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0"/>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r>
      <w:r/>
    </w:p>
    <w:p>
      <w:pPr>
        <w:pStyle w:val="1030"/>
        <w:ind w:firstLine="300"/>
        <w:spacing w:line="360" w:lineRule="auto"/>
        <w:rPr>
          <w:sz w:val="60"/>
          <w:szCs w:val="60"/>
        </w:rPr>
      </w:pPr>
      <w:r>
        <w:rPr>
          <w:sz w:val="60"/>
          <w:szCs w:val="60"/>
        </w:rPr>
      </w:r>
      <w:r/>
    </w:p>
    <w:p>
      <w:pPr>
        <w:pStyle w:val="1030"/>
        <w:jc w:val="center"/>
        <w:rPr>
          <w:b/>
          <w:bCs/>
          <w:sz w:val="60"/>
          <w:szCs w:val="60"/>
        </w:rPr>
      </w:pPr>
      <w:r>
        <w:rPr>
          <w:b/>
          <w:bCs/>
          <w:sz w:val="60"/>
          <w:szCs w:val="60"/>
        </w:rPr>
        <w:t xml:space="preserve">常州市政府采购项目</w:t>
      </w:r>
      <w:r>
        <w:rPr>
          <w:b/>
          <w:bCs/>
          <w:sz w:val="60"/>
          <w:szCs w:val="60"/>
        </w:rPr>
      </w:r>
      <w:r/>
    </w:p>
    <w:p>
      <w:pPr>
        <w:pStyle w:val="1030"/>
        <w:jc w:val="center"/>
        <w:rPr>
          <w:b/>
          <w:bCs/>
          <w:sz w:val="60"/>
          <w:szCs w:val="60"/>
        </w:rPr>
      </w:pPr>
      <w:r>
        <w:rPr>
          <w:rFonts w:hint="eastAsia"/>
          <w:b/>
          <w:bCs/>
          <w:sz w:val="60"/>
          <w:szCs w:val="60"/>
        </w:rPr>
        <w:t xml:space="preserve">公开</w:t>
      </w:r>
      <w:r>
        <w:rPr>
          <w:b/>
          <w:bCs/>
          <w:sz w:val="60"/>
          <w:szCs w:val="60"/>
        </w:rPr>
        <w:t xml:space="preserve">招标文件</w:t>
      </w:r>
      <w:r>
        <w:rPr>
          <w:b/>
          <w:bCs/>
          <w:sz w:val="60"/>
          <w:szCs w:val="60"/>
        </w:rPr>
      </w:r>
      <w:r/>
    </w:p>
    <w:p>
      <w:pPr>
        <w:pStyle w:val="1030"/>
        <w:jc w:val="center"/>
        <w:rPr>
          <w:b/>
          <w:bCs/>
          <w:sz w:val="60"/>
          <w:szCs w:val="60"/>
        </w:rPr>
      </w:pPr>
      <w:r>
        <w:rPr>
          <w:b/>
          <w:bCs/>
          <w:sz w:val="60"/>
          <w:szCs w:val="60"/>
        </w:rPr>
      </w:r>
      <w:r/>
    </w:p>
    <w:p>
      <w:pPr>
        <w:pStyle w:val="1030"/>
        <w:jc w:val="center"/>
        <w:rPr>
          <w:b/>
          <w:bCs/>
          <w:sz w:val="60"/>
          <w:szCs w:val="60"/>
        </w:rPr>
      </w:pPr>
      <w:r>
        <w:rPr>
          <w:b/>
          <w:bCs/>
          <w:sz w:val="60"/>
          <w:szCs w:val="60"/>
        </w:rPr>
      </w:r>
      <w:r/>
    </w:p>
    <w:p>
      <w:pPr>
        <w:pStyle w:val="1030"/>
        <w:jc w:val="center"/>
        <w:spacing w:line="360" w:lineRule="auto"/>
        <w:rPr>
          <w:sz w:val="60"/>
          <w:szCs w:val="60"/>
        </w:rPr>
      </w:pPr>
      <w:r>
        <w:rPr>
          <w:sz w:val="60"/>
          <w:szCs w:val="60"/>
        </w:rPr>
      </w:r>
      <w:r/>
    </w:p>
    <w:p>
      <w:pPr>
        <w:pStyle w:val="1030"/>
        <w:ind w:left="2832" w:hanging="1900"/>
        <w:jc w:val="left"/>
        <w:spacing w:line="360" w:lineRule="auto"/>
        <w:tabs>
          <w:tab w:val="left" w:pos="3240" w:leader="none"/>
          <w:tab w:val="left" w:pos="3420" w:leader="none"/>
        </w:tabs>
        <w:rPr>
          <w:rFonts w:hint="eastAsia" w:eastAsia="宋体"/>
          <w:bCs/>
          <w:sz w:val="36"/>
          <w:szCs w:val="36"/>
          <w:lang w:eastAsia="zh-CN"/>
        </w:rPr>
      </w:pPr>
      <w:r>
        <w:rPr>
          <w:bCs/>
          <w:sz w:val="36"/>
          <w:szCs w:val="36"/>
        </w:rPr>
        <w:t xml:space="preserve">项目名称：</w:t>
      </w:r>
      <w:r>
        <w:rPr>
          <w:rFonts w:hint="eastAsia"/>
          <w:bCs/>
          <w:sz w:val="36"/>
          <w:szCs w:val="36"/>
          <w:lang w:eastAsia="zh-CN"/>
        </w:rPr>
        <w:t xml:space="preserve">312国道常州横林至湖塘东段工程财务审计服务项目</w:t>
      </w:r>
      <w:r>
        <w:rPr>
          <w:rFonts w:hint="eastAsia" w:eastAsia="宋体"/>
          <w:bCs/>
          <w:sz w:val="36"/>
          <w:szCs w:val="36"/>
          <w:lang w:eastAsia="zh-CN"/>
        </w:rPr>
      </w:r>
      <w:r/>
    </w:p>
    <w:p>
      <w:pPr>
        <w:pStyle w:val="1030"/>
        <w:ind w:left="2832" w:hanging="1900"/>
        <w:jc w:val="left"/>
        <w:spacing w:line="360" w:lineRule="auto"/>
        <w:tabs>
          <w:tab w:val="left" w:pos="3240" w:leader="none"/>
          <w:tab w:val="left" w:pos="3420" w:leader="none"/>
        </w:tabs>
        <w:rPr>
          <w:rFonts w:eastAsia="宋体"/>
          <w:bCs/>
          <w:sz w:val="36"/>
          <w:szCs w:val="36"/>
          <w:highlight w:val="none"/>
          <w:lang w:val="en-US" w:eastAsia="zh-CN"/>
        </w:rPr>
      </w:pPr>
      <w:r>
        <w:rPr>
          <w:bCs/>
          <w:sz w:val="36"/>
          <w:szCs w:val="36"/>
          <w:highlight w:val="none"/>
        </w:rPr>
        <w:t xml:space="preserve">项目编号/包号：</w:t>
      </w:r>
      <w:r>
        <w:rPr>
          <w:rFonts w:hint="eastAsia"/>
          <w:bCs/>
          <w:sz w:val="36"/>
          <w:szCs w:val="36"/>
          <w:highlight w:val="none"/>
        </w:rPr>
        <w:t xml:space="preserve">JSZC-320412056-HTJS-G2026-0022</w:t>
      </w:r>
      <w:r>
        <w:rPr>
          <w:rFonts w:hint="eastAsia"/>
          <w:bCs/>
          <w:sz w:val="36"/>
          <w:szCs w:val="36"/>
          <w:highlight w:val="none"/>
          <w:lang w:val="en-US" w:eastAsia="zh-CN"/>
        </w:rPr>
        <w:t xml:space="preserve">/01</w:t>
      </w:r>
      <w:r>
        <w:rPr>
          <w:rFonts w:eastAsia="宋体"/>
          <w:bCs/>
          <w:sz w:val="36"/>
          <w:szCs w:val="36"/>
          <w:highlight w:val="none"/>
          <w:lang w:val="en-US" w:eastAsia="zh-CN"/>
        </w:rPr>
      </w:r>
      <w:r/>
    </w:p>
    <w:p>
      <w:pPr>
        <w:pStyle w:val="1030"/>
        <w:ind w:left="2832" w:hanging="1900"/>
        <w:jc w:val="left"/>
        <w:spacing w:line="360" w:lineRule="auto"/>
        <w:tabs>
          <w:tab w:val="left" w:pos="3240" w:leader="none"/>
          <w:tab w:val="left" w:pos="3420" w:leader="none"/>
        </w:tabs>
        <w:rPr>
          <w:rFonts w:hint="eastAsia" w:eastAsia="宋体"/>
          <w:bCs/>
          <w:sz w:val="36"/>
          <w:szCs w:val="36"/>
          <w:lang w:eastAsia="zh-CN"/>
        </w:rPr>
      </w:pPr>
      <w:r>
        <w:rPr>
          <w:bCs/>
          <w:sz w:val="36"/>
          <w:szCs w:val="36"/>
        </w:rPr>
        <w:t xml:space="preserve">采 购 人：</w:t>
      </w:r>
      <w:r>
        <w:rPr>
          <w:rFonts w:hint="eastAsia"/>
          <w:bCs/>
          <w:sz w:val="36"/>
          <w:szCs w:val="36"/>
          <w:lang w:eastAsia="zh-CN"/>
        </w:rPr>
        <w:t xml:space="preserve">江苏常州经济开发区建设管理服务中心</w:t>
      </w:r>
      <w:r>
        <w:rPr>
          <w:rFonts w:hint="eastAsia" w:eastAsia="宋体"/>
          <w:bCs/>
          <w:sz w:val="36"/>
          <w:szCs w:val="36"/>
          <w:lang w:eastAsia="zh-CN"/>
        </w:rPr>
      </w:r>
      <w:r/>
    </w:p>
    <w:p>
      <w:pPr>
        <w:pStyle w:val="1030"/>
        <w:ind w:left="2832" w:hanging="1900"/>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代理机构：江苏恒泰建设工程咨询有限公司</w:t>
      </w:r>
      <w:r>
        <w:rPr>
          <w:bCs/>
          <w:sz w:val="36"/>
          <w:szCs w:val="36"/>
        </w:rPr>
      </w:r>
      <w:r/>
    </w:p>
    <w:p>
      <w:pPr>
        <w:pStyle w:val="1030"/>
        <w:jc w:val="left"/>
        <w:widowControl/>
        <w:rPr>
          <w:b/>
          <w:sz w:val="72"/>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418" w:right="1134" w:bottom="1418" w:left="1134" w:header="851" w:footer="851" w:gutter="0"/>
          <w:pgNumType w:start="1"/>
          <w:cols w:num="1" w:sep="0" w:space="1701" w:equalWidth="1"/>
          <w:docGrid w:linePitch="360"/>
          <w:titlePg/>
        </w:sectPr>
      </w:pPr>
      <w:r>
        <w:rPr>
          <w:b/>
          <w:sz w:val="72"/>
        </w:rPr>
      </w:r>
      <w:r/>
    </w:p>
    <w:p>
      <w:pPr>
        <w:pStyle w:val="1030"/>
        <w:jc w:val="center"/>
        <w:spacing w:line="360" w:lineRule="auto"/>
        <w:rPr>
          <w:rFonts w:hint="eastAsia"/>
          <w:b/>
          <w:sz w:val="36"/>
          <w:szCs w:val="36"/>
        </w:rPr>
        <w:outlineLvl w:val="0"/>
      </w:pPr>
      <w:r/>
      <w:bookmarkStart w:id="0" w:name="_Toc99301418"/>
      <w:r>
        <w:rPr>
          <w:rFonts w:hint="eastAsia"/>
          <w:b/>
          <w:sz w:val="36"/>
          <w:szCs w:val="36"/>
        </w:rPr>
      </w:r>
      <w:r/>
    </w:p>
    <w:p>
      <w:pPr>
        <w:pStyle w:val="1030"/>
        <w:jc w:val="center"/>
        <w:spacing w:line="360" w:lineRule="auto"/>
        <w:rPr>
          <w:rFonts w:hint="eastAsia"/>
          <w:b/>
          <w:sz w:val="36"/>
          <w:szCs w:val="36"/>
        </w:rPr>
        <w:outlineLvl w:val="0"/>
      </w:pPr>
      <w:r>
        <w:rPr>
          <w:rFonts w:hint="eastAsia"/>
          <w:b/>
          <w:sz w:val="36"/>
          <w:szCs w:val="36"/>
        </w:rPr>
      </w:r>
      <w:r/>
    </w:p>
    <w:p>
      <w:pPr>
        <w:pStyle w:val="1030"/>
        <w:jc w:val="center"/>
        <w:spacing w:line="360" w:lineRule="auto"/>
        <w:rPr>
          <w:b/>
          <w:sz w:val="36"/>
          <w:szCs w:val="36"/>
        </w:rPr>
        <w:outlineLvl w:val="0"/>
      </w:pPr>
      <w:r/>
      <w:bookmarkStart w:id="1" w:name="_Toc143507642"/>
      <w:r>
        <w:rPr>
          <w:b/>
          <w:sz w:val="36"/>
          <w:szCs w:val="36"/>
        </w:rPr>
        <w:t xml:space="preserve">目      录</w:t>
      </w:r>
      <w:bookmarkEnd w:id="0"/>
      <w:r/>
      <w:bookmarkEnd w:id="1"/>
      <w:r>
        <w:rPr>
          <w:b/>
          <w:sz w:val="36"/>
          <w:szCs w:val="36"/>
        </w:rPr>
      </w:r>
      <w:r/>
    </w:p>
    <w:p>
      <w:pPr>
        <w:pStyle w:val="1030"/>
      </w:pPr>
      <w:r/>
      <w:r/>
    </w:p>
    <w:p>
      <w:pPr>
        <w:pStyle w:val="1030"/>
      </w:pPr>
      <w:r/>
      <w:r/>
    </w:p>
    <w:p>
      <w:pPr>
        <w:pStyle w:val="1030"/>
      </w:pPr>
      <w:r/>
      <w:r/>
    </w:p>
    <w:p>
      <w:pPr>
        <w:pStyle w:val="1084"/>
        <w:spacing w:line="480" w:lineRule="auto"/>
        <w:tabs>
          <w:tab w:val="left" w:pos="1050" w:leader="none"/>
          <w:tab w:val="right" w:pos="9639" w:leader="dot"/>
        </w:tabs>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Style w:val="1106"/>
          <w:color w:val="000000"/>
        </w:rPr>
        <w:fldChar w:fldCharType="begin"/>
      </w:r>
      <w:r>
        <w:rPr>
          <w:rStyle w:val="1106"/>
          <w:color w:val="000000"/>
        </w:rPr>
        <w:instrText xml:space="preserve"> </w:instrText>
      </w:r>
      <w:r>
        <w:instrText xml:space="preserve">HYPERLINK \l "_Toc143507643"</w:instrText>
      </w:r>
      <w:r>
        <w:rPr>
          <w:rStyle w:val="1106"/>
          <w:color w:val="000000"/>
        </w:rPr>
        <w:instrText xml:space="preserve"> </w:instrText>
      </w:r>
      <w:r>
        <w:rPr>
          <w:rStyle w:val="1106"/>
          <w:color w:val="000000"/>
        </w:rPr>
        <w:fldChar w:fldCharType="separate"/>
      </w:r>
      <w:r>
        <w:rPr>
          <w:rStyle w:val="1106"/>
          <w:rFonts w:hint="eastAsia"/>
          <w:color w:val="000000"/>
        </w:rPr>
        <w:t xml:space="preserve">第一章</w:t>
      </w:r>
      <w:r>
        <w:rPr>
          <w:rStyle w:val="1106"/>
          <w:color w:val="000000"/>
        </w:rPr>
        <w:t xml:space="preserve">   </w:t>
      </w:r>
      <w:r>
        <w:rPr>
          <w:rStyle w:val="1106"/>
          <w:rFonts w:hint="eastAsia"/>
          <w:color w:val="000000"/>
        </w:rPr>
        <w:t xml:space="preserve">投标邀请</w:t>
      </w:r>
      <w:r>
        <w:tab/>
      </w:r>
      <w:r>
        <w:fldChar w:fldCharType="begin"/>
      </w:r>
      <w:r>
        <w:instrText xml:space="preserve"> PAGEREF _Toc143507643 \h </w:instrText>
      </w:r>
      <w:r>
        <w:fldChar w:fldCharType="separate"/>
      </w:r>
      <w:r>
        <w:t xml:space="preserve">1</w:t>
      </w:r>
      <w:r>
        <w:fldChar w:fldCharType="end"/>
      </w:r>
      <w:r>
        <w:rPr>
          <w:rStyle w:val="1106"/>
          <w:color w:val="000000"/>
        </w:rPr>
        <w:fldChar w:fldCharType="end"/>
      </w:r>
      <w:r>
        <w:rPr>
          <w:rFonts w:ascii="Calibri" w:hAnsi="Calibri"/>
          <w:b w:val="0"/>
          <w:sz w:val="21"/>
          <w:szCs w:val="22"/>
        </w:rPr>
      </w:r>
      <w:r/>
    </w:p>
    <w:p>
      <w:pPr>
        <w:pStyle w:val="1084"/>
        <w:spacing w:line="480" w:lineRule="auto"/>
        <w:tabs>
          <w:tab w:val="left" w:pos="1050" w:leader="none"/>
          <w:tab w:val="right" w:pos="9639" w:leader="dot"/>
        </w:tabs>
        <w:rPr>
          <w:rFonts w:ascii="Calibri" w:hAnsi="Calibri"/>
          <w:b w:val="0"/>
          <w:sz w:val="21"/>
          <w:szCs w:val="22"/>
        </w:rPr>
      </w:pPr>
      <w:r>
        <w:rPr>
          <w:rStyle w:val="1106"/>
          <w:color w:val="000000"/>
        </w:rPr>
        <w:fldChar w:fldCharType="begin"/>
      </w:r>
      <w:r>
        <w:rPr>
          <w:rStyle w:val="1106"/>
          <w:color w:val="000000"/>
        </w:rPr>
        <w:instrText xml:space="preserve"> </w:instrText>
      </w:r>
      <w:r>
        <w:instrText xml:space="preserve">HYPERLINK \l "_Toc143507644"</w:instrText>
      </w:r>
      <w:r>
        <w:rPr>
          <w:rStyle w:val="1106"/>
          <w:color w:val="000000"/>
        </w:rPr>
        <w:instrText xml:space="preserve"> </w:instrText>
      </w:r>
      <w:r>
        <w:rPr>
          <w:rStyle w:val="1106"/>
          <w:color w:val="000000"/>
        </w:rPr>
        <w:fldChar w:fldCharType="separate"/>
      </w:r>
      <w:r>
        <w:rPr>
          <w:rStyle w:val="1106"/>
          <w:rFonts w:hint="eastAsia"/>
          <w:color w:val="000000"/>
        </w:rPr>
        <w:t xml:space="preserve">第二章</w:t>
      </w:r>
      <w:r>
        <w:rPr>
          <w:rStyle w:val="1106"/>
          <w:color w:val="000000"/>
        </w:rPr>
        <w:t xml:space="preserve">   </w:t>
      </w:r>
      <w:r>
        <w:rPr>
          <w:rStyle w:val="1106"/>
          <w:rFonts w:hint="eastAsia"/>
          <w:color w:val="000000"/>
        </w:rPr>
        <w:t xml:space="preserve">投标人须知</w:t>
      </w:r>
      <w:r>
        <w:tab/>
      </w:r>
      <w:r>
        <w:fldChar w:fldCharType="begin"/>
      </w:r>
      <w:r>
        <w:instrText xml:space="preserve"> PAGEREF _Toc143507644 \h </w:instrText>
      </w:r>
      <w:r>
        <w:fldChar w:fldCharType="separate"/>
      </w:r>
      <w:r>
        <w:t xml:space="preserve">4</w:t>
      </w:r>
      <w:r>
        <w:fldChar w:fldCharType="end"/>
      </w:r>
      <w:r>
        <w:rPr>
          <w:rStyle w:val="1106"/>
          <w:color w:val="000000"/>
        </w:rPr>
        <w:fldChar w:fldCharType="end"/>
      </w:r>
      <w:r>
        <w:rPr>
          <w:rFonts w:ascii="Calibri" w:hAnsi="Calibri"/>
          <w:b w:val="0"/>
          <w:sz w:val="21"/>
          <w:szCs w:val="22"/>
        </w:rPr>
      </w:r>
      <w:r/>
    </w:p>
    <w:p>
      <w:pPr>
        <w:pStyle w:val="1084"/>
        <w:spacing w:line="480" w:lineRule="auto"/>
        <w:tabs>
          <w:tab w:val="left" w:pos="1050" w:leader="none"/>
          <w:tab w:val="right" w:pos="9639" w:leader="dot"/>
        </w:tabs>
        <w:rPr>
          <w:rFonts w:ascii="Calibri" w:hAnsi="Calibri"/>
          <w:b w:val="0"/>
          <w:sz w:val="21"/>
          <w:szCs w:val="22"/>
        </w:rPr>
      </w:pPr>
      <w:r>
        <w:rPr>
          <w:rStyle w:val="1106"/>
          <w:color w:val="000000"/>
        </w:rPr>
        <w:fldChar w:fldCharType="begin"/>
      </w:r>
      <w:r>
        <w:rPr>
          <w:rStyle w:val="1106"/>
          <w:color w:val="000000"/>
        </w:rPr>
        <w:instrText xml:space="preserve"> </w:instrText>
      </w:r>
      <w:r>
        <w:instrText xml:space="preserve">HYPERLINK \l "_Toc143507645"</w:instrText>
      </w:r>
      <w:r>
        <w:rPr>
          <w:rStyle w:val="1106"/>
          <w:color w:val="000000"/>
        </w:rPr>
        <w:instrText xml:space="preserve"> </w:instrText>
      </w:r>
      <w:r>
        <w:rPr>
          <w:rStyle w:val="1106"/>
          <w:color w:val="000000"/>
        </w:rPr>
        <w:fldChar w:fldCharType="separate"/>
      </w:r>
      <w:r>
        <w:rPr>
          <w:rStyle w:val="1106"/>
          <w:rFonts w:hint="eastAsia"/>
          <w:color w:val="000000"/>
        </w:rPr>
        <w:t xml:space="preserve">第三章</w:t>
      </w:r>
      <w:r>
        <w:rPr>
          <w:rStyle w:val="1106"/>
          <w:color w:val="000000"/>
        </w:rPr>
        <w:t xml:space="preserve">   </w:t>
      </w:r>
      <w:r>
        <w:rPr>
          <w:rStyle w:val="1106"/>
          <w:rFonts w:hint="eastAsia"/>
          <w:color w:val="000000"/>
        </w:rPr>
        <w:t xml:space="preserve">资格审查</w:t>
      </w:r>
      <w:r>
        <w:tab/>
      </w:r>
      <w:r>
        <w:fldChar w:fldCharType="begin"/>
      </w:r>
      <w:r>
        <w:instrText xml:space="preserve"> PAGEREF _Toc143507645 \h </w:instrText>
      </w:r>
      <w:r>
        <w:fldChar w:fldCharType="separate"/>
      </w:r>
      <w:r>
        <w:t xml:space="preserve">16</w:t>
      </w:r>
      <w:r>
        <w:fldChar w:fldCharType="end"/>
      </w:r>
      <w:r>
        <w:rPr>
          <w:rStyle w:val="1106"/>
          <w:color w:val="000000"/>
        </w:rPr>
        <w:fldChar w:fldCharType="end"/>
      </w:r>
      <w:r>
        <w:rPr>
          <w:rFonts w:ascii="Calibri" w:hAnsi="Calibri"/>
          <w:b w:val="0"/>
          <w:sz w:val="21"/>
          <w:szCs w:val="22"/>
        </w:rPr>
      </w:r>
      <w:r/>
    </w:p>
    <w:p>
      <w:pPr>
        <w:pStyle w:val="1084"/>
        <w:spacing w:line="480" w:lineRule="auto"/>
        <w:tabs>
          <w:tab w:val="left" w:pos="1050" w:leader="none"/>
          <w:tab w:val="right" w:pos="9639" w:leader="dot"/>
        </w:tabs>
        <w:rPr>
          <w:rFonts w:ascii="Calibri" w:hAnsi="Calibri"/>
          <w:b w:val="0"/>
          <w:sz w:val="21"/>
          <w:szCs w:val="22"/>
        </w:rPr>
      </w:pPr>
      <w:r>
        <w:rPr>
          <w:rStyle w:val="1106"/>
          <w:color w:val="000000"/>
        </w:rPr>
        <w:fldChar w:fldCharType="begin"/>
      </w:r>
      <w:r>
        <w:rPr>
          <w:rStyle w:val="1106"/>
          <w:color w:val="000000"/>
        </w:rPr>
        <w:instrText xml:space="preserve"> </w:instrText>
      </w:r>
      <w:r>
        <w:instrText xml:space="preserve">HYPERLINK \l "_Toc143507646"</w:instrText>
      </w:r>
      <w:r>
        <w:rPr>
          <w:rStyle w:val="1106"/>
          <w:color w:val="000000"/>
        </w:rPr>
        <w:instrText xml:space="preserve"> </w:instrText>
      </w:r>
      <w:r>
        <w:rPr>
          <w:rStyle w:val="1106"/>
          <w:color w:val="000000"/>
        </w:rPr>
        <w:fldChar w:fldCharType="separate"/>
      </w:r>
      <w:r>
        <w:rPr>
          <w:rStyle w:val="1106"/>
          <w:rFonts w:hint="eastAsia"/>
          <w:color w:val="000000"/>
        </w:rPr>
        <w:t xml:space="preserve">第四章</w:t>
      </w:r>
      <w:r>
        <w:rPr>
          <w:rStyle w:val="1106"/>
          <w:color w:val="000000"/>
        </w:rPr>
        <w:t xml:space="preserve">   </w:t>
      </w:r>
      <w:r>
        <w:rPr>
          <w:rStyle w:val="1106"/>
          <w:rFonts w:hint="eastAsia"/>
          <w:color w:val="000000"/>
        </w:rPr>
        <w:t xml:space="preserve">评标程序、评标方法和评标标准</w:t>
      </w:r>
      <w:r>
        <w:tab/>
      </w:r>
      <w:r>
        <w:fldChar w:fldCharType="begin"/>
      </w:r>
      <w:r>
        <w:instrText xml:space="preserve"> PAGEREF _Toc143507646 \h </w:instrText>
      </w:r>
      <w:r>
        <w:fldChar w:fldCharType="separate"/>
      </w:r>
      <w:r>
        <w:t xml:space="preserve">17</w:t>
      </w:r>
      <w:r>
        <w:fldChar w:fldCharType="end"/>
      </w:r>
      <w:r>
        <w:rPr>
          <w:rStyle w:val="1106"/>
          <w:color w:val="000000"/>
        </w:rPr>
        <w:fldChar w:fldCharType="end"/>
      </w:r>
      <w:r>
        <w:rPr>
          <w:rFonts w:ascii="Calibri" w:hAnsi="Calibri"/>
          <w:b w:val="0"/>
          <w:sz w:val="21"/>
          <w:szCs w:val="22"/>
        </w:rPr>
      </w:r>
      <w:r/>
    </w:p>
    <w:p>
      <w:pPr>
        <w:pStyle w:val="1084"/>
        <w:spacing w:line="480" w:lineRule="auto"/>
        <w:tabs>
          <w:tab w:val="left" w:pos="1050" w:leader="none"/>
          <w:tab w:val="right" w:pos="9639" w:leader="dot"/>
        </w:tabs>
        <w:rPr>
          <w:rFonts w:ascii="Calibri" w:hAnsi="Calibri"/>
          <w:b w:val="0"/>
          <w:sz w:val="21"/>
          <w:szCs w:val="22"/>
        </w:rPr>
      </w:pPr>
      <w:r>
        <w:rPr>
          <w:rStyle w:val="1106"/>
          <w:color w:val="000000"/>
        </w:rPr>
        <w:fldChar w:fldCharType="begin"/>
      </w:r>
      <w:r>
        <w:rPr>
          <w:rStyle w:val="1106"/>
          <w:color w:val="000000"/>
        </w:rPr>
        <w:instrText xml:space="preserve"> </w:instrText>
      </w:r>
      <w:r>
        <w:instrText xml:space="preserve">HYPERLINK \l "_Toc143507647"</w:instrText>
      </w:r>
      <w:r>
        <w:rPr>
          <w:rStyle w:val="1106"/>
          <w:color w:val="000000"/>
        </w:rPr>
        <w:instrText xml:space="preserve"> </w:instrText>
      </w:r>
      <w:r>
        <w:rPr>
          <w:rStyle w:val="1106"/>
          <w:color w:val="000000"/>
        </w:rPr>
        <w:fldChar w:fldCharType="separate"/>
      </w:r>
      <w:r>
        <w:rPr>
          <w:rStyle w:val="1106"/>
          <w:rFonts w:hint="eastAsia"/>
          <w:color w:val="000000"/>
        </w:rPr>
        <w:t xml:space="preserve">第五章</w:t>
      </w:r>
      <w:r>
        <w:rPr>
          <w:rStyle w:val="1106"/>
          <w:color w:val="000000"/>
        </w:rPr>
        <w:t xml:space="preserve">   </w:t>
      </w:r>
      <w:r>
        <w:rPr>
          <w:rStyle w:val="1106"/>
          <w:rFonts w:hint="eastAsia"/>
          <w:color w:val="000000"/>
        </w:rPr>
        <w:t xml:space="preserve">采购需求</w:t>
      </w:r>
      <w:r>
        <w:tab/>
      </w:r>
      <w:r>
        <w:fldChar w:fldCharType="begin"/>
      </w:r>
      <w:r>
        <w:instrText xml:space="preserve"> PAGEREF _Toc143507647 \h </w:instrText>
      </w:r>
      <w:r>
        <w:fldChar w:fldCharType="separate"/>
      </w:r>
      <w:r>
        <w:t xml:space="preserve">24</w:t>
      </w:r>
      <w:r>
        <w:fldChar w:fldCharType="end"/>
      </w:r>
      <w:r>
        <w:rPr>
          <w:rStyle w:val="1106"/>
          <w:color w:val="000000"/>
        </w:rPr>
        <w:fldChar w:fldCharType="end"/>
      </w:r>
      <w:r>
        <w:rPr>
          <w:rFonts w:ascii="Calibri" w:hAnsi="Calibri"/>
          <w:b w:val="0"/>
          <w:sz w:val="21"/>
          <w:szCs w:val="22"/>
        </w:rPr>
      </w:r>
      <w:r/>
    </w:p>
    <w:p>
      <w:pPr>
        <w:pStyle w:val="1084"/>
        <w:spacing w:line="480" w:lineRule="auto"/>
        <w:tabs>
          <w:tab w:val="left" w:pos="1050" w:leader="none"/>
          <w:tab w:val="right" w:pos="9639" w:leader="dot"/>
        </w:tabs>
        <w:rPr>
          <w:rFonts w:ascii="Calibri" w:hAnsi="Calibri"/>
          <w:b w:val="0"/>
          <w:sz w:val="21"/>
          <w:szCs w:val="22"/>
        </w:rPr>
      </w:pPr>
      <w:r>
        <w:rPr>
          <w:rStyle w:val="1106"/>
          <w:color w:val="000000"/>
        </w:rPr>
        <w:fldChar w:fldCharType="begin"/>
      </w:r>
      <w:r>
        <w:rPr>
          <w:rStyle w:val="1106"/>
          <w:color w:val="000000"/>
        </w:rPr>
        <w:instrText xml:space="preserve"> </w:instrText>
      </w:r>
      <w:r>
        <w:instrText xml:space="preserve">HYPERLINK \l "_Toc143507648"</w:instrText>
      </w:r>
      <w:r>
        <w:rPr>
          <w:rStyle w:val="1106"/>
          <w:color w:val="000000"/>
        </w:rPr>
        <w:instrText xml:space="preserve"> </w:instrText>
      </w:r>
      <w:r>
        <w:rPr>
          <w:rStyle w:val="1106"/>
          <w:color w:val="000000"/>
        </w:rPr>
        <w:fldChar w:fldCharType="separate"/>
      </w:r>
      <w:r>
        <w:rPr>
          <w:rStyle w:val="1106"/>
          <w:rFonts w:hint="eastAsia"/>
          <w:color w:val="000000"/>
        </w:rPr>
        <w:t xml:space="preserve">第六章</w:t>
      </w:r>
      <w:r>
        <w:rPr>
          <w:rStyle w:val="1106"/>
          <w:color w:val="000000"/>
        </w:rPr>
        <w:t xml:space="preserve">   </w:t>
      </w:r>
      <w:r>
        <w:rPr>
          <w:rStyle w:val="1106"/>
          <w:rFonts w:hint="eastAsia"/>
          <w:color w:val="000000"/>
        </w:rPr>
        <w:t xml:space="preserve">拟签</w:t>
      </w:r>
      <w:bookmarkStart w:id="2" w:name="_Hlt144203743"/>
      <w:r/>
      <w:bookmarkStart w:id="3" w:name="_Hlt144203744"/>
      <w:r>
        <w:rPr>
          <w:rStyle w:val="1106"/>
          <w:rFonts w:hint="eastAsia"/>
          <w:color w:val="000000"/>
        </w:rPr>
        <w:t xml:space="preserve">订</w:t>
      </w:r>
      <w:bookmarkEnd w:id="2"/>
      <w:r/>
      <w:bookmarkEnd w:id="3"/>
      <w:r>
        <w:rPr>
          <w:rStyle w:val="1106"/>
          <w:rFonts w:hint="eastAsia"/>
          <w:color w:val="000000"/>
        </w:rPr>
        <w:t xml:space="preserve">的合同文本</w:t>
      </w:r>
      <w:r>
        <w:tab/>
      </w:r>
      <w:r>
        <w:fldChar w:fldCharType="begin"/>
      </w:r>
      <w:r>
        <w:instrText xml:space="preserve"> PAGEREF _Toc143507648 \h </w:instrText>
      </w:r>
      <w:r>
        <w:fldChar w:fldCharType="separate"/>
      </w:r>
      <w:r>
        <w:t xml:space="preserve">27</w:t>
      </w:r>
      <w:r>
        <w:fldChar w:fldCharType="end"/>
      </w:r>
      <w:r>
        <w:rPr>
          <w:rStyle w:val="1106"/>
          <w:color w:val="000000"/>
        </w:rPr>
        <w:fldChar w:fldCharType="end"/>
      </w:r>
      <w:r>
        <w:rPr>
          <w:rFonts w:ascii="Calibri" w:hAnsi="Calibri"/>
          <w:b w:val="0"/>
          <w:sz w:val="21"/>
          <w:szCs w:val="22"/>
        </w:rPr>
      </w:r>
      <w:r/>
    </w:p>
    <w:p>
      <w:pPr>
        <w:pStyle w:val="1084"/>
        <w:spacing w:line="480" w:lineRule="auto"/>
        <w:tabs>
          <w:tab w:val="left" w:pos="1050" w:leader="none"/>
          <w:tab w:val="right" w:pos="9639" w:leader="dot"/>
        </w:tabs>
        <w:rPr>
          <w:rFonts w:ascii="Calibri" w:hAnsi="Calibri"/>
          <w:b w:val="0"/>
          <w:sz w:val="21"/>
          <w:szCs w:val="22"/>
        </w:rPr>
      </w:pPr>
      <w:r>
        <w:rPr>
          <w:rStyle w:val="1106"/>
          <w:color w:val="000000"/>
        </w:rPr>
        <w:fldChar w:fldCharType="begin"/>
      </w:r>
      <w:r>
        <w:rPr>
          <w:rStyle w:val="1106"/>
          <w:color w:val="000000"/>
        </w:rPr>
        <w:instrText xml:space="preserve"> </w:instrText>
      </w:r>
      <w:r>
        <w:instrText xml:space="preserve">HYPERLINK \l "_Toc143507649"</w:instrText>
      </w:r>
      <w:r>
        <w:rPr>
          <w:rStyle w:val="1106"/>
          <w:color w:val="000000"/>
        </w:rPr>
        <w:instrText xml:space="preserve"> </w:instrText>
      </w:r>
      <w:r>
        <w:rPr>
          <w:rStyle w:val="1106"/>
          <w:color w:val="000000"/>
        </w:rPr>
        <w:fldChar w:fldCharType="separate"/>
      </w:r>
      <w:r>
        <w:rPr>
          <w:rStyle w:val="1106"/>
          <w:rFonts w:hint="eastAsia"/>
          <w:color w:val="000000"/>
        </w:rPr>
        <w:t xml:space="preserve">第七章</w:t>
      </w:r>
      <w:r>
        <w:rPr>
          <w:rStyle w:val="1106"/>
          <w:color w:val="000000"/>
        </w:rPr>
        <w:t xml:space="preserve">   </w:t>
      </w:r>
      <w:r>
        <w:rPr>
          <w:rStyle w:val="1106"/>
          <w:rFonts w:hint="eastAsia"/>
          <w:color w:val="000000"/>
        </w:rPr>
        <w:t xml:space="preserve">投标文件格式</w:t>
      </w:r>
      <w:r>
        <w:tab/>
      </w:r>
      <w:r>
        <w:fldChar w:fldCharType="begin"/>
      </w:r>
      <w:r>
        <w:instrText xml:space="preserve"> PAGEREF _Toc143507649 \h </w:instrText>
      </w:r>
      <w:r>
        <w:fldChar w:fldCharType="separate"/>
      </w:r>
      <w:r>
        <w:t xml:space="preserve">28</w:t>
      </w:r>
      <w:r>
        <w:fldChar w:fldCharType="end"/>
      </w:r>
      <w:r>
        <w:rPr>
          <w:rStyle w:val="1106"/>
          <w:color w:val="000000"/>
        </w:rPr>
        <w:fldChar w:fldCharType="end"/>
      </w:r>
      <w:r>
        <w:rPr>
          <w:rFonts w:ascii="Calibri" w:hAnsi="Calibri"/>
          <w:b w:val="0"/>
          <w:sz w:val="21"/>
          <w:szCs w:val="22"/>
        </w:rPr>
      </w:r>
      <w:r/>
    </w:p>
    <w:p>
      <w:pPr>
        <w:pStyle w:val="1084"/>
        <w:spacing w:line="480" w:lineRule="auto"/>
        <w:tabs>
          <w:tab w:val="left" w:pos="1050" w:leader="none"/>
          <w:tab w:val="left" w:pos="8789" w:leader="none"/>
          <w:tab w:val="right" w:pos="9639" w:leader="dot"/>
        </w:tabs>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1030"/>
        <w:jc w:val="center"/>
        <w:spacing w:line="360" w:lineRule="auto"/>
        <w:rPr>
          <w:b/>
          <w:sz w:val="36"/>
          <w:szCs w:val="36"/>
        </w:rPr>
        <w:outlineLvl w:val="0"/>
      </w:pPr>
      <w:r>
        <w:rPr>
          <w:sz w:val="24"/>
        </w:rPr>
        <w:br w:type="page" w:clear="all"/>
      </w:r>
      <w:bookmarkStart w:id="4" w:name="_Toc143507643"/>
      <w:r>
        <w:rPr>
          <w:b/>
          <w:sz w:val="36"/>
          <w:szCs w:val="36"/>
        </w:rPr>
        <w:t xml:space="preserve">第一章   投标邀请</w:t>
      </w:r>
      <w:bookmarkEnd w:id="4"/>
      <w:r>
        <w:rPr>
          <w:b/>
          <w:sz w:val="36"/>
          <w:szCs w:val="36"/>
        </w:rPr>
      </w:r>
      <w:r/>
    </w:p>
    <w:p>
      <w:pPr>
        <w:pStyle w:val="1030"/>
        <w:ind w:firstLine="200"/>
        <w:spacing w:line="360" w:lineRule="auto"/>
        <w:rPr>
          <w:rFonts w:hint="eastAsia"/>
          <w:sz w:val="10"/>
          <w:szCs w:val="10"/>
        </w:rPr>
      </w:pPr>
      <w:r>
        <w:rPr>
          <w:rFonts w:hint="eastAsia"/>
          <w:sz w:val="10"/>
          <w:szCs w:val="10"/>
        </w:rPr>
      </w:r>
      <w:r/>
    </w:p>
    <w:p>
      <w:pPr>
        <w:pStyle w:val="1061"/>
        <w:jc w:val="center"/>
        <w:spacing w:before="0" w:line="360" w:lineRule="auto"/>
        <w:tabs>
          <w:tab w:val="left" w:pos="567" w:leader="none"/>
        </w:tabs>
        <w:rPr>
          <w:b/>
          <w:sz w:val="30"/>
          <w:szCs w:val="30"/>
        </w:rPr>
      </w:pPr>
      <w:r/>
      <w:bookmarkStart w:id="5" w:name="_Toc28359001"/>
      <w:r/>
      <w:bookmarkStart w:id="6" w:name="_Toc35393789"/>
      <w:r>
        <w:rPr>
          <w:rFonts w:hint="eastAsia"/>
          <w:b/>
          <w:sz w:val="30"/>
          <w:szCs w:val="30"/>
        </w:rPr>
        <w:t xml:space="preserve">招标公告</w:t>
      </w:r>
      <w:bookmarkEnd w:id="5"/>
      <w:r/>
      <w:bookmarkEnd w:id="6"/>
      <w:r>
        <w:rPr>
          <w:b/>
          <w:sz w:val="30"/>
          <w:szCs w:val="30"/>
        </w:rPr>
      </w:r>
      <w:r/>
    </w:p>
    <w:p>
      <w:pPr>
        <w:pStyle w:val="1030"/>
        <w:ind w:firstLine="420"/>
        <w:spacing w:line="400" w:lineRule="exact"/>
        <w:rPr>
          <w:rFonts w:ascii="宋体" w:hAnsi="宋体"/>
          <w:szCs w:val="21"/>
        </w:rPr>
        <w:pBdr>
          <w:top w:val="single" w:color="000000" w:sz="4" w:space="1"/>
          <w:left w:val="single" w:color="000000" w:sz="4" w:space="4"/>
          <w:bottom w:val="single" w:color="000000" w:sz="4" w:space="1"/>
          <w:right w:val="single" w:color="000000" w:sz="4" w:space="4"/>
        </w:pBdr>
      </w:pPr>
      <w:r>
        <w:rPr>
          <w:rFonts w:hint="eastAsia" w:ascii="宋体" w:hAnsi="宋体"/>
          <w:szCs w:val="21"/>
        </w:rPr>
        <w:t xml:space="preserve">项目概况</w:t>
      </w:r>
      <w:r>
        <w:rPr>
          <w:rFonts w:ascii="宋体" w:hAnsi="宋体"/>
          <w:szCs w:val="21"/>
        </w:rPr>
      </w:r>
      <w:r/>
    </w:p>
    <w:p>
      <w:pPr>
        <w:pStyle w:val="1030"/>
        <w:ind w:firstLine="420"/>
        <w:spacing w:line="400" w:lineRule="exact"/>
        <w:rPr>
          <w:rFonts w:ascii="宋体" w:hAnsi="宋体"/>
          <w:szCs w:val="21"/>
        </w:rPr>
        <w:pBdr>
          <w:top w:val="single" w:color="000000" w:sz="4" w:space="1"/>
          <w:left w:val="single" w:color="000000" w:sz="4" w:space="4"/>
          <w:bottom w:val="single" w:color="000000" w:sz="4" w:space="1"/>
          <w:right w:val="single" w:color="000000" w:sz="4" w:space="4"/>
        </w:pBdr>
      </w:pPr>
      <w:r>
        <w:rPr>
          <w:rFonts w:hint="eastAsia" w:ascii="宋体" w:hAnsi="宋体"/>
          <w:szCs w:val="21"/>
          <w:u w:val="single"/>
          <w:lang w:eastAsia="zh-CN"/>
        </w:rPr>
        <w:t xml:space="preserve">312国道常州横林至湖塘东段工程财务审计服务项目JSZC-320412056-HTJS-G2026-0022</w:t>
      </w:r>
      <w:r>
        <w:rPr>
          <w:rFonts w:hint="eastAsia" w:ascii="宋体" w:hAnsi="宋体"/>
          <w:szCs w:val="21"/>
        </w:rPr>
        <w:t xml:space="preserve">招标项目的潜在投标人应在</w:t>
      </w:r>
      <w:r>
        <w:rPr>
          <w:rFonts w:hint="eastAsia" w:ascii="宋体" w:hAnsi="宋体"/>
          <w:bCs/>
          <w:szCs w:val="21"/>
          <w:u w:val="single"/>
        </w:rPr>
        <w:t xml:space="preserve">“苏采云”政府采购交易系统</w:t>
      </w:r>
      <w:r>
        <w:rPr>
          <w:rFonts w:hint="eastAsia" w:ascii="宋体" w:hAnsi="宋体"/>
          <w:szCs w:val="21"/>
        </w:rPr>
        <w:t xml:space="preserve">获取招标文件，并于</w:t>
      </w:r>
      <w:r>
        <w:rPr>
          <w:rFonts w:hint="eastAsia" w:ascii="宋体" w:hAnsi="宋体"/>
          <w:szCs w:val="21"/>
          <w:highlight w:val="none"/>
          <w:u w:val="single"/>
        </w:rPr>
        <w:t xml:space="preserve">202</w:t>
      </w:r>
      <w:r>
        <w:rPr>
          <w:rFonts w:hint="eastAsia" w:ascii="宋体" w:hAnsi="宋体"/>
          <w:szCs w:val="21"/>
          <w:highlight w:val="none"/>
          <w:u w:val="single"/>
          <w:lang w:val="en-US" w:eastAsia="zh-CN"/>
        </w:rPr>
        <w:t xml:space="preserve">6</w:t>
      </w:r>
      <w:r>
        <w:rPr>
          <w:rFonts w:hint="eastAsia" w:ascii="宋体" w:hAnsi="宋体"/>
          <w:bCs/>
          <w:szCs w:val="21"/>
          <w:highlight w:val="none"/>
          <w:u w:val="single"/>
        </w:rPr>
        <w:t xml:space="preserve">年</w:t>
      </w:r>
      <w:r>
        <w:rPr>
          <w:rFonts w:hint="eastAsia" w:ascii="宋体" w:hAnsi="宋体"/>
          <w:bCs/>
          <w:szCs w:val="21"/>
          <w:highlight w:val="none"/>
          <w:u w:val="single"/>
          <w:lang w:val="en-US" w:eastAsia="zh-CN"/>
        </w:rPr>
        <w:t xml:space="preserve">1</w:t>
      </w:r>
      <w:r>
        <w:rPr>
          <w:rFonts w:hint="eastAsia" w:ascii="宋体" w:hAnsi="宋体"/>
          <w:bCs/>
          <w:szCs w:val="21"/>
          <w:highlight w:val="none"/>
          <w:u w:val="single"/>
          <w:lang w:val="en-US" w:eastAsia="zh-CN"/>
        </w:rPr>
        <w:t xml:space="preserve">0</w:t>
      </w:r>
      <w:r>
        <w:rPr>
          <w:rFonts w:hint="eastAsia" w:ascii="宋体" w:hAnsi="宋体"/>
          <w:bCs/>
          <w:szCs w:val="21"/>
          <w:highlight w:val="none"/>
          <w:u w:val="single"/>
        </w:rPr>
        <w:t xml:space="preserve">月</w:t>
      </w:r>
      <w:r>
        <w:rPr>
          <w:rFonts w:hint="eastAsia" w:ascii="宋体" w:hAnsi="宋体"/>
          <w:bCs/>
          <w:szCs w:val="21"/>
          <w:highlight w:val="none"/>
          <w:u w:val="single"/>
          <w:lang w:val="en-US" w:eastAsia="zh-CN"/>
        </w:rPr>
        <w:t xml:space="preserve">1</w:t>
      </w:r>
      <w:r>
        <w:rPr>
          <w:rFonts w:hint="eastAsia" w:ascii="宋体" w:hAnsi="宋体"/>
          <w:bCs/>
          <w:szCs w:val="21"/>
          <w:highlight w:val="none"/>
          <w:u w:val="single"/>
          <w:lang w:val="en-US" w:eastAsia="zh-CN"/>
        </w:rPr>
        <w:t xml:space="preserve">4</w:t>
      </w:r>
      <w:r>
        <w:rPr>
          <w:rFonts w:hint="eastAsia" w:ascii="宋体" w:hAnsi="宋体"/>
          <w:bCs/>
          <w:szCs w:val="21"/>
          <w:highlight w:val="none"/>
          <w:u w:val="single"/>
        </w:rPr>
        <w:t xml:space="preserve">日14点30分</w:t>
      </w:r>
      <w:r>
        <w:rPr>
          <w:rFonts w:hint="eastAsia" w:ascii="宋体" w:hAnsi="宋体"/>
          <w:bCs/>
          <w:szCs w:val="21"/>
          <w:u w:val="none"/>
        </w:rPr>
        <w:t xml:space="preserve">（</w:t>
      </w:r>
      <w:r>
        <w:rPr>
          <w:rFonts w:hint="eastAsia" w:ascii="宋体" w:hAnsi="宋体"/>
          <w:bCs/>
          <w:szCs w:val="21"/>
        </w:rPr>
        <w:t xml:space="preserve">北京时间）前递交投标</w:t>
      </w:r>
      <w:r>
        <w:rPr>
          <w:rFonts w:ascii="宋体" w:hAnsi="宋体"/>
          <w:bCs/>
          <w:szCs w:val="21"/>
        </w:rPr>
        <w:t xml:space="preserve">文件</w:t>
      </w:r>
      <w:r>
        <w:rPr>
          <w:rFonts w:hint="eastAsia" w:ascii="宋体" w:hAnsi="宋体"/>
          <w:szCs w:val="21"/>
        </w:rPr>
        <w:t xml:space="preserve">。</w:t>
      </w:r>
      <w:r>
        <w:rPr>
          <w:rFonts w:ascii="宋体" w:hAnsi="宋体"/>
          <w:szCs w:val="21"/>
        </w:rPr>
      </w:r>
      <w:r/>
    </w:p>
    <w:p>
      <w:pPr>
        <w:pStyle w:val="1030"/>
        <w:jc w:val="left"/>
        <w:keepLines/>
        <w:keepNext/>
        <w:spacing w:before="120" w:line="360" w:lineRule="auto"/>
        <w:rPr>
          <w:rFonts w:ascii="宋体" w:hAnsi="宋体" w:cs="宋体"/>
          <w:sz w:val="24"/>
        </w:rPr>
      </w:pPr>
      <w:r>
        <w:rPr>
          <w:rFonts w:hint="eastAsia" w:ascii="宋体" w:hAnsi="宋体" w:cs="宋体"/>
          <w:color w:val="000000"/>
          <w:szCs w:val="21"/>
        </w:rPr>
        <w:t xml:space="preserve">一、项目基本情况</w:t>
      </w:r>
      <w:r>
        <w:rPr>
          <w:rFonts w:ascii="宋体" w:hAnsi="宋体" w:cs="宋体"/>
          <w:sz w:val="24"/>
        </w:rPr>
      </w:r>
      <w:r/>
    </w:p>
    <w:p>
      <w:pPr>
        <w:pStyle w:val="1030"/>
        <w:ind w:firstLine="420"/>
        <w:jc w:val="left"/>
        <w:spacing w:line="360" w:lineRule="auto"/>
        <w:rPr>
          <w:rFonts w:hint="eastAsia" w:ascii="宋体" w:hAnsi="宋体" w:eastAsia="宋体" w:cs="宋体"/>
          <w:sz w:val="24"/>
          <w:highlight w:val="green"/>
          <w:lang w:eastAsia="zh-CN"/>
        </w:rPr>
      </w:pPr>
      <w:r>
        <w:rPr>
          <w:rFonts w:hint="eastAsia" w:ascii="宋体" w:hAnsi="宋体" w:cs="宋体"/>
          <w:color w:val="000000"/>
          <w:szCs w:val="21"/>
        </w:rPr>
        <w:t xml:space="preserve">项目编号：JSZC-320412056-HTJS-G2026-0022</w:t>
      </w:r>
      <w:r>
        <w:rPr>
          <w:rFonts w:hint="eastAsia" w:ascii="宋体" w:hAnsi="宋体" w:eastAsia="宋体" w:cs="宋体"/>
          <w:sz w:val="24"/>
          <w:highlight w:val="green"/>
          <w:lang w:eastAsia="zh-CN"/>
        </w:rPr>
      </w:r>
      <w:r/>
    </w:p>
    <w:p>
      <w:pPr>
        <w:pStyle w:val="1030"/>
        <w:ind w:firstLine="420"/>
        <w:jc w:val="left"/>
        <w:spacing w:line="360" w:lineRule="auto"/>
        <w:rPr>
          <w:rFonts w:hint="eastAsia" w:ascii="宋体" w:hAnsi="宋体" w:eastAsia="宋体" w:cs="宋体"/>
          <w:sz w:val="24"/>
          <w:lang w:eastAsia="zh-CN"/>
        </w:rPr>
      </w:pPr>
      <w:r>
        <w:rPr>
          <w:rFonts w:hint="eastAsia" w:ascii="宋体" w:hAnsi="宋体" w:cs="宋体"/>
          <w:color w:val="000000"/>
          <w:szCs w:val="21"/>
        </w:rPr>
        <w:t xml:space="preserve">项目名称：</w:t>
      </w:r>
      <w:r>
        <w:rPr>
          <w:rFonts w:hint="eastAsia" w:ascii="宋体" w:hAnsi="宋体" w:cs="宋体"/>
          <w:color w:val="000000"/>
          <w:szCs w:val="21"/>
          <w:lang w:eastAsia="zh-CN"/>
        </w:rPr>
        <w:t xml:space="preserve">312国道常州横林至湖塘东段工程财务审计服务项目</w:t>
      </w:r>
      <w:r>
        <w:rPr>
          <w:rFonts w:hint="eastAsia" w:ascii="宋体" w:hAnsi="宋体" w:eastAsia="宋体" w:cs="宋体"/>
          <w:sz w:val="24"/>
          <w:lang w:eastAsia="zh-CN"/>
        </w:rPr>
      </w:r>
      <w:r/>
    </w:p>
    <w:p>
      <w:pPr>
        <w:pStyle w:val="1030"/>
        <w:ind w:firstLine="420"/>
        <w:jc w:val="left"/>
        <w:spacing w:line="360" w:lineRule="auto"/>
        <w:rPr>
          <w:rFonts w:ascii="宋体" w:hAnsi="宋体" w:cs="宋体"/>
          <w:sz w:val="24"/>
          <w:highlight w:val="none"/>
        </w:rPr>
      </w:pPr>
      <w:r>
        <w:rPr>
          <w:rFonts w:hint="eastAsia" w:ascii="宋体" w:hAnsi="宋体" w:cs="宋体"/>
          <w:color w:val="000000"/>
          <w:szCs w:val="21"/>
          <w:highlight w:val="none"/>
        </w:rPr>
        <w:t xml:space="preserve">预算金额：</w:t>
      </w:r>
      <w:r>
        <w:rPr>
          <w:rFonts w:hint="eastAsia" w:ascii="宋体" w:hAnsi="宋体" w:cs="宋体"/>
          <w:color w:val="000000"/>
          <w:szCs w:val="21"/>
          <w:highlight w:val="none"/>
          <w:lang w:val="en-US" w:eastAsia="zh-CN"/>
        </w:rPr>
        <w:t xml:space="preserve">140</w:t>
      </w:r>
      <w:r>
        <w:rPr>
          <w:rFonts w:hint="eastAsia" w:ascii="宋体" w:hAnsi="宋体" w:cs="宋体"/>
          <w:color w:val="000000"/>
          <w:szCs w:val="21"/>
          <w:highlight w:val="none"/>
        </w:rPr>
        <w:t xml:space="preserve">万元</w:t>
      </w:r>
      <w:r>
        <w:rPr>
          <w:rFonts w:ascii="宋体" w:hAnsi="宋体" w:cs="宋体"/>
          <w:sz w:val="24"/>
          <w:highlight w:val="none"/>
        </w:rPr>
      </w:r>
      <w:r/>
    </w:p>
    <w:p>
      <w:pPr>
        <w:pStyle w:val="1030"/>
        <w:ind w:firstLine="422"/>
        <w:jc w:val="left"/>
        <w:spacing w:line="360" w:lineRule="auto"/>
        <w:rPr>
          <w:rFonts w:hint="eastAsia" w:ascii="宋体" w:hAnsi="宋体" w:eastAsia="宋体" w:cs="宋体"/>
          <w:b/>
          <w:bCs/>
          <w:sz w:val="24"/>
          <w:highlight w:val="none"/>
          <w:lang w:eastAsia="zh-CN"/>
        </w:rPr>
      </w:pPr>
      <w:r>
        <w:rPr>
          <w:rFonts w:hint="eastAsia" w:ascii="宋体" w:hAnsi="宋体" w:cs="宋体"/>
          <w:b/>
          <w:bCs/>
          <w:color w:val="000000"/>
          <w:szCs w:val="21"/>
          <w:highlight w:val="none"/>
        </w:rPr>
        <w:t xml:space="preserve">最高限价：</w:t>
      </w:r>
      <w:r>
        <w:rPr>
          <w:rFonts w:hint="eastAsia" w:ascii="宋体" w:hAnsi="宋体" w:cs="宋体"/>
          <w:b/>
          <w:bCs/>
          <w:color w:val="000000"/>
          <w:szCs w:val="21"/>
          <w:highlight w:val="none"/>
          <w:lang w:val="en-US" w:eastAsia="zh-CN"/>
        </w:rPr>
        <w:t xml:space="preserve">140</w:t>
      </w:r>
      <w:r>
        <w:rPr>
          <w:rFonts w:hint="eastAsia" w:ascii="宋体" w:hAnsi="宋体" w:cs="宋体"/>
          <w:b/>
          <w:bCs/>
          <w:color w:val="000000"/>
          <w:szCs w:val="21"/>
          <w:highlight w:val="none"/>
        </w:rPr>
        <w:t xml:space="preserve">万元</w:t>
      </w:r>
      <w:r>
        <w:rPr>
          <w:rFonts w:hint="eastAsia" w:ascii="宋体" w:hAnsi="宋体" w:eastAsia="宋体" w:cs="宋体"/>
          <w:b/>
          <w:bCs/>
          <w:sz w:val="24"/>
          <w:highlight w:val="none"/>
          <w:lang w:eastAsia="zh-CN"/>
        </w:rPr>
      </w:r>
      <w:r/>
    </w:p>
    <w:p>
      <w:pPr>
        <w:pStyle w:val="1030"/>
        <w:ind w:firstLine="420"/>
        <w:jc w:val="left"/>
        <w:spacing w:line="360" w:lineRule="auto"/>
        <w:rPr>
          <w:rFonts w:ascii="宋体" w:hAnsi="宋体" w:cs="宋体"/>
          <w:sz w:val="24"/>
          <w:highlight w:val="none"/>
        </w:rPr>
      </w:pPr>
      <w:r>
        <w:rPr>
          <w:rFonts w:hint="eastAsia" w:ascii="宋体" w:hAnsi="宋体" w:cs="宋体"/>
          <w:color w:val="000000"/>
          <w:szCs w:val="21"/>
          <w:highlight w:val="none"/>
        </w:rPr>
        <w:t xml:space="preserve">采购需求：</w:t>
      </w:r>
      <w:r>
        <w:rPr>
          <w:rFonts w:ascii="宋体" w:hAnsi="宋体" w:cs="宋体"/>
          <w:sz w:val="24"/>
          <w:highlight w:val="none"/>
        </w:rPr>
      </w:r>
      <w:r/>
    </w:p>
    <w:p>
      <w:pPr>
        <w:pStyle w:val="1030"/>
        <w:ind w:firstLine="420"/>
        <w:jc w:val="left"/>
        <w:spacing w:line="360" w:lineRule="auto"/>
        <w:rPr>
          <w:rFonts w:hint="eastAsia" w:ascii="宋体" w:hAnsi="宋体" w:eastAsia="宋体" w:cs="宋体"/>
          <w:sz w:val="24"/>
          <w:highlight w:val="none"/>
          <w:lang w:eastAsia="zh-CN"/>
        </w:rPr>
      </w:pPr>
      <w:r>
        <w:rPr>
          <w:rFonts w:hint="eastAsia" w:ascii="宋体" w:hAnsi="宋体" w:cs="宋体"/>
          <w:color w:val="000000"/>
          <w:szCs w:val="21"/>
          <w:highlight w:val="none"/>
        </w:rPr>
        <w:t xml:space="preserve">本项目共设一个包：01包，主要工作内容为312国道常州横林至湖塘东段工程财务审计服务</w:t>
      </w:r>
      <w:r>
        <w:rPr>
          <w:rFonts w:hint="eastAsia" w:ascii="宋体" w:hAnsi="宋体" w:cs="宋体"/>
          <w:color w:val="000000"/>
          <w:szCs w:val="21"/>
          <w:highlight w:val="none"/>
          <w:lang w:val="en-US" w:eastAsia="zh-CN"/>
        </w:rPr>
        <w:t xml:space="preserve">工作</w:t>
      </w:r>
      <w:r>
        <w:rPr>
          <w:rFonts w:hint="eastAsia" w:ascii="宋体" w:hAnsi="宋体" w:cs="宋体"/>
          <w:color w:val="000000"/>
          <w:szCs w:val="21"/>
          <w:highlight w:val="none"/>
          <w:lang w:eastAsia="zh-CN"/>
        </w:rPr>
        <w:t xml:space="preserve">，包括完成年度财务报表审计、财务收支审计、账务整理核对审计、工程项目竣工财务决算审计等相关审计服务，同时协助建管中心按照经开区财政局要求完成固定资产录入工作。</w:t>
      </w:r>
      <w:r>
        <w:rPr>
          <w:rFonts w:hint="eastAsia" w:ascii="宋体" w:hAnsi="宋体" w:eastAsia="宋体" w:cs="宋体"/>
          <w:sz w:val="24"/>
          <w:highlight w:val="none"/>
          <w:lang w:eastAsia="zh-CN"/>
        </w:rPr>
      </w:r>
      <w:r/>
    </w:p>
    <w:p>
      <w:pPr>
        <w:pStyle w:val="1030"/>
        <w:ind w:firstLine="420"/>
        <w:jc w:val="left"/>
        <w:spacing w:line="360" w:lineRule="auto"/>
        <w:rPr>
          <w:rFonts w:ascii="宋体" w:hAnsi="宋体" w:eastAsia="宋体" w:cs="宋体"/>
          <w:sz w:val="24"/>
          <w:highlight w:val="none"/>
          <w:lang w:val="en-US" w:eastAsia="zh-CN"/>
        </w:rPr>
      </w:pPr>
      <w:r>
        <w:rPr>
          <w:rFonts w:hint="eastAsia" w:ascii="宋体" w:hAnsi="宋体" w:cs="宋体"/>
          <w:color w:val="000000"/>
          <w:szCs w:val="21"/>
          <w:highlight w:val="none"/>
        </w:rPr>
        <w:t xml:space="preserve">合同履行期限：</w:t>
      </w:r>
      <w:r>
        <w:rPr>
          <w:rFonts w:hint="eastAsia" w:ascii="宋体" w:hAnsi="宋体" w:cs="宋体"/>
          <w:color w:val="000000"/>
          <w:szCs w:val="21"/>
          <w:highlight w:val="none"/>
          <w:lang w:val="en-US" w:eastAsia="zh-CN"/>
        </w:rPr>
        <w:t xml:space="preserve">合同签订之日起至工程整体竣工验收止。</w:t>
      </w:r>
      <w:r>
        <w:rPr>
          <w:rFonts w:ascii="宋体" w:hAnsi="宋体" w:eastAsia="宋体" w:cs="宋体"/>
          <w:sz w:val="24"/>
          <w:highlight w:val="none"/>
          <w:lang w:val="en-US" w:eastAsia="zh-CN"/>
        </w:rPr>
      </w:r>
      <w:r/>
    </w:p>
    <w:p>
      <w:pPr>
        <w:pStyle w:val="1030"/>
        <w:ind w:firstLine="420"/>
        <w:jc w:val="left"/>
        <w:spacing w:line="360" w:lineRule="auto"/>
        <w:rPr>
          <w:rFonts w:hint="eastAsia" w:ascii="宋体" w:hAnsi="宋体" w:eastAsia="宋体" w:cs="宋体"/>
          <w:sz w:val="24"/>
          <w:highlight w:val="none"/>
          <w:lang w:val="en-US" w:eastAsia="zh-CN"/>
        </w:rPr>
      </w:pPr>
      <w:r>
        <w:rPr>
          <w:rFonts w:hint="eastAsia" w:ascii="宋体" w:hAnsi="宋体" w:cs="宋体"/>
          <w:color w:val="000000"/>
          <w:szCs w:val="21"/>
          <w:highlight w:val="none"/>
        </w:rPr>
        <w:t xml:space="preserve">本项目（是/否）接受联合体投标：</w:t>
      </w:r>
      <w:r>
        <w:rPr>
          <w:rFonts w:hint="eastAsia" w:ascii="宋体" w:hAnsi="宋体" w:cs="宋体"/>
          <w:color w:val="000000"/>
          <w:szCs w:val="21"/>
          <w:highlight w:val="none"/>
          <w:lang w:val="en-US" w:eastAsia="zh-CN"/>
        </w:rPr>
        <w:t xml:space="preserve">否</w:t>
      </w:r>
      <w:r>
        <w:rPr>
          <w:rFonts w:hint="eastAsia" w:ascii="宋体" w:hAnsi="宋体" w:eastAsia="宋体" w:cs="宋体"/>
          <w:sz w:val="24"/>
          <w:highlight w:val="none"/>
          <w:lang w:val="en-US" w:eastAsia="zh-CN"/>
        </w:rPr>
      </w:r>
      <w:r/>
    </w:p>
    <w:p>
      <w:pPr>
        <w:pStyle w:val="1030"/>
        <w:jc w:val="left"/>
        <w:keepLines/>
        <w:keepNext/>
        <w:spacing w:before="120" w:line="360" w:lineRule="auto"/>
        <w:rPr>
          <w:rFonts w:ascii="宋体" w:hAnsi="宋体" w:cs="宋体"/>
          <w:sz w:val="24"/>
          <w:highlight w:val="none"/>
        </w:rPr>
      </w:pPr>
      <w:r>
        <w:rPr>
          <w:rFonts w:hint="eastAsia" w:ascii="宋体" w:hAnsi="宋体" w:cs="宋体"/>
          <w:color w:val="000000"/>
          <w:szCs w:val="21"/>
          <w:highlight w:val="none"/>
        </w:rPr>
        <w:t xml:space="preserve">二、申请人的资格要求：</w:t>
      </w:r>
      <w:r>
        <w:rPr>
          <w:rFonts w:ascii="宋体" w:hAnsi="宋体" w:cs="宋体"/>
          <w:sz w:val="24"/>
          <w:highlight w:val="none"/>
        </w:rPr>
      </w:r>
      <w:r/>
    </w:p>
    <w:p>
      <w:pPr>
        <w:pStyle w:val="1030"/>
        <w:ind w:firstLine="420"/>
        <w:jc w:val="left"/>
        <w:spacing w:line="360" w:lineRule="auto"/>
        <w:rPr>
          <w:rFonts w:ascii="宋体" w:hAnsi="宋体" w:cs="宋体"/>
          <w:sz w:val="24"/>
        </w:rPr>
      </w:pPr>
      <w:r>
        <w:rPr>
          <w:rFonts w:hint="eastAsia" w:ascii="宋体" w:hAnsi="宋体" w:cs="宋体"/>
          <w:color w:val="000000"/>
          <w:szCs w:val="21"/>
        </w:rPr>
        <w:t xml:space="preserve">（一）满足《中华人民共和国政府采购法》第二十二条规定；</w:t>
      </w:r>
      <w:r>
        <w:rPr>
          <w:rFonts w:ascii="宋体" w:hAnsi="宋体" w:cs="宋体"/>
          <w:sz w:val="24"/>
        </w:rPr>
      </w:r>
      <w:r/>
    </w:p>
    <w:p>
      <w:pPr>
        <w:pStyle w:val="1030"/>
        <w:ind w:firstLine="420"/>
        <w:jc w:val="left"/>
        <w:spacing w:line="360" w:lineRule="auto"/>
        <w:rPr>
          <w:rFonts w:hint="eastAsia" w:ascii="宋体" w:hAnsi="宋体" w:cs="宋体"/>
          <w:color w:val="000000"/>
          <w:szCs w:val="21"/>
        </w:rPr>
      </w:pPr>
      <w:r>
        <w:rPr>
          <w:rFonts w:hint="eastAsia" w:ascii="宋体" w:hAnsi="宋体"/>
          <w:bCs/>
          <w:szCs w:val="21"/>
        </w:rPr>
        <w:t xml:space="preserve">1.1 满足《中华人民共和国政府采购法》第二十二条规定。</w:t>
      </w:r>
      <w:r>
        <w:rPr>
          <w:rFonts w:hint="eastAsia" w:ascii="宋体" w:hAnsi="宋体" w:cs="宋体"/>
          <w:color w:val="000000"/>
          <w:szCs w:val="21"/>
        </w:rPr>
      </w:r>
      <w:r/>
    </w:p>
    <w:p>
      <w:pPr>
        <w:pStyle w:val="1030"/>
        <w:ind w:firstLine="420"/>
        <w:jc w:val="left"/>
        <w:spacing w:line="360" w:lineRule="auto"/>
        <w:rPr>
          <w:rFonts w:ascii="宋体" w:hAnsi="宋体"/>
          <w:bCs/>
          <w:szCs w:val="21"/>
        </w:rPr>
      </w:pPr>
      <w:r>
        <w:rPr>
          <w:rFonts w:hint="eastAsia" w:ascii="宋体" w:hAnsi="宋体"/>
          <w:bCs/>
          <w:szCs w:val="21"/>
        </w:rPr>
        <w:t xml:space="preserve">（二）落实政府采购政策需满足的资格要求：</w:t>
      </w:r>
      <w:r>
        <w:rPr>
          <w:rFonts w:ascii="宋体" w:hAnsi="宋体"/>
          <w:bCs/>
          <w:szCs w:val="21"/>
        </w:rPr>
      </w:r>
      <w:r/>
    </w:p>
    <w:p>
      <w:pPr>
        <w:pStyle w:val="1030"/>
        <w:ind w:firstLine="420"/>
        <w:jc w:val="left"/>
        <w:spacing w:line="360" w:lineRule="auto"/>
        <w:rPr>
          <w:rFonts w:ascii="宋体" w:hAnsi="宋体"/>
          <w:bCs/>
          <w:szCs w:val="21"/>
          <w:highlight w:val="none"/>
        </w:rPr>
      </w:pPr>
      <w:r>
        <w:rPr>
          <w:rFonts w:hint="eastAsia" w:ascii="宋体" w:hAnsi="宋体"/>
          <w:bCs/>
          <w:szCs w:val="21"/>
          <w:highlight w:val="none"/>
        </w:rPr>
        <w:t xml:space="preserve">2.1 中小企业政策：</w:t>
      </w:r>
      <w:r>
        <w:rPr>
          <w:rFonts w:hint="eastAsia" w:ascii="宋体" w:hAnsi="宋体"/>
          <w:b/>
          <w:bCs w:val="0"/>
          <w:szCs w:val="21"/>
          <w:highlight w:val="none"/>
        </w:rPr>
        <w:t xml:space="preserve">本项目专门面向中小微企业采购</w:t>
      </w:r>
      <w:r>
        <w:rPr>
          <w:rFonts w:hint="eastAsia" w:ascii="宋体" w:hAnsi="宋体"/>
          <w:bCs/>
          <w:szCs w:val="21"/>
          <w:highlight w:val="none"/>
        </w:rPr>
        <w:t xml:space="preserve">。即：提供的服务全部由符合政策要求的中小微企业承接。监狱企业、残疾性福利企业视同小微企业。</w:t>
      </w:r>
      <w:r>
        <w:rPr>
          <w:rFonts w:ascii="宋体" w:hAnsi="宋体"/>
          <w:bCs/>
          <w:szCs w:val="21"/>
          <w:highlight w:val="none"/>
        </w:rPr>
      </w:r>
      <w:r/>
    </w:p>
    <w:p>
      <w:pPr>
        <w:pStyle w:val="1030"/>
        <w:ind w:firstLine="420"/>
        <w:jc w:val="left"/>
        <w:spacing w:line="360" w:lineRule="auto"/>
        <w:rPr>
          <w:rFonts w:ascii="宋体" w:hAnsi="宋体" w:cs="宋体"/>
          <w:sz w:val="24"/>
          <w:highlight w:val="none"/>
        </w:rPr>
      </w:pPr>
      <w:r>
        <w:rPr>
          <w:rFonts w:hint="eastAsia" w:ascii="宋体" w:hAnsi="宋体"/>
          <w:bCs/>
          <w:szCs w:val="21"/>
          <w:highlight w:val="none"/>
        </w:rPr>
        <w:t xml:space="preserve">2.2 其他落实政府采购政策的资格要求（如有）：无。</w:t>
      </w:r>
      <w:r>
        <w:rPr>
          <w:rFonts w:ascii="宋体" w:hAnsi="宋体" w:cs="宋体"/>
          <w:sz w:val="24"/>
          <w:highlight w:val="none"/>
        </w:rPr>
      </w:r>
      <w:r/>
    </w:p>
    <w:p>
      <w:pPr>
        <w:pStyle w:val="1030"/>
        <w:ind w:firstLine="420"/>
        <w:jc w:val="left"/>
        <w:spacing w:line="360" w:lineRule="auto"/>
        <w:rPr>
          <w:rFonts w:ascii="宋体" w:hAnsi="宋体" w:cs="宋体"/>
          <w:sz w:val="24"/>
          <w:highlight w:val="none"/>
        </w:rPr>
      </w:pPr>
      <w:r>
        <w:rPr>
          <w:rFonts w:hint="eastAsia" w:ascii="宋体" w:hAnsi="宋体" w:cs="宋体"/>
          <w:color w:val="000000"/>
          <w:szCs w:val="21"/>
          <w:highlight w:val="none"/>
        </w:rPr>
        <w:t xml:space="preserve">（三）本项目的特定资格要求：</w:t>
      </w:r>
      <w:r>
        <w:rPr>
          <w:rFonts w:ascii="宋体" w:hAnsi="宋体" w:cs="宋体"/>
          <w:sz w:val="24"/>
          <w:highlight w:val="none"/>
        </w:rPr>
      </w:r>
      <w:r/>
    </w:p>
    <w:p>
      <w:pPr>
        <w:pStyle w:val="1030"/>
        <w:ind w:firstLine="420"/>
        <w:jc w:val="left"/>
        <w:spacing w:line="360" w:lineRule="auto"/>
        <w:rPr>
          <w:rFonts w:hint="eastAsia" w:ascii="宋体" w:hAnsi="宋体" w:eastAsia="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3.1 投标人持有财政部门颁发的有效的会计师事务所执业证书；</w:t>
      </w:r>
      <w:r>
        <w:rPr>
          <w:rFonts w:hint="eastAsia" w:ascii="宋体" w:hAnsi="宋体" w:eastAsia="宋体" w:cs="宋体"/>
          <w:b/>
          <w:bCs/>
          <w:color w:val="000000"/>
          <w:szCs w:val="21"/>
          <w:highlight w:val="none"/>
          <w:lang w:val="en-US" w:eastAsia="zh-CN"/>
        </w:rPr>
      </w:r>
      <w:r/>
    </w:p>
    <w:p>
      <w:pPr>
        <w:pStyle w:val="1030"/>
        <w:ind w:firstLine="420"/>
        <w:jc w:val="left"/>
        <w:spacing w:line="360" w:lineRule="auto"/>
        <w:rPr>
          <w:rFonts w:ascii="宋体" w:hAnsi="宋体" w:cs="宋体"/>
          <w:b/>
          <w:bCs w:val="0"/>
          <w:sz w:val="24"/>
          <w:highlight w:val="none"/>
        </w:rPr>
      </w:pPr>
      <w:r>
        <w:rPr>
          <w:rFonts w:ascii="宋体" w:hAnsi="宋体"/>
          <w:b/>
          <w:bCs w:val="0"/>
          <w:szCs w:val="21"/>
          <w:highlight w:val="none"/>
        </w:rPr>
        <w:t xml:space="preserve">3.</w:t>
      </w:r>
      <w:r>
        <w:rPr>
          <w:rFonts w:hint="eastAsia" w:ascii="宋体" w:hAnsi="宋体"/>
          <w:b/>
          <w:bCs w:val="0"/>
          <w:szCs w:val="21"/>
          <w:highlight w:val="none"/>
          <w:lang w:val="en-US" w:eastAsia="zh-CN"/>
        </w:rPr>
        <w:t xml:space="preserve">2</w:t>
      </w:r>
      <w:r>
        <w:rPr>
          <w:rFonts w:hint="eastAsia" w:ascii="宋体" w:hAnsi="宋体"/>
          <w:b/>
          <w:bCs w:val="0"/>
          <w:szCs w:val="21"/>
          <w:highlight w:val="none"/>
        </w:rPr>
        <w:t xml:space="preserve"> </w:t>
      </w:r>
      <w:r>
        <w:rPr>
          <w:rFonts w:ascii="宋体" w:hAnsi="宋体"/>
          <w:b/>
          <w:bCs w:val="0"/>
          <w:szCs w:val="21"/>
          <w:highlight w:val="none"/>
        </w:rPr>
        <w:t xml:space="preserve">本项目是否接受分支机构参与响应：</w:t>
      </w:r>
      <w:r>
        <w:rPr>
          <w:rFonts w:hint="eastAsia" w:ascii="宋体" w:hAnsi="宋体"/>
          <w:b/>
          <w:bCs w:val="0"/>
          <w:szCs w:val="21"/>
          <w:highlight w:val="none"/>
        </w:rPr>
        <w:t xml:space="preserve">■</w:t>
      </w:r>
      <w:r>
        <w:rPr>
          <w:rFonts w:ascii="宋体" w:hAnsi="宋体"/>
          <w:b/>
          <w:bCs w:val="0"/>
          <w:szCs w:val="21"/>
          <w:highlight w:val="none"/>
        </w:rPr>
        <w:t xml:space="preserve">是   </w:t>
      </w:r>
      <w:r>
        <w:rPr>
          <w:rFonts w:ascii="宋体" w:hAnsi="宋体"/>
          <w:b/>
          <w:bCs w:val="0"/>
          <w:szCs w:val="21"/>
          <w:highlight w:val="none"/>
        </w:rPr>
        <w:t xml:space="preserve">□</w:t>
      </w:r>
      <w:r>
        <w:rPr>
          <w:rFonts w:ascii="宋体" w:hAnsi="宋体"/>
          <w:b/>
          <w:bCs w:val="0"/>
          <w:szCs w:val="21"/>
          <w:highlight w:val="none"/>
        </w:rPr>
        <w:t xml:space="preserve">否</w:t>
      </w:r>
      <w:r>
        <w:rPr>
          <w:rFonts w:hint="eastAsia" w:ascii="宋体" w:hAnsi="宋体"/>
          <w:b/>
          <w:bCs w:val="0"/>
          <w:szCs w:val="21"/>
          <w:highlight w:val="none"/>
        </w:rPr>
        <w:t xml:space="preserve">。</w:t>
      </w:r>
      <w:r>
        <w:rPr>
          <w:rFonts w:ascii="宋体" w:hAnsi="宋体" w:cs="宋体"/>
          <w:b/>
          <w:bCs w:val="0"/>
          <w:sz w:val="24"/>
          <w:highlight w:val="none"/>
        </w:rPr>
      </w:r>
      <w:r/>
    </w:p>
    <w:p>
      <w:pPr>
        <w:pStyle w:val="1030"/>
        <w:ind w:firstLine="422"/>
        <w:jc w:val="left"/>
        <w:spacing w:line="360" w:lineRule="auto"/>
        <w:rPr>
          <w:rFonts w:hint="eastAsia" w:ascii="宋体" w:hAnsi="宋体" w:eastAsia="宋体" w:cs="宋体"/>
          <w:b/>
          <w:bCs w:val="0"/>
          <w:color w:val="000000"/>
          <w:sz w:val="21"/>
          <w:szCs w:val="21"/>
          <w:highlight w:val="none"/>
          <w:u w:val="none"/>
          <w:lang w:eastAsia="zh-CN"/>
        </w:rPr>
      </w:pPr>
      <w:r>
        <w:rPr>
          <w:rFonts w:hint="eastAsia" w:ascii="宋体" w:hAnsi="宋体" w:eastAsia="宋体" w:cs="宋体"/>
          <w:b/>
          <w:bCs w:val="0"/>
          <w:color w:val="000000"/>
          <w:sz w:val="21"/>
          <w:szCs w:val="21"/>
          <w:highlight w:val="none"/>
          <w:u w:val="none"/>
          <w:lang w:eastAsia="zh-CN"/>
        </w:rPr>
        <w:t xml:space="preserve">本项目接受依法设立的分公司/分支机构</w:t>
      </w:r>
      <w:r>
        <w:rPr>
          <w:rFonts w:hint="eastAsia" w:ascii="宋体" w:hAnsi="宋体" w:eastAsia="宋体" w:cs="宋体"/>
          <w:b/>
          <w:bCs w:val="0"/>
          <w:color w:val="000000"/>
          <w:sz w:val="21"/>
          <w:szCs w:val="21"/>
          <w:highlight w:val="none"/>
          <w:u w:val="none"/>
          <w:lang w:val="en-US" w:eastAsia="zh-CN"/>
        </w:rPr>
        <w:t xml:space="preserve">/分所参与响应</w:t>
      </w:r>
      <w:r>
        <w:rPr>
          <w:rFonts w:hint="eastAsia" w:ascii="宋体" w:hAnsi="宋体" w:eastAsia="宋体" w:cs="宋体"/>
          <w:b/>
          <w:bCs w:val="0"/>
          <w:color w:val="000000"/>
          <w:sz w:val="21"/>
          <w:szCs w:val="21"/>
          <w:highlight w:val="none"/>
          <w:u w:val="none"/>
          <w:lang w:eastAsia="zh-CN"/>
        </w:rPr>
        <w:t xml:space="preserve">，但必须取得总公司（总所/法人单位）的</w:t>
      </w:r>
      <w:r>
        <w:rPr>
          <w:rFonts w:hint="eastAsia" w:ascii="宋体" w:hAnsi="宋体" w:eastAsia="宋体" w:cs="宋体"/>
          <w:b/>
          <w:bCs w:val="0"/>
          <w:color w:val="000000"/>
          <w:sz w:val="21"/>
          <w:szCs w:val="21"/>
          <w:highlight w:val="none"/>
          <w:u w:val="none"/>
          <w:lang w:val="en-US" w:eastAsia="zh-CN"/>
        </w:rPr>
        <w:t xml:space="preserve">唯一</w:t>
      </w:r>
      <w:r>
        <w:rPr>
          <w:rFonts w:hint="eastAsia" w:ascii="宋体" w:hAnsi="宋体" w:eastAsia="宋体" w:cs="宋体"/>
          <w:b/>
          <w:bCs w:val="0"/>
          <w:color w:val="000000"/>
          <w:sz w:val="21"/>
          <w:szCs w:val="21"/>
          <w:highlight w:val="none"/>
          <w:u w:val="none"/>
          <w:lang w:eastAsia="zh-CN"/>
        </w:rPr>
        <w:t xml:space="preserve">授权</w:t>
      </w:r>
      <w:r>
        <w:rPr>
          <w:rFonts w:hint="eastAsia" w:ascii="宋体" w:hAnsi="宋体" w:eastAsia="宋体" w:cs="宋体"/>
          <w:b/>
          <w:bCs w:val="0"/>
          <w:color w:val="000000"/>
          <w:sz w:val="21"/>
          <w:szCs w:val="21"/>
          <w:highlight w:val="none"/>
          <w:u w:val="none"/>
          <w:lang w:val="en-US" w:eastAsia="zh-CN"/>
        </w:rPr>
        <w:t xml:space="preserve">书</w:t>
      </w:r>
      <w:r>
        <w:rPr>
          <w:rFonts w:hint="eastAsia" w:ascii="宋体" w:hAnsi="宋体" w:eastAsia="宋体" w:cs="宋体"/>
          <w:b/>
          <w:bCs w:val="0"/>
          <w:color w:val="000000"/>
          <w:sz w:val="21"/>
          <w:szCs w:val="21"/>
          <w:highlight w:val="none"/>
          <w:u w:val="none"/>
          <w:lang w:eastAsia="zh-CN"/>
        </w:rPr>
        <w:t xml:space="preserve">。</w:t>
      </w:r>
      <w:r>
        <w:rPr>
          <w:rFonts w:hint="eastAsia" w:ascii="宋体" w:hAnsi="宋体" w:eastAsia="宋体" w:cs="宋体"/>
          <w:b/>
          <w:bCs w:val="0"/>
          <w:color w:val="000000"/>
          <w:sz w:val="21"/>
          <w:szCs w:val="21"/>
          <w:highlight w:val="none"/>
          <w:u w:val="none"/>
          <w:lang w:eastAsia="zh-CN"/>
        </w:rPr>
      </w:r>
      <w:r/>
    </w:p>
    <w:p>
      <w:pPr>
        <w:pStyle w:val="1030"/>
        <w:ind w:firstLine="422"/>
        <w:jc w:val="left"/>
        <w:spacing w:line="360" w:lineRule="auto"/>
        <w:rPr>
          <w:rFonts w:hint="eastAsia" w:ascii="宋体" w:hAnsi="宋体" w:eastAsia="宋体" w:cs="宋体"/>
          <w:b/>
          <w:bCs w:val="0"/>
          <w:color w:val="000000"/>
          <w:sz w:val="21"/>
          <w:szCs w:val="21"/>
          <w:highlight w:val="none"/>
          <w:u w:val="none"/>
          <w:lang w:eastAsia="zh-CN"/>
        </w:rPr>
      </w:pPr>
      <w:r>
        <w:rPr>
          <w:rFonts w:hint="eastAsia" w:ascii="宋体" w:hAnsi="宋体" w:eastAsia="宋体" w:cs="宋体"/>
          <w:b/>
          <w:bCs w:val="0"/>
          <w:color w:val="000000"/>
          <w:sz w:val="21"/>
          <w:szCs w:val="21"/>
          <w:highlight w:val="none"/>
          <w:u w:val="none"/>
          <w:lang w:eastAsia="zh-CN"/>
        </w:rPr>
        <w:t xml:space="preserve">（1）参与响应时须同时提供：</w:t>
      </w:r>
      <w:r>
        <w:rPr>
          <w:rFonts w:hint="eastAsia" w:ascii="宋体" w:hAnsi="宋体" w:eastAsia="宋体" w:cs="宋体"/>
          <w:b/>
          <w:bCs w:val="0"/>
          <w:color w:val="000000"/>
          <w:sz w:val="21"/>
          <w:szCs w:val="21"/>
          <w:highlight w:val="none"/>
          <w:u w:val="none"/>
          <w:lang w:eastAsia="zh-CN"/>
        </w:rPr>
      </w:r>
      <w:r/>
    </w:p>
    <w:p>
      <w:pPr>
        <w:pStyle w:val="1030"/>
        <w:ind w:firstLine="420"/>
        <w:jc w:val="left"/>
        <w:spacing w:line="360" w:lineRule="auto"/>
        <w:rPr>
          <w:rFonts w:hint="eastAsia" w:ascii="宋体" w:hAnsi="宋体" w:eastAsia="宋体" w:cs="宋体"/>
          <w:color w:val="000000"/>
          <w:sz w:val="21"/>
          <w:szCs w:val="21"/>
          <w:highlight w:val="none"/>
          <w:u w:val="none"/>
          <w:lang w:eastAsia="zh-CN"/>
        </w:rPr>
      </w:pPr>
      <w:r>
        <w:rPr>
          <w:rFonts w:hint="eastAsia" w:ascii="宋体" w:hAnsi="宋体" w:eastAsia="宋体" w:cs="宋体"/>
          <w:color w:val="000000"/>
          <w:sz w:val="21"/>
          <w:szCs w:val="21"/>
          <w:highlight w:val="none"/>
          <w:u w:val="none"/>
          <w:lang w:eastAsia="zh-CN"/>
        </w:rPr>
        <w:t xml:space="preserve">◦ 分公司/分支机构/分所营业执照（</w:t>
      </w:r>
      <w:r>
        <w:rPr>
          <w:rFonts w:hint="eastAsia" w:ascii="宋体" w:hAnsi="宋体" w:eastAsia="宋体" w:cs="宋体"/>
          <w:color w:val="000000"/>
          <w:sz w:val="21"/>
          <w:szCs w:val="21"/>
          <w:highlight w:val="none"/>
          <w:u w:val="none"/>
          <w:lang w:val="en-US" w:eastAsia="zh-CN"/>
        </w:rPr>
        <w:t xml:space="preserve">执业证书</w:t>
      </w: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s="宋体"/>
          <w:color w:val="000000"/>
          <w:sz w:val="21"/>
          <w:szCs w:val="21"/>
          <w:highlight w:val="none"/>
          <w:u w:val="none"/>
          <w:lang w:eastAsia="zh-CN"/>
        </w:rPr>
      </w:r>
      <w:r/>
    </w:p>
    <w:p>
      <w:pPr>
        <w:pStyle w:val="1030"/>
        <w:ind w:firstLine="420"/>
        <w:jc w:val="left"/>
        <w:spacing w:line="360" w:lineRule="auto"/>
        <w:rPr>
          <w:rFonts w:hint="eastAsia" w:ascii="宋体" w:hAnsi="宋体" w:eastAsia="宋体" w:cs="宋体"/>
          <w:color w:val="000000"/>
          <w:sz w:val="21"/>
          <w:szCs w:val="21"/>
          <w:highlight w:val="none"/>
          <w:u w:val="none"/>
          <w:lang w:eastAsia="zh-CN"/>
        </w:rPr>
      </w:pPr>
      <w:r>
        <w:rPr>
          <w:rFonts w:hint="eastAsia" w:ascii="宋体" w:hAnsi="宋体" w:eastAsia="宋体" w:cs="宋体"/>
          <w:color w:val="000000"/>
          <w:sz w:val="21"/>
          <w:szCs w:val="21"/>
          <w:highlight w:val="none"/>
          <w:u w:val="none"/>
          <w:lang w:eastAsia="zh-CN"/>
        </w:rPr>
        <w:t xml:space="preserve">◦ 总公司（总所/法人单位）营业执照（执业证书）</w:t>
      </w:r>
      <w:r>
        <w:rPr>
          <w:rFonts w:hint="eastAsia" w:ascii="宋体" w:hAnsi="宋体" w:eastAsia="宋体" w:cs="宋体"/>
          <w:color w:val="000000"/>
          <w:sz w:val="21"/>
          <w:szCs w:val="21"/>
          <w:highlight w:val="none"/>
          <w:u w:val="none"/>
          <w:lang w:eastAsia="zh-CN"/>
        </w:rPr>
      </w:r>
      <w:r/>
    </w:p>
    <w:p>
      <w:pPr>
        <w:pStyle w:val="1030"/>
        <w:ind w:firstLine="420"/>
        <w:jc w:val="left"/>
        <w:spacing w:line="360" w:lineRule="auto"/>
        <w:rPr>
          <w:rFonts w:hint="eastAsia" w:ascii="宋体" w:hAnsi="宋体" w:eastAsia="宋体" w:cs="宋体"/>
          <w:color w:val="000000"/>
          <w:sz w:val="21"/>
          <w:szCs w:val="21"/>
          <w:highlight w:val="none"/>
          <w:u w:val="none"/>
          <w:lang w:eastAsia="zh-CN"/>
        </w:rPr>
      </w:pPr>
      <w:r>
        <w:rPr>
          <w:rFonts w:hint="eastAsia" w:ascii="宋体" w:hAnsi="宋体" w:eastAsia="宋体" w:cs="宋体"/>
          <w:color w:val="000000"/>
          <w:sz w:val="21"/>
          <w:szCs w:val="21"/>
          <w:highlight w:val="none"/>
          <w:u w:val="none"/>
          <w:lang w:eastAsia="zh-CN"/>
        </w:rPr>
        <w:t xml:space="preserve">◦ 总公司（总所/法人单位）出具的专项授权书（加盖总公司（总所/法人单位）公章，法定代表人签字/盖章）</w:t>
      </w:r>
      <w:r>
        <w:rPr>
          <w:rFonts w:hint="eastAsia" w:ascii="宋体" w:hAnsi="宋体" w:eastAsia="宋体" w:cs="宋体"/>
          <w:color w:val="000000"/>
          <w:sz w:val="21"/>
          <w:szCs w:val="21"/>
          <w:highlight w:val="none"/>
          <w:u w:val="none"/>
          <w:lang w:eastAsia="zh-CN"/>
        </w:rPr>
      </w:r>
      <w:r/>
    </w:p>
    <w:p>
      <w:pPr>
        <w:pStyle w:val="1030"/>
        <w:ind w:firstLine="422"/>
        <w:jc w:val="left"/>
        <w:spacing w:line="360" w:lineRule="auto"/>
        <w:rPr>
          <w:rFonts w:hint="eastAsia" w:ascii="宋体" w:hAnsi="宋体" w:eastAsia="宋体" w:cs="宋体"/>
          <w:b/>
          <w:bCs/>
          <w:color w:val="000000"/>
          <w:sz w:val="21"/>
          <w:szCs w:val="21"/>
          <w:highlight w:val="none"/>
          <w:u w:val="none"/>
          <w:lang w:eastAsia="zh-CN"/>
        </w:rPr>
      </w:pPr>
      <w:r>
        <w:rPr>
          <w:rFonts w:hint="eastAsia" w:ascii="宋体" w:hAnsi="宋体" w:eastAsia="宋体" w:cs="宋体"/>
          <w:b/>
          <w:bCs/>
          <w:color w:val="000000"/>
          <w:sz w:val="21"/>
          <w:szCs w:val="21"/>
          <w:highlight w:val="none"/>
          <w:u w:val="none"/>
          <w:lang w:eastAsia="zh-CN"/>
        </w:rPr>
        <w:t xml:space="preserve">（2）授权书须明确：</w:t>
      </w:r>
      <w:r>
        <w:rPr>
          <w:rFonts w:hint="eastAsia" w:ascii="宋体" w:hAnsi="宋体" w:eastAsia="宋体" w:cs="宋体"/>
          <w:b/>
          <w:bCs/>
          <w:color w:val="000000"/>
          <w:sz w:val="21"/>
          <w:szCs w:val="21"/>
          <w:highlight w:val="none"/>
          <w:u w:val="none"/>
          <w:lang w:eastAsia="zh-CN"/>
        </w:rPr>
      </w:r>
      <w:r/>
    </w:p>
    <w:p>
      <w:pPr>
        <w:pStyle w:val="1030"/>
        <w:ind w:firstLine="420"/>
        <w:jc w:val="left"/>
        <w:spacing w:line="360" w:lineRule="auto"/>
        <w:rPr>
          <w:rFonts w:hint="eastAsia" w:ascii="宋体" w:hAnsi="宋体" w:eastAsia="宋体" w:cs="宋体"/>
          <w:color w:val="000000"/>
          <w:sz w:val="21"/>
          <w:szCs w:val="21"/>
          <w:highlight w:val="none"/>
          <w:u w:val="none"/>
          <w:lang w:eastAsia="zh-CN"/>
        </w:rPr>
      </w:pPr>
      <w:r>
        <w:rPr>
          <w:rFonts w:hint="eastAsia" w:ascii="宋体" w:hAnsi="宋体" w:eastAsia="宋体" w:cs="宋体"/>
          <w:color w:val="000000"/>
          <w:sz w:val="21"/>
          <w:szCs w:val="21"/>
          <w:highlight w:val="none"/>
          <w:u w:val="none"/>
          <w:lang w:eastAsia="zh-CN"/>
        </w:rPr>
        <w:t xml:space="preserve">◦ 授权分公司/分支机构/分所参与本项目（项目编号：______）响应、签约、履约</w:t>
      </w:r>
      <w:r>
        <w:rPr>
          <w:rFonts w:hint="eastAsia" w:ascii="宋体" w:hAnsi="宋体" w:eastAsia="宋体" w:cs="宋体"/>
          <w:color w:val="000000"/>
          <w:sz w:val="21"/>
          <w:szCs w:val="21"/>
          <w:highlight w:val="none"/>
          <w:u w:val="none"/>
          <w:lang w:eastAsia="zh-CN"/>
        </w:rPr>
      </w:r>
      <w:r/>
    </w:p>
    <w:p>
      <w:pPr>
        <w:pStyle w:val="1030"/>
        <w:ind w:firstLine="420"/>
        <w:jc w:val="left"/>
        <w:spacing w:line="360" w:lineRule="auto"/>
        <w:rPr>
          <w:rFonts w:hint="eastAsia" w:ascii="宋体" w:hAnsi="宋体" w:eastAsia="宋体" w:cs="宋体"/>
          <w:color w:val="000000"/>
          <w:sz w:val="21"/>
          <w:szCs w:val="21"/>
          <w:highlight w:val="none"/>
          <w:u w:val="none"/>
          <w:lang w:eastAsia="zh-CN"/>
        </w:rPr>
      </w:pPr>
      <w:r>
        <w:rPr>
          <w:rFonts w:hint="eastAsia" w:ascii="宋体" w:hAnsi="宋体" w:eastAsia="宋体" w:cs="宋体"/>
          <w:color w:val="000000"/>
          <w:sz w:val="21"/>
          <w:szCs w:val="21"/>
          <w:highlight w:val="none"/>
          <w:u w:val="none"/>
          <w:lang w:eastAsia="zh-CN"/>
        </w:rPr>
        <w:t xml:space="preserve">◦ 允许使用总公司（总所/法人单位）资质、业绩</w:t>
      </w:r>
      <w:r>
        <w:rPr>
          <w:rFonts w:hint="eastAsia" w:ascii="宋体" w:hAnsi="宋体" w:eastAsia="宋体" w:cs="宋体"/>
          <w:color w:val="000000"/>
          <w:sz w:val="21"/>
          <w:szCs w:val="21"/>
          <w:highlight w:val="none"/>
          <w:u w:val="none"/>
          <w:lang w:eastAsia="zh-CN"/>
        </w:rPr>
      </w:r>
      <w:r/>
    </w:p>
    <w:p>
      <w:pPr>
        <w:pStyle w:val="1030"/>
        <w:ind w:firstLine="420"/>
        <w:jc w:val="left"/>
        <w:spacing w:line="360" w:lineRule="auto"/>
        <w:rPr>
          <w:rFonts w:hint="eastAsia" w:ascii="宋体" w:hAnsi="宋体" w:eastAsia="宋体" w:cs="宋体"/>
          <w:color w:val="000000"/>
          <w:sz w:val="21"/>
          <w:szCs w:val="21"/>
          <w:highlight w:val="none"/>
          <w:u w:val="none"/>
          <w:lang w:eastAsia="zh-CN"/>
        </w:rPr>
      </w:pPr>
      <w:r>
        <w:rPr>
          <w:rFonts w:hint="eastAsia" w:ascii="宋体" w:hAnsi="宋体" w:eastAsia="宋体" w:cs="宋体"/>
          <w:color w:val="000000"/>
          <w:sz w:val="21"/>
          <w:szCs w:val="21"/>
          <w:highlight w:val="none"/>
          <w:u w:val="none"/>
          <w:lang w:eastAsia="zh-CN"/>
        </w:rPr>
        <w:t xml:space="preserve">◦ 总公司（总所/法人单位）承担全部民事责任</w:t>
      </w:r>
      <w:r>
        <w:rPr>
          <w:rFonts w:hint="eastAsia" w:ascii="宋体" w:hAnsi="宋体" w:eastAsia="宋体" w:cs="宋体"/>
          <w:color w:val="000000"/>
          <w:sz w:val="21"/>
          <w:szCs w:val="21"/>
          <w:highlight w:val="none"/>
          <w:u w:val="none"/>
          <w:lang w:eastAsia="zh-CN"/>
        </w:rPr>
      </w:r>
      <w:r/>
    </w:p>
    <w:p>
      <w:pPr>
        <w:pStyle w:val="1030"/>
        <w:ind w:firstLine="420"/>
        <w:jc w:val="left"/>
        <w:spacing w:line="360" w:lineRule="auto"/>
        <w:rPr>
          <w:rFonts w:hint="eastAsia" w:ascii="宋体" w:hAnsi="宋体" w:eastAsia="宋体" w:cs="宋体"/>
          <w:color w:val="000000"/>
          <w:sz w:val="21"/>
          <w:szCs w:val="21"/>
          <w:highlight w:val="none"/>
          <w:u w:val="none"/>
          <w:lang w:eastAsia="zh-CN"/>
        </w:rPr>
      </w:pPr>
      <w:r>
        <w:rPr>
          <w:rFonts w:hint="eastAsia" w:ascii="宋体" w:hAnsi="宋体" w:eastAsia="宋体" w:cs="宋体"/>
          <w:color w:val="000000"/>
          <w:sz w:val="21"/>
          <w:szCs w:val="21"/>
          <w:highlight w:val="none"/>
          <w:u w:val="none"/>
          <w:lang w:eastAsia="zh-CN"/>
        </w:rPr>
        <w:t xml:space="preserve">◦ 有效期至本项目采购及合同履约完毕</w:t>
      </w:r>
      <w:r>
        <w:rPr>
          <w:rFonts w:hint="eastAsia" w:ascii="宋体" w:hAnsi="宋体" w:eastAsia="宋体" w:cs="宋体"/>
          <w:color w:val="000000"/>
          <w:sz w:val="21"/>
          <w:szCs w:val="21"/>
          <w:highlight w:val="none"/>
          <w:u w:val="none"/>
          <w:lang w:eastAsia="zh-CN"/>
        </w:rPr>
      </w:r>
      <w:r/>
    </w:p>
    <w:p>
      <w:pPr>
        <w:pStyle w:val="1030"/>
        <w:ind w:firstLine="422"/>
        <w:jc w:val="left"/>
        <w:spacing w:line="360" w:lineRule="auto"/>
        <w:rPr>
          <w:rFonts w:hint="eastAsia" w:ascii="宋体" w:hAnsi="宋体" w:eastAsia="宋体" w:cs="宋体"/>
          <w:b/>
          <w:bCs/>
          <w:color w:val="000000"/>
          <w:sz w:val="21"/>
          <w:szCs w:val="21"/>
          <w:highlight w:val="none"/>
          <w:u w:val="none"/>
          <w:lang w:eastAsia="zh-CN"/>
        </w:rPr>
      </w:pPr>
      <w:r>
        <w:rPr>
          <w:rFonts w:hint="eastAsia" w:ascii="宋体" w:hAnsi="宋体" w:eastAsia="宋体" w:cs="宋体"/>
          <w:b/>
          <w:bCs/>
          <w:color w:val="000000"/>
          <w:sz w:val="21"/>
          <w:szCs w:val="21"/>
          <w:highlight w:val="none"/>
          <w:u w:val="none"/>
          <w:lang w:eastAsia="zh-CN"/>
        </w:rPr>
        <w:t xml:space="preserve">（3）同一总公司（总所/法人单位）下多家分公司/分支机构/分所不得同时参与响应，否则均按无效响应处理。</w:t>
      </w:r>
      <w:r>
        <w:rPr>
          <w:rFonts w:hint="eastAsia" w:ascii="宋体" w:hAnsi="宋体" w:eastAsia="宋体" w:cs="宋体"/>
          <w:b/>
          <w:bCs/>
          <w:color w:val="000000"/>
          <w:sz w:val="21"/>
          <w:szCs w:val="21"/>
          <w:highlight w:val="none"/>
          <w:u w:val="none"/>
          <w:lang w:eastAsia="zh-CN"/>
        </w:rPr>
      </w:r>
      <w:r/>
    </w:p>
    <w:p>
      <w:pPr>
        <w:pStyle w:val="1030"/>
        <w:ind w:firstLine="420"/>
        <w:jc w:val="left"/>
        <w:spacing w:line="360" w:lineRule="auto"/>
        <w:rPr>
          <w:rFonts w:ascii="宋体" w:hAnsi="宋体" w:cs="宋体"/>
          <w:sz w:val="24"/>
        </w:rPr>
      </w:pPr>
      <w:r>
        <w:rPr>
          <w:rFonts w:hint="eastAsia" w:ascii="宋体" w:hAnsi="宋体" w:cs="宋体"/>
          <w:color w:val="000000"/>
          <w:szCs w:val="21"/>
        </w:rPr>
        <w:t xml:space="preserve">（四）其他要求：</w:t>
      </w:r>
      <w:r>
        <w:rPr>
          <w:rFonts w:ascii="宋体" w:hAnsi="宋体" w:cs="宋体"/>
          <w:sz w:val="24"/>
        </w:rPr>
      </w:r>
      <w:r/>
    </w:p>
    <w:p>
      <w:pPr>
        <w:pStyle w:val="1030"/>
        <w:ind w:firstLine="420"/>
        <w:jc w:val="left"/>
        <w:spacing w:line="360" w:lineRule="auto"/>
        <w:rPr>
          <w:rFonts w:ascii="宋体" w:hAnsi="宋体" w:cs="宋体"/>
          <w:sz w:val="24"/>
        </w:rPr>
      </w:pPr>
      <w:r>
        <w:rPr>
          <w:rFonts w:hint="eastAsia" w:ascii="宋体" w:hAnsi="宋体" w:cs="宋体"/>
          <w:color w:val="000000"/>
          <w:szCs w:val="21"/>
        </w:rPr>
        <w:t xml:space="preserve">（1）未被“信用中国”网站(www.creditchina.gov.cn)和中国政府采购网（http://www.ccgp.gov.cn/）列入失信被执行人（https://zxgk.court.gov.cn/shixin/）、重大税收违法失信主体</w:t>
      </w:r>
      <w:r>
        <w:rPr>
          <w:rFonts w:hint="eastAsia" w:ascii="宋体" w:hAnsi="宋体" w:cs="宋体"/>
          <w:color w:val="000000"/>
          <w:szCs w:val="21"/>
          <w:lang w:val="en-US" w:eastAsia="zh-CN"/>
        </w:rPr>
        <w:t xml:space="preserve">名单</w:t>
      </w:r>
      <w:r>
        <w:rPr>
          <w:rFonts w:hint="eastAsia" w:ascii="宋体" w:hAnsi="宋体" w:cs="宋体"/>
          <w:color w:val="000000"/>
          <w:szCs w:val="21"/>
        </w:rPr>
        <w:t xml:space="preserve">（https://www.creditchina.gov.cn/zhuanxiangchaxun/zhongdashuishouweifaanjian/）、政府采购严重违法失信行为记录名单（http://www.ccgp.gov.cn/search/cr/）。</w:t>
      </w:r>
      <w:r>
        <w:rPr>
          <w:rFonts w:ascii="宋体" w:hAnsi="宋体" w:cs="宋体"/>
          <w:sz w:val="24"/>
        </w:rPr>
      </w:r>
      <w:r/>
    </w:p>
    <w:p>
      <w:pPr>
        <w:pStyle w:val="1030"/>
        <w:ind w:firstLine="420"/>
        <w:jc w:val="left"/>
        <w:spacing w:line="360" w:lineRule="auto"/>
        <w:rPr>
          <w:rFonts w:ascii="宋体" w:hAnsi="宋体" w:cs="宋体"/>
          <w:sz w:val="24"/>
        </w:rPr>
      </w:pPr>
      <w:r>
        <w:rPr>
          <w:rFonts w:hint="eastAsia" w:ascii="宋体" w:hAnsi="宋体" w:cs="宋体"/>
          <w:color w:val="000000"/>
          <w:szCs w:val="21"/>
        </w:rPr>
        <w:t xml:space="preserve">（2）单位负责人为同一人或者存在直接控股、管理关系的不同投标人（包含法定代表人为同一个人的两个及两个以上法人，母公司、全资子公司及其控股公司），不得参加同一合同项下的政府采购活动。</w:t>
      </w:r>
      <w:r>
        <w:rPr>
          <w:rFonts w:ascii="宋体" w:hAnsi="宋体" w:cs="宋体"/>
          <w:sz w:val="24"/>
        </w:rPr>
      </w:r>
      <w:r/>
    </w:p>
    <w:p>
      <w:pPr>
        <w:pStyle w:val="1030"/>
        <w:jc w:val="left"/>
        <w:keepLines/>
        <w:keepNext/>
        <w:spacing w:before="120" w:line="360" w:lineRule="auto"/>
        <w:rPr>
          <w:rFonts w:ascii="宋体" w:hAnsi="宋体" w:cs="宋体"/>
          <w:sz w:val="24"/>
        </w:rPr>
      </w:pPr>
      <w:r>
        <w:rPr>
          <w:rFonts w:hint="eastAsia" w:ascii="宋体" w:hAnsi="宋体" w:cs="宋体"/>
          <w:color w:val="000000"/>
          <w:szCs w:val="21"/>
        </w:rPr>
        <w:t xml:space="preserve">三、获取招标文件</w:t>
      </w:r>
      <w:r>
        <w:rPr>
          <w:rFonts w:ascii="宋体" w:hAnsi="宋体" w:cs="宋体"/>
          <w:sz w:val="24"/>
        </w:rPr>
      </w:r>
      <w:r/>
    </w:p>
    <w:p>
      <w:pPr>
        <w:pStyle w:val="1030"/>
        <w:ind w:firstLine="540"/>
        <w:jc w:val="left"/>
        <w:spacing w:line="360" w:lineRule="auto"/>
        <w:rPr>
          <w:rFonts w:ascii="宋体" w:hAnsi="宋体" w:cs="宋体"/>
          <w:sz w:val="24"/>
        </w:rPr>
      </w:pPr>
      <w:r>
        <w:rPr>
          <w:rFonts w:hint="eastAsia" w:ascii="宋体" w:hAnsi="宋体" w:cs="宋体"/>
          <w:color w:val="000000"/>
          <w:szCs w:val="21"/>
        </w:rPr>
        <w:t xml:space="preserve">时间：自招标文件公告发布之日起5个工作日</w:t>
      </w:r>
      <w:r>
        <w:rPr>
          <w:rFonts w:ascii="宋体" w:hAnsi="宋体" w:cs="宋体"/>
          <w:sz w:val="24"/>
        </w:rPr>
      </w:r>
      <w:r/>
    </w:p>
    <w:p>
      <w:pPr>
        <w:pStyle w:val="1030"/>
        <w:ind w:firstLine="540"/>
        <w:jc w:val="left"/>
        <w:spacing w:line="360" w:lineRule="auto"/>
        <w:rPr>
          <w:rFonts w:ascii="宋体" w:hAnsi="宋体" w:cs="宋体"/>
          <w:sz w:val="24"/>
        </w:rPr>
      </w:pPr>
      <w:r>
        <w:rPr>
          <w:rFonts w:hint="eastAsia" w:ascii="宋体" w:hAnsi="宋体" w:cs="宋体"/>
          <w:color w:val="000000"/>
          <w:szCs w:val="21"/>
        </w:rPr>
        <w:t xml:space="preserve">地点：“苏采云”政府采购交易系统</w:t>
      </w:r>
      <w:r>
        <w:rPr>
          <w:rFonts w:ascii="宋体" w:hAnsi="宋体" w:cs="宋体"/>
          <w:sz w:val="24"/>
        </w:rPr>
      </w:r>
      <w:r/>
    </w:p>
    <w:p>
      <w:pPr>
        <w:pStyle w:val="1030"/>
        <w:ind w:firstLine="540"/>
        <w:jc w:val="left"/>
        <w:spacing w:line="360" w:lineRule="auto"/>
        <w:rPr>
          <w:rFonts w:ascii="宋体" w:hAnsi="宋体" w:cs="宋体"/>
          <w:sz w:val="24"/>
        </w:rPr>
      </w:pPr>
      <w:r>
        <w:rPr>
          <w:rFonts w:hint="eastAsia" w:ascii="宋体" w:hAnsi="宋体" w:cs="宋体"/>
          <w:color w:val="000000"/>
          <w:szCs w:val="21"/>
        </w:rPr>
        <w:t xml:space="preserve">方式：投标人持CA数字认证证书登录“苏采云”政府采购交易系统获取电子版招标文件。</w:t>
      </w:r>
      <w:r>
        <w:rPr>
          <w:rFonts w:ascii="宋体" w:hAnsi="宋体" w:cs="宋体"/>
          <w:sz w:val="24"/>
        </w:rPr>
      </w:r>
      <w:r/>
    </w:p>
    <w:p>
      <w:pPr>
        <w:pStyle w:val="1030"/>
        <w:ind w:firstLine="540"/>
        <w:jc w:val="left"/>
        <w:spacing w:line="360" w:lineRule="auto"/>
        <w:rPr>
          <w:rFonts w:ascii="宋体" w:hAnsi="宋体" w:cs="宋体"/>
          <w:sz w:val="24"/>
        </w:rPr>
      </w:pPr>
      <w:r>
        <w:rPr>
          <w:rFonts w:hint="eastAsia" w:ascii="宋体" w:hAnsi="宋体" w:cs="宋体"/>
          <w:color w:val="000000"/>
          <w:szCs w:val="21"/>
        </w:rPr>
        <w:t xml:space="preserve">售价：0元</w:t>
      </w:r>
      <w:r>
        <w:rPr>
          <w:rFonts w:ascii="宋体" w:hAnsi="宋体" w:cs="宋体"/>
          <w:sz w:val="24"/>
        </w:rPr>
      </w:r>
      <w:r/>
    </w:p>
    <w:p>
      <w:pPr>
        <w:pStyle w:val="1030"/>
        <w:jc w:val="left"/>
        <w:keepLines/>
        <w:keepNext/>
        <w:spacing w:before="120" w:line="360" w:lineRule="auto"/>
        <w:rPr>
          <w:rFonts w:ascii="宋体" w:hAnsi="宋体" w:cs="宋体"/>
          <w:sz w:val="24"/>
        </w:rPr>
      </w:pPr>
      <w:r>
        <w:rPr>
          <w:rFonts w:hint="eastAsia" w:ascii="宋体" w:hAnsi="宋体" w:cs="宋体"/>
          <w:color w:val="000000"/>
          <w:szCs w:val="21"/>
        </w:rPr>
        <w:t xml:space="preserve">四、提交投标文件截止时间、开标时间和地点</w:t>
      </w:r>
      <w:r>
        <w:rPr>
          <w:rFonts w:ascii="宋体" w:hAnsi="宋体" w:cs="宋体"/>
          <w:sz w:val="24"/>
        </w:rPr>
      </w:r>
      <w:r/>
    </w:p>
    <w:p>
      <w:pPr>
        <w:pStyle w:val="1030"/>
        <w:ind w:firstLine="420"/>
        <w:jc w:val="left"/>
        <w:spacing w:line="360" w:lineRule="auto"/>
        <w:rPr>
          <w:rFonts w:ascii="宋体" w:hAnsi="宋体" w:cs="宋体"/>
          <w:sz w:val="24"/>
          <w:highlight w:val="none"/>
        </w:rPr>
      </w:pPr>
      <w:r>
        <w:rPr>
          <w:rFonts w:hint="eastAsia" w:ascii="宋体" w:hAnsi="宋体" w:cs="宋体"/>
          <w:color w:val="000000"/>
          <w:szCs w:val="21"/>
          <w:highlight w:val="none"/>
          <w:u w:val="single"/>
        </w:rPr>
        <w:t xml:space="preserve">202</w:t>
      </w:r>
      <w:r>
        <w:rPr>
          <w:rFonts w:hint="eastAsia" w:ascii="宋体" w:hAnsi="宋体" w:cs="宋体"/>
          <w:color w:val="000000"/>
          <w:szCs w:val="21"/>
          <w:highlight w:val="none"/>
          <w:u w:val="single"/>
          <w:lang w:val="en-US" w:eastAsia="zh-CN"/>
        </w:rPr>
        <w:t xml:space="preserve">6</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lang w:val="en-US" w:eastAsia="zh-CN"/>
        </w:rPr>
        <w:t xml:space="preserve">10</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lang w:val="en-US" w:eastAsia="zh-CN"/>
        </w:rPr>
        <w:t xml:space="preserve">14</w:t>
      </w:r>
      <w:r>
        <w:rPr>
          <w:rFonts w:hint="eastAsia" w:ascii="宋体" w:hAnsi="宋体" w:cs="宋体"/>
          <w:color w:val="000000"/>
          <w:szCs w:val="21"/>
          <w:highlight w:val="none"/>
        </w:rPr>
        <w:t xml:space="preserve">日14时30分（北京时间）</w:t>
      </w:r>
      <w:r>
        <w:rPr>
          <w:rFonts w:ascii="宋体" w:hAnsi="宋体" w:cs="宋体"/>
          <w:sz w:val="24"/>
          <w:highlight w:val="none"/>
        </w:rPr>
      </w:r>
      <w:r/>
    </w:p>
    <w:p>
      <w:pPr>
        <w:pStyle w:val="1030"/>
        <w:ind w:firstLine="420"/>
        <w:jc w:val="left"/>
        <w:spacing w:line="360" w:lineRule="auto"/>
        <w:rPr>
          <w:rFonts w:ascii="宋体" w:hAnsi="宋体" w:cs="宋体"/>
          <w:sz w:val="24"/>
        </w:rPr>
      </w:pPr>
      <w:r>
        <w:rPr>
          <w:rFonts w:hint="eastAsia" w:ascii="宋体" w:hAnsi="宋体" w:cs="宋体"/>
          <w:color w:val="000000"/>
          <w:szCs w:val="21"/>
        </w:rPr>
        <w:t xml:space="preserve">地点：本项目采用不见面交易方式，无需到现场提交，投标人登录“苏采云”政府采购交易系统供应商端，通过系统在线提交电子投标文件。</w:t>
      </w:r>
      <w:r>
        <w:rPr>
          <w:rFonts w:ascii="宋体" w:hAnsi="宋体" w:cs="宋体"/>
          <w:sz w:val="24"/>
        </w:rPr>
      </w:r>
      <w:r/>
    </w:p>
    <w:p>
      <w:pPr>
        <w:pStyle w:val="1030"/>
        <w:jc w:val="left"/>
        <w:keepLines/>
        <w:keepNext/>
        <w:spacing w:before="120" w:line="360" w:lineRule="auto"/>
        <w:rPr>
          <w:rFonts w:ascii="宋体" w:hAnsi="宋体" w:cs="宋体"/>
          <w:sz w:val="24"/>
        </w:rPr>
      </w:pPr>
      <w:r>
        <w:rPr>
          <w:rFonts w:hint="eastAsia" w:ascii="宋体" w:hAnsi="宋体" w:cs="宋体"/>
          <w:color w:val="000000"/>
          <w:szCs w:val="21"/>
        </w:rPr>
        <w:t xml:space="preserve">五、公告期限</w:t>
      </w:r>
      <w:r>
        <w:rPr>
          <w:rFonts w:ascii="宋体" w:hAnsi="宋体" w:cs="宋体"/>
          <w:sz w:val="24"/>
        </w:rPr>
      </w:r>
      <w:r/>
    </w:p>
    <w:p>
      <w:pPr>
        <w:pStyle w:val="1030"/>
        <w:ind w:firstLine="420"/>
        <w:jc w:val="left"/>
        <w:spacing w:line="360" w:lineRule="auto"/>
        <w:rPr>
          <w:rFonts w:ascii="宋体" w:hAnsi="宋体" w:cs="宋体"/>
          <w:sz w:val="24"/>
        </w:rPr>
      </w:pPr>
      <w:r>
        <w:rPr>
          <w:rFonts w:hint="eastAsia" w:ascii="宋体" w:hAnsi="宋体" w:cs="宋体"/>
          <w:color w:val="000000"/>
          <w:szCs w:val="21"/>
        </w:rPr>
        <w:t xml:space="preserve">自本公告发布之日起5个工作日。</w:t>
      </w:r>
      <w:r>
        <w:rPr>
          <w:rFonts w:ascii="宋体" w:hAnsi="宋体" w:cs="宋体"/>
          <w:sz w:val="24"/>
        </w:rPr>
      </w:r>
      <w:r/>
    </w:p>
    <w:p>
      <w:pPr>
        <w:pStyle w:val="1030"/>
        <w:jc w:val="left"/>
        <w:keepLines/>
        <w:keepNext/>
        <w:spacing w:before="120" w:line="360" w:lineRule="auto"/>
        <w:rPr>
          <w:rFonts w:ascii="宋体" w:hAnsi="宋体" w:cs="宋体"/>
          <w:sz w:val="24"/>
        </w:rPr>
      </w:pPr>
      <w:r>
        <w:rPr>
          <w:rFonts w:hint="eastAsia" w:ascii="宋体" w:hAnsi="宋体" w:cs="宋体"/>
          <w:color w:val="000000"/>
          <w:szCs w:val="21"/>
        </w:rPr>
        <w:t xml:space="preserve">六、其他补充事宜</w:t>
      </w:r>
      <w:r>
        <w:rPr>
          <w:rFonts w:ascii="宋体" w:hAnsi="宋体" w:cs="宋体"/>
          <w:sz w:val="24"/>
        </w:rPr>
      </w:r>
      <w:r/>
    </w:p>
    <w:p>
      <w:pPr>
        <w:pStyle w:val="1030"/>
        <w:ind w:firstLine="420"/>
        <w:jc w:val="left"/>
        <w:spacing w:line="360" w:lineRule="auto"/>
        <w:rPr>
          <w:rFonts w:ascii="宋体" w:hAnsi="宋体" w:cs="宋体"/>
          <w:sz w:val="24"/>
        </w:rPr>
      </w:pPr>
      <w:r>
        <w:rPr>
          <w:rFonts w:hint="eastAsia" w:ascii="宋体" w:hAnsi="宋体" w:cs="宋体"/>
          <w:color w:val="000000"/>
          <w:szCs w:val="21"/>
        </w:rPr>
        <w:t xml:space="preserve">1.投标保证金</w:t>
      </w:r>
      <w:r>
        <w:rPr>
          <w:rFonts w:ascii="宋体" w:hAnsi="宋体" w:cs="宋体"/>
          <w:sz w:val="24"/>
        </w:rPr>
      </w:r>
      <w:r/>
    </w:p>
    <w:p>
      <w:pPr>
        <w:pStyle w:val="1030"/>
        <w:ind w:firstLine="420"/>
        <w:jc w:val="left"/>
        <w:spacing w:line="360" w:lineRule="auto"/>
        <w:rPr>
          <w:rFonts w:ascii="宋体" w:hAnsi="宋体" w:cs="宋体"/>
          <w:sz w:val="24"/>
        </w:rPr>
      </w:pPr>
      <w:r>
        <w:rPr>
          <w:rFonts w:hint="eastAsia" w:ascii="宋体" w:hAnsi="宋体" w:cs="宋体"/>
          <w:color w:val="000000"/>
          <w:szCs w:val="21"/>
        </w:rPr>
        <w:t xml:space="preserve">根据江苏省财政厅《关于做好政府采购支持企业发展有关事项的通知》（苏财购〔2020〕52号）及《常州市财政局关于进一步优化政府采购领域营商环境助力企业发展的通知》（常财购〔2021〕10号）的规定，本项目不收取投标保证金。</w:t>
      </w:r>
      <w:r>
        <w:rPr>
          <w:rFonts w:ascii="宋体" w:hAnsi="宋体" w:cs="宋体"/>
          <w:sz w:val="24"/>
        </w:rPr>
      </w:r>
      <w:r/>
    </w:p>
    <w:p>
      <w:pPr>
        <w:pStyle w:val="1030"/>
        <w:ind w:firstLine="420"/>
        <w:jc w:val="left"/>
        <w:spacing w:line="360" w:lineRule="auto"/>
        <w:rPr>
          <w:rFonts w:ascii="宋体" w:hAnsi="宋体" w:cs="宋体"/>
          <w:sz w:val="24"/>
        </w:rPr>
      </w:pPr>
      <w:r>
        <w:rPr>
          <w:rFonts w:hint="eastAsia" w:ascii="宋体" w:hAnsi="宋体" w:cs="宋体"/>
          <w:color w:val="000000"/>
          <w:szCs w:val="21"/>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w:t>
      </w:r>
      <w:r>
        <w:rPr>
          <w:rFonts w:ascii="宋体" w:hAnsi="宋体" w:cs="宋体"/>
          <w:sz w:val="24"/>
        </w:rPr>
      </w:r>
      <w:r/>
    </w:p>
    <w:p>
      <w:pPr>
        <w:pStyle w:val="1030"/>
        <w:ind w:firstLine="420"/>
        <w:jc w:val="left"/>
        <w:spacing w:line="360" w:lineRule="auto"/>
        <w:rPr>
          <w:rFonts w:ascii="宋体" w:hAnsi="宋体" w:cs="宋体"/>
          <w:sz w:val="24"/>
        </w:rPr>
      </w:pPr>
      <w:r>
        <w:rPr>
          <w:rFonts w:hint="eastAsia" w:ascii="宋体" w:hAnsi="宋体" w:cs="宋体"/>
          <w:color w:val="000000"/>
          <w:szCs w:val="21"/>
        </w:rPr>
        <w:t xml:space="preserve">领取CA和办理电子签章请至常州市锦绣路2号常州市政务服务中心1-1号楼四楼大厅CA办理窗口办理，窗口联系电话0519-85588120；或者登录常州市政府采购网“下载中心”，下载并查阅 “江苏省政府采购数字证书CA及电子签章办理指南”。具体办理指南和操作手册见《苏采云系统供应商操作手册》（以下简称《操作手册》），请根据办理指南进行注册并按《操作手册》要求制作、上传电子投标文件。请投标人自行下载并认真学习苏采云系统相关操作手册。</w:t>
      </w:r>
      <w:r>
        <w:rPr>
          <w:rFonts w:ascii="宋体" w:hAnsi="宋体" w:cs="宋体"/>
          <w:sz w:val="24"/>
        </w:rPr>
      </w:r>
      <w:r/>
    </w:p>
    <w:p>
      <w:pPr>
        <w:pStyle w:val="1030"/>
        <w:ind w:firstLine="420"/>
        <w:jc w:val="left"/>
        <w:spacing w:line="360" w:lineRule="auto"/>
        <w:rPr>
          <w:rFonts w:ascii="宋体" w:hAnsi="宋体" w:cs="宋体"/>
          <w:sz w:val="24"/>
        </w:rPr>
      </w:pPr>
      <w:r>
        <w:rPr>
          <w:rFonts w:hint="eastAsia" w:ascii="宋体" w:hAnsi="宋体" w:cs="宋体"/>
          <w:color w:val="000000"/>
          <w:szCs w:val="21"/>
        </w:rPr>
        <w:t xml:space="preserve">3.注意事项</w:t>
      </w:r>
      <w:r>
        <w:rPr>
          <w:rFonts w:ascii="宋体" w:hAnsi="宋体" w:cs="宋体"/>
          <w:sz w:val="24"/>
        </w:rPr>
      </w:r>
      <w:r/>
    </w:p>
    <w:p>
      <w:pPr>
        <w:pStyle w:val="1030"/>
        <w:ind w:firstLine="420"/>
        <w:jc w:val="left"/>
        <w:spacing w:line="360" w:lineRule="auto"/>
        <w:rPr>
          <w:rFonts w:ascii="宋体" w:hAnsi="宋体" w:cs="宋体"/>
          <w:sz w:val="24"/>
        </w:rPr>
      </w:pPr>
      <w:r>
        <w:rPr>
          <w:rFonts w:hint="eastAsia" w:ascii="宋体" w:hAnsi="宋体" w:cs="宋体"/>
          <w:color w:val="000000"/>
          <w:szCs w:val="21"/>
        </w:rPr>
        <w:t xml:space="preserve">投标人在开标前应当使用“验证CA”功能验证本地计算机的控件环境是否正常，并且在开标、评审过程中不可随意更换计算机，必须使用验证成功的计算机进行操作，否则造成相应后果由投标人自行承担。</w:t>
      </w:r>
      <w:r>
        <w:rPr>
          <w:rFonts w:ascii="宋体" w:hAnsi="宋体" w:cs="宋体"/>
          <w:sz w:val="24"/>
        </w:rPr>
      </w:r>
      <w:r/>
    </w:p>
    <w:p>
      <w:pPr>
        <w:pStyle w:val="1030"/>
        <w:ind w:firstLine="420"/>
        <w:jc w:val="left"/>
        <w:spacing w:line="360" w:lineRule="auto"/>
        <w:rPr>
          <w:rFonts w:ascii="宋体" w:hAnsi="宋体" w:cs="宋体"/>
          <w:sz w:val="24"/>
        </w:rPr>
      </w:pPr>
      <w:r>
        <w:rPr>
          <w:rFonts w:hint="eastAsia" w:ascii="宋体" w:hAnsi="宋体" w:cs="宋体"/>
          <w:color w:val="000000"/>
          <w:szCs w:val="21"/>
        </w:rPr>
        <w:t xml:space="preserve">4.关于常州市中小企业政府采购信用融资：</w:t>
      </w:r>
      <w:r>
        <w:rPr>
          <w:rFonts w:ascii="宋体" w:hAnsi="宋体" w:cs="宋体"/>
          <w:sz w:val="24"/>
        </w:rPr>
      </w:r>
      <w:r/>
    </w:p>
    <w:p>
      <w:pPr>
        <w:pStyle w:val="1030"/>
        <w:ind w:firstLine="420"/>
        <w:jc w:val="left"/>
        <w:spacing w:line="360" w:lineRule="auto"/>
        <w:rPr>
          <w:rFonts w:ascii="宋体" w:hAnsi="宋体" w:cs="宋体"/>
          <w:sz w:val="24"/>
        </w:rPr>
      </w:pPr>
      <w:r>
        <w:rPr>
          <w:rFonts w:hint="eastAsia" w:ascii="宋体" w:hAnsi="宋体" w:cs="宋体"/>
          <w:color w:val="000000"/>
          <w:szCs w:val="21"/>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ascii="宋体" w:hAnsi="宋体" w:cs="宋体"/>
          <w:sz w:val="24"/>
        </w:rPr>
      </w:r>
      <w:r/>
    </w:p>
    <w:p>
      <w:pPr>
        <w:pStyle w:val="1030"/>
        <w:jc w:val="left"/>
        <w:keepLines/>
        <w:keepNext/>
        <w:spacing w:before="120" w:line="360" w:lineRule="auto"/>
        <w:rPr>
          <w:rFonts w:ascii="宋体" w:hAnsi="宋体" w:cs="宋体"/>
          <w:sz w:val="24"/>
        </w:rPr>
      </w:pPr>
      <w:r>
        <w:rPr>
          <w:rFonts w:hint="eastAsia" w:ascii="宋体" w:hAnsi="宋体" w:cs="宋体"/>
          <w:color w:val="000000"/>
          <w:szCs w:val="21"/>
        </w:rPr>
        <w:t xml:space="preserve">七、对本次招标提出询问，请按以下方式联系。</w:t>
      </w:r>
      <w:r>
        <w:rPr>
          <w:rFonts w:ascii="宋体" w:hAnsi="宋体" w:cs="宋体"/>
          <w:sz w:val="24"/>
        </w:rPr>
      </w:r>
      <w:r/>
    </w:p>
    <w:p>
      <w:pPr>
        <w:pStyle w:val="1030"/>
        <w:ind w:firstLine="420"/>
        <w:jc w:val="left"/>
        <w:spacing w:line="360" w:lineRule="auto"/>
        <w:rPr>
          <w:rFonts w:hint="eastAsia" w:ascii="宋体" w:hAnsi="宋体"/>
          <w:bCs/>
          <w:szCs w:val="21"/>
        </w:rPr>
      </w:pPr>
      <w:r>
        <w:rPr>
          <w:rFonts w:hint="eastAsia" w:ascii="宋体" w:hAnsi="宋体"/>
          <w:bCs/>
          <w:szCs w:val="21"/>
        </w:rPr>
        <w:t xml:space="preserve">1.采购人信息：</w:t>
      </w:r>
      <w:r>
        <w:rPr>
          <w:rFonts w:hint="eastAsia" w:ascii="宋体" w:hAnsi="宋体"/>
          <w:bCs/>
          <w:szCs w:val="21"/>
        </w:rPr>
      </w:r>
      <w:r/>
    </w:p>
    <w:p>
      <w:pPr>
        <w:pStyle w:val="1030"/>
        <w:ind w:firstLine="420"/>
        <w:jc w:val="left"/>
        <w:spacing w:line="360" w:lineRule="auto"/>
        <w:rPr>
          <w:rFonts w:hint="eastAsia" w:ascii="宋体" w:hAnsi="宋体"/>
          <w:bCs/>
          <w:szCs w:val="21"/>
        </w:rPr>
      </w:pPr>
      <w:r>
        <w:rPr>
          <w:rFonts w:hint="eastAsia" w:ascii="宋体" w:hAnsi="宋体"/>
          <w:bCs/>
          <w:szCs w:val="21"/>
        </w:rPr>
        <w:t xml:space="preserve">名称：江苏常州经济开发区建设管理服务中心</w:t>
      </w:r>
      <w:r>
        <w:rPr>
          <w:rFonts w:hint="eastAsia" w:ascii="宋体" w:hAnsi="宋体"/>
          <w:bCs/>
          <w:szCs w:val="21"/>
        </w:rPr>
      </w:r>
      <w:r/>
    </w:p>
    <w:p>
      <w:pPr>
        <w:pStyle w:val="1030"/>
        <w:ind w:firstLine="420"/>
        <w:jc w:val="left"/>
        <w:spacing w:line="360" w:lineRule="auto"/>
        <w:rPr>
          <w:rFonts w:hint="eastAsia" w:ascii="宋体" w:hAnsi="宋体"/>
          <w:bCs/>
          <w:szCs w:val="21"/>
        </w:rPr>
      </w:pPr>
      <w:r>
        <w:rPr>
          <w:rFonts w:hint="eastAsia" w:ascii="宋体" w:hAnsi="宋体"/>
          <w:bCs/>
          <w:szCs w:val="21"/>
        </w:rPr>
        <w:t xml:space="preserve">地址：常州市经济开发区东方东路168号</w:t>
      </w:r>
      <w:r>
        <w:rPr>
          <w:rFonts w:hint="eastAsia" w:ascii="宋体" w:hAnsi="宋体"/>
          <w:bCs/>
          <w:szCs w:val="21"/>
        </w:rPr>
      </w:r>
      <w:r/>
    </w:p>
    <w:p>
      <w:pPr>
        <w:pStyle w:val="1030"/>
        <w:ind w:firstLine="420"/>
        <w:jc w:val="left"/>
        <w:spacing w:line="360" w:lineRule="auto"/>
        <w:rPr>
          <w:rFonts w:hint="eastAsia" w:ascii="宋体" w:hAnsi="宋体"/>
          <w:bCs/>
          <w:szCs w:val="21"/>
        </w:rPr>
      </w:pPr>
      <w:r>
        <w:rPr>
          <w:rFonts w:hint="eastAsia" w:ascii="宋体" w:hAnsi="宋体"/>
          <w:bCs/>
          <w:szCs w:val="21"/>
        </w:rPr>
        <w:t xml:space="preserve">联系人：周婷</w:t>
      </w:r>
      <w:r>
        <w:rPr>
          <w:rFonts w:hint="eastAsia" w:ascii="宋体" w:hAnsi="宋体"/>
          <w:bCs/>
          <w:szCs w:val="21"/>
        </w:rPr>
      </w:r>
      <w:r/>
    </w:p>
    <w:p>
      <w:pPr>
        <w:pStyle w:val="1030"/>
        <w:ind w:firstLine="420"/>
        <w:jc w:val="left"/>
        <w:spacing w:line="360" w:lineRule="auto"/>
        <w:rPr>
          <w:rFonts w:hint="eastAsia" w:ascii="宋体" w:hAnsi="宋体"/>
          <w:bCs/>
          <w:szCs w:val="21"/>
        </w:rPr>
      </w:pPr>
      <w:r>
        <w:rPr>
          <w:rFonts w:hint="eastAsia" w:ascii="宋体" w:hAnsi="宋体"/>
          <w:bCs/>
          <w:szCs w:val="21"/>
        </w:rPr>
        <w:t xml:space="preserve">联系方式：</w:t>
      </w:r>
      <w:r>
        <w:rPr>
          <w:rFonts w:ascii="宋体" w:hAnsi="宋体"/>
          <w:bCs/>
          <w:szCs w:val="21"/>
        </w:rPr>
        <w:t xml:space="preserve">0519-85860290</w:t>
      </w:r>
      <w:r>
        <w:rPr>
          <w:rFonts w:hint="eastAsia" w:ascii="宋体" w:hAnsi="宋体"/>
          <w:bCs/>
          <w:szCs w:val="21"/>
        </w:rPr>
      </w:r>
      <w:r/>
    </w:p>
    <w:p>
      <w:pPr>
        <w:pStyle w:val="1030"/>
        <w:ind w:firstLine="420"/>
        <w:jc w:val="left"/>
        <w:spacing w:line="360" w:lineRule="auto"/>
        <w:rPr>
          <w:rFonts w:hint="eastAsia" w:ascii="宋体" w:hAnsi="宋体"/>
          <w:bCs/>
          <w:szCs w:val="21"/>
        </w:rPr>
      </w:pPr>
      <w:r>
        <w:rPr>
          <w:rFonts w:hint="eastAsia" w:ascii="宋体" w:hAnsi="宋体"/>
          <w:bCs/>
          <w:szCs w:val="21"/>
        </w:rPr>
        <w:t xml:space="preserve">2.采购代理机构信息</w:t>
      </w:r>
      <w:r>
        <w:rPr>
          <w:rFonts w:hint="eastAsia" w:ascii="宋体" w:hAnsi="宋体"/>
          <w:bCs/>
          <w:szCs w:val="21"/>
        </w:rPr>
      </w:r>
      <w:r/>
    </w:p>
    <w:p>
      <w:pPr>
        <w:pStyle w:val="1030"/>
        <w:ind w:firstLine="420"/>
        <w:jc w:val="left"/>
        <w:spacing w:line="360" w:lineRule="auto"/>
        <w:rPr>
          <w:rFonts w:hint="eastAsia" w:ascii="宋体" w:hAnsi="宋体"/>
          <w:bCs/>
          <w:szCs w:val="21"/>
        </w:rPr>
      </w:pPr>
      <w:r>
        <w:rPr>
          <w:rFonts w:hint="eastAsia" w:ascii="宋体" w:hAnsi="宋体"/>
          <w:bCs/>
          <w:szCs w:val="21"/>
        </w:rPr>
        <w:t xml:space="preserve">名称：江苏恒泰建设工程咨询有限公司</w:t>
      </w:r>
      <w:r>
        <w:rPr>
          <w:rFonts w:hint="eastAsia" w:ascii="宋体" w:hAnsi="宋体"/>
          <w:bCs/>
          <w:szCs w:val="21"/>
        </w:rPr>
      </w:r>
      <w:r/>
    </w:p>
    <w:p>
      <w:pPr>
        <w:pStyle w:val="1030"/>
        <w:ind w:firstLine="420"/>
        <w:jc w:val="left"/>
        <w:spacing w:line="360" w:lineRule="auto"/>
        <w:rPr>
          <w:rFonts w:hint="eastAsia" w:ascii="宋体" w:hAnsi="宋体"/>
          <w:bCs/>
          <w:szCs w:val="21"/>
        </w:rPr>
      </w:pPr>
      <w:r>
        <w:rPr>
          <w:rFonts w:hint="eastAsia" w:ascii="宋体" w:hAnsi="宋体"/>
          <w:bCs/>
          <w:szCs w:val="21"/>
        </w:rPr>
        <w:t xml:space="preserve">地址：常州市新北区太湖中路19号1102室</w:t>
      </w:r>
      <w:r>
        <w:rPr>
          <w:rFonts w:hint="eastAsia" w:ascii="宋体" w:hAnsi="宋体"/>
          <w:bCs/>
          <w:szCs w:val="21"/>
        </w:rPr>
      </w:r>
      <w:r/>
    </w:p>
    <w:p>
      <w:pPr>
        <w:pStyle w:val="1030"/>
        <w:ind w:firstLine="420"/>
        <w:jc w:val="left"/>
        <w:spacing w:line="360" w:lineRule="auto"/>
        <w:rPr>
          <w:rFonts w:hint="eastAsia" w:ascii="宋体" w:hAnsi="宋体"/>
          <w:bCs/>
          <w:szCs w:val="21"/>
        </w:rPr>
      </w:pPr>
      <w:r>
        <w:rPr>
          <w:rFonts w:hint="eastAsia" w:ascii="宋体" w:hAnsi="宋体"/>
          <w:bCs/>
          <w:szCs w:val="21"/>
        </w:rPr>
        <w:t xml:space="preserve">联系人：孙娇</w:t>
      </w:r>
      <w:r>
        <w:rPr>
          <w:rFonts w:hint="eastAsia" w:ascii="宋体" w:hAnsi="宋体"/>
          <w:bCs/>
          <w:szCs w:val="21"/>
        </w:rPr>
      </w:r>
      <w:r/>
    </w:p>
    <w:p>
      <w:pPr>
        <w:pStyle w:val="1030"/>
        <w:ind w:firstLine="420"/>
        <w:jc w:val="left"/>
        <w:spacing w:line="360" w:lineRule="auto"/>
        <w:rPr>
          <w:rFonts w:hint="eastAsia" w:ascii="宋体" w:hAnsi="宋体" w:eastAsia="宋体"/>
          <w:bCs/>
          <w:szCs w:val="21"/>
          <w:lang w:eastAsia="zh-CN"/>
        </w:rPr>
      </w:pPr>
      <w:r>
        <w:rPr>
          <w:rFonts w:hint="eastAsia" w:ascii="宋体" w:hAnsi="宋体"/>
          <w:bCs/>
          <w:szCs w:val="21"/>
        </w:rPr>
        <w:t xml:space="preserve">联系方式：0519-81182336-81</w:t>
      </w:r>
      <w:r>
        <w:rPr>
          <w:rFonts w:hint="eastAsia" w:ascii="宋体" w:hAnsi="宋体"/>
          <w:bCs/>
          <w:szCs w:val="21"/>
          <w:lang w:val="en-US" w:eastAsia="zh-CN"/>
        </w:rPr>
        <w:t xml:space="preserve">0</w:t>
      </w:r>
      <w:r>
        <w:rPr>
          <w:rFonts w:hint="eastAsia" w:ascii="宋体" w:hAnsi="宋体" w:eastAsia="宋体"/>
          <w:bCs/>
          <w:szCs w:val="21"/>
          <w:lang w:eastAsia="zh-CN"/>
        </w:rPr>
      </w:r>
      <w:r/>
    </w:p>
    <w:p>
      <w:pPr>
        <w:pStyle w:val="1030"/>
        <w:ind w:firstLine="420"/>
        <w:jc w:val="left"/>
        <w:spacing w:line="360" w:lineRule="auto"/>
        <w:rPr>
          <w:rFonts w:hint="eastAsia" w:ascii="宋体" w:hAnsi="宋体"/>
          <w:bCs/>
          <w:szCs w:val="21"/>
        </w:rPr>
      </w:pPr>
      <w:r>
        <w:rPr>
          <w:rFonts w:hint="eastAsia" w:ascii="宋体" w:hAnsi="宋体"/>
          <w:bCs/>
          <w:szCs w:val="21"/>
        </w:rPr>
        <w:t xml:space="preserve">3.项目联系方式</w:t>
      </w:r>
      <w:r>
        <w:rPr>
          <w:rFonts w:hint="eastAsia" w:ascii="宋体" w:hAnsi="宋体"/>
          <w:bCs/>
          <w:szCs w:val="21"/>
        </w:rPr>
      </w:r>
      <w:r/>
    </w:p>
    <w:p>
      <w:pPr>
        <w:pStyle w:val="1030"/>
        <w:ind w:firstLine="420"/>
        <w:jc w:val="left"/>
        <w:spacing w:line="360" w:lineRule="auto"/>
        <w:rPr>
          <w:rFonts w:hint="eastAsia" w:ascii="宋体" w:hAnsi="宋体"/>
          <w:bCs/>
          <w:szCs w:val="21"/>
        </w:rPr>
      </w:pPr>
      <w:r>
        <w:rPr>
          <w:rFonts w:hint="eastAsia" w:ascii="宋体" w:hAnsi="宋体"/>
          <w:bCs/>
          <w:szCs w:val="21"/>
        </w:rPr>
        <w:t xml:space="preserve">项目联系人：周婷、孙娇</w:t>
      </w:r>
      <w:r>
        <w:rPr>
          <w:rFonts w:hint="eastAsia" w:ascii="宋体" w:hAnsi="宋体"/>
          <w:bCs/>
          <w:szCs w:val="21"/>
        </w:rPr>
      </w:r>
      <w:r/>
    </w:p>
    <w:p>
      <w:pPr>
        <w:pStyle w:val="1030"/>
        <w:ind w:firstLine="420"/>
        <w:jc w:val="left"/>
        <w:spacing w:line="360" w:lineRule="auto"/>
        <w:rPr>
          <w:rFonts w:ascii="宋体" w:hAnsi="宋体" w:cs="宋体"/>
          <w:sz w:val="24"/>
        </w:rPr>
      </w:pPr>
      <w:r>
        <w:rPr>
          <w:rFonts w:hint="eastAsia" w:ascii="宋体" w:hAnsi="宋体"/>
          <w:bCs/>
          <w:szCs w:val="21"/>
        </w:rPr>
        <w:t xml:space="preserve">电话：0519-81182336-81</w:t>
      </w:r>
      <w:r>
        <w:rPr>
          <w:rFonts w:hint="eastAsia" w:ascii="宋体" w:hAnsi="宋体"/>
          <w:bCs/>
          <w:szCs w:val="21"/>
          <w:lang w:val="en-US" w:eastAsia="zh-CN"/>
        </w:rPr>
        <w:t xml:space="preserve">0</w:t>
      </w:r>
      <w:r>
        <w:rPr>
          <w:rFonts w:ascii="宋体" w:hAnsi="宋体" w:cs="宋体"/>
          <w:sz w:val="24"/>
        </w:rPr>
      </w:r>
      <w:r/>
      <w:r>
        <w:rPr>
          <w:sz w:val="32"/>
          <w:szCs w:val="32"/>
        </w:rPr>
      </w:r>
      <w:r/>
      <w:r>
        <w:rPr>
          <w:rFonts w:ascii="宋体" w:hAnsi="宋体" w:cs="宋体"/>
          <w:sz w:val="24"/>
        </w:rPr>
      </w:r>
    </w:p>
    <w:p>
      <w:pPr>
        <w:pStyle w:val="1030"/>
        <w:jc w:val="center"/>
        <w:spacing w:line="360" w:lineRule="auto"/>
        <w:rPr>
          <w:b/>
          <w:sz w:val="32"/>
          <w:szCs w:val="32"/>
        </w:rPr>
        <w:outlineLvl w:val="0"/>
      </w:pPr>
      <w:r>
        <w:rPr>
          <w:sz w:val="24"/>
        </w:rPr>
        <w:br w:type="page" w:clear="all"/>
      </w:r>
      <w:bookmarkStart w:id="7" w:name="_Toc127161488"/>
      <w:r/>
      <w:bookmarkStart w:id="8" w:name="_Toc305158928"/>
      <w:r/>
      <w:bookmarkStart w:id="9" w:name="_Toc265228423"/>
      <w:r/>
      <w:bookmarkStart w:id="10" w:name="_Toc264969275"/>
      <w:r/>
      <w:bookmarkStart w:id="11" w:name="_Toc353825548"/>
      <w:r/>
      <w:bookmarkStart w:id="12" w:name="_Toc143507644"/>
      <w:r/>
      <w:bookmarkStart w:id="13" w:name="_Toc353873938"/>
      <w:r/>
      <w:bookmarkStart w:id="14" w:name="_Toc226965856"/>
      <w:r/>
      <w:bookmarkStart w:id="15" w:name="_Toc127151777"/>
      <w:r/>
      <w:bookmarkStart w:id="16" w:name="_Toc512937850"/>
      <w:r/>
      <w:bookmarkStart w:id="17" w:name="_Toc195842950"/>
      <w:r/>
      <w:bookmarkStart w:id="18" w:name="_Toc305158854"/>
      <w:r/>
      <w:bookmarkStart w:id="19" w:name="_Toc150774783"/>
      <w:r>
        <w:rPr>
          <w:b/>
          <w:sz w:val="36"/>
          <w:szCs w:val="36"/>
        </w:rPr>
        <w:t xml:space="preserve">第二章   投标人须知</w:t>
      </w:r>
      <w:bookmarkEnd w:id="7"/>
      <w:r/>
      <w:bookmarkEnd w:id="8"/>
      <w:r/>
      <w:bookmarkEnd w:id="9"/>
      <w:r/>
      <w:bookmarkEnd w:id="10"/>
      <w:r/>
      <w:bookmarkEnd w:id="11"/>
      <w:r/>
      <w:bookmarkEnd w:id="12"/>
      <w:r/>
      <w:bookmarkEnd w:id="13"/>
      <w:r/>
      <w:bookmarkEnd w:id="14"/>
      <w:r/>
      <w:bookmarkEnd w:id="15"/>
      <w:r/>
      <w:bookmarkEnd w:id="16"/>
      <w:r/>
      <w:bookmarkEnd w:id="17"/>
      <w:r/>
      <w:bookmarkEnd w:id="18"/>
      <w:r/>
      <w:bookmarkEnd w:id="19"/>
      <w:r>
        <w:rPr>
          <w:b/>
          <w:sz w:val="32"/>
          <w:szCs w:val="32"/>
        </w:rPr>
      </w:r>
      <w:r/>
    </w:p>
    <w:p>
      <w:pPr>
        <w:pStyle w:val="1032"/>
        <w:spacing w:before="0" w:line="360" w:lineRule="auto"/>
        <w:tabs>
          <w:tab w:val="center" w:pos="4592" w:leader="none"/>
          <w:tab w:val="left" w:pos="7860" w:leader="none"/>
        </w:tabs>
        <w:rPr>
          <w:rFonts w:ascii="Times New Roman" w:hAnsi="Times New Roman" w:eastAsia="宋体"/>
          <w:sz w:val="28"/>
        </w:rPr>
      </w:pPr>
      <w:r/>
      <w:bookmarkStart w:id="20" w:name="_Toc151193617"/>
      <w:r/>
      <w:bookmarkStart w:id="21" w:name="_Toc151193761"/>
      <w:r/>
      <w:bookmarkStart w:id="22" w:name="_Toc127151519"/>
      <w:r/>
      <w:bookmarkStart w:id="23" w:name="_Toc164608633"/>
      <w:r/>
      <w:bookmarkStart w:id="24" w:name="_Toc150774724"/>
      <w:r/>
      <w:bookmarkStart w:id="25" w:name="_Toc142311021"/>
      <w:r/>
      <w:bookmarkStart w:id="26" w:name="_Toc226337215"/>
      <w:r/>
      <w:bookmarkStart w:id="27" w:name="_Toc164229214"/>
      <w:r/>
      <w:bookmarkStart w:id="28" w:name="_Toc150509270"/>
      <w:r/>
      <w:bookmarkStart w:id="29" w:name="_Toc164608788"/>
      <w:r/>
      <w:bookmarkStart w:id="30" w:name="_Toc149720812"/>
      <w:r/>
      <w:bookmarkStart w:id="31" w:name="_Toc164229360"/>
      <w:r/>
      <w:bookmarkStart w:id="32" w:name="_Toc127161433"/>
      <w:r/>
      <w:bookmarkStart w:id="33" w:name="_Toc151190146"/>
      <w:r/>
      <w:bookmarkStart w:id="34" w:name="_Toc226965792"/>
      <w:r/>
      <w:bookmarkStart w:id="35" w:name="_Toc164351613"/>
      <w:r/>
      <w:bookmarkStart w:id="36" w:name="_Toc151193833"/>
      <w:r/>
      <w:bookmarkStart w:id="37" w:name="_Toc150774619"/>
      <w:r/>
      <w:bookmarkStart w:id="38" w:name="_Toc226965709"/>
      <w:r/>
      <w:bookmarkStart w:id="39" w:name="_Toc226309763"/>
      <w:r/>
      <w:bookmarkStart w:id="40" w:name="_Toc195842884"/>
      <w:r/>
      <w:bookmarkStart w:id="41" w:name="_Toc150480757"/>
      <w:r/>
      <w:bookmarkStart w:id="42" w:name="_Toc151193907"/>
      <w:r/>
      <w:bookmarkStart w:id="43" w:name="_Toc520356144"/>
      <w:r/>
      <w:bookmarkStart w:id="44" w:name="_Toc127151720"/>
      <w:r/>
      <w:bookmarkStart w:id="45" w:name="_Toc151193689"/>
      <w:r>
        <w:rPr>
          <w:rFonts w:ascii="Times New Roman" w:hAnsi="Times New Roman" w:eastAsia="宋体"/>
          <w:sz w:val="28"/>
        </w:rPr>
        <w:t xml:space="preserve">投标人须知资料表</w:t>
      </w:r>
      <w:r>
        <w:rPr>
          <w:rFonts w:ascii="Times New Roman" w:hAnsi="Times New Roman" w:eastAsia="宋体"/>
          <w:sz w:val="28"/>
        </w:rPr>
      </w:r>
      <w:r/>
    </w:p>
    <w:p>
      <w:pPr>
        <w:pStyle w:val="1030"/>
        <w:jc w:val="center"/>
        <w:rPr>
          <w:b/>
          <w:sz w:val="28"/>
          <w:szCs w:val="28"/>
        </w:rPr>
      </w:pPr>
      <w:r>
        <w:rPr>
          <w:b/>
          <w:sz w:val="28"/>
          <w:szCs w:val="28"/>
        </w:rPr>
      </w:r>
      <w:r/>
    </w:p>
    <w:p>
      <w:pPr>
        <w:pStyle w:val="1030"/>
        <w:ind w:firstLine="480"/>
        <w:spacing w:line="360" w:lineRule="auto"/>
        <w:rPr>
          <w:rFonts w:hint="eastAsia"/>
          <w:sz w:val="24"/>
        </w:rPr>
      </w:pPr>
      <w:r>
        <w:rPr>
          <w:sz w:val="24"/>
        </w:rPr>
        <w:t xml:space="preserve">本表是对投标人须知的具体补充和修改，如有矛盾，均以本资料表为准。</w:t>
      </w:r>
      <w:r>
        <w:rPr>
          <w:rFonts w:hint="eastAsia"/>
          <w:sz w:val="24"/>
        </w:rPr>
      </w:r>
      <w:r/>
    </w:p>
    <w:p>
      <w:pPr>
        <w:pStyle w:val="1030"/>
        <w:ind w:firstLine="480"/>
        <w:spacing w:line="360" w:lineRule="auto"/>
        <w:rPr>
          <w:sz w:val="24"/>
        </w:rPr>
      </w:pPr>
      <w:r>
        <w:rPr>
          <w:sz w:val="24"/>
        </w:rPr>
        <w:t xml:space="preserve">标记“</w:t>
      </w:r>
      <w:r>
        <w:rPr>
          <w:b/>
          <w:sz w:val="24"/>
        </w:rPr>
        <w:t xml:space="preserve">■</w:t>
      </w:r>
      <w:r>
        <w:rPr>
          <w:sz w:val="24"/>
        </w:rPr>
        <w:t xml:space="preserve">”的选项意为适用于本项目，标记“□”的选项意为不适用于本项目。</w:t>
      </w:r>
      <w:r>
        <w:rPr>
          <w:sz w:val="24"/>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30"/>
              <w:jc w:val="center"/>
              <w:rPr>
                <w:b/>
                <w:bCs/>
                <w:szCs w:val="21"/>
              </w:rPr>
            </w:pPr>
            <w:r>
              <w:rPr>
                <w:b/>
                <w:szCs w:val="21"/>
              </w:rPr>
              <w:t xml:space="preserve">条款号</w:t>
            </w:r>
            <w:r>
              <w:rPr>
                <w:b/>
                <w:bCs/>
                <w:szCs w:val="21"/>
              </w:rPr>
            </w:r>
            <w:r/>
          </w:p>
        </w:tc>
        <w:tc>
          <w:tcPr>
            <w:tcW w:w="1701" w:type="dxa"/>
            <w:vAlign w:val="center"/>
            <w:textDirection w:val="lrTb"/>
            <w:noWrap w:val="false"/>
          </w:tcPr>
          <w:p>
            <w:pPr>
              <w:pStyle w:val="1030"/>
              <w:jc w:val="center"/>
              <w:rPr>
                <w:b/>
                <w:bCs/>
                <w:szCs w:val="21"/>
              </w:rPr>
            </w:pPr>
            <w:r>
              <w:rPr>
                <w:b/>
                <w:bCs/>
                <w:szCs w:val="21"/>
              </w:rPr>
              <w:t xml:space="preserve">条目</w:t>
            </w:r>
            <w:r>
              <w:rPr>
                <w:b/>
                <w:bCs/>
                <w:szCs w:val="21"/>
              </w:rPr>
            </w:r>
            <w:r/>
          </w:p>
        </w:tc>
        <w:tc>
          <w:tcPr>
            <w:tcW w:w="7540" w:type="dxa"/>
            <w:vAlign w:val="center"/>
            <w:textDirection w:val="lrTb"/>
            <w:noWrap w:val="false"/>
          </w:tcPr>
          <w:p>
            <w:pPr>
              <w:pStyle w:val="1030"/>
              <w:jc w:val="center"/>
              <w:rPr>
                <w:b/>
                <w:bCs/>
                <w:szCs w:val="21"/>
              </w:rPr>
            </w:pPr>
            <w:r>
              <w:rPr>
                <w:b/>
                <w:bCs/>
                <w:szCs w:val="21"/>
              </w:rPr>
              <w:t xml:space="preserve">内容</w:t>
            </w:r>
            <w:r>
              <w:rPr>
                <w:b/>
                <w:bCs/>
                <w:szCs w:val="21"/>
              </w:rPr>
            </w:r>
            <w:r/>
          </w:p>
        </w:tc>
      </w:tr>
      <w:tr>
        <w:trPr>
          <w:trHeight w:val="20"/>
        </w:trPr>
        <w:tc>
          <w:tcPr>
            <w:tcW w:w="988" w:type="dxa"/>
            <w:vAlign w:val="center"/>
            <w:textDirection w:val="lrTb"/>
            <w:noWrap w:val="false"/>
          </w:tcPr>
          <w:p>
            <w:pPr>
              <w:pStyle w:val="1071"/>
              <w:jc w:val="center"/>
              <w:rPr>
                <w:rFonts w:ascii="Times New Roman" w:hAnsi="Times New Roman"/>
                <w:szCs w:val="21"/>
              </w:rPr>
            </w:pPr>
            <w:r>
              <w:rPr>
                <w:rFonts w:ascii="Times New Roman" w:hAnsi="Times New Roman"/>
                <w:szCs w:val="21"/>
              </w:rPr>
              <w:t xml:space="preserve">2.2</w:t>
            </w:r>
            <w:r>
              <w:rPr>
                <w:rFonts w:ascii="Times New Roman" w:hAnsi="Times New Roman"/>
                <w:szCs w:val="21"/>
              </w:rPr>
            </w:r>
            <w:r/>
          </w:p>
        </w:tc>
        <w:tc>
          <w:tcPr>
            <w:tcW w:w="1701" w:type="dxa"/>
            <w:vAlign w:val="center"/>
            <w:textDirection w:val="lrTb"/>
            <w:noWrap w:val="false"/>
          </w:tcPr>
          <w:p>
            <w:pPr>
              <w:pStyle w:val="1030"/>
              <w:jc w:val="center"/>
              <w:rPr>
                <w:szCs w:val="21"/>
              </w:rPr>
            </w:pPr>
            <w:r>
              <w:rPr>
                <w:szCs w:val="21"/>
              </w:rPr>
              <w:t xml:space="preserve">项目属性</w:t>
            </w:r>
            <w:r>
              <w:rPr>
                <w:szCs w:val="21"/>
              </w:rPr>
            </w:r>
            <w:r/>
          </w:p>
        </w:tc>
        <w:tc>
          <w:tcPr>
            <w:tcW w:w="7540" w:type="dxa"/>
            <w:vAlign w:val="center"/>
            <w:textDirection w:val="lrTb"/>
            <w:noWrap w:val="false"/>
          </w:tcPr>
          <w:p>
            <w:pPr>
              <w:pStyle w:val="1030"/>
              <w:jc w:val="left"/>
              <w:rPr>
                <w:szCs w:val="21"/>
              </w:rPr>
            </w:pPr>
            <w:r>
              <w:rPr>
                <w:szCs w:val="21"/>
              </w:rPr>
              <w:t xml:space="preserve">项目属性：</w:t>
            </w:r>
            <w:r>
              <w:rPr>
                <w:szCs w:val="21"/>
              </w:rPr>
            </w:r>
            <w:r/>
          </w:p>
          <w:p>
            <w:pPr>
              <w:pStyle w:val="1030"/>
              <w:jc w:val="left"/>
              <w:rPr>
                <w:szCs w:val="21"/>
              </w:rPr>
            </w:pPr>
            <w:r>
              <w:rPr>
                <w:b/>
                <w:szCs w:val="21"/>
              </w:rPr>
              <w:t xml:space="preserve">■</w:t>
            </w:r>
            <w:r>
              <w:rPr>
                <w:szCs w:val="21"/>
              </w:rPr>
              <w:t xml:space="preserve">服务</w:t>
            </w:r>
            <w:r>
              <w:rPr>
                <w:szCs w:val="21"/>
              </w:rPr>
            </w:r>
            <w:r/>
          </w:p>
          <w:p>
            <w:pPr>
              <w:pStyle w:val="1030"/>
              <w:jc w:val="left"/>
              <w:rPr>
                <w:szCs w:val="21"/>
                <w:u w:val="single"/>
              </w:rPr>
            </w:pPr>
            <w:r>
              <w:rPr>
                <w:szCs w:val="21"/>
              </w:rPr>
              <w:t xml:space="preserve">□货物</w:t>
            </w:r>
            <w:r>
              <w:rPr>
                <w:szCs w:val="21"/>
                <w:u w:val="single"/>
              </w:rPr>
            </w:r>
            <w:r/>
          </w:p>
        </w:tc>
      </w:tr>
      <w:tr>
        <w:trPr>
          <w:trHeight w:val="20"/>
        </w:trPr>
        <w:tc>
          <w:tcPr>
            <w:tcW w:w="988" w:type="dxa"/>
            <w:vAlign w:val="center"/>
            <w:textDirection w:val="lrTb"/>
            <w:noWrap w:val="false"/>
          </w:tcPr>
          <w:p>
            <w:pPr>
              <w:pStyle w:val="1071"/>
              <w:jc w:val="center"/>
              <w:rPr>
                <w:rFonts w:ascii="Times New Roman" w:hAnsi="Times New Roman"/>
                <w:szCs w:val="21"/>
              </w:rPr>
            </w:pPr>
            <w:r>
              <w:rPr>
                <w:rFonts w:ascii="Times New Roman" w:hAnsi="Times New Roman"/>
                <w:szCs w:val="21"/>
              </w:rPr>
              <w:t xml:space="preserve">2.3</w:t>
            </w:r>
            <w:r>
              <w:rPr>
                <w:rFonts w:ascii="Times New Roman" w:hAnsi="Times New Roman"/>
                <w:szCs w:val="21"/>
              </w:rPr>
            </w:r>
            <w:r/>
          </w:p>
        </w:tc>
        <w:tc>
          <w:tcPr>
            <w:tcW w:w="1701" w:type="dxa"/>
            <w:vAlign w:val="center"/>
            <w:textDirection w:val="lrTb"/>
            <w:noWrap w:val="false"/>
          </w:tcPr>
          <w:p>
            <w:pPr>
              <w:pStyle w:val="1030"/>
              <w:jc w:val="center"/>
              <w:rPr>
                <w:szCs w:val="21"/>
              </w:rPr>
            </w:pPr>
            <w:r>
              <w:rPr>
                <w:szCs w:val="21"/>
              </w:rPr>
              <w:t xml:space="preserve">科研仪器设备</w:t>
            </w:r>
            <w:r>
              <w:rPr>
                <w:szCs w:val="21"/>
              </w:rPr>
            </w:r>
            <w:r/>
          </w:p>
        </w:tc>
        <w:tc>
          <w:tcPr>
            <w:tcW w:w="7540" w:type="dxa"/>
            <w:vAlign w:val="center"/>
            <w:textDirection w:val="lrTb"/>
            <w:noWrap w:val="false"/>
          </w:tcPr>
          <w:p>
            <w:pPr>
              <w:pStyle w:val="1030"/>
              <w:jc w:val="left"/>
              <w:rPr>
                <w:szCs w:val="21"/>
              </w:rPr>
            </w:pPr>
            <w:r>
              <w:rPr>
                <w:szCs w:val="21"/>
              </w:rPr>
              <w:t xml:space="preserve">是否属于科研仪器设备采购项目：</w:t>
            </w:r>
            <w:r>
              <w:rPr>
                <w:szCs w:val="21"/>
              </w:rPr>
            </w:r>
            <w:r/>
          </w:p>
          <w:p>
            <w:pPr>
              <w:pStyle w:val="1030"/>
              <w:jc w:val="left"/>
              <w:rPr>
                <w:szCs w:val="21"/>
              </w:rPr>
            </w:pPr>
            <w:r>
              <w:rPr>
                <w:szCs w:val="21"/>
              </w:rPr>
              <w:t xml:space="preserve">□是</w:t>
            </w:r>
            <w:r>
              <w:rPr>
                <w:szCs w:val="21"/>
              </w:rPr>
            </w:r>
            <w:r/>
          </w:p>
          <w:p>
            <w:pPr>
              <w:pStyle w:val="1030"/>
              <w:jc w:val="left"/>
              <w:rPr>
                <w:szCs w:val="21"/>
              </w:rPr>
            </w:pPr>
            <w:r>
              <w:rPr>
                <w:b/>
                <w:szCs w:val="21"/>
              </w:rPr>
              <w:t xml:space="preserve">■</w:t>
            </w:r>
            <w:r>
              <w:rPr>
                <w:szCs w:val="21"/>
              </w:rPr>
              <w:t xml:space="preserve">否</w:t>
            </w:r>
            <w:r>
              <w:rPr>
                <w:szCs w:val="21"/>
              </w:rPr>
            </w:r>
            <w:r/>
          </w:p>
        </w:tc>
      </w:tr>
      <w:tr>
        <w:trPr>
          <w:trHeight w:val="20"/>
        </w:trPr>
        <w:tc>
          <w:tcPr>
            <w:tcW w:w="988" w:type="dxa"/>
            <w:vAlign w:val="center"/>
            <w:textDirection w:val="lrTb"/>
            <w:noWrap w:val="false"/>
          </w:tcPr>
          <w:p>
            <w:pPr>
              <w:pStyle w:val="1071"/>
              <w:jc w:val="center"/>
              <w:rPr>
                <w:rFonts w:ascii="Times New Roman" w:hAnsi="Times New Roman"/>
                <w:szCs w:val="21"/>
              </w:rPr>
            </w:pPr>
            <w:r>
              <w:rPr>
                <w:rFonts w:ascii="Times New Roman" w:hAnsi="Times New Roman"/>
                <w:szCs w:val="21"/>
              </w:rPr>
              <w:t xml:space="preserve">2.4</w:t>
            </w:r>
            <w:r>
              <w:rPr>
                <w:rFonts w:ascii="Times New Roman" w:hAnsi="Times New Roman"/>
                <w:szCs w:val="21"/>
              </w:rPr>
            </w:r>
            <w:r/>
          </w:p>
        </w:tc>
        <w:tc>
          <w:tcPr>
            <w:tcW w:w="1701" w:type="dxa"/>
            <w:vAlign w:val="center"/>
            <w:textDirection w:val="lrTb"/>
            <w:noWrap w:val="false"/>
          </w:tcPr>
          <w:p>
            <w:pPr>
              <w:pStyle w:val="1030"/>
              <w:jc w:val="center"/>
              <w:rPr>
                <w:szCs w:val="21"/>
              </w:rPr>
            </w:pPr>
            <w:r>
              <w:rPr>
                <w:szCs w:val="21"/>
              </w:rPr>
              <w:t xml:space="preserve">核心产品</w:t>
            </w:r>
            <w:r>
              <w:rPr>
                <w:szCs w:val="21"/>
              </w:rPr>
            </w:r>
            <w:r/>
          </w:p>
        </w:tc>
        <w:tc>
          <w:tcPr>
            <w:tcW w:w="7540" w:type="dxa"/>
            <w:vAlign w:val="center"/>
            <w:textDirection w:val="lrTb"/>
            <w:noWrap w:val="false"/>
          </w:tcPr>
          <w:p>
            <w:pPr>
              <w:pStyle w:val="1071"/>
              <w:rPr>
                <w:rFonts w:ascii="Times New Roman" w:hAnsi="Times New Roman"/>
                <w:szCs w:val="21"/>
              </w:rPr>
            </w:pPr>
            <w:r>
              <w:rPr>
                <w:b/>
                <w:szCs w:val="21"/>
              </w:rPr>
              <w:t xml:space="preserve">■</w:t>
            </w:r>
            <w:r>
              <w:rPr>
                <w:rFonts w:ascii="Times New Roman" w:hAnsi="Times New Roman"/>
                <w:szCs w:val="21"/>
              </w:rPr>
              <w:t xml:space="preserve">关于核心产品本项目__包不适用。</w:t>
            </w:r>
            <w:r>
              <w:rPr>
                <w:rFonts w:ascii="Times New Roman" w:hAnsi="Times New Roman"/>
                <w:szCs w:val="21"/>
              </w:rPr>
            </w:r>
            <w:r/>
          </w:p>
          <w:p>
            <w:pPr>
              <w:pStyle w:val="1071"/>
              <w:rPr>
                <w:rFonts w:ascii="Times New Roman" w:hAnsi="Times New Roman"/>
                <w:szCs w:val="21"/>
              </w:rPr>
            </w:pPr>
            <w:r>
              <w:rPr>
                <w:rFonts w:ascii="Times New Roman" w:hAnsi="Times New Roman"/>
                <w:szCs w:val="21"/>
              </w:rPr>
              <w:t xml:space="preserve">□本项目__包为单一产品采购项目。</w:t>
            </w:r>
            <w:r>
              <w:rPr>
                <w:rFonts w:ascii="Times New Roman" w:hAnsi="Times New Roman"/>
                <w:szCs w:val="21"/>
              </w:rPr>
            </w:r>
            <w:r/>
          </w:p>
          <w:p>
            <w:pPr>
              <w:pStyle w:val="1030"/>
              <w:jc w:val="left"/>
              <w:rPr>
                <w:szCs w:val="21"/>
              </w:rPr>
            </w:pPr>
            <w:r>
              <w:rPr>
                <w:szCs w:val="21"/>
              </w:rPr>
              <w:t xml:space="preserve">□本项目__包为非单一产品采购项目，核心产品为：____。</w:t>
            </w:r>
            <w:r>
              <w:rPr>
                <w:szCs w:val="21"/>
              </w:rPr>
            </w:r>
            <w:r/>
          </w:p>
        </w:tc>
      </w:tr>
      <w:tr>
        <w:trPr>
          <w:trHeight w:val="20"/>
        </w:trPr>
        <w:tc>
          <w:tcPr>
            <w:tcW w:w="988" w:type="dxa"/>
            <w:vAlign w:val="center"/>
            <w:vMerge w:val="restart"/>
            <w:textDirection w:val="lrTb"/>
            <w:noWrap w:val="false"/>
          </w:tcPr>
          <w:p>
            <w:pPr>
              <w:pStyle w:val="1071"/>
              <w:jc w:val="center"/>
              <w:rPr>
                <w:rFonts w:ascii="Times New Roman" w:hAnsi="Times New Roman"/>
                <w:szCs w:val="21"/>
              </w:rPr>
            </w:pPr>
            <w:r>
              <w:rPr>
                <w:rFonts w:ascii="Times New Roman" w:hAnsi="Times New Roman"/>
                <w:szCs w:val="21"/>
              </w:rPr>
              <w:t xml:space="preserve">3.1</w:t>
            </w:r>
            <w:r>
              <w:rPr>
                <w:rFonts w:ascii="Times New Roman" w:hAnsi="Times New Roman"/>
                <w:szCs w:val="21"/>
              </w:rPr>
            </w:r>
            <w:r/>
          </w:p>
        </w:tc>
        <w:tc>
          <w:tcPr>
            <w:tcW w:w="1701" w:type="dxa"/>
            <w:vAlign w:val="center"/>
            <w:textDirection w:val="lrTb"/>
            <w:noWrap w:val="false"/>
          </w:tcPr>
          <w:p>
            <w:pPr>
              <w:pStyle w:val="1030"/>
              <w:jc w:val="center"/>
              <w:rPr>
                <w:szCs w:val="21"/>
              </w:rPr>
            </w:pPr>
            <w:r>
              <w:rPr>
                <w:szCs w:val="21"/>
              </w:rPr>
              <w:t xml:space="preserve">现场考察</w:t>
            </w:r>
            <w:r>
              <w:rPr>
                <w:szCs w:val="21"/>
              </w:rPr>
            </w:r>
            <w:r/>
          </w:p>
        </w:tc>
        <w:tc>
          <w:tcPr>
            <w:tcW w:w="7540" w:type="dxa"/>
            <w:vAlign w:val="center"/>
            <w:textDirection w:val="lrTb"/>
            <w:noWrap w:val="false"/>
          </w:tcPr>
          <w:p>
            <w:pPr>
              <w:pStyle w:val="1030"/>
              <w:jc w:val="left"/>
              <w:rPr>
                <w:szCs w:val="21"/>
              </w:rPr>
            </w:pPr>
            <w:r>
              <w:rPr>
                <w:b/>
                <w:szCs w:val="21"/>
              </w:rPr>
              <w:t xml:space="preserve">■</w:t>
            </w:r>
            <w:r>
              <w:rPr>
                <w:szCs w:val="21"/>
              </w:rPr>
              <w:t xml:space="preserve">不组织</w:t>
            </w:r>
            <w:r>
              <w:rPr>
                <w:szCs w:val="21"/>
              </w:rPr>
            </w:r>
            <w:r/>
          </w:p>
          <w:p>
            <w:pPr>
              <w:pStyle w:val="1030"/>
              <w:jc w:val="left"/>
              <w:rPr>
                <w:bCs/>
                <w:szCs w:val="21"/>
              </w:rPr>
            </w:pPr>
            <w:r>
              <w:rPr>
                <w:szCs w:val="21"/>
              </w:rPr>
              <w:t xml:space="preserve">□组织，考察时间：__年_月_日_</w:t>
            </w:r>
            <w:r>
              <w:rPr>
                <w:bCs/>
                <w:szCs w:val="21"/>
              </w:rPr>
              <w:t xml:space="preserve">点</w:t>
            </w:r>
            <w:r>
              <w:rPr>
                <w:szCs w:val="21"/>
              </w:rPr>
              <w:t xml:space="preserve">_</w:t>
            </w:r>
            <w:r>
              <w:rPr>
                <w:bCs/>
                <w:szCs w:val="21"/>
              </w:rPr>
              <w:t xml:space="preserve">分</w:t>
            </w:r>
            <w:r>
              <w:rPr>
                <w:bCs/>
                <w:szCs w:val="21"/>
              </w:rPr>
            </w:r>
            <w:r/>
          </w:p>
          <w:p>
            <w:pPr>
              <w:pStyle w:val="1071"/>
              <w:rPr>
                <w:rFonts w:ascii="Times New Roman" w:hAnsi="Times New Roman"/>
                <w:szCs w:val="21"/>
              </w:rPr>
            </w:pPr>
            <w:r>
              <w:rPr>
                <w:rFonts w:ascii="Times New Roman" w:hAnsi="Times New Roman"/>
                <w:szCs w:val="21"/>
              </w:rPr>
              <w:t xml:space="preserve">考察地点：____________</w:t>
            </w:r>
            <w:r>
              <w:rPr>
                <w:rFonts w:ascii="Times New Roman" w:hAnsi="Times New Roman"/>
                <w:szCs w:val="21"/>
              </w:rPr>
              <w:t xml:space="preserve">。</w:t>
            </w:r>
            <w:r>
              <w:rPr>
                <w:rFonts w:ascii="Times New Roman" w:hAnsi="Times New Roman"/>
                <w:szCs w:val="21"/>
              </w:rPr>
            </w:r>
            <w:r/>
          </w:p>
        </w:tc>
      </w:tr>
      <w:tr>
        <w:trPr>
          <w:trHeight w:val="20"/>
        </w:trPr>
        <w:tc>
          <w:tcPr>
            <w:tcW w:w="988" w:type="dxa"/>
            <w:vAlign w:val="center"/>
            <w:vMerge w:val="continue"/>
            <w:textDirection w:val="lrTb"/>
            <w:noWrap w:val="false"/>
          </w:tcPr>
          <w:p>
            <w:pPr>
              <w:pStyle w:val="1071"/>
              <w:jc w:val="center"/>
              <w:rPr>
                <w:rFonts w:ascii="Times New Roman" w:hAnsi="Times New Roman"/>
                <w:szCs w:val="21"/>
              </w:rPr>
            </w:pPr>
            <w:r>
              <w:rPr>
                <w:rFonts w:ascii="Times New Roman" w:hAnsi="Times New Roman"/>
                <w:szCs w:val="21"/>
              </w:rPr>
            </w:r>
            <w:r/>
          </w:p>
        </w:tc>
        <w:tc>
          <w:tcPr>
            <w:tcW w:w="1701" w:type="dxa"/>
            <w:vAlign w:val="center"/>
            <w:textDirection w:val="lrTb"/>
            <w:noWrap w:val="false"/>
          </w:tcPr>
          <w:p>
            <w:pPr>
              <w:pStyle w:val="1030"/>
              <w:jc w:val="center"/>
              <w:rPr>
                <w:szCs w:val="21"/>
              </w:rPr>
            </w:pPr>
            <w:r>
              <w:rPr>
                <w:szCs w:val="21"/>
              </w:rPr>
              <w:t xml:space="preserve">开标前答疑会</w:t>
            </w:r>
            <w:r>
              <w:rPr>
                <w:szCs w:val="21"/>
              </w:rPr>
            </w:r>
            <w:r/>
          </w:p>
        </w:tc>
        <w:tc>
          <w:tcPr>
            <w:tcW w:w="7540" w:type="dxa"/>
            <w:vAlign w:val="center"/>
            <w:textDirection w:val="lrTb"/>
            <w:noWrap w:val="false"/>
          </w:tcPr>
          <w:p>
            <w:pPr>
              <w:pStyle w:val="1030"/>
              <w:jc w:val="left"/>
              <w:rPr>
                <w:szCs w:val="21"/>
              </w:rPr>
            </w:pPr>
            <w:r>
              <w:rPr>
                <w:b/>
                <w:szCs w:val="21"/>
              </w:rPr>
              <w:t xml:space="preserve">■</w:t>
            </w:r>
            <w:r>
              <w:rPr>
                <w:szCs w:val="21"/>
              </w:rPr>
              <w:t xml:space="preserve">不召开</w:t>
            </w:r>
            <w:r>
              <w:rPr>
                <w:szCs w:val="21"/>
              </w:rPr>
            </w:r>
            <w:r/>
          </w:p>
          <w:p>
            <w:pPr>
              <w:pStyle w:val="1030"/>
              <w:jc w:val="left"/>
              <w:rPr>
                <w:szCs w:val="21"/>
              </w:rPr>
            </w:pPr>
            <w:r>
              <w:rPr>
                <w:szCs w:val="21"/>
              </w:rPr>
              <w:t xml:space="preserve">□召开，召开时间：__年_月_日_</w:t>
            </w:r>
            <w:r>
              <w:rPr>
                <w:bCs/>
                <w:szCs w:val="21"/>
              </w:rPr>
              <w:t xml:space="preserve">点</w:t>
            </w:r>
            <w:r>
              <w:rPr>
                <w:szCs w:val="21"/>
              </w:rPr>
              <w:t xml:space="preserve">_</w:t>
            </w:r>
            <w:r>
              <w:rPr>
                <w:bCs/>
                <w:szCs w:val="21"/>
              </w:rPr>
              <w:t xml:space="preserve">分</w:t>
            </w:r>
            <w:r>
              <w:rPr>
                <w:szCs w:val="21"/>
              </w:rPr>
            </w:r>
            <w:r/>
          </w:p>
          <w:p>
            <w:pPr>
              <w:pStyle w:val="1030"/>
              <w:jc w:val="left"/>
              <w:rPr>
                <w:szCs w:val="21"/>
              </w:rPr>
            </w:pPr>
            <w:r>
              <w:rPr>
                <w:szCs w:val="21"/>
              </w:rPr>
              <w:t xml:space="preserve">召开地点：____________</w:t>
            </w:r>
            <w:r>
              <w:rPr>
                <w:rFonts w:hint="eastAsia"/>
                <w:szCs w:val="21"/>
              </w:rPr>
              <w:t xml:space="preserve">。</w:t>
            </w:r>
            <w:r>
              <w:rPr>
                <w:szCs w:val="21"/>
              </w:rPr>
            </w:r>
            <w:r/>
          </w:p>
        </w:tc>
      </w:tr>
      <w:tr>
        <w:trPr>
          <w:trHeight w:val="20"/>
        </w:trPr>
        <w:tc>
          <w:tcPr>
            <w:tcW w:w="988" w:type="dxa"/>
            <w:vAlign w:val="center"/>
            <w:textDirection w:val="lrTb"/>
            <w:noWrap w:val="false"/>
          </w:tcPr>
          <w:p>
            <w:pPr>
              <w:pStyle w:val="1071"/>
              <w:jc w:val="center"/>
              <w:rPr>
                <w:rFonts w:ascii="Times New Roman" w:hAnsi="Times New Roman"/>
                <w:szCs w:val="21"/>
              </w:rPr>
            </w:pPr>
            <w:r>
              <w:rPr>
                <w:rFonts w:ascii="Times New Roman" w:hAnsi="Times New Roman"/>
                <w:szCs w:val="21"/>
              </w:rPr>
              <w:t xml:space="preserve">4.1</w:t>
            </w:r>
            <w:r>
              <w:rPr>
                <w:rFonts w:ascii="Times New Roman" w:hAnsi="Times New Roman"/>
                <w:szCs w:val="21"/>
              </w:rPr>
            </w:r>
            <w:r/>
          </w:p>
        </w:tc>
        <w:tc>
          <w:tcPr>
            <w:tcW w:w="1701" w:type="dxa"/>
            <w:vAlign w:val="center"/>
            <w:textDirection w:val="lrTb"/>
            <w:noWrap w:val="false"/>
          </w:tcPr>
          <w:p>
            <w:pPr>
              <w:pStyle w:val="1030"/>
              <w:jc w:val="center"/>
              <w:rPr>
                <w:szCs w:val="21"/>
              </w:rPr>
            </w:pPr>
            <w:r>
              <w:rPr>
                <w:szCs w:val="21"/>
              </w:rPr>
              <w:t xml:space="preserve">样品</w:t>
            </w:r>
            <w:r>
              <w:rPr>
                <w:szCs w:val="21"/>
              </w:rPr>
            </w:r>
            <w:r/>
          </w:p>
        </w:tc>
        <w:tc>
          <w:tcPr>
            <w:tcW w:w="7540" w:type="dxa"/>
            <w:vAlign w:val="center"/>
            <w:textDirection w:val="lrTb"/>
            <w:noWrap w:val="false"/>
          </w:tcPr>
          <w:p>
            <w:pPr>
              <w:pStyle w:val="1030"/>
              <w:jc w:val="left"/>
              <w:rPr>
                <w:szCs w:val="21"/>
              </w:rPr>
            </w:pPr>
            <w:r>
              <w:rPr>
                <w:szCs w:val="21"/>
              </w:rPr>
              <w:t xml:space="preserve">投标样品递交：</w:t>
            </w:r>
            <w:r>
              <w:rPr>
                <w:szCs w:val="21"/>
              </w:rPr>
            </w:r>
            <w:r/>
          </w:p>
          <w:p>
            <w:pPr>
              <w:pStyle w:val="1030"/>
              <w:jc w:val="left"/>
              <w:rPr>
                <w:szCs w:val="21"/>
              </w:rPr>
            </w:pPr>
            <w:r>
              <w:rPr>
                <w:b/>
                <w:szCs w:val="21"/>
              </w:rPr>
              <w:t xml:space="preserve">■</w:t>
            </w:r>
            <w:r>
              <w:rPr>
                <w:szCs w:val="21"/>
              </w:rPr>
              <w:t xml:space="preserve">不需要</w:t>
            </w:r>
            <w:r>
              <w:rPr>
                <w:szCs w:val="21"/>
              </w:rPr>
            </w:r>
            <w:r/>
          </w:p>
          <w:p>
            <w:pPr>
              <w:pStyle w:val="1030"/>
              <w:jc w:val="left"/>
              <w:rPr>
                <w:szCs w:val="21"/>
              </w:rPr>
            </w:pPr>
            <w:r>
              <w:rPr>
                <w:szCs w:val="21"/>
              </w:rPr>
              <w:t xml:space="preserve">□需要，具体要求如下：</w:t>
            </w:r>
            <w:r>
              <w:rPr>
                <w:szCs w:val="21"/>
              </w:rPr>
            </w:r>
            <w:r/>
          </w:p>
          <w:p>
            <w:pPr>
              <w:pStyle w:val="1030"/>
              <w:jc w:val="left"/>
              <w:rPr>
                <w:szCs w:val="21"/>
                <w:u w:val="single"/>
              </w:rPr>
            </w:pPr>
            <w:r>
              <w:rPr>
                <w:szCs w:val="21"/>
              </w:rPr>
              <w:t xml:space="preserve">（1）样品制作的标准和要求：_________；</w:t>
            </w:r>
            <w:r>
              <w:rPr>
                <w:szCs w:val="21"/>
                <w:u w:val="single"/>
              </w:rPr>
            </w:r>
            <w:r/>
          </w:p>
          <w:p>
            <w:pPr>
              <w:pStyle w:val="1030"/>
              <w:jc w:val="left"/>
              <w:rPr>
                <w:szCs w:val="21"/>
              </w:rPr>
            </w:pPr>
            <w:r>
              <w:rPr>
                <w:szCs w:val="21"/>
              </w:rPr>
              <w:t xml:space="preserve">（2）是否需要随样品提交相关检测报告：</w:t>
            </w:r>
            <w:r>
              <w:rPr>
                <w:szCs w:val="21"/>
              </w:rPr>
            </w:r>
            <w:r/>
          </w:p>
          <w:p>
            <w:pPr>
              <w:pStyle w:val="1030"/>
              <w:ind w:firstLine="525"/>
              <w:jc w:val="left"/>
              <w:rPr>
                <w:szCs w:val="21"/>
              </w:rPr>
            </w:pPr>
            <w:r>
              <w:rPr>
                <w:szCs w:val="21"/>
              </w:rPr>
              <w:t xml:space="preserve">□不需要</w:t>
            </w:r>
            <w:r>
              <w:rPr>
                <w:szCs w:val="21"/>
              </w:rPr>
            </w:r>
            <w:r/>
          </w:p>
          <w:p>
            <w:pPr>
              <w:pStyle w:val="1030"/>
              <w:ind w:firstLine="525"/>
              <w:jc w:val="left"/>
              <w:rPr>
                <w:szCs w:val="21"/>
              </w:rPr>
            </w:pPr>
            <w:r>
              <w:rPr>
                <w:szCs w:val="21"/>
              </w:rPr>
              <w:t xml:space="preserve">□需要</w:t>
            </w:r>
            <w:r>
              <w:rPr>
                <w:szCs w:val="21"/>
              </w:rPr>
            </w:r>
            <w:r/>
          </w:p>
          <w:p>
            <w:pPr>
              <w:pStyle w:val="1030"/>
              <w:jc w:val="left"/>
              <w:rPr>
                <w:szCs w:val="21"/>
              </w:rPr>
            </w:pPr>
            <w:r>
              <w:rPr>
                <w:szCs w:val="21"/>
              </w:rPr>
              <w:t xml:space="preserve">（3）样品递交要求：_________；</w:t>
            </w:r>
            <w:r>
              <w:rPr>
                <w:szCs w:val="21"/>
              </w:rPr>
            </w:r>
            <w:r/>
          </w:p>
          <w:p>
            <w:pPr>
              <w:pStyle w:val="1030"/>
              <w:jc w:val="left"/>
              <w:rPr>
                <w:szCs w:val="21"/>
              </w:rPr>
            </w:pPr>
            <w:r>
              <w:rPr>
                <w:szCs w:val="21"/>
              </w:rPr>
              <w:t xml:space="preserve">（4）未中标人样品退还：_________；</w:t>
            </w:r>
            <w:r>
              <w:rPr>
                <w:szCs w:val="21"/>
              </w:rPr>
            </w:r>
            <w:r/>
          </w:p>
          <w:p>
            <w:pPr>
              <w:pStyle w:val="1030"/>
              <w:jc w:val="left"/>
              <w:rPr>
                <w:szCs w:val="21"/>
                <w:u w:val="single"/>
              </w:rPr>
            </w:pPr>
            <w:r>
              <w:rPr>
                <w:szCs w:val="21"/>
              </w:rPr>
              <w:t xml:space="preserve">（5）中标人样品保管、封存及退还：_________；</w:t>
            </w:r>
            <w:r>
              <w:rPr>
                <w:szCs w:val="21"/>
                <w:u w:val="single"/>
              </w:rPr>
            </w:r>
            <w:r/>
          </w:p>
          <w:p>
            <w:pPr>
              <w:pStyle w:val="1030"/>
              <w:jc w:val="left"/>
              <w:rPr>
                <w:szCs w:val="21"/>
              </w:rPr>
            </w:pPr>
            <w:r>
              <w:rPr>
                <w:szCs w:val="21"/>
              </w:rPr>
              <w:t xml:space="preserve">（6）其他要求（如有）：_________。</w:t>
            </w:r>
            <w:r>
              <w:rPr>
                <w:szCs w:val="21"/>
              </w:rPr>
            </w:r>
            <w:r/>
          </w:p>
        </w:tc>
      </w:tr>
      <w:tr>
        <w:trPr>
          <w:trHeight w:val="454"/>
        </w:trPr>
        <w:tc>
          <w:tcPr>
            <w:tcW w:w="988" w:type="dxa"/>
            <w:vAlign w:val="center"/>
            <w:textDirection w:val="lrTb"/>
            <w:noWrap w:val="false"/>
          </w:tcPr>
          <w:p>
            <w:pPr>
              <w:pStyle w:val="1071"/>
              <w:jc w:val="center"/>
              <w:rPr>
                <w:rFonts w:ascii="Times New Roman" w:hAnsi="Times New Roman"/>
                <w:szCs w:val="21"/>
              </w:rPr>
            </w:pPr>
            <w:r>
              <w:rPr>
                <w:rFonts w:ascii="Times New Roman" w:hAnsi="Times New Roman"/>
                <w:szCs w:val="21"/>
              </w:rPr>
              <w:t xml:space="preserve">5.2.5</w:t>
            </w:r>
            <w:r>
              <w:rPr>
                <w:rFonts w:ascii="Times New Roman" w:hAnsi="Times New Roman"/>
                <w:szCs w:val="21"/>
              </w:rPr>
            </w:r>
            <w:r/>
          </w:p>
        </w:tc>
        <w:tc>
          <w:tcPr>
            <w:tcW w:w="1701" w:type="dxa"/>
            <w:vAlign w:val="center"/>
            <w:textDirection w:val="lrTb"/>
            <w:noWrap w:val="false"/>
          </w:tcPr>
          <w:p>
            <w:pPr>
              <w:pStyle w:val="1030"/>
              <w:jc w:val="center"/>
              <w:rPr>
                <w:szCs w:val="21"/>
              </w:rPr>
            </w:pPr>
            <w:r>
              <w:rPr>
                <w:szCs w:val="21"/>
              </w:rPr>
              <w:t xml:space="preserve">标的所属行业</w:t>
            </w:r>
            <w:r>
              <w:rPr>
                <w:szCs w:val="21"/>
              </w:rPr>
            </w:r>
            <w:r/>
          </w:p>
        </w:tc>
        <w:tc>
          <w:tcPr>
            <w:tcW w:w="7540" w:type="dxa"/>
            <w:vAlign w:val="center"/>
            <w:textDirection w:val="lrTb"/>
            <w:noWrap w:val="false"/>
          </w:tcPr>
          <w:p>
            <w:pPr>
              <w:pStyle w:val="1030"/>
              <w:jc w:val="left"/>
              <w:rPr>
                <w:szCs w:val="21"/>
              </w:rPr>
            </w:pPr>
            <w:r>
              <w:rPr>
                <w:szCs w:val="21"/>
              </w:rPr>
              <w:t xml:space="preserve">本项目采购标的对应的中小企业划分标准所属</w:t>
            </w:r>
            <w:r>
              <w:rPr>
                <w:szCs w:val="21"/>
                <w:highlight w:val="none"/>
              </w:rPr>
              <w:t xml:space="preserve">行业：</w:t>
            </w:r>
            <w:r>
              <w:rPr>
                <w:rFonts w:hint="eastAsia"/>
                <w:b/>
                <w:bCs/>
                <w:szCs w:val="21"/>
                <w:highlight w:val="none"/>
                <w:u w:val="single"/>
              </w:rPr>
              <w:t xml:space="preserve">租赁和商务服务业</w:t>
            </w:r>
            <w:r>
              <w:rPr>
                <w:rFonts w:hint="eastAsia"/>
                <w:szCs w:val="21"/>
              </w:rPr>
              <w:t xml:space="preserve">。</w:t>
            </w:r>
            <w:r>
              <w:rPr>
                <w:szCs w:val="21"/>
              </w:rPr>
            </w:r>
            <w:r/>
          </w:p>
        </w:tc>
      </w:tr>
      <w:tr>
        <w:trPr>
          <w:trHeight w:val="841"/>
        </w:trPr>
        <w:tc>
          <w:tcPr>
            <w:tcW w:w="988" w:type="dxa"/>
            <w:vAlign w:val="center"/>
            <w:textDirection w:val="lrTb"/>
            <w:noWrap w:val="false"/>
          </w:tcPr>
          <w:p>
            <w:pPr>
              <w:pStyle w:val="1071"/>
              <w:jc w:val="center"/>
              <w:rPr>
                <w:rFonts w:ascii="Times New Roman" w:hAnsi="Times New Roman"/>
                <w:szCs w:val="21"/>
              </w:rPr>
            </w:pPr>
            <w:r>
              <w:rPr>
                <w:szCs w:val="21"/>
              </w:rPr>
              <w:br w:type="page" w:clear="all"/>
            </w:r>
            <w:r>
              <w:rPr>
                <w:rFonts w:ascii="Times New Roman" w:hAnsi="Times New Roman"/>
                <w:szCs w:val="21"/>
              </w:rPr>
              <w:t xml:space="preserve">1</w:t>
            </w:r>
            <w:r>
              <w:rPr>
                <w:rFonts w:ascii="Times New Roman" w:hAnsi="Times New Roman"/>
                <w:szCs w:val="21"/>
              </w:rPr>
              <w:t xml:space="preserve">1.2</w:t>
            </w:r>
            <w:r>
              <w:rPr>
                <w:rFonts w:ascii="Times New Roman" w:hAnsi="Times New Roman"/>
                <w:szCs w:val="21"/>
              </w:rPr>
            </w:r>
            <w:r/>
          </w:p>
        </w:tc>
        <w:tc>
          <w:tcPr>
            <w:tcW w:w="1701" w:type="dxa"/>
            <w:vAlign w:val="center"/>
            <w:textDirection w:val="lrTb"/>
            <w:noWrap w:val="false"/>
          </w:tcPr>
          <w:p>
            <w:pPr>
              <w:pStyle w:val="1030"/>
              <w:jc w:val="center"/>
              <w:rPr>
                <w:szCs w:val="21"/>
              </w:rPr>
            </w:pPr>
            <w:r>
              <w:rPr>
                <w:rFonts w:hint="eastAsia"/>
                <w:szCs w:val="21"/>
              </w:rPr>
              <w:t xml:space="preserve">投标报价</w:t>
            </w:r>
            <w:r>
              <w:rPr>
                <w:szCs w:val="21"/>
              </w:rPr>
            </w:r>
            <w:r/>
          </w:p>
        </w:tc>
        <w:tc>
          <w:tcPr>
            <w:tcW w:w="7540" w:type="dxa"/>
            <w:vAlign w:val="center"/>
            <w:textDirection w:val="lrTb"/>
            <w:noWrap w:val="false"/>
          </w:tcPr>
          <w:p>
            <w:pPr>
              <w:pStyle w:val="1030"/>
              <w:jc w:val="left"/>
              <w:rPr>
                <w:szCs w:val="21"/>
              </w:rPr>
            </w:pPr>
            <w:r>
              <w:rPr>
                <w:rFonts w:hint="eastAsia"/>
                <w:szCs w:val="21"/>
              </w:rPr>
              <w:t xml:space="preserve">投标报价的特殊规定：</w:t>
            </w:r>
            <w:r>
              <w:rPr>
                <w:szCs w:val="21"/>
              </w:rPr>
            </w:r>
            <w:r/>
          </w:p>
          <w:p>
            <w:pPr>
              <w:pStyle w:val="1030"/>
              <w:jc w:val="left"/>
              <w:rPr>
                <w:szCs w:val="21"/>
              </w:rPr>
            </w:pPr>
            <w:r>
              <w:rPr>
                <w:szCs w:val="21"/>
              </w:rPr>
              <w:t xml:space="preserve">□无</w:t>
            </w:r>
            <w:r>
              <w:rPr>
                <w:szCs w:val="21"/>
              </w:rPr>
            </w:r>
            <w:r/>
          </w:p>
          <w:p>
            <w:pPr>
              <w:pStyle w:val="1030"/>
              <w:jc w:val="left"/>
              <w:rPr>
                <w:szCs w:val="21"/>
              </w:rPr>
            </w:pPr>
            <w:r>
              <w:rPr>
                <w:b/>
                <w:szCs w:val="21"/>
              </w:rPr>
              <w:t xml:space="preserve">■</w:t>
            </w:r>
            <w:r>
              <w:rPr>
                <w:szCs w:val="21"/>
              </w:rPr>
              <w:t xml:space="preserve">有，具体情形：按</w:t>
            </w:r>
            <w:r>
              <w:rPr>
                <w:rFonts w:hint="eastAsia"/>
                <w:szCs w:val="21"/>
              </w:rPr>
              <w:t xml:space="preserve">报价明细表进行报价</w:t>
            </w:r>
            <w:r>
              <w:rPr>
                <w:szCs w:val="21"/>
              </w:rPr>
              <w:t xml:space="preserve">。</w:t>
            </w:r>
            <w:r>
              <w:rPr>
                <w:szCs w:val="21"/>
              </w:rPr>
            </w:r>
            <w:r/>
          </w:p>
        </w:tc>
      </w:tr>
      <w:tr>
        <w:trPr>
          <w:trHeight w:val="454"/>
        </w:trPr>
        <w:tc>
          <w:tcPr>
            <w:tcW w:w="988" w:type="dxa"/>
            <w:vAlign w:val="center"/>
            <w:textDirection w:val="lrTb"/>
            <w:noWrap w:val="false"/>
          </w:tcPr>
          <w:p>
            <w:pPr>
              <w:pStyle w:val="1071"/>
              <w:jc w:val="center"/>
              <w:rPr>
                <w:rFonts w:ascii="Times New Roman" w:hAnsi="Times New Roman"/>
                <w:szCs w:val="21"/>
              </w:rPr>
            </w:pPr>
            <w:r>
              <w:rPr>
                <w:rFonts w:ascii="Times New Roman" w:hAnsi="Times New Roman"/>
                <w:szCs w:val="21"/>
              </w:rPr>
              <w:t xml:space="preserve">12</w:t>
            </w:r>
            <w:r>
              <w:rPr>
                <w:rFonts w:ascii="Times New Roman" w:hAnsi="Times New Roman"/>
                <w:szCs w:val="21"/>
              </w:rPr>
            </w:r>
            <w:r/>
          </w:p>
        </w:tc>
        <w:tc>
          <w:tcPr>
            <w:tcW w:w="1701" w:type="dxa"/>
            <w:vAlign w:val="center"/>
            <w:textDirection w:val="lrTb"/>
            <w:noWrap w:val="false"/>
          </w:tcPr>
          <w:p>
            <w:pPr>
              <w:pStyle w:val="1030"/>
              <w:jc w:val="center"/>
              <w:rPr>
                <w:szCs w:val="21"/>
              </w:rPr>
            </w:pPr>
            <w:r>
              <w:rPr>
                <w:rFonts w:hint="eastAsia"/>
                <w:szCs w:val="21"/>
              </w:rPr>
              <w:t xml:space="preserve">投标保证金</w:t>
            </w:r>
            <w:r>
              <w:rPr>
                <w:szCs w:val="21"/>
              </w:rPr>
            </w:r>
            <w:r/>
          </w:p>
        </w:tc>
        <w:tc>
          <w:tcPr>
            <w:tcW w:w="7540" w:type="dxa"/>
            <w:vAlign w:val="center"/>
            <w:textDirection w:val="lrTb"/>
            <w:noWrap w:val="false"/>
          </w:tcPr>
          <w:p>
            <w:pPr>
              <w:pStyle w:val="1030"/>
              <w:jc w:val="left"/>
              <w:rPr>
                <w:szCs w:val="21"/>
              </w:rPr>
            </w:pPr>
            <w:r>
              <w:rPr>
                <w:rFonts w:hint="eastAsia"/>
                <w:szCs w:val="21"/>
              </w:rPr>
              <w:t xml:space="preserve">免收</w:t>
            </w:r>
            <w:r>
              <w:rPr>
                <w:szCs w:val="21"/>
              </w:rPr>
            </w:r>
            <w:r/>
          </w:p>
        </w:tc>
      </w:tr>
      <w:tr>
        <w:trPr>
          <w:trHeight w:val="454"/>
        </w:trPr>
        <w:tc>
          <w:tcPr>
            <w:tcW w:w="988" w:type="dxa"/>
            <w:vAlign w:val="center"/>
            <w:textDirection w:val="lrTb"/>
            <w:noWrap w:val="false"/>
          </w:tcPr>
          <w:p>
            <w:pPr>
              <w:pStyle w:val="1071"/>
              <w:jc w:val="center"/>
              <w:rPr>
                <w:rFonts w:ascii="Times New Roman" w:hAnsi="Times New Roman"/>
                <w:szCs w:val="21"/>
              </w:rPr>
            </w:pPr>
            <w:r>
              <w:rPr>
                <w:rFonts w:ascii="Times New Roman" w:hAnsi="Times New Roman"/>
                <w:szCs w:val="21"/>
              </w:rPr>
              <w:t xml:space="preserve">13.1</w:t>
            </w:r>
            <w:r>
              <w:rPr>
                <w:rFonts w:ascii="Times New Roman" w:hAnsi="Times New Roman"/>
                <w:szCs w:val="21"/>
              </w:rPr>
            </w:r>
            <w:r/>
          </w:p>
        </w:tc>
        <w:tc>
          <w:tcPr>
            <w:tcW w:w="1701" w:type="dxa"/>
            <w:vAlign w:val="center"/>
            <w:textDirection w:val="lrTb"/>
            <w:noWrap w:val="false"/>
          </w:tcPr>
          <w:p>
            <w:pPr>
              <w:pStyle w:val="1030"/>
              <w:jc w:val="center"/>
              <w:rPr>
                <w:szCs w:val="21"/>
              </w:rPr>
            </w:pPr>
            <w:r>
              <w:rPr>
                <w:szCs w:val="21"/>
              </w:rPr>
              <w:t xml:space="preserve">投标有效期</w:t>
            </w:r>
            <w:r>
              <w:rPr>
                <w:szCs w:val="21"/>
              </w:rPr>
            </w:r>
            <w:r/>
          </w:p>
        </w:tc>
        <w:tc>
          <w:tcPr>
            <w:tcW w:w="7540" w:type="dxa"/>
            <w:vAlign w:val="center"/>
            <w:textDirection w:val="lrTb"/>
            <w:noWrap w:val="false"/>
          </w:tcPr>
          <w:p>
            <w:pPr>
              <w:pStyle w:val="1030"/>
              <w:jc w:val="left"/>
              <w:rPr>
                <w:szCs w:val="21"/>
              </w:rPr>
            </w:pPr>
            <w:r>
              <w:rPr>
                <w:szCs w:val="21"/>
              </w:rPr>
              <w:t xml:space="preserve">自提交投标文件的截止之日起算</w:t>
            </w:r>
            <w:r>
              <w:rPr>
                <w:rFonts w:hint="eastAsia"/>
                <w:szCs w:val="21"/>
                <w:u w:val="single"/>
              </w:rPr>
              <w:t xml:space="preserve">60</w:t>
            </w:r>
            <w:r>
              <w:rPr>
                <w:szCs w:val="21"/>
              </w:rPr>
              <w:t xml:space="preserve">日历天。</w:t>
            </w:r>
            <w:r>
              <w:rPr>
                <w:szCs w:val="21"/>
              </w:rPr>
            </w:r>
            <w:r/>
          </w:p>
        </w:tc>
      </w:tr>
      <w:tr>
        <w:trPr>
          <w:trHeight w:val="20"/>
        </w:trPr>
        <w:tc>
          <w:tcPr>
            <w:tcW w:w="988" w:type="dxa"/>
            <w:vAlign w:val="center"/>
            <w:textDirection w:val="lrTb"/>
            <w:noWrap w:val="false"/>
          </w:tcPr>
          <w:p>
            <w:pPr>
              <w:pStyle w:val="1071"/>
              <w:jc w:val="center"/>
              <w:rPr>
                <w:rFonts w:ascii="Times New Roman" w:hAnsi="Times New Roman"/>
                <w:szCs w:val="21"/>
              </w:rPr>
            </w:pPr>
            <w:r>
              <w:rPr>
                <w:rFonts w:ascii="Times New Roman" w:hAnsi="Times New Roman"/>
                <w:szCs w:val="21"/>
              </w:rPr>
              <w:t xml:space="preserve">25.5</w:t>
            </w:r>
            <w:r>
              <w:rPr>
                <w:rFonts w:ascii="Times New Roman" w:hAnsi="Times New Roman"/>
                <w:szCs w:val="21"/>
              </w:rPr>
            </w:r>
            <w:r/>
          </w:p>
        </w:tc>
        <w:tc>
          <w:tcPr>
            <w:tcW w:w="1701" w:type="dxa"/>
            <w:vAlign w:val="center"/>
            <w:textDirection w:val="lrTb"/>
            <w:noWrap w:val="false"/>
          </w:tcPr>
          <w:p>
            <w:pPr>
              <w:pStyle w:val="1030"/>
              <w:jc w:val="center"/>
              <w:rPr>
                <w:szCs w:val="21"/>
              </w:rPr>
            </w:pPr>
            <w:r>
              <w:rPr>
                <w:szCs w:val="21"/>
              </w:rPr>
              <w:t xml:space="preserve">分包</w:t>
            </w:r>
            <w:r>
              <w:rPr>
                <w:szCs w:val="21"/>
              </w:rPr>
            </w:r>
            <w:r/>
          </w:p>
        </w:tc>
        <w:tc>
          <w:tcPr>
            <w:tcW w:w="7540" w:type="dxa"/>
            <w:vAlign w:val="center"/>
            <w:textDirection w:val="lrTb"/>
            <w:noWrap w:val="false"/>
          </w:tcPr>
          <w:p>
            <w:pPr>
              <w:pStyle w:val="1030"/>
              <w:jc w:val="left"/>
              <w:rPr>
                <w:szCs w:val="21"/>
              </w:rPr>
            </w:pPr>
            <w:r>
              <w:rPr>
                <w:szCs w:val="21"/>
              </w:rPr>
              <w:t xml:space="preserve">本项目的非主体、非关键性工作是否允许分包： </w:t>
            </w:r>
            <w:r>
              <w:rPr>
                <w:szCs w:val="21"/>
              </w:rPr>
            </w:r>
            <w:r/>
          </w:p>
          <w:p>
            <w:pPr>
              <w:pStyle w:val="1030"/>
              <w:jc w:val="left"/>
              <w:rPr>
                <w:szCs w:val="21"/>
              </w:rPr>
            </w:pPr>
            <w:r>
              <w:rPr>
                <w:b/>
                <w:szCs w:val="21"/>
              </w:rPr>
              <w:t xml:space="preserve">■</w:t>
            </w:r>
            <w:r>
              <w:rPr>
                <w:szCs w:val="21"/>
              </w:rPr>
              <w:t xml:space="preserve">不允许</w:t>
            </w:r>
            <w:r>
              <w:rPr>
                <w:szCs w:val="21"/>
              </w:rPr>
            </w:r>
            <w:r/>
          </w:p>
          <w:p>
            <w:pPr>
              <w:pStyle w:val="1030"/>
              <w:jc w:val="left"/>
              <w:rPr>
                <w:szCs w:val="21"/>
              </w:rPr>
            </w:pPr>
            <w:r>
              <w:rPr>
                <w:szCs w:val="21"/>
              </w:rPr>
              <w:t xml:space="preserve">□允许，具体要求：</w:t>
            </w:r>
            <w:r>
              <w:rPr>
                <w:szCs w:val="21"/>
              </w:rPr>
            </w:r>
            <w:r/>
          </w:p>
          <w:p>
            <w:pPr>
              <w:pStyle w:val="1030"/>
              <w:jc w:val="left"/>
              <w:rPr>
                <w:szCs w:val="21"/>
              </w:rPr>
            </w:pPr>
            <w:r>
              <w:rPr>
                <w:szCs w:val="21"/>
              </w:rPr>
              <w:t xml:space="preserve">（1）可以分包履行的具体内容：_____；</w:t>
            </w:r>
            <w:r>
              <w:rPr>
                <w:szCs w:val="21"/>
              </w:rPr>
            </w:r>
            <w:r/>
          </w:p>
          <w:p>
            <w:pPr>
              <w:pStyle w:val="1030"/>
              <w:jc w:val="left"/>
              <w:rPr>
                <w:szCs w:val="21"/>
              </w:rPr>
            </w:pPr>
            <w:r>
              <w:rPr>
                <w:szCs w:val="21"/>
              </w:rPr>
              <w:t xml:space="preserve">（2）允许分包的金额或者比例：_____；</w:t>
            </w:r>
            <w:r>
              <w:rPr>
                <w:szCs w:val="21"/>
              </w:rPr>
            </w:r>
            <w:r/>
          </w:p>
          <w:p>
            <w:pPr>
              <w:pStyle w:val="1030"/>
              <w:jc w:val="left"/>
              <w:rPr>
                <w:szCs w:val="21"/>
                <w:u w:val="single"/>
              </w:rPr>
            </w:pPr>
            <w:r>
              <w:rPr>
                <w:szCs w:val="21"/>
              </w:rPr>
              <w:t xml:space="preserve">（3）其他要求：_____。</w:t>
            </w:r>
            <w:r>
              <w:rPr>
                <w:szCs w:val="21"/>
                <w:u w:val="single"/>
              </w:rPr>
            </w:r>
            <w:r/>
          </w:p>
        </w:tc>
      </w:tr>
      <w:tr>
        <w:trPr>
          <w:trHeight w:val="454"/>
        </w:trPr>
        <w:tc>
          <w:tcPr>
            <w:tcW w:w="988" w:type="dxa"/>
            <w:vAlign w:val="center"/>
            <w:textDirection w:val="lrTb"/>
            <w:noWrap w:val="false"/>
          </w:tcPr>
          <w:p>
            <w:pPr>
              <w:pStyle w:val="1071"/>
              <w:jc w:val="center"/>
              <w:rPr>
                <w:rFonts w:ascii="Times New Roman" w:hAnsi="Times New Roman"/>
                <w:szCs w:val="21"/>
              </w:rPr>
            </w:pPr>
            <w:r>
              <w:rPr>
                <w:rFonts w:ascii="Times New Roman" w:hAnsi="Times New Roman"/>
                <w:szCs w:val="21"/>
              </w:rPr>
              <w:t xml:space="preserve">26.1.1</w:t>
            </w:r>
            <w:r>
              <w:rPr>
                <w:rFonts w:ascii="Times New Roman" w:hAnsi="Times New Roman"/>
                <w:szCs w:val="21"/>
              </w:rPr>
            </w:r>
            <w:r/>
          </w:p>
        </w:tc>
        <w:tc>
          <w:tcPr>
            <w:tcW w:w="1701" w:type="dxa"/>
            <w:vAlign w:val="center"/>
            <w:textDirection w:val="lrTb"/>
            <w:noWrap w:val="false"/>
          </w:tcPr>
          <w:p>
            <w:pPr>
              <w:pStyle w:val="1030"/>
              <w:jc w:val="center"/>
              <w:rPr>
                <w:szCs w:val="21"/>
              </w:rPr>
            </w:pPr>
            <w:r>
              <w:rPr>
                <w:szCs w:val="21"/>
              </w:rPr>
              <w:t xml:space="preserve">询问</w:t>
            </w:r>
            <w:r>
              <w:rPr>
                <w:szCs w:val="21"/>
              </w:rPr>
            </w:r>
            <w:r/>
          </w:p>
        </w:tc>
        <w:tc>
          <w:tcPr>
            <w:tcW w:w="7540" w:type="dxa"/>
            <w:vAlign w:val="center"/>
            <w:textDirection w:val="lrTb"/>
            <w:noWrap w:val="false"/>
          </w:tcPr>
          <w:p>
            <w:pPr>
              <w:pStyle w:val="1030"/>
              <w:jc w:val="left"/>
              <w:rPr>
                <w:szCs w:val="21"/>
              </w:rPr>
            </w:pPr>
            <w:r>
              <w:rPr>
                <w:szCs w:val="21"/>
              </w:rPr>
              <w:t xml:space="preserve">询问送达形式：______</w:t>
            </w:r>
            <w:r>
              <w:rPr>
                <w:szCs w:val="21"/>
              </w:rPr>
            </w:r>
            <w:r/>
          </w:p>
        </w:tc>
      </w:tr>
      <w:tr>
        <w:trPr>
          <w:trHeight w:val="20"/>
        </w:trPr>
        <w:tc>
          <w:tcPr>
            <w:tcW w:w="988" w:type="dxa"/>
            <w:vAlign w:val="center"/>
            <w:textDirection w:val="lrTb"/>
            <w:noWrap w:val="false"/>
          </w:tcPr>
          <w:p>
            <w:pPr>
              <w:pStyle w:val="1071"/>
              <w:jc w:val="center"/>
              <w:rPr>
                <w:rFonts w:ascii="Times New Roman" w:hAnsi="Times New Roman"/>
                <w:szCs w:val="21"/>
              </w:rPr>
            </w:pPr>
            <w:r>
              <w:rPr>
                <w:rFonts w:ascii="Times New Roman" w:hAnsi="Times New Roman"/>
                <w:szCs w:val="21"/>
              </w:rPr>
              <w:t xml:space="preserve">26.3</w:t>
            </w:r>
            <w:r>
              <w:rPr>
                <w:rFonts w:ascii="Times New Roman" w:hAnsi="Times New Roman"/>
                <w:szCs w:val="21"/>
              </w:rPr>
            </w:r>
            <w:r/>
          </w:p>
        </w:tc>
        <w:tc>
          <w:tcPr>
            <w:tcW w:w="1701" w:type="dxa"/>
            <w:vAlign w:val="center"/>
            <w:textDirection w:val="lrTb"/>
            <w:noWrap w:val="false"/>
          </w:tcPr>
          <w:p>
            <w:pPr>
              <w:pStyle w:val="1030"/>
              <w:jc w:val="center"/>
              <w:rPr>
                <w:szCs w:val="21"/>
              </w:rPr>
            </w:pPr>
            <w:r>
              <w:rPr>
                <w:szCs w:val="21"/>
              </w:rPr>
              <w:t xml:space="preserve">联系方式</w:t>
            </w:r>
            <w:r>
              <w:rPr>
                <w:szCs w:val="21"/>
              </w:rPr>
            </w:r>
            <w:r/>
          </w:p>
        </w:tc>
        <w:tc>
          <w:tcPr>
            <w:tcW w:w="7540" w:type="dxa"/>
            <w:vAlign w:val="center"/>
            <w:textDirection w:val="lrTb"/>
            <w:noWrap w:val="false"/>
          </w:tcPr>
          <w:p>
            <w:pPr>
              <w:pStyle w:val="1030"/>
              <w:jc w:val="left"/>
              <w:rPr>
                <w:szCs w:val="21"/>
              </w:rPr>
            </w:pPr>
            <w:r>
              <w:rPr>
                <w:szCs w:val="21"/>
              </w:rPr>
              <w:t xml:space="preserve">接收询问和质疑的联系方式</w:t>
            </w:r>
            <w:r>
              <w:rPr>
                <w:szCs w:val="21"/>
              </w:rPr>
            </w:r>
            <w:r/>
          </w:p>
          <w:p>
            <w:pPr>
              <w:pStyle w:val="1030"/>
              <w:jc w:val="left"/>
              <w:rPr>
                <w:szCs w:val="21"/>
              </w:rPr>
            </w:pPr>
            <w:r>
              <w:rPr>
                <w:rFonts w:hint="eastAsia"/>
                <w:szCs w:val="21"/>
              </w:rPr>
              <w:t xml:space="preserve">联系部门：</w:t>
            </w:r>
            <w:r>
              <w:rPr>
                <w:rFonts w:hint="eastAsia" w:ascii="宋体" w:hAnsi="宋体"/>
                <w:szCs w:val="21"/>
              </w:rPr>
              <w:t xml:space="preserve">江苏恒泰建设工程咨询有限公司</w:t>
            </w:r>
            <w:r>
              <w:rPr>
                <w:rFonts w:hint="eastAsia"/>
                <w:szCs w:val="21"/>
              </w:rPr>
              <w:t xml:space="preserve">；</w:t>
            </w:r>
            <w:r>
              <w:rPr>
                <w:szCs w:val="21"/>
              </w:rPr>
            </w:r>
            <w:r/>
          </w:p>
          <w:p>
            <w:pPr>
              <w:pStyle w:val="1030"/>
              <w:jc w:val="left"/>
              <w:rPr>
                <w:szCs w:val="21"/>
              </w:rPr>
            </w:pPr>
            <w:r>
              <w:rPr>
                <w:rFonts w:hint="eastAsia"/>
                <w:szCs w:val="21"/>
              </w:rPr>
              <w:t xml:space="preserve">联系电话：</w:t>
            </w:r>
            <w:r>
              <w:rPr>
                <w:szCs w:val="21"/>
              </w:rPr>
              <w:t xml:space="preserve">0519-81182336</w:t>
            </w:r>
            <w:r>
              <w:rPr>
                <w:rFonts w:hint="eastAsia"/>
                <w:szCs w:val="21"/>
              </w:rPr>
              <w:t xml:space="preserve">（转分机号</w:t>
            </w:r>
            <w:r>
              <w:rPr>
                <w:szCs w:val="21"/>
              </w:rPr>
              <w:t xml:space="preserve">81</w:t>
            </w:r>
            <w:r>
              <w:rPr>
                <w:rFonts w:hint="eastAsia"/>
                <w:szCs w:val="21"/>
                <w:lang w:val="en-US" w:eastAsia="zh-CN"/>
              </w:rPr>
              <w:t xml:space="preserve">0</w:t>
            </w:r>
            <w:r>
              <w:rPr>
                <w:rFonts w:hint="eastAsia"/>
                <w:szCs w:val="21"/>
              </w:rPr>
              <w:t xml:space="preserve">）；</w:t>
            </w:r>
            <w:r>
              <w:rPr>
                <w:szCs w:val="21"/>
              </w:rPr>
            </w:r>
            <w:r/>
          </w:p>
          <w:p>
            <w:pPr>
              <w:pStyle w:val="1030"/>
              <w:jc w:val="left"/>
              <w:rPr>
                <w:szCs w:val="21"/>
              </w:rPr>
            </w:pPr>
            <w:r>
              <w:rPr>
                <w:rFonts w:hint="eastAsia"/>
                <w:szCs w:val="21"/>
              </w:rPr>
              <w:t xml:space="preserve">通讯地址：常州市新北区太湖中路</w:t>
            </w:r>
            <w:r>
              <w:rPr>
                <w:szCs w:val="21"/>
              </w:rPr>
              <w:t xml:space="preserve">19</w:t>
            </w:r>
            <w:r>
              <w:rPr>
                <w:rFonts w:hint="eastAsia"/>
                <w:szCs w:val="21"/>
              </w:rPr>
              <w:t xml:space="preserve">号</w:t>
            </w:r>
            <w:r>
              <w:rPr>
                <w:szCs w:val="21"/>
              </w:rPr>
              <w:t xml:space="preserve">1102</w:t>
            </w:r>
            <w:r>
              <w:rPr>
                <w:rFonts w:hint="eastAsia"/>
                <w:szCs w:val="21"/>
              </w:rPr>
              <w:t xml:space="preserve">室。</w:t>
            </w:r>
            <w:r>
              <w:rPr>
                <w:szCs w:val="21"/>
              </w:rPr>
            </w:r>
            <w:r/>
          </w:p>
        </w:tc>
      </w:tr>
      <w:tr>
        <w:trPr>
          <w:trHeight w:val="20"/>
        </w:trPr>
        <w:tc>
          <w:tcPr>
            <w:tcW w:w="988" w:type="dxa"/>
            <w:vAlign w:val="center"/>
            <w:textDirection w:val="lrTb"/>
            <w:noWrap w:val="false"/>
          </w:tcPr>
          <w:p>
            <w:pPr>
              <w:pStyle w:val="1071"/>
              <w:jc w:val="center"/>
              <w:rPr>
                <w:rFonts w:ascii="Times New Roman" w:hAnsi="Times New Roman"/>
                <w:szCs w:val="21"/>
              </w:rPr>
            </w:pPr>
            <w:r>
              <w:rPr>
                <w:rFonts w:ascii="Times New Roman" w:hAnsi="Times New Roman"/>
                <w:szCs w:val="21"/>
              </w:rPr>
              <w:t xml:space="preserve">27</w:t>
            </w:r>
            <w:r>
              <w:rPr>
                <w:rFonts w:ascii="Times New Roman" w:hAnsi="Times New Roman"/>
                <w:szCs w:val="21"/>
              </w:rPr>
            </w:r>
            <w:r/>
          </w:p>
        </w:tc>
        <w:tc>
          <w:tcPr>
            <w:tcW w:w="1701" w:type="dxa"/>
            <w:vAlign w:val="center"/>
            <w:textDirection w:val="lrTb"/>
            <w:noWrap w:val="false"/>
          </w:tcPr>
          <w:p>
            <w:pPr>
              <w:pStyle w:val="1030"/>
              <w:jc w:val="center"/>
              <w:rPr>
                <w:szCs w:val="21"/>
              </w:rPr>
            </w:pPr>
            <w:r>
              <w:rPr>
                <w:szCs w:val="21"/>
              </w:rPr>
              <w:t xml:space="preserve">代理费</w:t>
            </w:r>
            <w:r>
              <w:rPr>
                <w:szCs w:val="21"/>
              </w:rPr>
            </w:r>
            <w:r/>
          </w:p>
        </w:tc>
        <w:tc>
          <w:tcPr>
            <w:tcW w:w="7540" w:type="dxa"/>
            <w:vAlign w:val="center"/>
            <w:textDirection w:val="lrTb"/>
            <w:noWrap w:val="false"/>
          </w:tcPr>
          <w:p>
            <w:pPr>
              <w:pStyle w:val="1030"/>
              <w:jc w:val="left"/>
              <w:rPr>
                <w:szCs w:val="21"/>
              </w:rPr>
            </w:pPr>
            <w:r>
              <w:rPr>
                <w:szCs w:val="21"/>
              </w:rPr>
              <w:t xml:space="preserve">收费对象：</w:t>
            </w:r>
            <w:r>
              <w:rPr>
                <w:szCs w:val="21"/>
              </w:rPr>
            </w:r>
            <w:r/>
          </w:p>
          <w:p>
            <w:pPr>
              <w:pStyle w:val="1030"/>
              <w:jc w:val="left"/>
              <w:rPr>
                <w:szCs w:val="21"/>
              </w:rPr>
            </w:pPr>
            <w:r>
              <w:rPr>
                <w:rFonts w:hint="eastAsia"/>
                <w:szCs w:val="21"/>
              </w:rPr>
              <w:t xml:space="preserve">■</w:t>
            </w:r>
            <w:r>
              <w:rPr>
                <w:szCs w:val="21"/>
              </w:rPr>
              <w:t xml:space="preserve">采购人</w:t>
            </w:r>
            <w:r>
              <w:rPr>
                <w:rFonts w:hint="eastAsia"/>
                <w:szCs w:val="21"/>
              </w:rPr>
              <w:t xml:space="preserve">，按照已签订的“</w:t>
            </w:r>
            <w:r>
              <w:rPr>
                <w:szCs w:val="21"/>
              </w:rPr>
              <w:t xml:space="preserve">312</w:t>
            </w:r>
            <w:r>
              <w:rPr>
                <w:rFonts w:hint="eastAsia"/>
                <w:szCs w:val="21"/>
              </w:rPr>
              <w:t xml:space="preserve">国道常州横林至湖塘东段工程招标代理及最高投标限价（含工程量清单）审核服务”合同执行。</w:t>
            </w:r>
            <w:r>
              <w:rPr>
                <w:szCs w:val="21"/>
              </w:rPr>
            </w:r>
            <w:r/>
          </w:p>
          <w:p>
            <w:pPr>
              <w:pStyle w:val="1030"/>
              <w:jc w:val="left"/>
              <w:rPr>
                <w:szCs w:val="21"/>
              </w:rPr>
            </w:pPr>
            <w:r>
              <w:rPr>
                <w:rFonts w:hint="eastAsia"/>
                <w:szCs w:val="21"/>
              </w:rPr>
              <w:t xml:space="preserve">□</w:t>
            </w:r>
            <w:r>
              <w:rPr>
                <w:szCs w:val="21"/>
              </w:rPr>
              <w:t xml:space="preserve">成交供应商</w:t>
            </w:r>
            <w:r>
              <w:rPr>
                <w:szCs w:val="21"/>
              </w:rPr>
            </w:r>
            <w:r/>
          </w:p>
        </w:tc>
      </w:tr>
      <w:tr>
        <w:trPr>
          <w:trHeight w:val="20"/>
        </w:trPr>
        <w:tc>
          <w:tcPr>
            <w:tcW w:w="988" w:type="dxa"/>
            <w:vAlign w:val="center"/>
            <w:textDirection w:val="lrTb"/>
            <w:noWrap w:val="false"/>
          </w:tcPr>
          <w:p>
            <w:pPr>
              <w:pStyle w:val="1071"/>
              <w:jc w:val="center"/>
              <w:rPr>
                <w:rFonts w:ascii="Times New Roman" w:hAnsi="Times New Roman"/>
                <w:szCs w:val="21"/>
              </w:rPr>
            </w:pPr>
            <w:r>
              <w:rPr>
                <w:rFonts w:hint="eastAsia" w:ascii="Times New Roman" w:hAnsi="Times New Roman"/>
                <w:b/>
                <w:bCs/>
                <w:szCs w:val="21"/>
                <w:lang w:val="en-US" w:eastAsia="zh-CN"/>
              </w:rPr>
              <w:t xml:space="preserve">28</w:t>
            </w:r>
            <w:r>
              <w:rPr>
                <w:rFonts w:ascii="Times New Roman" w:hAnsi="Times New Roman"/>
                <w:szCs w:val="21"/>
              </w:rPr>
            </w:r>
            <w:r/>
          </w:p>
        </w:tc>
        <w:tc>
          <w:tcPr>
            <w:gridSpan w:val="2"/>
            <w:tcW w:w="9241" w:type="dxa"/>
            <w:vAlign w:val="center"/>
            <w:textDirection w:val="lrTb"/>
            <w:noWrap w:val="false"/>
          </w:tcPr>
          <w:p>
            <w:pPr>
              <w:pStyle w:val="1071"/>
              <w:jc w:val="left"/>
              <w:rPr>
                <w:rFonts w:hint="eastAsia"/>
                <w:szCs w:val="21"/>
              </w:rPr>
            </w:pPr>
            <w:r>
              <w:rPr>
                <w:rFonts w:hint="eastAsia"/>
                <w:b/>
                <w:bCs/>
                <w:szCs w:val="21"/>
                <w:lang w:val="en-US" w:eastAsia="zh-CN"/>
              </w:rPr>
              <w:t xml:space="preserve">本项目不适用本国产品政策功能。</w:t>
            </w:r>
            <w:r>
              <w:rPr>
                <w:rFonts w:hint="eastAsia"/>
                <w:szCs w:val="21"/>
              </w:rPr>
            </w:r>
            <w:r/>
          </w:p>
        </w:tc>
      </w:tr>
    </w:tbl>
    <w:p>
      <w:pPr>
        <w:pStyle w:val="1030"/>
        <w:jc w:val="both"/>
        <w:spacing w:line="360" w:lineRule="auto"/>
        <w:tabs>
          <w:tab w:val="left" w:pos="5580" w:leader="none"/>
        </w:tabs>
        <w:rPr>
          <w:sz w:val="24"/>
        </w:rPr>
        <w:sectPr>
          <w:headerReference w:type="first" r:id="rId11"/>
          <w:footerReference w:type="default" r:id="rId19"/>
          <w:footnotePr/>
          <w:endnotePr/>
          <w:type w:val="nextColumn"/>
          <w:pgSz w:w="11907" w:h="16840" w:orient="portrait"/>
          <w:pgMar w:top="1418" w:right="1134" w:bottom="1418" w:left="1134" w:header="851" w:footer="851" w:gutter="0"/>
          <w:cols w:num="1" w:sep="0" w:space="1701" w:equalWidth="1"/>
          <w:docGrid w:linePitch="360"/>
          <w:titlePg/>
        </w:sectPr>
      </w:pPr>
      <w:r>
        <w:rPr>
          <w:sz w:val="24"/>
        </w:rPr>
        <w:br w:type="page" w:clear="all"/>
      </w:r>
      <w:r/>
    </w:p>
    <w:p>
      <w:pPr>
        <w:pStyle w:val="1030"/>
        <w:jc w:val="center"/>
        <w:spacing w:before="240" w:after="240"/>
        <w:rPr>
          <w:b/>
          <w:sz w:val="28"/>
          <w:szCs w:val="28"/>
        </w:rPr>
      </w:pPr>
      <w:r/>
      <w:bookmarkStart w:id="46" w:name="_Toc150774722"/>
      <w:r/>
      <w:bookmarkStart w:id="47" w:name="_Toc353825542"/>
      <w:r/>
      <w:bookmarkStart w:id="48" w:name="_Toc353873932"/>
      <w:r/>
      <w:bookmarkStart w:id="49" w:name="_Toc226337213"/>
      <w:r/>
      <w:bookmarkStart w:id="50" w:name="_Toc127151517"/>
      <w:r/>
      <w:bookmarkStart w:id="51" w:name="_Toc353873662"/>
      <w:r/>
      <w:bookmarkStart w:id="52" w:name="_Toc264969207"/>
      <w:r/>
      <w:bookmarkStart w:id="53" w:name="_Toc195842882"/>
      <w:r/>
      <w:bookmarkStart w:id="54" w:name="_Toc226965790"/>
      <w:r/>
      <w:bookmarkStart w:id="55" w:name="_Toc265228355"/>
      <w:r/>
      <w:bookmarkStart w:id="56" w:name="_Toc142311019"/>
      <w:r/>
      <w:bookmarkStart w:id="57" w:name="_Toc150480755"/>
      <w:r/>
      <w:bookmarkStart w:id="58" w:name="_Toc305158859"/>
      <w:r/>
      <w:bookmarkStart w:id="59" w:name="_Toc305158785"/>
      <w:r>
        <w:rPr>
          <w:b/>
          <w:sz w:val="28"/>
          <w:szCs w:val="28"/>
        </w:rPr>
        <w:t xml:space="preserve">投标人须知</w:t>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rPr>
          <w:b/>
          <w:sz w:val="28"/>
          <w:szCs w:val="28"/>
        </w:rPr>
      </w:r>
      <w:r/>
    </w:p>
    <w:p>
      <w:pPr>
        <w:pStyle w:val="1032"/>
        <w:spacing w:before="0" w:line="360" w:lineRule="auto"/>
        <w:tabs>
          <w:tab w:val="center" w:pos="4592" w:leader="none"/>
          <w:tab w:val="left" w:pos="7860" w:leader="none"/>
        </w:tabs>
        <w:rPr>
          <w:rFonts w:ascii="Times New Roman" w:hAnsi="Times New Roman" w:eastAsia="宋体"/>
          <w:sz w:val="21"/>
          <w:szCs w:val="21"/>
        </w:rPr>
      </w:pPr>
      <w:r/>
      <w:bookmarkStart w:id="60" w:name="_Toc226965791"/>
      <w:r/>
      <w:bookmarkStart w:id="61" w:name="_Toc150509269"/>
      <w:r/>
      <w:bookmarkStart w:id="62" w:name="_Toc151190145"/>
      <w:r/>
      <w:bookmarkStart w:id="63" w:name="_Toc520356143"/>
      <w:r/>
      <w:bookmarkStart w:id="64" w:name="_Toc127151518"/>
      <w:r/>
      <w:bookmarkStart w:id="65" w:name="_Toc226337214"/>
      <w:r/>
      <w:bookmarkStart w:id="66" w:name="_Toc226965708"/>
      <w:r/>
      <w:bookmarkStart w:id="67" w:name="_Toc265228356"/>
      <w:r/>
      <w:bookmarkStart w:id="68" w:name="_Toc305158786"/>
      <w:r/>
      <w:bookmarkStart w:id="69" w:name="_Toc151193832"/>
      <w:r/>
      <w:bookmarkStart w:id="70" w:name="_Toc142311020"/>
      <w:r/>
      <w:bookmarkStart w:id="71" w:name="_Toc195842883"/>
      <w:r/>
      <w:bookmarkStart w:id="72" w:name="_Toc264969208"/>
      <w:r/>
      <w:bookmarkStart w:id="73" w:name="_Toc305158860"/>
      <w:r/>
      <w:bookmarkStart w:id="74" w:name="_Toc151193616"/>
      <w:r/>
      <w:bookmarkStart w:id="75" w:name="_Toc151193760"/>
      <w:r/>
      <w:bookmarkStart w:id="76" w:name="_Toc150774618"/>
      <w:r/>
      <w:bookmarkStart w:id="77" w:name="_Toc226309762"/>
      <w:r/>
      <w:bookmarkStart w:id="78" w:name="_Toc151193906"/>
      <w:r/>
      <w:bookmarkStart w:id="79" w:name="_Toc150480756"/>
      <w:r/>
      <w:bookmarkStart w:id="80" w:name="_Toc151193688"/>
      <w:r/>
      <w:bookmarkStart w:id="81" w:name="_Toc150774723"/>
      <w:r>
        <w:rPr>
          <w:rFonts w:ascii="Times New Roman" w:hAnsi="Times New Roman" w:eastAsia="宋体"/>
          <w:sz w:val="21"/>
          <w:szCs w:val="21"/>
        </w:rPr>
        <w:t xml:space="preserve">一   说  明</w:t>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rPr>
          <w:rFonts w:ascii="Times New Roman" w:hAnsi="Times New Roman" w:eastAsia="宋体"/>
          <w:sz w:val="21"/>
          <w:szCs w:val="21"/>
        </w:rPr>
      </w:r>
      <w:r/>
    </w:p>
    <w:p>
      <w:pPr>
        <w:pStyle w:val="1030"/>
        <w:numPr>
          <w:ilvl w:val="0"/>
          <w:numId w:val="8"/>
        </w:numPr>
        <w:ind w:left="357" w:hanging="357"/>
        <w:spacing w:line="360" w:lineRule="auto"/>
        <w:tabs>
          <w:tab w:val="left" w:pos="360" w:leader="none"/>
        </w:tabs>
        <w:rPr>
          <w:szCs w:val="21"/>
        </w:rPr>
        <w:outlineLvl w:val="1"/>
      </w:pPr>
      <w:r/>
      <w:bookmarkStart w:id="82" w:name="_Toc305158787"/>
      <w:r/>
      <w:bookmarkStart w:id="83" w:name="_Toc265228357"/>
      <w:r/>
      <w:bookmarkStart w:id="84" w:name="_Toc264969209"/>
      <w:r/>
      <w:bookmarkStart w:id="85" w:name="_Toc305158861"/>
      <w:r>
        <w:rPr>
          <w:szCs w:val="21"/>
        </w:rPr>
        <w:t xml:space="preserve">采购人、采购代理机构、投标人</w:t>
      </w:r>
      <w:bookmarkEnd w:id="82"/>
      <w:r/>
      <w:bookmarkEnd w:id="83"/>
      <w:r/>
      <w:bookmarkEnd w:id="84"/>
      <w:r/>
      <w:bookmarkEnd w:id="85"/>
      <w:r>
        <w:rPr>
          <w:rFonts w:hint="eastAsia"/>
          <w:szCs w:val="21"/>
        </w:rPr>
        <w:t xml:space="preserve">、联合体</w:t>
      </w:r>
      <w:r>
        <w:rPr>
          <w:szCs w:val="21"/>
        </w:rPr>
      </w:r>
      <w:r/>
    </w:p>
    <w:p>
      <w:pPr>
        <w:pStyle w:val="1030"/>
        <w:numPr>
          <w:ilvl w:val="1"/>
          <w:numId w:val="8"/>
        </w:numPr>
        <w:ind w:left="1080" w:hanging="720"/>
        <w:spacing w:line="360" w:lineRule="auto"/>
        <w:tabs>
          <w:tab w:val="left" w:pos="1080" w:leader="none"/>
          <w:tab w:val="left" w:pos="1589" w:leader="none"/>
          <w:tab w:val="left" w:pos="2014" w:leader="none"/>
          <w:tab w:val="left" w:pos="5521" w:leader="none"/>
        </w:tabs>
        <w:rPr>
          <w:szCs w:val="21"/>
        </w:rPr>
      </w:pPr>
      <w:r>
        <w:rPr>
          <w:szCs w:val="21"/>
        </w:rPr>
        <w:t xml:space="preserve">采购人、采购代理机构：指依法进行政府采购的国家机关、事业单位、团体组织，及其委托的采购代理机构。本项目采购人、采购代理机构见第一章《投标邀请》。</w:t>
      </w:r>
      <w:r>
        <w:rPr>
          <w:szCs w:val="21"/>
        </w:rPr>
      </w:r>
      <w:r/>
    </w:p>
    <w:p>
      <w:pPr>
        <w:pStyle w:val="1030"/>
        <w:numPr>
          <w:ilvl w:val="1"/>
          <w:numId w:val="8"/>
        </w:numPr>
        <w:ind w:left="1080" w:hanging="720"/>
        <w:spacing w:line="360" w:lineRule="auto"/>
        <w:tabs>
          <w:tab w:val="left" w:pos="1080" w:leader="none"/>
          <w:tab w:val="left" w:pos="1589" w:leader="none"/>
          <w:tab w:val="left" w:pos="2014" w:leader="none"/>
          <w:tab w:val="left" w:pos="5521" w:leader="none"/>
        </w:tabs>
        <w:rPr>
          <w:szCs w:val="21"/>
        </w:rPr>
      </w:pPr>
      <w:r>
        <w:rPr>
          <w:szCs w:val="21"/>
        </w:rPr>
        <w:t xml:space="preserve">投标人（也称</w:t>
      </w:r>
      <w:r>
        <w:rPr>
          <w:rFonts w:hint="eastAsia"/>
          <w:szCs w:val="21"/>
        </w:rPr>
        <w:t xml:space="preserve">“供应商”、“</w:t>
      </w:r>
      <w:r>
        <w:rPr>
          <w:szCs w:val="21"/>
        </w:rPr>
        <w:t xml:space="preserve">申请人</w:t>
      </w:r>
      <w:r>
        <w:rPr>
          <w:rFonts w:hint="eastAsia"/>
          <w:szCs w:val="21"/>
        </w:rPr>
        <w:t xml:space="preserve">”</w:t>
      </w:r>
      <w:r>
        <w:rPr>
          <w:szCs w:val="21"/>
        </w:rPr>
        <w:t xml:space="preserve">）：指向采购人提供货物、工程或者服务的法人、其他组织或者自然人。</w:t>
      </w:r>
      <w:r>
        <w:rPr>
          <w:szCs w:val="21"/>
        </w:rPr>
      </w:r>
      <w:r/>
    </w:p>
    <w:p>
      <w:pPr>
        <w:pStyle w:val="1030"/>
        <w:numPr>
          <w:ilvl w:val="1"/>
          <w:numId w:val="8"/>
        </w:numPr>
        <w:spacing w:line="360" w:lineRule="auto"/>
        <w:tabs>
          <w:tab w:val="left" w:pos="1080" w:leader="none"/>
          <w:tab w:val="left" w:pos="1589" w:leader="none"/>
          <w:tab w:val="left" w:pos="2014" w:leader="none"/>
          <w:tab w:val="left" w:pos="5521" w:leader="none"/>
        </w:tabs>
        <w:rPr>
          <w:szCs w:val="21"/>
        </w:rPr>
      </w:pPr>
      <w:r>
        <w:rPr>
          <w:rFonts w:hint="eastAsia"/>
          <w:szCs w:val="21"/>
        </w:rPr>
        <w:t xml:space="preserve">联合体：指两个以上的自然人、法人或者其他组织组成一个联合体，以一个投标人的身份共同参加政府采购。</w:t>
      </w:r>
      <w:r>
        <w:rPr>
          <w:szCs w:val="21"/>
        </w:rPr>
      </w:r>
      <w:r/>
    </w:p>
    <w:p>
      <w:pPr>
        <w:pStyle w:val="1030"/>
        <w:numPr>
          <w:ilvl w:val="0"/>
          <w:numId w:val="8"/>
        </w:numPr>
        <w:ind w:left="357" w:hanging="357"/>
        <w:spacing w:line="360" w:lineRule="auto"/>
        <w:tabs>
          <w:tab w:val="left" w:pos="360" w:leader="none"/>
        </w:tabs>
        <w:rPr>
          <w:szCs w:val="21"/>
        </w:rPr>
        <w:outlineLvl w:val="1"/>
      </w:pPr>
      <w:r/>
      <w:bookmarkStart w:id="86" w:name="_Toc164229361"/>
      <w:r/>
      <w:bookmarkStart w:id="87" w:name="_Toc150509271"/>
      <w:r/>
      <w:bookmarkStart w:id="88" w:name="_Toc150774620"/>
      <w:r/>
      <w:bookmarkStart w:id="89" w:name="_Toc142311022"/>
      <w:r/>
      <w:bookmarkStart w:id="90" w:name="_Toc151193762"/>
      <w:r/>
      <w:bookmarkStart w:id="91" w:name="_Toc150774725"/>
      <w:r/>
      <w:bookmarkStart w:id="92" w:name="_Toc164351614"/>
      <w:r/>
      <w:bookmarkStart w:id="93" w:name="_Toc150480758"/>
      <w:r/>
      <w:bookmarkStart w:id="94" w:name="_Toc226965710"/>
      <w:r/>
      <w:bookmarkStart w:id="95" w:name="_Toc151190147"/>
      <w:r/>
      <w:bookmarkStart w:id="96" w:name="_Toc164608789"/>
      <w:r/>
      <w:bookmarkStart w:id="97" w:name="_Toc127161434"/>
      <w:r/>
      <w:bookmarkStart w:id="98" w:name="_Toc151193834"/>
      <w:r/>
      <w:bookmarkStart w:id="99" w:name="_Toc305158788"/>
      <w:r/>
      <w:bookmarkStart w:id="100" w:name="_Toc226309764"/>
      <w:r/>
      <w:bookmarkStart w:id="101" w:name="_Toc305158862"/>
      <w:r/>
      <w:bookmarkStart w:id="102" w:name="_Toc127151721"/>
      <w:r/>
      <w:bookmarkStart w:id="103" w:name="_Toc264969210"/>
      <w:r/>
      <w:bookmarkStart w:id="104" w:name="_Toc127151520"/>
      <w:r/>
      <w:bookmarkStart w:id="105" w:name="_Toc164229215"/>
      <w:r/>
      <w:bookmarkStart w:id="106" w:name="_Toc149720813"/>
      <w:r/>
      <w:bookmarkStart w:id="107" w:name="_Toc151193690"/>
      <w:r/>
      <w:bookmarkStart w:id="108" w:name="_Toc195842885"/>
      <w:r/>
      <w:bookmarkStart w:id="109" w:name="_Toc265228358"/>
      <w:r/>
      <w:bookmarkStart w:id="110" w:name="_Toc226965793"/>
      <w:r/>
      <w:bookmarkStart w:id="111" w:name="_Toc226337216"/>
      <w:r/>
      <w:bookmarkStart w:id="112" w:name="_Toc164608634"/>
      <w:r/>
      <w:bookmarkStart w:id="113" w:name="_Toc151193618"/>
      <w:r/>
      <w:bookmarkStart w:id="114" w:name="_Toc151193908"/>
      <w:r>
        <w:rPr>
          <w:szCs w:val="21"/>
        </w:rPr>
        <w:t xml:space="preserve">资金来源</w:t>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rPr>
          <w:szCs w:val="21"/>
        </w:rPr>
        <w:t xml:space="preserve">、项目属性、科研仪器设备采购、核心产品</w:t>
      </w:r>
      <w:r>
        <w:rPr>
          <w:szCs w:val="21"/>
        </w:rPr>
      </w:r>
      <w:r/>
    </w:p>
    <w:p>
      <w:pPr>
        <w:pStyle w:val="1030"/>
        <w:numPr>
          <w:ilvl w:val="1"/>
          <w:numId w:val="8"/>
        </w:numPr>
        <w:ind w:left="1080" w:hanging="720"/>
        <w:spacing w:line="360" w:lineRule="auto"/>
        <w:tabs>
          <w:tab w:val="left" w:pos="1080" w:leader="none"/>
          <w:tab w:val="left" w:pos="1589" w:leader="none"/>
          <w:tab w:val="left" w:pos="2014" w:leader="none"/>
        </w:tabs>
        <w:rPr>
          <w:szCs w:val="21"/>
        </w:rPr>
      </w:pPr>
      <w:r>
        <w:rPr>
          <w:szCs w:val="21"/>
        </w:rPr>
        <w:t xml:space="preserve">资金来源为财政性资金和/或本项目采购中无法与财政性资金分割的非财政性资金。</w:t>
      </w:r>
      <w:r>
        <w:rPr>
          <w:szCs w:val="21"/>
        </w:rPr>
      </w:r>
      <w:r/>
    </w:p>
    <w:p>
      <w:pPr>
        <w:pStyle w:val="1030"/>
        <w:numPr>
          <w:ilvl w:val="1"/>
          <w:numId w:val="8"/>
        </w:numPr>
        <w:ind w:left="1080" w:hanging="720"/>
        <w:spacing w:line="360" w:lineRule="auto"/>
        <w:tabs>
          <w:tab w:val="left" w:pos="1080" w:leader="none"/>
          <w:tab w:val="left" w:pos="1589" w:leader="none"/>
          <w:tab w:val="left" w:pos="2014" w:leader="none"/>
        </w:tabs>
        <w:rPr>
          <w:szCs w:val="21"/>
        </w:rPr>
      </w:pPr>
      <w:r>
        <w:rPr>
          <w:szCs w:val="21"/>
        </w:rPr>
        <w:t xml:space="preserve">项目属性见《投标人须知资料表》。</w:t>
      </w:r>
      <w:r>
        <w:rPr>
          <w:szCs w:val="21"/>
        </w:rPr>
      </w:r>
      <w:r/>
    </w:p>
    <w:p>
      <w:pPr>
        <w:pStyle w:val="1030"/>
        <w:numPr>
          <w:ilvl w:val="1"/>
          <w:numId w:val="8"/>
        </w:numPr>
        <w:ind w:left="1080" w:hanging="720"/>
        <w:spacing w:line="360" w:lineRule="auto"/>
        <w:tabs>
          <w:tab w:val="left" w:pos="1080" w:leader="none"/>
          <w:tab w:val="left" w:pos="1589" w:leader="none"/>
          <w:tab w:val="left" w:pos="2014" w:leader="none"/>
        </w:tabs>
        <w:rPr>
          <w:szCs w:val="21"/>
        </w:rPr>
      </w:pPr>
      <w:r>
        <w:rPr>
          <w:szCs w:val="21"/>
        </w:rPr>
        <w:t xml:space="preserve">是否属于科研仪器设备采购见《投标人须知资料表》。</w:t>
      </w:r>
      <w:r>
        <w:rPr>
          <w:szCs w:val="21"/>
        </w:rPr>
      </w:r>
      <w:r/>
    </w:p>
    <w:p>
      <w:pPr>
        <w:pStyle w:val="1030"/>
        <w:numPr>
          <w:ilvl w:val="1"/>
          <w:numId w:val="8"/>
        </w:numPr>
        <w:ind w:left="1080" w:hanging="720"/>
        <w:spacing w:line="360" w:lineRule="auto"/>
        <w:tabs>
          <w:tab w:val="left" w:pos="1080" w:leader="none"/>
          <w:tab w:val="left" w:pos="1589" w:leader="none"/>
          <w:tab w:val="left" w:pos="2014" w:leader="none"/>
          <w:tab w:val="left" w:pos="5521" w:leader="none"/>
        </w:tabs>
        <w:rPr>
          <w:szCs w:val="21"/>
        </w:rPr>
      </w:pPr>
      <w:r>
        <w:rPr>
          <w:szCs w:val="21"/>
        </w:rPr>
        <w:t xml:space="preserve">核心产品见《投标人须知资料表》。</w:t>
      </w:r>
      <w:r>
        <w:rPr>
          <w:szCs w:val="21"/>
        </w:rPr>
      </w:r>
      <w:r/>
    </w:p>
    <w:p>
      <w:pPr>
        <w:pStyle w:val="1030"/>
        <w:numPr>
          <w:ilvl w:val="0"/>
          <w:numId w:val="8"/>
        </w:numPr>
        <w:ind w:left="357" w:hanging="357"/>
        <w:spacing w:line="360" w:lineRule="auto"/>
        <w:tabs>
          <w:tab w:val="left" w:pos="360" w:leader="none"/>
          <w:tab w:val="left" w:pos="900" w:leader="none"/>
        </w:tabs>
        <w:rPr>
          <w:szCs w:val="21"/>
        </w:rPr>
        <w:outlineLvl w:val="1"/>
      </w:pPr>
      <w:r>
        <w:rPr>
          <w:szCs w:val="21"/>
        </w:rPr>
        <w:t xml:space="preserve">现场考察、开标前答疑会</w:t>
      </w:r>
      <w:r>
        <w:rPr>
          <w:szCs w:val="21"/>
        </w:rPr>
      </w:r>
      <w:r/>
    </w:p>
    <w:p>
      <w:pPr>
        <w:pStyle w:val="1030"/>
        <w:numPr>
          <w:ilvl w:val="1"/>
          <w:numId w:val="8"/>
        </w:numPr>
        <w:ind w:left="1080" w:hanging="720"/>
        <w:spacing w:line="360" w:lineRule="auto"/>
        <w:tabs>
          <w:tab w:val="left" w:pos="1080" w:leader="none"/>
          <w:tab w:val="left" w:pos="1589" w:leader="none"/>
          <w:tab w:val="left" w:pos="2014" w:leader="none"/>
        </w:tabs>
        <w:rPr>
          <w:szCs w:val="21"/>
        </w:rPr>
      </w:pPr>
      <w:r>
        <w:rPr>
          <w:szCs w:val="21"/>
        </w:rPr>
        <w:t xml:space="preserve">若《投标人须知资料表》中规定了组织现场考察、召开开标前答疑会，则投标人应按要求在规定的时间和地点参加。</w:t>
      </w:r>
      <w:bookmarkStart w:id="115" w:name="_Toc151193910"/>
      <w:r/>
      <w:bookmarkStart w:id="116" w:name="_Toc151190149"/>
      <w:r/>
      <w:bookmarkStart w:id="117" w:name="_Toc151193620"/>
      <w:r/>
      <w:bookmarkStart w:id="118" w:name="_Toc150480760"/>
      <w:r/>
      <w:bookmarkStart w:id="119" w:name="_Toc151193692"/>
      <w:r/>
      <w:bookmarkStart w:id="120" w:name="_Toc151193836"/>
      <w:r/>
      <w:bookmarkStart w:id="121" w:name="_Toc265228360"/>
      <w:r/>
      <w:bookmarkStart w:id="122" w:name="_Toc305158864"/>
      <w:r/>
      <w:bookmarkStart w:id="123" w:name="_Toc226965712"/>
      <w:r/>
      <w:bookmarkStart w:id="124" w:name="_Toc150509273"/>
      <w:r/>
      <w:bookmarkStart w:id="125" w:name="_Toc226337218"/>
      <w:r/>
      <w:bookmarkStart w:id="126" w:name="_Toc226309766"/>
      <w:r/>
      <w:bookmarkStart w:id="127" w:name="_Toc127151522"/>
      <w:r/>
      <w:bookmarkStart w:id="128" w:name="_Toc520356146"/>
      <w:r/>
      <w:bookmarkStart w:id="129" w:name="_Toc150774727"/>
      <w:r/>
      <w:bookmarkStart w:id="130" w:name="_Toc226965795"/>
      <w:r/>
      <w:bookmarkStart w:id="131" w:name="_Toc151193764"/>
      <w:r/>
      <w:bookmarkStart w:id="132" w:name="_Toc150774622"/>
      <w:r/>
      <w:bookmarkStart w:id="133" w:name="_Toc305158790"/>
      <w:r/>
      <w:bookmarkStart w:id="134" w:name="_Toc142311024"/>
      <w:r/>
      <w:bookmarkStart w:id="135" w:name="_Toc264969212"/>
      <w:r/>
      <w:bookmarkStart w:id="136" w:name="_Toc195842887"/>
      <w:r>
        <w:rPr>
          <w:szCs w:val="21"/>
        </w:rPr>
      </w:r>
      <w:r/>
    </w:p>
    <w:p>
      <w:pPr>
        <w:pStyle w:val="1030"/>
        <w:numPr>
          <w:ilvl w:val="1"/>
          <w:numId w:val="8"/>
        </w:numPr>
        <w:ind w:left="1080" w:hanging="720"/>
        <w:spacing w:line="360" w:lineRule="auto"/>
        <w:tabs>
          <w:tab w:val="left" w:pos="1080" w:leader="none"/>
          <w:tab w:val="left" w:pos="1589" w:leader="none"/>
          <w:tab w:val="left" w:pos="2014" w:leader="none"/>
        </w:tabs>
        <w:rPr>
          <w:szCs w:val="21"/>
        </w:rPr>
      </w:pPr>
      <w:r>
        <w:rPr>
          <w:szCs w:val="21"/>
        </w:rPr>
        <w:t xml:space="preserve">由于未参加现场考察或开标前答疑会而导致对项目实际情况不了解，影响投标文件编制、投标报价准确性、综合因素响应不全面等问题的，由投标人自行承担不利评审后果。</w:t>
      </w:r>
      <w:r>
        <w:rPr>
          <w:szCs w:val="21"/>
        </w:rPr>
      </w:r>
      <w:r/>
    </w:p>
    <w:p>
      <w:pPr>
        <w:pStyle w:val="1030"/>
        <w:numPr>
          <w:ilvl w:val="0"/>
          <w:numId w:val="8"/>
        </w:numPr>
        <w:ind w:left="357" w:hanging="357"/>
        <w:spacing w:line="360" w:lineRule="auto"/>
        <w:tabs>
          <w:tab w:val="left" w:pos="360" w:leader="none"/>
          <w:tab w:val="left" w:pos="900" w:leader="none"/>
        </w:tabs>
        <w:rPr>
          <w:szCs w:val="21"/>
        </w:rPr>
        <w:outlineLvl w:val="1"/>
      </w:pPr>
      <w:r>
        <w:rPr>
          <w:szCs w:val="21"/>
        </w:rPr>
        <w:t xml:space="preserve">样品</w:t>
      </w:r>
      <w:r>
        <w:rPr>
          <w:szCs w:val="21"/>
        </w:rPr>
      </w:r>
      <w:r/>
    </w:p>
    <w:p>
      <w:pPr>
        <w:pStyle w:val="1030"/>
        <w:numPr>
          <w:ilvl w:val="1"/>
          <w:numId w:val="8"/>
        </w:numPr>
        <w:ind w:left="1080" w:hanging="720"/>
        <w:spacing w:line="360" w:lineRule="auto"/>
        <w:tabs>
          <w:tab w:val="left" w:pos="1080" w:leader="none"/>
          <w:tab w:val="left" w:pos="1589" w:leader="none"/>
          <w:tab w:val="left" w:pos="2014" w:leader="none"/>
        </w:tabs>
        <w:rPr>
          <w:szCs w:val="21"/>
        </w:rPr>
      </w:pPr>
      <w:r>
        <w:rPr>
          <w:szCs w:val="21"/>
        </w:rPr>
        <w:t xml:space="preserve">本项目是否要求投标人提供样品，以及样品制作的标准和要求、是否需要随样品提交相关检测报告、样品的递交与退还等要求见《投标人须知资料表》</w:t>
      </w:r>
      <w:r>
        <w:rPr>
          <w:rFonts w:hint="eastAsia"/>
          <w:szCs w:val="21"/>
        </w:rPr>
        <w:t xml:space="preserve">。</w:t>
      </w:r>
      <w:r>
        <w:rPr>
          <w:szCs w:val="21"/>
        </w:rPr>
      </w:r>
      <w:r/>
    </w:p>
    <w:p>
      <w:pPr>
        <w:pStyle w:val="1030"/>
        <w:numPr>
          <w:ilvl w:val="1"/>
          <w:numId w:val="8"/>
        </w:numPr>
        <w:ind w:left="1080" w:hanging="720"/>
        <w:spacing w:line="360" w:lineRule="auto"/>
        <w:tabs>
          <w:tab w:val="left" w:pos="1080" w:leader="none"/>
          <w:tab w:val="left" w:pos="1589" w:leader="none"/>
          <w:tab w:val="left" w:pos="2014" w:leader="none"/>
        </w:tabs>
        <w:rPr>
          <w:szCs w:val="21"/>
        </w:rPr>
      </w:pPr>
      <w:r>
        <w:rPr>
          <w:szCs w:val="21"/>
        </w:rPr>
        <w:t xml:space="preserve">样品的评审方法以及评审标准等内容见第四章《评标方法和评标标准》。</w:t>
      </w:r>
      <w:r>
        <w:rPr>
          <w:szCs w:val="21"/>
        </w:rPr>
      </w:r>
      <w:r/>
    </w:p>
    <w:p>
      <w:pPr>
        <w:pStyle w:val="1030"/>
        <w:numPr>
          <w:ilvl w:val="0"/>
          <w:numId w:val="8"/>
        </w:numPr>
        <w:ind w:left="357" w:hanging="357"/>
        <w:spacing w:line="360" w:lineRule="auto"/>
        <w:tabs>
          <w:tab w:val="left" w:pos="360" w:leader="none"/>
        </w:tabs>
        <w:rPr>
          <w:szCs w:val="21"/>
        </w:rPr>
        <w:outlineLvl w:val="1"/>
      </w:pPr>
      <w:r>
        <w:rPr>
          <w:szCs w:val="21"/>
        </w:rPr>
        <w:t xml:space="preserve">政府采购政策（包括但不限于下列具体政策要求）</w:t>
      </w:r>
      <w:r>
        <w:rPr>
          <w:szCs w:val="21"/>
        </w:rPr>
      </w:r>
      <w:r/>
    </w:p>
    <w:p>
      <w:pPr>
        <w:pStyle w:val="1030"/>
        <w:numPr>
          <w:ilvl w:val="1"/>
          <w:numId w:val="8"/>
        </w:numPr>
        <w:ind w:left="1080" w:hanging="720"/>
        <w:spacing w:line="360" w:lineRule="auto"/>
        <w:tabs>
          <w:tab w:val="left" w:pos="1080" w:leader="none"/>
          <w:tab w:val="left" w:pos="1589" w:leader="none"/>
          <w:tab w:val="left" w:pos="2014" w:leader="none"/>
        </w:tabs>
        <w:rPr>
          <w:szCs w:val="21"/>
        </w:rPr>
      </w:pPr>
      <w:r>
        <w:rPr>
          <w:szCs w:val="21"/>
        </w:rPr>
        <w:t xml:space="preserve">进口产品</w:t>
      </w:r>
      <w:r>
        <w:rPr>
          <w:szCs w:val="21"/>
        </w:rPr>
      </w:r>
      <w:r/>
    </w:p>
    <w:p>
      <w:pPr>
        <w:pStyle w:val="1030"/>
        <w:numPr>
          <w:ilvl w:val="2"/>
          <w:numId w:val="8"/>
        </w:numPr>
        <w:spacing w:line="360" w:lineRule="auto"/>
        <w:tabs>
          <w:tab w:val="left" w:pos="1980" w:leader="none"/>
          <w:tab w:val="left" w:pos="2014" w:leader="none"/>
        </w:tabs>
        <w:rPr>
          <w:szCs w:val="21"/>
        </w:rPr>
      </w:pPr>
      <w:r>
        <w:rPr>
          <w:szCs w:val="21"/>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Cs w:val="21"/>
        </w:rPr>
      </w:r>
      <w:r/>
    </w:p>
    <w:p>
      <w:pPr>
        <w:pStyle w:val="1030"/>
        <w:numPr>
          <w:ilvl w:val="1"/>
          <w:numId w:val="8"/>
        </w:numPr>
        <w:ind w:left="1080" w:hanging="720"/>
        <w:spacing w:line="360" w:lineRule="auto"/>
        <w:tabs>
          <w:tab w:val="left" w:pos="1080" w:leader="none"/>
          <w:tab w:val="left" w:pos="1589" w:leader="none"/>
          <w:tab w:val="left" w:pos="2014" w:leader="none"/>
        </w:tabs>
        <w:rPr>
          <w:szCs w:val="21"/>
        </w:rPr>
      </w:pPr>
      <w:r>
        <w:rPr>
          <w:szCs w:val="21"/>
        </w:rPr>
        <w:t xml:space="preserve">中小企业、监狱企业及残疾人福利性单位</w:t>
      </w:r>
      <w:r>
        <w:rPr>
          <w:szCs w:val="21"/>
        </w:rPr>
      </w:r>
      <w:r/>
    </w:p>
    <w:p>
      <w:pPr>
        <w:pStyle w:val="1030"/>
        <w:numPr>
          <w:ilvl w:val="2"/>
          <w:numId w:val="8"/>
        </w:numPr>
        <w:spacing w:line="360" w:lineRule="auto"/>
        <w:tabs>
          <w:tab w:val="left" w:pos="1980" w:leader="none"/>
        </w:tabs>
        <w:rPr>
          <w:rFonts w:hint="eastAsia"/>
          <w:szCs w:val="21"/>
        </w:rPr>
      </w:pPr>
      <w:r>
        <w:rPr>
          <w:szCs w:val="21"/>
        </w:rPr>
        <w:t xml:space="preserve">中小企业定义：</w:t>
      </w:r>
      <w:r>
        <w:rPr>
          <w:rFonts w:hint="eastAsia"/>
          <w:szCs w:val="21"/>
        </w:rPr>
      </w:r>
      <w:r/>
    </w:p>
    <w:p>
      <w:pPr>
        <w:pStyle w:val="1030"/>
        <w:numPr>
          <w:ilvl w:val="3"/>
          <w:numId w:val="8"/>
        </w:numPr>
        <w:ind w:left="2835" w:hanging="850"/>
        <w:spacing w:line="360" w:lineRule="auto"/>
        <w:tabs>
          <w:tab w:val="left" w:pos="1980" w:leader="none"/>
          <w:tab w:val="left" w:pos="2835" w:leader="none"/>
        </w:tabs>
        <w:rPr>
          <w:rFonts w:hint="eastAsia"/>
          <w:szCs w:val="21"/>
        </w:rPr>
      </w:pPr>
      <w:r>
        <w:rPr>
          <w:szCs w:val="21"/>
        </w:rPr>
        <w:t xml:space="preserve">中小企业</w:t>
      </w:r>
      <w:r>
        <w:rPr>
          <w:szCs w:val="21"/>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号）、《国务院关于进一步促进中小企业发展的若干意见》（国发〔2009〕36号）。</w:t>
      </w:r>
      <w:r>
        <w:rPr>
          <w:rFonts w:hint="eastAsia"/>
          <w:szCs w:val="21"/>
        </w:rPr>
      </w:r>
      <w:r/>
    </w:p>
    <w:p>
      <w:pPr>
        <w:pStyle w:val="1030"/>
        <w:numPr>
          <w:ilvl w:val="3"/>
          <w:numId w:val="8"/>
        </w:numPr>
        <w:ind w:left="2835" w:hanging="850"/>
        <w:spacing w:line="360" w:lineRule="auto"/>
        <w:tabs>
          <w:tab w:val="left" w:pos="1980" w:leader="none"/>
          <w:tab w:val="left" w:pos="2835" w:leader="none"/>
        </w:tabs>
        <w:rPr>
          <w:rFonts w:hint="eastAsia"/>
          <w:szCs w:val="21"/>
        </w:rPr>
      </w:pPr>
      <w:r>
        <w:rPr>
          <w:rFonts w:hint="eastAsia"/>
          <w:szCs w:val="21"/>
        </w:rPr>
        <w:t xml:space="preserve">投标人</w:t>
      </w:r>
      <w:r>
        <w:rPr>
          <w:szCs w:val="21"/>
        </w:rPr>
        <w:t xml:space="preserve">提供的货物、工程或者服务符合下列情形的，享受中小企业扶持政策：</w:t>
      </w:r>
      <w:r>
        <w:rPr>
          <w:rFonts w:hint="eastAsia"/>
          <w:szCs w:val="21"/>
        </w:rPr>
      </w:r>
      <w:r/>
    </w:p>
    <w:p>
      <w:pPr>
        <w:pStyle w:val="1030"/>
        <w:ind w:left="2835"/>
        <w:spacing w:line="360" w:lineRule="auto"/>
        <w:tabs>
          <w:tab w:val="left" w:pos="1980" w:leader="none"/>
        </w:tabs>
        <w:rPr>
          <w:rFonts w:hint="eastAsia"/>
          <w:szCs w:val="21"/>
        </w:rPr>
      </w:pPr>
      <w:r>
        <w:rPr>
          <w:szCs w:val="21"/>
        </w:rPr>
        <w:t xml:space="preserve">（1）在货物采购项目中，货物由中小企业制造，即货物由中小企业生产且使用该中小企业商号或者注册商标；</w:t>
      </w:r>
      <w:r>
        <w:rPr>
          <w:rFonts w:hint="eastAsia"/>
          <w:szCs w:val="21"/>
        </w:rPr>
      </w:r>
      <w:r/>
    </w:p>
    <w:p>
      <w:pPr>
        <w:pStyle w:val="1030"/>
        <w:ind w:left="2835"/>
        <w:spacing w:line="360" w:lineRule="auto"/>
        <w:tabs>
          <w:tab w:val="left" w:pos="1980" w:leader="none"/>
        </w:tabs>
        <w:rPr>
          <w:rFonts w:hint="eastAsia"/>
          <w:szCs w:val="21"/>
        </w:rPr>
      </w:pPr>
      <w:r>
        <w:rPr>
          <w:szCs w:val="21"/>
        </w:rPr>
        <w:t xml:space="preserve">（2）在工程采购项目中，工程由中小企业承建，即工程施工单位为中小企业；</w:t>
      </w:r>
      <w:r>
        <w:rPr>
          <w:rFonts w:hint="eastAsia"/>
          <w:szCs w:val="21"/>
        </w:rPr>
      </w:r>
      <w:r/>
    </w:p>
    <w:p>
      <w:pPr>
        <w:pStyle w:val="1030"/>
        <w:ind w:left="2835"/>
        <w:spacing w:line="360" w:lineRule="auto"/>
        <w:tabs>
          <w:tab w:val="left" w:pos="1980" w:leader="none"/>
        </w:tabs>
        <w:rPr>
          <w:rFonts w:hint="eastAsia"/>
          <w:szCs w:val="21"/>
        </w:rPr>
      </w:pPr>
      <w:r>
        <w:rPr>
          <w:szCs w:val="21"/>
        </w:rPr>
        <w:t xml:space="preserve">（3）在服务采购项目中，服务由中小企业承接，即提供服务的人员为中小企业依照《中华人民共和国劳动</w:t>
      </w:r>
      <w:r>
        <w:rPr>
          <w:rFonts w:hint="eastAsia"/>
          <w:szCs w:val="21"/>
        </w:rPr>
        <w:t xml:space="preserve">合同法</w:t>
      </w:r>
      <w:r>
        <w:rPr>
          <w:szCs w:val="21"/>
        </w:rPr>
        <w:t xml:space="preserve">》订立劳动合同的从业人员。</w:t>
      </w:r>
      <w:r>
        <w:rPr>
          <w:rFonts w:hint="eastAsia"/>
          <w:szCs w:val="21"/>
        </w:rPr>
      </w:r>
      <w:r/>
    </w:p>
    <w:p>
      <w:pPr>
        <w:pStyle w:val="1030"/>
        <w:numPr>
          <w:ilvl w:val="3"/>
          <w:numId w:val="8"/>
        </w:numPr>
        <w:ind w:left="2835"/>
        <w:spacing w:line="360" w:lineRule="auto"/>
        <w:tabs>
          <w:tab w:val="left" w:pos="1980" w:leader="none"/>
          <w:tab w:val="left" w:pos="2835" w:leader="none"/>
        </w:tabs>
        <w:rPr>
          <w:rFonts w:hint="eastAsia"/>
          <w:szCs w:val="21"/>
        </w:rPr>
      </w:pPr>
      <w:r>
        <w:rPr>
          <w:rFonts w:hint="eastAsia"/>
          <w:szCs w:val="21"/>
        </w:rPr>
        <w:t xml:space="preserve">在货物采购项目中，供应商提供的货物既有中小企业制造货物，也有大型企业制造货物的，不享受中小企业扶持政策。</w:t>
      </w:r>
      <w:r>
        <w:rPr>
          <w:rFonts w:hint="eastAsia"/>
          <w:szCs w:val="21"/>
        </w:rPr>
      </w:r>
      <w:r/>
    </w:p>
    <w:p>
      <w:pPr>
        <w:pStyle w:val="1030"/>
        <w:numPr>
          <w:ilvl w:val="3"/>
          <w:numId w:val="8"/>
        </w:numPr>
        <w:ind w:left="2835"/>
        <w:spacing w:line="360" w:lineRule="auto"/>
        <w:tabs>
          <w:tab w:val="left" w:pos="1980" w:leader="none"/>
          <w:tab w:val="left" w:pos="2835" w:leader="none"/>
        </w:tabs>
        <w:rPr>
          <w:rFonts w:hint="eastAsia"/>
          <w:szCs w:val="21"/>
        </w:rPr>
      </w:pPr>
      <w:r>
        <w:rPr>
          <w:rFonts w:hint="eastAsia"/>
          <w:szCs w:val="21"/>
        </w:rPr>
        <w:t xml:space="preserve">以联合体形式参加政府采购活动，联合体各方均为中小企业的，联合体视同中小企业。其中，联合体各方均为小微企业的，联合体视同小微企业。</w:t>
      </w:r>
      <w:r>
        <w:rPr>
          <w:rFonts w:hint="eastAsia"/>
          <w:szCs w:val="21"/>
        </w:rPr>
      </w:r>
      <w:r/>
    </w:p>
    <w:p>
      <w:pPr>
        <w:pStyle w:val="1030"/>
        <w:numPr>
          <w:ilvl w:val="2"/>
          <w:numId w:val="8"/>
        </w:numPr>
        <w:spacing w:line="360" w:lineRule="auto"/>
        <w:tabs>
          <w:tab w:val="left" w:pos="1980" w:leader="none"/>
        </w:tabs>
        <w:rPr>
          <w:szCs w:val="21"/>
        </w:rPr>
      </w:pPr>
      <w:r>
        <w:rPr>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Cs w:val="21"/>
        </w:rPr>
      </w:r>
      <w:r/>
    </w:p>
    <w:p>
      <w:pPr>
        <w:pStyle w:val="1030"/>
        <w:numPr>
          <w:ilvl w:val="2"/>
          <w:numId w:val="8"/>
        </w:numPr>
        <w:spacing w:line="360" w:lineRule="auto"/>
        <w:tabs>
          <w:tab w:val="left" w:pos="1980" w:leader="none"/>
        </w:tabs>
        <w:rPr>
          <w:rFonts w:hint="eastAsia"/>
          <w:szCs w:val="21"/>
        </w:rPr>
      </w:pPr>
      <w:r>
        <w:rPr>
          <w:szCs w:val="21"/>
        </w:rPr>
        <w:t xml:space="preserve">残疾人福利单位定义：享受政府采购支持政策的残疾人福利性单位应当同时满足以下条件：</w:t>
      </w:r>
      <w:r>
        <w:rPr>
          <w:rFonts w:hint="eastAsia"/>
          <w:szCs w:val="21"/>
        </w:rPr>
      </w:r>
      <w:r/>
    </w:p>
    <w:p>
      <w:pPr>
        <w:pStyle w:val="1030"/>
        <w:numPr>
          <w:ilvl w:val="3"/>
          <w:numId w:val="8"/>
        </w:numPr>
        <w:ind w:left="2835"/>
        <w:spacing w:line="360" w:lineRule="auto"/>
        <w:tabs>
          <w:tab w:val="left" w:pos="1980" w:leader="none"/>
          <w:tab w:val="left" w:pos="2835" w:leader="none"/>
        </w:tabs>
        <w:rPr>
          <w:rFonts w:hint="eastAsia"/>
          <w:szCs w:val="21"/>
        </w:rPr>
      </w:pPr>
      <w:r>
        <w:rPr>
          <w:rFonts w:hint="eastAsia"/>
          <w:szCs w:val="21"/>
        </w:rPr>
        <w:t xml:space="preserve">安置的残疾人占本单位在职职工人数的比例不低于25%（含25%），并且安置的残疾人人数不少于10人（含10人）；</w:t>
      </w:r>
      <w:r>
        <w:rPr>
          <w:rFonts w:hint="eastAsia"/>
          <w:szCs w:val="21"/>
        </w:rPr>
      </w:r>
      <w:r/>
    </w:p>
    <w:p>
      <w:pPr>
        <w:pStyle w:val="1030"/>
        <w:numPr>
          <w:ilvl w:val="3"/>
          <w:numId w:val="8"/>
        </w:numPr>
        <w:ind w:left="2835"/>
        <w:spacing w:line="360" w:lineRule="auto"/>
        <w:tabs>
          <w:tab w:val="left" w:pos="1980" w:leader="none"/>
          <w:tab w:val="left" w:pos="2835" w:leader="none"/>
        </w:tabs>
        <w:rPr>
          <w:rFonts w:hint="eastAsia"/>
          <w:szCs w:val="21"/>
        </w:rPr>
      </w:pPr>
      <w:r>
        <w:rPr>
          <w:rFonts w:hint="eastAsia"/>
          <w:szCs w:val="21"/>
        </w:rPr>
        <w:t xml:space="preserve">依法与安置的每位残疾人签订了一年以上（含一年）的劳动合同或服务协议；</w:t>
      </w:r>
      <w:r>
        <w:rPr>
          <w:rFonts w:hint="eastAsia"/>
          <w:szCs w:val="21"/>
        </w:rPr>
      </w:r>
      <w:r/>
    </w:p>
    <w:p>
      <w:pPr>
        <w:pStyle w:val="1030"/>
        <w:numPr>
          <w:ilvl w:val="3"/>
          <w:numId w:val="8"/>
        </w:numPr>
        <w:ind w:left="2835"/>
        <w:spacing w:line="360" w:lineRule="auto"/>
        <w:tabs>
          <w:tab w:val="left" w:pos="1980" w:leader="none"/>
          <w:tab w:val="left" w:pos="2835" w:leader="none"/>
        </w:tabs>
        <w:rPr>
          <w:rFonts w:hint="eastAsia"/>
          <w:szCs w:val="21"/>
        </w:rPr>
      </w:pPr>
      <w:r>
        <w:rPr>
          <w:rFonts w:hint="eastAsia"/>
          <w:szCs w:val="21"/>
        </w:rPr>
        <w:t xml:space="preserve">为安置的每位残疾人按月足额缴纳了基本养老保险、基本医疗保险、失业保险、工伤保险和生育保险等社会保险费；</w:t>
      </w:r>
      <w:r>
        <w:rPr>
          <w:rFonts w:hint="eastAsia"/>
          <w:szCs w:val="21"/>
        </w:rPr>
      </w:r>
      <w:r/>
    </w:p>
    <w:p>
      <w:pPr>
        <w:pStyle w:val="1030"/>
        <w:numPr>
          <w:ilvl w:val="3"/>
          <w:numId w:val="8"/>
        </w:numPr>
        <w:ind w:left="2835"/>
        <w:spacing w:line="360" w:lineRule="auto"/>
        <w:tabs>
          <w:tab w:val="left" w:pos="1980" w:leader="none"/>
          <w:tab w:val="left" w:pos="2835" w:leader="none"/>
        </w:tabs>
        <w:rPr>
          <w:rFonts w:hint="eastAsia"/>
          <w:szCs w:val="21"/>
        </w:rPr>
      </w:pPr>
      <w:r>
        <w:rPr>
          <w:rFonts w:hint="eastAsia"/>
          <w:szCs w:val="21"/>
        </w:rPr>
        <w:t xml:space="preserve">通过银行等金融机构向安置的每位残疾人，按月支付了不低于单位所在区县适用的经省级人民政府批准的月最低工资标准的工资；</w:t>
      </w:r>
      <w:r>
        <w:rPr>
          <w:rFonts w:hint="eastAsia"/>
          <w:szCs w:val="21"/>
        </w:rPr>
      </w:r>
      <w:r/>
    </w:p>
    <w:p>
      <w:pPr>
        <w:pStyle w:val="1030"/>
        <w:numPr>
          <w:ilvl w:val="3"/>
          <w:numId w:val="8"/>
        </w:numPr>
        <w:ind w:left="2835"/>
        <w:spacing w:line="360" w:lineRule="auto"/>
        <w:tabs>
          <w:tab w:val="left" w:pos="1980" w:leader="none"/>
          <w:tab w:val="left" w:pos="2835" w:leader="none"/>
        </w:tabs>
        <w:rPr>
          <w:rFonts w:hint="eastAsia"/>
          <w:szCs w:val="21"/>
        </w:rPr>
      </w:pPr>
      <w:r>
        <w:rPr>
          <w:rFonts w:hint="eastAsia"/>
          <w:szCs w:val="21"/>
        </w:rPr>
        <w:t xml:space="preserve">提供本单位制造的货物、承担的工程或者服务（以下简称产品），或者提供其他残疾人福利性单位制造的货物（不包括使用非残疾人福利性单位注册商标的货物）；</w:t>
      </w:r>
      <w:r>
        <w:rPr>
          <w:rFonts w:hint="eastAsia"/>
          <w:szCs w:val="21"/>
        </w:rPr>
      </w:r>
      <w:r/>
    </w:p>
    <w:p>
      <w:pPr>
        <w:pStyle w:val="1030"/>
        <w:numPr>
          <w:ilvl w:val="3"/>
          <w:numId w:val="8"/>
        </w:numPr>
        <w:ind w:left="2835"/>
        <w:spacing w:line="360" w:lineRule="auto"/>
        <w:tabs>
          <w:tab w:val="left" w:pos="1980" w:leader="none"/>
          <w:tab w:val="left" w:pos="2835" w:leader="none"/>
        </w:tabs>
        <w:rPr>
          <w:szCs w:val="21"/>
        </w:rPr>
      </w:pPr>
      <w:r>
        <w:rPr>
          <w:rFonts w:hint="eastAsia"/>
          <w:szCs w:val="21"/>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szCs w:val="21"/>
        </w:rPr>
      </w:r>
      <w:r/>
    </w:p>
    <w:p>
      <w:pPr>
        <w:pStyle w:val="1030"/>
        <w:numPr>
          <w:ilvl w:val="2"/>
          <w:numId w:val="8"/>
        </w:numPr>
        <w:spacing w:line="360" w:lineRule="auto"/>
        <w:tabs>
          <w:tab w:val="left" w:pos="1980" w:leader="none"/>
        </w:tabs>
        <w:rPr>
          <w:szCs w:val="21"/>
        </w:rPr>
      </w:pPr>
      <w:r>
        <w:rPr>
          <w:szCs w:val="21"/>
        </w:rPr>
        <w:t xml:space="preserve">本项目是否专门面向中小企业预留采购份额见第一章《投标邀请》。</w:t>
      </w:r>
      <w:r>
        <w:rPr>
          <w:szCs w:val="21"/>
        </w:rPr>
      </w:r>
      <w:r/>
    </w:p>
    <w:p>
      <w:pPr>
        <w:pStyle w:val="1030"/>
        <w:numPr>
          <w:ilvl w:val="2"/>
          <w:numId w:val="8"/>
        </w:numPr>
        <w:spacing w:line="360" w:lineRule="auto"/>
        <w:tabs>
          <w:tab w:val="left" w:pos="1980" w:leader="none"/>
        </w:tabs>
        <w:rPr>
          <w:szCs w:val="21"/>
        </w:rPr>
      </w:pPr>
      <w:r>
        <w:rPr>
          <w:szCs w:val="21"/>
        </w:rPr>
        <w:t xml:space="preserve">采购标的对应的中小企业划分标准所属行业见《投标人须知资料表》。</w:t>
      </w:r>
      <w:r>
        <w:rPr>
          <w:szCs w:val="21"/>
        </w:rPr>
      </w:r>
      <w:r/>
    </w:p>
    <w:p>
      <w:pPr>
        <w:pStyle w:val="1030"/>
        <w:numPr>
          <w:ilvl w:val="2"/>
          <w:numId w:val="8"/>
        </w:numPr>
        <w:spacing w:line="360" w:lineRule="auto"/>
        <w:tabs>
          <w:tab w:val="left" w:pos="1980" w:leader="none"/>
        </w:tabs>
        <w:rPr>
          <w:szCs w:val="21"/>
        </w:rPr>
      </w:pPr>
      <w:r>
        <w:rPr>
          <w:szCs w:val="21"/>
        </w:rPr>
        <w:t xml:space="preserve">小微企业价格评审优惠的政策调整：见第四章《评标方法和评标标准》。</w:t>
      </w:r>
      <w:r>
        <w:rPr>
          <w:szCs w:val="21"/>
        </w:rPr>
      </w:r>
      <w:r/>
    </w:p>
    <w:p>
      <w:pPr>
        <w:pStyle w:val="1030"/>
        <w:numPr>
          <w:ilvl w:val="1"/>
          <w:numId w:val="8"/>
        </w:numPr>
        <w:ind w:left="1080" w:hanging="720"/>
        <w:spacing w:line="360" w:lineRule="auto"/>
        <w:tabs>
          <w:tab w:val="left" w:pos="1080" w:leader="none"/>
          <w:tab w:val="left" w:pos="1589" w:leader="none"/>
          <w:tab w:val="left" w:pos="2014" w:leader="none"/>
        </w:tabs>
        <w:rPr>
          <w:szCs w:val="21"/>
        </w:rPr>
      </w:pPr>
      <w:r>
        <w:rPr>
          <w:szCs w:val="21"/>
        </w:rPr>
        <w:t xml:space="preserve">政府采购节能产品、环境标志产品</w:t>
      </w:r>
      <w:r>
        <w:rPr>
          <w:szCs w:val="21"/>
        </w:rPr>
      </w:r>
      <w:r/>
    </w:p>
    <w:p>
      <w:pPr>
        <w:pStyle w:val="1030"/>
        <w:numPr>
          <w:ilvl w:val="2"/>
          <w:numId w:val="8"/>
        </w:numPr>
        <w:spacing w:line="360" w:lineRule="auto"/>
        <w:tabs>
          <w:tab w:val="left" w:pos="1980" w:leader="none"/>
        </w:tabs>
        <w:rPr>
          <w:szCs w:val="21"/>
        </w:rPr>
      </w:pPr>
      <w:r>
        <w:rPr>
          <w:szCs w:val="21"/>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Cs w:val="21"/>
        </w:rPr>
      </w:r>
      <w:r/>
    </w:p>
    <w:p>
      <w:pPr>
        <w:pStyle w:val="1030"/>
        <w:numPr>
          <w:ilvl w:val="2"/>
          <w:numId w:val="8"/>
        </w:numPr>
        <w:spacing w:line="360" w:lineRule="auto"/>
        <w:tabs>
          <w:tab w:val="left" w:pos="1980" w:leader="none"/>
        </w:tabs>
        <w:rPr>
          <w:szCs w:val="21"/>
        </w:rPr>
      </w:pPr>
      <w:r>
        <w:rPr>
          <w:szCs w:val="21"/>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Cs w:val="21"/>
        </w:rPr>
      </w:r>
      <w:r/>
    </w:p>
    <w:p>
      <w:pPr>
        <w:pStyle w:val="1030"/>
        <w:numPr>
          <w:ilvl w:val="2"/>
          <w:numId w:val="8"/>
        </w:numPr>
        <w:spacing w:line="360" w:lineRule="auto"/>
        <w:tabs>
          <w:tab w:val="left" w:pos="1980" w:leader="none"/>
        </w:tabs>
        <w:rPr>
          <w:szCs w:val="21"/>
        </w:rPr>
      </w:pPr>
      <w:r>
        <w:rPr>
          <w:szCs w:val="21"/>
        </w:rPr>
        <w:t xml:space="preserve">如本项目采购产品属于实施政府强制采购品目清单范围的节能产品，则投标人所报产品必须获得国家确定的认证机构出具的、处于有效期之内的节能产品认证证书，</w:t>
      </w:r>
      <w:r>
        <w:rPr>
          <w:szCs w:val="21"/>
        </w:rPr>
        <w:t xml:space="preserve">否则</w:t>
      </w:r>
      <w:r>
        <w:rPr>
          <w:b/>
          <w:szCs w:val="21"/>
        </w:rPr>
        <w:t xml:space="preserve">投标无效</w:t>
      </w:r>
      <w:r>
        <w:rPr>
          <w:szCs w:val="21"/>
        </w:rPr>
        <w:t xml:space="preserve">；</w:t>
      </w:r>
      <w:r>
        <w:rPr>
          <w:szCs w:val="21"/>
        </w:rPr>
      </w:r>
      <w:r/>
    </w:p>
    <w:p>
      <w:pPr>
        <w:pStyle w:val="1030"/>
        <w:numPr>
          <w:ilvl w:val="2"/>
          <w:numId w:val="8"/>
        </w:numPr>
        <w:spacing w:line="360" w:lineRule="auto"/>
        <w:tabs>
          <w:tab w:val="left" w:pos="1980" w:leader="none"/>
        </w:tabs>
        <w:rPr>
          <w:rFonts w:hint="eastAsia"/>
          <w:szCs w:val="21"/>
        </w:rPr>
      </w:pPr>
      <w:r>
        <w:rPr>
          <w:szCs w:val="21"/>
        </w:rPr>
        <w:t xml:space="preserve">非政府强制采购的节能产品或环境标志产品，依据品目清单和认证证书实施政府优先采购。优先采购的具体规定见第四章《评标方法和评标标准》（如涉及）。</w:t>
      </w:r>
      <w:r>
        <w:rPr>
          <w:rFonts w:hint="eastAsia"/>
          <w:szCs w:val="21"/>
        </w:rPr>
      </w:r>
      <w:r/>
    </w:p>
    <w:p>
      <w:pPr>
        <w:pStyle w:val="1030"/>
        <w:numPr>
          <w:ilvl w:val="2"/>
          <w:numId w:val="8"/>
        </w:numPr>
        <w:spacing w:line="360" w:lineRule="auto"/>
        <w:tabs>
          <w:tab w:val="left" w:pos="1980" w:leader="none"/>
          <w:tab w:val="left" w:pos="2014" w:leader="none"/>
        </w:tabs>
        <w:rPr>
          <w:szCs w:val="21"/>
        </w:rPr>
      </w:pPr>
      <w:r>
        <w:rPr>
          <w:rFonts w:hint="eastAsia"/>
          <w:szCs w:val="21"/>
        </w:rPr>
        <w:t xml:space="preserve">依据</w:t>
      </w:r>
      <w:r>
        <w:rPr>
          <w:szCs w:val="21"/>
        </w:rPr>
        <w:t xml:space="preserve">《关于印发〈商品包装政府采购需求标准（试行）〉、〈快递包装政府采购需求标准（试行）〉的通知》（财办库〔2020〕123号）</w:t>
      </w:r>
      <w:r>
        <w:rPr>
          <w:rFonts w:hint="eastAsia"/>
          <w:szCs w:val="21"/>
        </w:rPr>
        <w:t xml:space="preserve">文件</w:t>
      </w:r>
      <w:r>
        <w:rPr>
          <w:szCs w:val="21"/>
        </w:rPr>
        <w:t xml:space="preserve">精神</w:t>
      </w:r>
      <w:r>
        <w:rPr>
          <w:rFonts w:hint="eastAsia"/>
          <w:szCs w:val="21"/>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szCs w:val="21"/>
        </w:rPr>
      </w:r>
      <w:r/>
    </w:p>
    <w:p>
      <w:pPr>
        <w:pStyle w:val="1030"/>
        <w:numPr>
          <w:ilvl w:val="1"/>
          <w:numId w:val="8"/>
        </w:numPr>
        <w:ind w:left="1080" w:hanging="720"/>
        <w:spacing w:line="360" w:lineRule="auto"/>
        <w:tabs>
          <w:tab w:val="left" w:pos="1080" w:leader="none"/>
          <w:tab w:val="left" w:pos="1589" w:leader="none"/>
          <w:tab w:val="left" w:pos="2014" w:leader="none"/>
        </w:tabs>
        <w:rPr>
          <w:szCs w:val="21"/>
        </w:rPr>
      </w:pPr>
      <w:r>
        <w:rPr>
          <w:szCs w:val="21"/>
        </w:rPr>
        <w:t xml:space="preserve">支持乡村产业振兴管理</w:t>
      </w:r>
      <w:r>
        <w:rPr>
          <w:szCs w:val="21"/>
        </w:rPr>
      </w:r>
      <w:r/>
    </w:p>
    <w:p>
      <w:pPr>
        <w:pStyle w:val="1030"/>
        <w:numPr>
          <w:ilvl w:val="2"/>
          <w:numId w:val="8"/>
        </w:numPr>
        <w:spacing w:line="360" w:lineRule="auto"/>
        <w:tabs>
          <w:tab w:val="left" w:pos="1980" w:leader="none"/>
          <w:tab w:val="left" w:pos="2014" w:leader="none"/>
        </w:tabs>
        <w:rPr>
          <w:szCs w:val="21"/>
        </w:rPr>
      </w:pPr>
      <w:r>
        <w:rPr>
          <w:szCs w:val="21"/>
        </w:rPr>
        <w:t xml:space="preserve">为落实《关于运用政府采购政策支持乡村产业振兴的通知》（财库〔2021〕19号）有关要求，做好支持脱贫攻坚工作，本项目采购活动中对于支持乡村振兴管理的相关要求见第五章《采购需求》（如涉及）。</w:t>
      </w:r>
      <w:r>
        <w:rPr>
          <w:szCs w:val="21"/>
        </w:rPr>
      </w:r>
      <w:r/>
    </w:p>
    <w:p>
      <w:pPr>
        <w:pStyle w:val="1030"/>
        <w:numPr>
          <w:ilvl w:val="1"/>
          <w:numId w:val="8"/>
        </w:numPr>
        <w:ind w:left="1080" w:hanging="720"/>
        <w:spacing w:line="360" w:lineRule="auto"/>
        <w:tabs>
          <w:tab w:val="left" w:pos="1080" w:leader="none"/>
          <w:tab w:val="left" w:pos="1589" w:leader="none"/>
          <w:tab w:val="left" w:pos="2014" w:leader="none"/>
        </w:tabs>
        <w:rPr>
          <w:szCs w:val="21"/>
        </w:rPr>
      </w:pPr>
      <w:r>
        <w:rPr>
          <w:szCs w:val="21"/>
        </w:rPr>
        <w:t xml:space="preserve">正版软件</w:t>
      </w:r>
      <w:r>
        <w:rPr>
          <w:szCs w:val="21"/>
        </w:rPr>
      </w:r>
      <w:r/>
    </w:p>
    <w:p>
      <w:pPr>
        <w:pStyle w:val="1030"/>
        <w:numPr>
          <w:ilvl w:val="2"/>
          <w:numId w:val="8"/>
        </w:numPr>
        <w:spacing w:line="360" w:lineRule="auto"/>
        <w:tabs>
          <w:tab w:val="left" w:pos="1980" w:leader="none"/>
        </w:tabs>
        <w:rPr>
          <w:szCs w:val="21"/>
        </w:rPr>
      </w:pPr>
      <w:r>
        <w:rPr>
          <w:szCs w:val="21"/>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szCs w:val="21"/>
        </w:rPr>
        <w:t xml:space="preserve">否则</w:t>
      </w:r>
      <w:r>
        <w:rPr>
          <w:b/>
          <w:szCs w:val="21"/>
        </w:rPr>
        <w:t xml:space="preserve">投标无效</w:t>
      </w:r>
      <w:r>
        <w:rPr>
          <w:szCs w:val="21"/>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Cs w:val="21"/>
        </w:rPr>
      </w:r>
      <w:r/>
    </w:p>
    <w:p>
      <w:pPr>
        <w:pStyle w:val="1030"/>
        <w:numPr>
          <w:ilvl w:val="2"/>
          <w:numId w:val="8"/>
        </w:numPr>
        <w:spacing w:line="360" w:lineRule="auto"/>
        <w:tabs>
          <w:tab w:val="left" w:pos="1980" w:leader="none"/>
        </w:tabs>
        <w:rPr>
          <w:szCs w:val="21"/>
        </w:rPr>
      </w:pPr>
      <w:r>
        <w:rPr>
          <w:szCs w:val="21"/>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Cs w:val="21"/>
        </w:rPr>
      </w:r>
      <w:r/>
    </w:p>
    <w:p>
      <w:pPr>
        <w:pStyle w:val="1030"/>
        <w:numPr>
          <w:ilvl w:val="1"/>
          <w:numId w:val="8"/>
        </w:numPr>
        <w:ind w:left="1080" w:hanging="720"/>
        <w:spacing w:line="360" w:lineRule="auto"/>
        <w:tabs>
          <w:tab w:val="left" w:pos="1080" w:leader="none"/>
          <w:tab w:val="left" w:pos="1589" w:leader="none"/>
          <w:tab w:val="left" w:pos="2014" w:leader="none"/>
        </w:tabs>
        <w:rPr>
          <w:szCs w:val="21"/>
        </w:rPr>
      </w:pPr>
      <w:r>
        <w:rPr>
          <w:szCs w:val="21"/>
        </w:rPr>
        <w:t xml:space="preserve">信息安全产品</w:t>
      </w:r>
      <w:r>
        <w:rPr>
          <w:szCs w:val="21"/>
        </w:rPr>
      </w:r>
      <w:r/>
    </w:p>
    <w:p>
      <w:pPr>
        <w:pStyle w:val="1030"/>
        <w:numPr>
          <w:ilvl w:val="2"/>
          <w:numId w:val="8"/>
        </w:numPr>
        <w:spacing w:line="360" w:lineRule="auto"/>
        <w:tabs>
          <w:tab w:val="left" w:pos="1980" w:leader="none"/>
          <w:tab w:val="left" w:pos="2014" w:leader="none"/>
        </w:tabs>
        <w:rPr>
          <w:rFonts w:hint="eastAsia"/>
          <w:szCs w:val="21"/>
        </w:rPr>
      </w:pPr>
      <w:r>
        <w:rPr>
          <w:szCs w:val="21"/>
        </w:rPr>
        <w:t xml:space="preserve">所投产品属于《关于调整信息安全产品强制性认证实施要求的公告》（2009 年第33号）范围的，采购经国家认证的信息安全产品，</w:t>
      </w:r>
      <w:r>
        <w:rPr>
          <w:szCs w:val="21"/>
        </w:rPr>
        <w:t xml:space="preserve">否则</w:t>
      </w:r>
      <w:r>
        <w:rPr>
          <w:b/>
          <w:szCs w:val="21"/>
        </w:rPr>
        <w:t xml:space="preserve">投标无效</w:t>
      </w:r>
      <w:r>
        <w:rPr>
          <w:szCs w:val="21"/>
        </w:rPr>
        <w:t xml:space="preserve">。关于信息安全相关规定依据《关于信息安全产品实施政府采购的通知》（财库〔2010〕48 号）。</w:t>
      </w:r>
      <w:r>
        <w:rPr>
          <w:rFonts w:hint="eastAsia"/>
          <w:szCs w:val="21"/>
        </w:rPr>
      </w:r>
      <w:r/>
    </w:p>
    <w:p>
      <w:pPr>
        <w:pStyle w:val="1030"/>
        <w:numPr>
          <w:ilvl w:val="1"/>
          <w:numId w:val="8"/>
        </w:numPr>
        <w:ind w:left="1080" w:hanging="720"/>
        <w:spacing w:line="360" w:lineRule="auto"/>
        <w:tabs>
          <w:tab w:val="left" w:pos="1080" w:leader="none"/>
          <w:tab w:val="left" w:pos="1589" w:leader="none"/>
          <w:tab w:val="left" w:pos="2014" w:leader="none"/>
        </w:tabs>
        <w:rPr>
          <w:rFonts w:hint="eastAsia"/>
          <w:szCs w:val="21"/>
        </w:rPr>
      </w:pPr>
      <w:r>
        <w:rPr>
          <w:rFonts w:hint="eastAsia"/>
          <w:szCs w:val="21"/>
        </w:rPr>
        <w:t xml:space="preserve">政府采购创新产品政策</w:t>
      </w:r>
      <w:r>
        <w:rPr>
          <w:rFonts w:hint="eastAsia"/>
          <w:szCs w:val="21"/>
        </w:rPr>
      </w:r>
      <w:r/>
    </w:p>
    <w:p>
      <w:pPr>
        <w:pStyle w:val="1030"/>
        <w:numPr>
          <w:ilvl w:val="2"/>
          <w:numId w:val="8"/>
        </w:numPr>
        <w:spacing w:line="360" w:lineRule="auto"/>
        <w:tabs>
          <w:tab w:val="left" w:pos="1980" w:leader="none"/>
          <w:tab w:val="left" w:pos="2014" w:leader="none"/>
        </w:tabs>
        <w:rPr>
          <w:szCs w:val="21"/>
        </w:rPr>
      </w:pPr>
      <w:r>
        <w:rPr>
          <w:rFonts w:hint="eastAsia"/>
          <w:szCs w:val="21"/>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szCs w:val="21"/>
        </w:rPr>
      </w:r>
      <w:r/>
    </w:p>
    <w:p>
      <w:pPr>
        <w:pStyle w:val="1030"/>
        <w:numPr>
          <w:ilvl w:val="0"/>
          <w:numId w:val="8"/>
        </w:numPr>
        <w:ind w:left="357" w:hanging="357"/>
        <w:spacing w:line="360" w:lineRule="auto"/>
        <w:tabs>
          <w:tab w:val="left" w:pos="360" w:leader="none"/>
          <w:tab w:val="left" w:pos="900" w:leader="none"/>
        </w:tabs>
        <w:rPr>
          <w:szCs w:val="21"/>
        </w:rPr>
        <w:outlineLvl w:val="1"/>
      </w:pPr>
      <w:r>
        <w:rPr>
          <w:szCs w:val="21"/>
        </w:rPr>
        <w:t xml:space="preserve">投标费用</w:t>
      </w:r>
      <w:r>
        <w:rPr>
          <w:szCs w:val="21"/>
        </w:rPr>
      </w:r>
      <w:r/>
    </w:p>
    <w:p>
      <w:pPr>
        <w:pStyle w:val="1030"/>
        <w:numPr>
          <w:ilvl w:val="1"/>
          <w:numId w:val="8"/>
        </w:numPr>
        <w:ind w:left="1080" w:hanging="720"/>
        <w:spacing w:line="360" w:lineRule="auto"/>
        <w:tabs>
          <w:tab w:val="left" w:pos="1080" w:leader="none"/>
          <w:tab w:val="left" w:pos="1589" w:leader="none"/>
          <w:tab w:val="left" w:pos="2014" w:leader="none"/>
        </w:tabs>
        <w:rPr>
          <w:szCs w:val="21"/>
        </w:rPr>
      </w:pPr>
      <w:r>
        <w:rPr>
          <w:szCs w:val="21"/>
        </w:rPr>
        <w:t xml:space="preserve">投标人应自行承担所有与准备和参加投标有关的费用，无论投标的结果如何，采购人或采购代理机构在任何情况下均无承担这些费用的义务和责任。</w:t>
      </w:r>
      <w:r>
        <w:rPr>
          <w:szCs w:val="21"/>
        </w:rPr>
      </w:r>
      <w:r/>
    </w:p>
    <w:p>
      <w:pPr>
        <w:pStyle w:val="1030"/>
        <w:ind w:left="1080"/>
        <w:spacing w:line="360" w:lineRule="auto"/>
        <w:tabs>
          <w:tab w:val="left" w:pos="1080" w:leader="none"/>
        </w:tabs>
        <w:rPr>
          <w:szCs w:val="21"/>
        </w:rPr>
      </w:pPr>
      <w:r/>
      <w:bookmarkStart w:id="137" w:name="_1.8_计量单位"/>
      <w:r/>
      <w:bookmarkEnd w:id="137"/>
      <w:r>
        <w:rPr>
          <w:szCs w:val="21"/>
        </w:rPr>
      </w:r>
      <w:r/>
    </w:p>
    <w:p>
      <w:pPr>
        <w:pStyle w:val="1032"/>
        <w:spacing w:before="0" w:line="360" w:lineRule="auto"/>
        <w:rPr>
          <w:rFonts w:ascii="Times New Roman" w:hAnsi="Times New Roman" w:eastAsia="宋体"/>
          <w:sz w:val="21"/>
          <w:szCs w:val="21"/>
        </w:rPr>
      </w:pPr>
      <w:r>
        <w:rPr>
          <w:rFonts w:ascii="Times New Roman" w:hAnsi="Times New Roman" w:eastAsia="宋体"/>
          <w:sz w:val="21"/>
          <w:szCs w:val="21"/>
        </w:rPr>
        <w:t xml:space="preserve">二   招标文件</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rPr>
          <w:rFonts w:ascii="Times New Roman" w:hAnsi="Times New Roman" w:eastAsia="宋体"/>
          <w:sz w:val="21"/>
          <w:szCs w:val="21"/>
        </w:rPr>
      </w:r>
      <w:r/>
    </w:p>
    <w:p>
      <w:pPr>
        <w:pStyle w:val="1030"/>
        <w:numPr>
          <w:ilvl w:val="0"/>
          <w:numId w:val="8"/>
        </w:numPr>
        <w:ind w:left="357" w:hanging="357"/>
        <w:spacing w:line="360" w:lineRule="auto"/>
        <w:tabs>
          <w:tab w:val="left" w:pos="360" w:leader="none"/>
          <w:tab w:val="left" w:pos="900" w:leader="none"/>
        </w:tabs>
        <w:rPr>
          <w:szCs w:val="21"/>
        </w:rPr>
        <w:outlineLvl w:val="1"/>
      </w:pPr>
      <w:r/>
      <w:bookmarkStart w:id="138" w:name="_Toc150509274"/>
      <w:r/>
      <w:bookmarkStart w:id="139" w:name="_Toc226965796"/>
      <w:r/>
      <w:bookmarkStart w:id="140" w:name="_Toc265228361"/>
      <w:r/>
      <w:bookmarkStart w:id="141" w:name="_Toc151193837"/>
      <w:r/>
      <w:bookmarkStart w:id="142" w:name="_Toc164608637"/>
      <w:r/>
      <w:bookmarkStart w:id="143" w:name="_Toc151193621"/>
      <w:r/>
      <w:bookmarkStart w:id="144" w:name="_Toc226309767"/>
      <w:r/>
      <w:bookmarkStart w:id="145" w:name="_Toc164229218"/>
      <w:r/>
      <w:bookmarkStart w:id="146" w:name="_Toc127151523"/>
      <w:r/>
      <w:bookmarkStart w:id="147" w:name="_Toc151193765"/>
      <w:r/>
      <w:bookmarkStart w:id="148" w:name="_Toc150774728"/>
      <w:r/>
      <w:bookmarkStart w:id="149" w:name="_Toc127161437"/>
      <w:r/>
      <w:bookmarkStart w:id="150" w:name="_Toc151193693"/>
      <w:r/>
      <w:bookmarkStart w:id="151" w:name="_Toc226337219"/>
      <w:r/>
      <w:bookmarkStart w:id="152" w:name="_Toc305158791"/>
      <w:r/>
      <w:bookmarkStart w:id="153" w:name="_Toc264969213"/>
      <w:r/>
      <w:bookmarkStart w:id="154" w:name="_Toc305158865"/>
      <w:r/>
      <w:bookmarkStart w:id="155" w:name="_Toc226965713"/>
      <w:r/>
      <w:bookmarkStart w:id="156" w:name="_Toc150774623"/>
      <w:r/>
      <w:bookmarkStart w:id="157" w:name="_Toc520356147"/>
      <w:r/>
      <w:bookmarkStart w:id="158" w:name="_Toc127151724"/>
      <w:r/>
      <w:bookmarkStart w:id="159" w:name="_Toc149720816"/>
      <w:r/>
      <w:bookmarkStart w:id="160" w:name="_Toc151193911"/>
      <w:r/>
      <w:bookmarkStart w:id="161" w:name="_Toc151190150"/>
      <w:r/>
      <w:bookmarkStart w:id="162" w:name="_Toc164351617"/>
      <w:r/>
      <w:bookmarkStart w:id="163" w:name="_Toc150480761"/>
      <w:r/>
      <w:bookmarkStart w:id="164" w:name="_Toc142311025"/>
      <w:r/>
      <w:bookmarkStart w:id="165" w:name="_Toc164608792"/>
      <w:r/>
      <w:bookmarkStart w:id="166" w:name="_Toc195842888"/>
      <w:r/>
      <w:bookmarkStart w:id="167" w:name="_Toc164229364"/>
      <w:r>
        <w:rPr>
          <w:szCs w:val="21"/>
        </w:rPr>
        <w:t xml:space="preserve">招标文件构</w:t>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rPr>
          <w:szCs w:val="21"/>
        </w:rPr>
        <w:t xml:space="preserve">成</w:t>
      </w:r>
      <w:r>
        <w:rPr>
          <w:szCs w:val="21"/>
        </w:rPr>
      </w:r>
      <w:r/>
    </w:p>
    <w:p>
      <w:pPr>
        <w:pStyle w:val="1030"/>
        <w:numPr>
          <w:ilvl w:val="1"/>
          <w:numId w:val="8"/>
        </w:numPr>
        <w:ind w:left="1080" w:hanging="720"/>
        <w:spacing w:line="360" w:lineRule="auto"/>
        <w:tabs>
          <w:tab w:val="left" w:pos="1080" w:leader="none"/>
          <w:tab w:val="left" w:pos="1589" w:leader="none"/>
          <w:tab w:val="left" w:pos="2014" w:leader="none"/>
        </w:tabs>
        <w:rPr>
          <w:szCs w:val="21"/>
        </w:rPr>
      </w:pPr>
      <w:r>
        <w:rPr>
          <w:szCs w:val="21"/>
        </w:rPr>
        <w:t xml:space="preserve">招标文件包括以下部分：</w:t>
      </w:r>
      <w:r>
        <w:rPr>
          <w:szCs w:val="21"/>
        </w:rPr>
      </w:r>
      <w:r/>
    </w:p>
    <w:p>
      <w:pPr>
        <w:pStyle w:val="1030"/>
        <w:numPr>
          <w:ilvl w:val="0"/>
          <w:numId w:val="9"/>
        </w:numPr>
        <w:ind w:left="1440" w:firstLine="5"/>
        <w:spacing w:line="360" w:lineRule="auto"/>
        <w:tabs>
          <w:tab w:val="left" w:pos="1980" w:leader="none"/>
          <w:tab w:val="left" w:pos="2520" w:leader="none"/>
          <w:tab w:val="left" w:pos="4941" w:leader="none"/>
        </w:tabs>
        <w:rPr>
          <w:szCs w:val="21"/>
        </w:rPr>
      </w:pPr>
      <w:r>
        <w:rPr>
          <w:szCs w:val="21"/>
        </w:rPr>
        <w:t xml:space="preserve">投标邀请</w:t>
      </w:r>
      <w:r>
        <w:rPr>
          <w:szCs w:val="21"/>
        </w:rPr>
      </w:r>
      <w:r/>
    </w:p>
    <w:p>
      <w:pPr>
        <w:pStyle w:val="1030"/>
        <w:numPr>
          <w:ilvl w:val="0"/>
          <w:numId w:val="9"/>
        </w:numPr>
        <w:ind w:left="1440" w:firstLine="5"/>
        <w:spacing w:line="360" w:lineRule="auto"/>
        <w:tabs>
          <w:tab w:val="left" w:pos="1980" w:leader="none"/>
          <w:tab w:val="left" w:pos="2520" w:leader="none"/>
          <w:tab w:val="left" w:pos="4941" w:leader="none"/>
        </w:tabs>
        <w:rPr>
          <w:szCs w:val="21"/>
        </w:rPr>
      </w:pPr>
      <w:r>
        <w:rPr>
          <w:szCs w:val="21"/>
        </w:rPr>
        <w:t xml:space="preserve">投标人须知</w:t>
      </w:r>
      <w:r>
        <w:rPr>
          <w:szCs w:val="21"/>
        </w:rPr>
      </w:r>
      <w:r/>
    </w:p>
    <w:p>
      <w:pPr>
        <w:pStyle w:val="1030"/>
        <w:numPr>
          <w:ilvl w:val="0"/>
          <w:numId w:val="9"/>
        </w:numPr>
        <w:ind w:left="1440" w:firstLine="5"/>
        <w:spacing w:line="360" w:lineRule="auto"/>
        <w:tabs>
          <w:tab w:val="left" w:pos="1980" w:leader="none"/>
          <w:tab w:val="left" w:pos="2520" w:leader="none"/>
          <w:tab w:val="left" w:pos="4941" w:leader="none"/>
        </w:tabs>
        <w:rPr>
          <w:szCs w:val="21"/>
        </w:rPr>
      </w:pPr>
      <w:r>
        <w:rPr>
          <w:szCs w:val="21"/>
        </w:rPr>
        <w:t xml:space="preserve">资格审查</w:t>
      </w:r>
      <w:r>
        <w:rPr>
          <w:szCs w:val="21"/>
        </w:rPr>
      </w:r>
      <w:r/>
    </w:p>
    <w:p>
      <w:pPr>
        <w:pStyle w:val="1030"/>
        <w:numPr>
          <w:ilvl w:val="0"/>
          <w:numId w:val="9"/>
        </w:numPr>
        <w:ind w:left="1440" w:firstLine="5"/>
        <w:spacing w:line="360" w:lineRule="auto"/>
        <w:tabs>
          <w:tab w:val="left" w:pos="1980" w:leader="none"/>
          <w:tab w:val="left" w:pos="2520" w:leader="none"/>
          <w:tab w:val="left" w:pos="4941" w:leader="none"/>
        </w:tabs>
        <w:rPr>
          <w:szCs w:val="21"/>
        </w:rPr>
      </w:pPr>
      <w:r>
        <w:rPr>
          <w:szCs w:val="21"/>
        </w:rPr>
        <w:t xml:space="preserve">评标程序、评标方法和评标标准</w:t>
      </w:r>
      <w:r>
        <w:rPr>
          <w:szCs w:val="21"/>
        </w:rPr>
      </w:r>
      <w:r/>
    </w:p>
    <w:p>
      <w:pPr>
        <w:pStyle w:val="1030"/>
        <w:numPr>
          <w:ilvl w:val="0"/>
          <w:numId w:val="9"/>
        </w:numPr>
        <w:ind w:left="1440" w:firstLine="5"/>
        <w:spacing w:line="360" w:lineRule="auto"/>
        <w:tabs>
          <w:tab w:val="left" w:pos="1980" w:leader="none"/>
          <w:tab w:val="left" w:pos="2520" w:leader="none"/>
          <w:tab w:val="left" w:pos="4941" w:leader="none"/>
        </w:tabs>
        <w:rPr>
          <w:szCs w:val="21"/>
        </w:rPr>
      </w:pPr>
      <w:r>
        <w:rPr>
          <w:szCs w:val="21"/>
        </w:rPr>
        <w:t xml:space="preserve">采购需求</w:t>
      </w:r>
      <w:r>
        <w:rPr>
          <w:szCs w:val="21"/>
        </w:rPr>
      </w:r>
      <w:r/>
    </w:p>
    <w:p>
      <w:pPr>
        <w:pStyle w:val="1030"/>
        <w:numPr>
          <w:ilvl w:val="0"/>
          <w:numId w:val="9"/>
        </w:numPr>
        <w:ind w:left="1440" w:firstLine="5"/>
        <w:spacing w:line="360" w:lineRule="auto"/>
        <w:tabs>
          <w:tab w:val="left" w:pos="1980" w:leader="none"/>
          <w:tab w:val="left" w:pos="2520" w:leader="none"/>
          <w:tab w:val="left" w:pos="4941" w:leader="none"/>
        </w:tabs>
        <w:rPr>
          <w:szCs w:val="21"/>
        </w:rPr>
      </w:pPr>
      <w:r>
        <w:rPr>
          <w:szCs w:val="21"/>
        </w:rPr>
        <w:t xml:space="preserve">拟签订的合同文本</w:t>
      </w:r>
      <w:r>
        <w:rPr>
          <w:szCs w:val="21"/>
        </w:rPr>
      </w:r>
      <w:r/>
    </w:p>
    <w:p>
      <w:pPr>
        <w:pStyle w:val="1030"/>
        <w:numPr>
          <w:ilvl w:val="0"/>
          <w:numId w:val="9"/>
        </w:numPr>
        <w:ind w:left="1440" w:firstLine="5"/>
        <w:spacing w:line="360" w:lineRule="auto"/>
        <w:tabs>
          <w:tab w:val="left" w:pos="1980" w:leader="none"/>
          <w:tab w:val="left" w:pos="2520" w:leader="none"/>
          <w:tab w:val="left" w:pos="4941" w:leader="none"/>
        </w:tabs>
        <w:rPr>
          <w:rFonts w:hint="eastAsia"/>
          <w:szCs w:val="21"/>
        </w:rPr>
      </w:pPr>
      <w:r>
        <w:rPr>
          <w:szCs w:val="21"/>
        </w:rPr>
        <w:t xml:space="preserve">投标文件格式</w:t>
      </w:r>
      <w:r>
        <w:rPr>
          <w:rFonts w:hint="eastAsia"/>
          <w:szCs w:val="21"/>
        </w:rPr>
      </w:r>
      <w:r/>
    </w:p>
    <w:p>
      <w:pPr>
        <w:pStyle w:val="1030"/>
        <w:numPr>
          <w:ilvl w:val="1"/>
          <w:numId w:val="8"/>
        </w:numPr>
        <w:ind w:left="1080" w:hanging="720"/>
        <w:spacing w:line="360" w:lineRule="auto"/>
        <w:tabs>
          <w:tab w:val="left" w:pos="1080" w:leader="none"/>
          <w:tab w:val="left" w:pos="1589" w:leader="none"/>
          <w:tab w:val="left" w:pos="2014" w:leader="none"/>
        </w:tabs>
        <w:rPr>
          <w:szCs w:val="21"/>
        </w:rPr>
      </w:pPr>
      <w:r>
        <w:rPr>
          <w:szCs w:val="21"/>
        </w:rPr>
        <w:t xml:space="preserve">投标人应认真阅读招标文件的全部内容。投标人应按照招标文件要求提交投标文件并保证所提供的全部资料的真实性，并对招标文件做出实质性响应，否则</w:t>
      </w:r>
      <w:r>
        <w:rPr>
          <w:b/>
          <w:szCs w:val="21"/>
        </w:rPr>
        <w:t xml:space="preserve">投标无效</w:t>
      </w:r>
      <w:r>
        <w:rPr>
          <w:szCs w:val="21"/>
        </w:rPr>
        <w:t xml:space="preserve">。</w:t>
      </w:r>
      <w:r>
        <w:rPr>
          <w:szCs w:val="21"/>
        </w:rPr>
      </w:r>
      <w:r/>
    </w:p>
    <w:p>
      <w:pPr>
        <w:pStyle w:val="1030"/>
        <w:numPr>
          <w:ilvl w:val="0"/>
          <w:numId w:val="8"/>
        </w:numPr>
        <w:ind w:left="357" w:hanging="357"/>
        <w:spacing w:line="360" w:lineRule="auto"/>
        <w:tabs>
          <w:tab w:val="left" w:pos="900" w:leader="none"/>
          <w:tab w:val="left" w:pos="1080" w:leader="none"/>
          <w:tab w:val="left" w:pos="2014" w:leader="none"/>
        </w:tabs>
        <w:rPr>
          <w:szCs w:val="21"/>
        </w:rPr>
        <w:outlineLvl w:val="1"/>
      </w:pPr>
      <w:r>
        <w:rPr>
          <w:szCs w:val="21"/>
        </w:rPr>
        <w:t xml:space="preserve">对招标文件的澄清或修改</w:t>
      </w:r>
      <w:r>
        <w:rPr>
          <w:szCs w:val="21"/>
        </w:rPr>
      </w:r>
      <w:r/>
    </w:p>
    <w:p>
      <w:pPr>
        <w:pStyle w:val="1030"/>
        <w:numPr>
          <w:ilvl w:val="1"/>
          <w:numId w:val="8"/>
        </w:numPr>
        <w:ind w:left="1080" w:hanging="720"/>
        <w:spacing w:line="360" w:lineRule="auto"/>
        <w:tabs>
          <w:tab w:val="left" w:pos="1080" w:leader="none"/>
          <w:tab w:val="left" w:pos="1561" w:leader="none"/>
          <w:tab w:val="left" w:pos="1589" w:leader="none"/>
          <w:tab w:val="left" w:pos="2014" w:leader="none"/>
        </w:tabs>
        <w:rPr>
          <w:szCs w:val="21"/>
        </w:rPr>
      </w:pPr>
      <w:r>
        <w:rPr>
          <w:szCs w:val="21"/>
        </w:rPr>
        <w:t xml:space="preserve">采购人或采购代理机构对已发出的招标文件进行必要澄清或者修改的，将在原公告发布媒体上以</w:t>
      </w:r>
      <w:r>
        <w:rPr>
          <w:rFonts w:hint="eastAsia"/>
          <w:szCs w:val="21"/>
        </w:rPr>
        <w:t xml:space="preserve">发布</w:t>
      </w:r>
      <w:r>
        <w:rPr>
          <w:szCs w:val="21"/>
        </w:rPr>
        <w:t xml:space="preserve">更正公告</w:t>
      </w:r>
      <w:r>
        <w:rPr>
          <w:rFonts w:hint="eastAsia"/>
          <w:szCs w:val="21"/>
        </w:rPr>
        <w:t xml:space="preserve">的</w:t>
      </w:r>
      <w:r>
        <w:rPr>
          <w:szCs w:val="21"/>
        </w:rPr>
        <w:t xml:space="preserve">形式通知所有获取招标文件的潜在投标人。</w:t>
      </w:r>
      <w:r>
        <w:rPr>
          <w:szCs w:val="21"/>
        </w:rPr>
      </w:r>
      <w:r/>
    </w:p>
    <w:p>
      <w:pPr>
        <w:pStyle w:val="1030"/>
        <w:numPr>
          <w:ilvl w:val="1"/>
          <w:numId w:val="8"/>
        </w:numPr>
        <w:ind w:left="1080" w:hanging="720"/>
        <w:spacing w:line="360" w:lineRule="auto"/>
        <w:tabs>
          <w:tab w:val="left" w:pos="1080" w:leader="none"/>
          <w:tab w:val="left" w:pos="1561" w:leader="none"/>
          <w:tab w:val="left" w:pos="1589" w:leader="none"/>
          <w:tab w:val="left" w:pos="2014" w:leader="none"/>
        </w:tabs>
        <w:rPr>
          <w:szCs w:val="21"/>
        </w:rPr>
      </w:pPr>
      <w:r>
        <w:rPr>
          <w:szCs w:val="21"/>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szCs w:val="21"/>
        </w:rPr>
      </w:r>
      <w:r/>
    </w:p>
    <w:p>
      <w:pPr>
        <w:pStyle w:val="1030"/>
        <w:ind w:left="1080"/>
        <w:spacing w:line="360" w:lineRule="auto"/>
        <w:tabs>
          <w:tab w:val="left" w:pos="1080" w:leader="none"/>
          <w:tab w:val="left" w:pos="1561" w:leader="none"/>
        </w:tabs>
        <w:rPr>
          <w:szCs w:val="21"/>
        </w:rPr>
      </w:pPr>
      <w:r/>
      <w:bookmarkStart w:id="168" w:name="_Toc151190153"/>
      <w:r/>
      <w:bookmarkStart w:id="169" w:name="_Toc151193768"/>
      <w:r/>
      <w:bookmarkStart w:id="170" w:name="_Toc150509277"/>
      <w:r/>
      <w:bookmarkStart w:id="171" w:name="_Toc305158794"/>
      <w:r/>
      <w:bookmarkStart w:id="172" w:name="_Toc150774731"/>
      <w:r/>
      <w:bookmarkStart w:id="173" w:name="_Toc195842891"/>
      <w:r/>
      <w:bookmarkStart w:id="174" w:name="_Toc127151526"/>
      <w:r/>
      <w:bookmarkStart w:id="175" w:name="_Toc142311028"/>
      <w:r/>
      <w:bookmarkStart w:id="176" w:name="_Toc150774626"/>
      <w:r/>
      <w:bookmarkStart w:id="177" w:name="_Toc226337222"/>
      <w:r/>
      <w:bookmarkStart w:id="178" w:name="_Toc226309770"/>
      <w:r/>
      <w:bookmarkStart w:id="179" w:name="_Toc151193914"/>
      <w:r/>
      <w:bookmarkStart w:id="180" w:name="_Toc516367020"/>
      <w:r/>
      <w:bookmarkStart w:id="181" w:name="_Toc226965799"/>
      <w:r/>
      <w:bookmarkStart w:id="182" w:name="_Toc151193840"/>
      <w:r/>
      <w:bookmarkStart w:id="183" w:name="_Toc520356150"/>
      <w:r/>
      <w:bookmarkStart w:id="184" w:name="_Toc151193696"/>
      <w:r/>
      <w:bookmarkStart w:id="185" w:name="_Toc305158868"/>
      <w:r/>
      <w:bookmarkStart w:id="186" w:name="_Toc151193624"/>
      <w:r/>
      <w:bookmarkStart w:id="187" w:name="_Toc265228364"/>
      <w:r/>
      <w:bookmarkStart w:id="188" w:name="_Toc264969216"/>
      <w:r/>
      <w:bookmarkStart w:id="189" w:name="_Toc150480764"/>
      <w:r/>
      <w:bookmarkStart w:id="190" w:name="_Toc226965716"/>
      <w:r>
        <w:rPr>
          <w:szCs w:val="21"/>
        </w:rPr>
      </w:r>
      <w:r/>
    </w:p>
    <w:p>
      <w:pPr>
        <w:pStyle w:val="1032"/>
        <w:spacing w:before="0" w:line="360" w:lineRule="auto"/>
        <w:rPr>
          <w:rFonts w:ascii="Times New Roman" w:hAnsi="Times New Roman" w:eastAsia="宋体"/>
          <w:sz w:val="21"/>
          <w:szCs w:val="21"/>
        </w:rPr>
      </w:pPr>
      <w:r>
        <w:rPr>
          <w:rFonts w:ascii="Times New Roman" w:hAnsi="Times New Roman" w:eastAsia="宋体"/>
          <w:sz w:val="21"/>
          <w:szCs w:val="21"/>
        </w:rPr>
        <w:t xml:space="preserve">三   投标文件</w:t>
      </w:r>
      <w:bookmarkEnd w:id="180"/>
      <w:r>
        <w:rPr>
          <w:rFonts w:ascii="Times New Roman" w:hAnsi="Times New Roman" w:eastAsia="宋体"/>
          <w:sz w:val="21"/>
          <w:szCs w:val="21"/>
        </w:rPr>
        <w:t xml:space="preserve">的编制</w:t>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1"/>
      <w:r/>
      <w:bookmarkEnd w:id="182"/>
      <w:r/>
      <w:bookmarkEnd w:id="183"/>
      <w:r/>
      <w:bookmarkEnd w:id="184"/>
      <w:r/>
      <w:bookmarkEnd w:id="185"/>
      <w:r/>
      <w:bookmarkEnd w:id="186"/>
      <w:r/>
      <w:bookmarkEnd w:id="187"/>
      <w:r/>
      <w:bookmarkEnd w:id="188"/>
      <w:r/>
      <w:bookmarkEnd w:id="189"/>
      <w:r/>
      <w:bookmarkEnd w:id="190"/>
      <w:r>
        <w:rPr>
          <w:rFonts w:ascii="Times New Roman" w:hAnsi="Times New Roman" w:eastAsia="宋体"/>
          <w:sz w:val="21"/>
          <w:szCs w:val="21"/>
        </w:rPr>
      </w:r>
      <w:r/>
    </w:p>
    <w:p>
      <w:pPr>
        <w:pStyle w:val="1030"/>
        <w:numPr>
          <w:ilvl w:val="0"/>
          <w:numId w:val="8"/>
        </w:numPr>
        <w:ind w:left="357" w:hanging="357"/>
        <w:spacing w:line="360" w:lineRule="auto"/>
        <w:tabs>
          <w:tab w:val="left" w:pos="360" w:leader="none"/>
          <w:tab w:val="left" w:pos="900" w:leader="none"/>
        </w:tabs>
        <w:rPr>
          <w:szCs w:val="21"/>
        </w:rPr>
        <w:outlineLvl w:val="1"/>
      </w:pPr>
      <w:r/>
      <w:bookmarkStart w:id="191" w:name="_Toc164351621"/>
      <w:r/>
      <w:bookmarkStart w:id="192" w:name="_Toc226965717"/>
      <w:r/>
      <w:bookmarkStart w:id="193" w:name="_Toc150774732"/>
      <w:r/>
      <w:bookmarkStart w:id="194" w:name="_Toc151190154"/>
      <w:r/>
      <w:bookmarkStart w:id="195" w:name="_Toc164608796"/>
      <w:r/>
      <w:bookmarkStart w:id="196" w:name="_Toc264969217"/>
      <w:r/>
      <w:bookmarkStart w:id="197" w:name="_Toc226965800"/>
      <w:r/>
      <w:bookmarkStart w:id="198" w:name="_Toc142311029"/>
      <w:r/>
      <w:bookmarkStart w:id="199" w:name="_Toc151193915"/>
      <w:r/>
      <w:bookmarkStart w:id="200" w:name="_Toc150480765"/>
      <w:r/>
      <w:bookmarkStart w:id="201" w:name="_Toc226337223"/>
      <w:r/>
      <w:bookmarkStart w:id="202" w:name="_Toc164229222"/>
      <w:r/>
      <w:bookmarkStart w:id="203" w:name="_Toc150509278"/>
      <w:r/>
      <w:bookmarkStart w:id="204" w:name="_Toc127151728"/>
      <w:r/>
      <w:bookmarkStart w:id="205" w:name="_Toc151193697"/>
      <w:r/>
      <w:bookmarkStart w:id="206" w:name="_Toc516367021"/>
      <w:r/>
      <w:bookmarkStart w:id="207" w:name="_Toc265228365"/>
      <w:r/>
      <w:bookmarkStart w:id="208" w:name="_Toc127151527"/>
      <w:r/>
      <w:bookmarkStart w:id="209" w:name="_Toc164608641"/>
      <w:r/>
      <w:bookmarkStart w:id="210" w:name="_Toc305158869"/>
      <w:r/>
      <w:bookmarkStart w:id="211" w:name="_Toc195842892"/>
      <w:r/>
      <w:bookmarkStart w:id="212" w:name="_Toc226309771"/>
      <w:r/>
      <w:bookmarkStart w:id="213" w:name="_Toc164229368"/>
      <w:r/>
      <w:bookmarkStart w:id="214" w:name="_Toc150774627"/>
      <w:r/>
      <w:bookmarkStart w:id="215" w:name="_Toc151193625"/>
      <w:r/>
      <w:bookmarkStart w:id="216" w:name="_Toc151193769"/>
      <w:r/>
      <w:bookmarkStart w:id="217" w:name="_Toc305158795"/>
      <w:r/>
      <w:bookmarkStart w:id="218" w:name="_Toc127161441"/>
      <w:r/>
      <w:bookmarkStart w:id="219" w:name="_Toc151193841"/>
      <w:r/>
      <w:bookmarkStart w:id="220" w:name="_Toc520356151"/>
      <w:r/>
      <w:bookmarkStart w:id="221" w:name="_Toc149720820"/>
      <w:r>
        <w:rPr>
          <w:szCs w:val="21"/>
        </w:rPr>
        <w:t xml:space="preserve">投标范围、投标文件中计量单位的使用</w:t>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rPr>
          <w:szCs w:val="21"/>
        </w:rPr>
        <w:t xml:space="preserve">及投标语言</w:t>
      </w:r>
      <w:r>
        <w:rPr>
          <w:szCs w:val="21"/>
        </w:rPr>
      </w:r>
      <w:r/>
    </w:p>
    <w:p>
      <w:pPr>
        <w:pStyle w:val="1030"/>
        <w:numPr>
          <w:ilvl w:val="1"/>
          <w:numId w:val="8"/>
        </w:numPr>
        <w:ind w:left="1080" w:hanging="720"/>
        <w:spacing w:line="360" w:lineRule="auto"/>
        <w:tabs>
          <w:tab w:val="left" w:pos="1080" w:leader="none"/>
          <w:tab w:val="left" w:pos="1589" w:leader="none"/>
          <w:tab w:val="left" w:pos="2014" w:leader="none"/>
        </w:tabs>
        <w:rPr>
          <w:szCs w:val="21"/>
        </w:rPr>
      </w:pPr>
      <w:r>
        <w:rPr>
          <w:szCs w:val="21"/>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Cs w:val="21"/>
        </w:rPr>
        <w:t xml:space="preserve">无效投标</w:t>
      </w:r>
      <w:r>
        <w:rPr>
          <w:szCs w:val="21"/>
        </w:rPr>
        <w:t xml:space="preserve">。</w:t>
      </w:r>
      <w:r>
        <w:rPr>
          <w:szCs w:val="21"/>
        </w:rPr>
      </w:r>
      <w:r/>
    </w:p>
    <w:p>
      <w:pPr>
        <w:pStyle w:val="1030"/>
        <w:numPr>
          <w:ilvl w:val="1"/>
          <w:numId w:val="8"/>
        </w:numPr>
        <w:ind w:left="1080" w:hanging="720"/>
        <w:spacing w:line="360" w:lineRule="auto"/>
        <w:tabs>
          <w:tab w:val="left" w:pos="1080" w:leader="none"/>
          <w:tab w:val="left" w:pos="1589" w:leader="none"/>
          <w:tab w:val="left" w:pos="2014" w:leader="none"/>
        </w:tabs>
        <w:rPr>
          <w:szCs w:val="21"/>
        </w:rPr>
      </w:pPr>
      <w:r>
        <w:rPr>
          <w:szCs w:val="21"/>
        </w:rPr>
        <w:t xml:space="preserve">除招标文件有特殊要求外，本项目投标所使用的计量单位，应采用中华人民共和国法定计量单位。</w:t>
      </w:r>
      <w:r>
        <w:rPr>
          <w:szCs w:val="21"/>
        </w:rPr>
      </w:r>
      <w:r/>
    </w:p>
    <w:p>
      <w:pPr>
        <w:pStyle w:val="1030"/>
        <w:numPr>
          <w:ilvl w:val="1"/>
          <w:numId w:val="8"/>
        </w:numPr>
        <w:ind w:left="1080" w:hanging="720"/>
        <w:spacing w:line="360" w:lineRule="auto"/>
        <w:tabs>
          <w:tab w:val="left" w:pos="1080" w:leader="none"/>
          <w:tab w:val="left" w:pos="1589" w:leader="none"/>
          <w:tab w:val="left" w:pos="2014" w:leader="none"/>
        </w:tabs>
        <w:rPr>
          <w:szCs w:val="21"/>
        </w:rPr>
      </w:pPr>
      <w:r>
        <w:rPr>
          <w:szCs w:val="21"/>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szCs w:val="21"/>
        </w:rPr>
      </w:r>
      <w:r/>
    </w:p>
    <w:p>
      <w:pPr>
        <w:pStyle w:val="1030"/>
        <w:numPr>
          <w:ilvl w:val="0"/>
          <w:numId w:val="8"/>
        </w:numPr>
        <w:ind w:left="357" w:hanging="357"/>
        <w:spacing w:line="360" w:lineRule="auto"/>
        <w:tabs>
          <w:tab w:val="left" w:pos="360" w:leader="none"/>
          <w:tab w:val="left" w:pos="900" w:leader="none"/>
        </w:tabs>
        <w:rPr>
          <w:szCs w:val="21"/>
        </w:rPr>
        <w:outlineLvl w:val="1"/>
      </w:pPr>
      <w:r/>
      <w:bookmarkStart w:id="222" w:name="_Toc151193698"/>
      <w:r/>
      <w:bookmarkStart w:id="223" w:name="_Toc151193770"/>
      <w:r/>
      <w:bookmarkStart w:id="224" w:name="_Toc164608797"/>
      <w:r/>
      <w:bookmarkStart w:id="225" w:name="_Toc142311030"/>
      <w:r/>
      <w:bookmarkStart w:id="226" w:name="_Toc520356152"/>
      <w:r/>
      <w:bookmarkStart w:id="227" w:name="_Toc265228366"/>
      <w:r/>
      <w:bookmarkStart w:id="228" w:name="_Toc264969218"/>
      <w:r/>
      <w:bookmarkStart w:id="229" w:name="_Ref467306676"/>
      <w:r/>
      <w:bookmarkStart w:id="230" w:name="_Ref467306195"/>
      <w:r/>
      <w:bookmarkStart w:id="231" w:name="_Toc516367022"/>
      <w:r/>
      <w:bookmarkStart w:id="232" w:name="_Toc151190155"/>
      <w:r/>
      <w:bookmarkStart w:id="233" w:name="_Toc151193842"/>
      <w:r/>
      <w:bookmarkStart w:id="234" w:name="_Toc305158870"/>
      <w:r/>
      <w:bookmarkStart w:id="235" w:name="_Toc150480766"/>
      <w:r/>
      <w:bookmarkStart w:id="236" w:name="_Toc164229369"/>
      <w:r/>
      <w:bookmarkStart w:id="237" w:name="_Toc226965718"/>
      <w:r/>
      <w:bookmarkStart w:id="238" w:name="_Toc164351622"/>
      <w:r/>
      <w:bookmarkStart w:id="239" w:name="_Toc226309772"/>
      <w:r/>
      <w:bookmarkStart w:id="240" w:name="_Toc164608642"/>
      <w:r/>
      <w:bookmarkStart w:id="241" w:name="_Toc226965801"/>
      <w:r/>
      <w:bookmarkStart w:id="242" w:name="_Toc127151528"/>
      <w:r/>
      <w:bookmarkStart w:id="243" w:name="_Toc164229223"/>
      <w:r/>
      <w:bookmarkStart w:id="244" w:name="_Toc127161442"/>
      <w:r/>
      <w:bookmarkStart w:id="245" w:name="_Toc127151729"/>
      <w:r/>
      <w:bookmarkStart w:id="246" w:name="_Toc195842893"/>
      <w:r/>
      <w:bookmarkStart w:id="247" w:name="_Toc149720821"/>
      <w:r/>
      <w:bookmarkStart w:id="248" w:name="_Toc150509279"/>
      <w:r/>
      <w:bookmarkStart w:id="249" w:name="_Toc151193626"/>
      <w:r/>
      <w:bookmarkStart w:id="250" w:name="_Toc150774733"/>
      <w:r/>
      <w:bookmarkStart w:id="251" w:name="_Toc226337224"/>
      <w:r/>
      <w:bookmarkStart w:id="252" w:name="_Toc150774628"/>
      <w:r/>
      <w:bookmarkStart w:id="253" w:name="_Toc305158796"/>
      <w:r/>
      <w:bookmarkStart w:id="254" w:name="_Toc151193916"/>
      <w:r>
        <w:rPr>
          <w:szCs w:val="21"/>
        </w:rPr>
        <w:t xml:space="preserve">投标文件</w:t>
      </w:r>
      <w:bookmarkEnd w:id="229"/>
      <w:r/>
      <w:bookmarkEnd w:id="230"/>
      <w:r/>
      <w:bookmarkEnd w:id="231"/>
      <w:r>
        <w:rPr>
          <w:szCs w:val="21"/>
        </w:rPr>
        <w:t xml:space="preserve">构成</w:t>
      </w:r>
      <w:bookmarkEnd w:id="222"/>
      <w:r/>
      <w:bookmarkEnd w:id="223"/>
      <w:r/>
      <w:bookmarkEnd w:id="224"/>
      <w:r/>
      <w:bookmarkEnd w:id="225"/>
      <w:r/>
      <w:bookmarkEnd w:id="226"/>
      <w:r/>
      <w:bookmarkEnd w:id="227"/>
      <w:r/>
      <w:bookmarkEnd w:id="228"/>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rPr>
          <w:szCs w:val="21"/>
        </w:rPr>
      </w:r>
      <w:r/>
    </w:p>
    <w:p>
      <w:pPr>
        <w:pStyle w:val="1030"/>
        <w:numPr>
          <w:ilvl w:val="1"/>
          <w:numId w:val="8"/>
        </w:numPr>
        <w:ind w:left="1077" w:hanging="720"/>
        <w:spacing w:line="360" w:lineRule="auto"/>
        <w:tabs>
          <w:tab w:val="left" w:pos="1080" w:leader="none"/>
          <w:tab w:val="left" w:pos="1589" w:leader="none"/>
          <w:tab w:val="left" w:pos="2014" w:leader="none"/>
        </w:tabs>
        <w:rPr>
          <w:szCs w:val="21"/>
        </w:rPr>
      </w:pPr>
      <w:r/>
      <w:bookmarkStart w:id="255" w:name="_Ref467052588"/>
      <w:r>
        <w:rPr>
          <w:szCs w:val="21"/>
        </w:rPr>
        <w:t xml:space="preserve">投标人应当按照招标文件的要求编制投标文件。投标文件应由《资格证明文件》、《商务技术文件》两部分构成。投标文件的部分格式要求，见第七章《投标文件格式》。</w:t>
      </w:r>
      <w:r>
        <w:rPr>
          <w:szCs w:val="21"/>
        </w:rPr>
      </w:r>
      <w:r/>
    </w:p>
    <w:p>
      <w:pPr>
        <w:pStyle w:val="1030"/>
        <w:numPr>
          <w:ilvl w:val="1"/>
          <w:numId w:val="8"/>
        </w:numPr>
        <w:ind w:left="1077" w:hanging="720"/>
        <w:spacing w:line="360" w:lineRule="auto"/>
        <w:tabs>
          <w:tab w:val="left" w:pos="1080" w:leader="none"/>
          <w:tab w:val="left" w:pos="1589" w:leader="none"/>
          <w:tab w:val="left" w:pos="2014" w:leader="none"/>
        </w:tabs>
        <w:rPr>
          <w:szCs w:val="21"/>
        </w:rPr>
      </w:pPr>
      <w:r>
        <w:rPr>
          <w:szCs w:val="21"/>
        </w:rPr>
        <w:t xml:space="preserve">对于招标文件中标记了“实质性格式”文件的，</w:t>
      </w:r>
      <w:r>
        <w:rPr>
          <w:szCs w:val="21"/>
        </w:rPr>
        <w:t xml:space="preserve">投标人不得改变格式中给定的文字所表达的含义，不得删减格式中的实质性内容，不得自行添加与格式中给定的文字内容相矛盾的内容，不得对应当填写的空格不填写或不实质性响应，</w:t>
      </w:r>
      <w:r>
        <w:rPr>
          <w:szCs w:val="21"/>
        </w:rPr>
        <w:t xml:space="preserve">否则</w:t>
      </w:r>
      <w:r>
        <w:rPr>
          <w:b/>
          <w:szCs w:val="21"/>
        </w:rPr>
        <w:t xml:space="preserve">投标无效</w:t>
      </w:r>
      <w:r>
        <w:rPr>
          <w:szCs w:val="21"/>
        </w:rPr>
        <w:t xml:space="preserve">。未标记“实质性格式”的文件和招标文件未提供格式的内容，可由投标人自行编写。</w:t>
      </w:r>
      <w:r>
        <w:rPr>
          <w:szCs w:val="21"/>
        </w:rPr>
      </w:r>
      <w:r/>
    </w:p>
    <w:p>
      <w:pPr>
        <w:pStyle w:val="1030"/>
        <w:numPr>
          <w:ilvl w:val="1"/>
          <w:numId w:val="8"/>
        </w:numPr>
        <w:ind w:left="1077" w:hanging="720"/>
        <w:spacing w:line="360" w:lineRule="auto"/>
        <w:tabs>
          <w:tab w:val="left" w:pos="1080" w:leader="none"/>
          <w:tab w:val="left" w:pos="1589" w:leader="none"/>
          <w:tab w:val="left" w:pos="2014" w:leader="none"/>
        </w:tabs>
        <w:rPr>
          <w:szCs w:val="21"/>
        </w:rPr>
      </w:pPr>
      <w:r>
        <w:rPr>
          <w:szCs w:val="21"/>
        </w:rPr>
        <w:t xml:space="preserve">第四章《评标程序、评标方法和评标标准》中涉及的证明文件。</w:t>
      </w:r>
      <w:r>
        <w:rPr>
          <w:szCs w:val="21"/>
        </w:rPr>
      </w:r>
      <w:r/>
    </w:p>
    <w:p>
      <w:pPr>
        <w:pStyle w:val="1030"/>
        <w:numPr>
          <w:ilvl w:val="1"/>
          <w:numId w:val="8"/>
        </w:numPr>
        <w:ind w:left="1077" w:hanging="720"/>
        <w:spacing w:line="360" w:lineRule="auto"/>
        <w:tabs>
          <w:tab w:val="left" w:pos="1080" w:leader="none"/>
          <w:tab w:val="left" w:pos="1589" w:leader="none"/>
          <w:tab w:val="left" w:pos="2014" w:leader="none"/>
        </w:tabs>
        <w:rPr>
          <w:szCs w:val="21"/>
        </w:rPr>
      </w:pPr>
      <w:r>
        <w:rPr>
          <w:szCs w:val="21"/>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szCs w:val="21"/>
        </w:rPr>
      </w:r>
      <w:r/>
    </w:p>
    <w:p>
      <w:pPr>
        <w:pStyle w:val="1030"/>
        <w:numPr>
          <w:ilvl w:val="1"/>
          <w:numId w:val="8"/>
        </w:numPr>
        <w:ind w:left="1077" w:hanging="720"/>
        <w:spacing w:line="360" w:lineRule="auto"/>
        <w:tabs>
          <w:tab w:val="left" w:pos="1080" w:leader="none"/>
          <w:tab w:val="left" w:pos="1589" w:leader="none"/>
          <w:tab w:val="left" w:pos="2014" w:leader="none"/>
        </w:tabs>
        <w:rPr>
          <w:szCs w:val="21"/>
        </w:rPr>
      </w:pPr>
      <w:r>
        <w:rPr>
          <w:szCs w:val="21"/>
        </w:rPr>
        <w:t xml:space="preserve">投标人认为应附的其他材料。</w:t>
      </w:r>
      <w:bookmarkEnd w:id="255"/>
      <w:r>
        <w:rPr>
          <w:szCs w:val="21"/>
        </w:rPr>
      </w:r>
      <w:r/>
    </w:p>
    <w:p>
      <w:pPr>
        <w:pStyle w:val="1030"/>
        <w:numPr>
          <w:ilvl w:val="0"/>
          <w:numId w:val="8"/>
        </w:numPr>
        <w:ind w:left="357" w:hanging="357"/>
        <w:spacing w:line="360" w:lineRule="auto"/>
        <w:tabs>
          <w:tab w:val="left" w:pos="360" w:leader="none"/>
          <w:tab w:val="left" w:pos="900" w:leader="none"/>
        </w:tabs>
        <w:rPr>
          <w:szCs w:val="21"/>
        </w:rPr>
        <w:outlineLvl w:val="1"/>
      </w:pPr>
      <w:r/>
      <w:bookmarkStart w:id="256" w:name="_Toc150509281"/>
      <w:r/>
      <w:bookmarkStart w:id="257" w:name="_Toc151193628"/>
      <w:r/>
      <w:bookmarkStart w:id="258" w:name="_Toc149720823"/>
      <w:r/>
      <w:bookmarkStart w:id="259" w:name="_Toc164229371"/>
      <w:r/>
      <w:bookmarkStart w:id="260" w:name="_Toc127151530"/>
      <w:r/>
      <w:bookmarkStart w:id="261" w:name="_Toc151193700"/>
      <w:r/>
      <w:bookmarkStart w:id="262" w:name="_Toc195842895"/>
      <w:r/>
      <w:bookmarkStart w:id="263" w:name="_Toc151190157"/>
      <w:r/>
      <w:bookmarkStart w:id="264" w:name="_Toc151193918"/>
      <w:r/>
      <w:bookmarkStart w:id="265" w:name="_Toc151193844"/>
      <w:r/>
      <w:bookmarkStart w:id="266" w:name="_Toc127161444"/>
      <w:r/>
      <w:bookmarkStart w:id="267" w:name="_Toc164608644"/>
      <w:r/>
      <w:bookmarkStart w:id="268" w:name="_Toc127151731"/>
      <w:r/>
      <w:bookmarkStart w:id="269" w:name="_Toc150774735"/>
      <w:r/>
      <w:bookmarkStart w:id="270" w:name="_Toc151193772"/>
      <w:r/>
      <w:bookmarkStart w:id="271" w:name="_Toc164351624"/>
      <w:r/>
      <w:bookmarkStart w:id="272" w:name="_Toc142311032"/>
      <w:r/>
      <w:bookmarkStart w:id="273" w:name="_Toc164608799"/>
      <w:r/>
      <w:bookmarkStart w:id="274" w:name="_Toc164229225"/>
      <w:r/>
      <w:bookmarkStart w:id="275" w:name="_Toc150480768"/>
      <w:r/>
      <w:bookmarkStart w:id="276" w:name="_Toc150774630"/>
      <w:r/>
      <w:bookmarkStart w:id="277" w:name="_Toc520356155"/>
      <w:r>
        <w:rPr>
          <w:szCs w:val="21"/>
        </w:rPr>
        <w:t xml:space="preserve">投标报价</w:t>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rPr>
          <w:szCs w:val="21"/>
        </w:rPr>
      </w:r>
      <w:r/>
    </w:p>
    <w:p>
      <w:pPr>
        <w:pStyle w:val="1030"/>
        <w:numPr>
          <w:ilvl w:val="1"/>
          <w:numId w:val="8"/>
        </w:numPr>
        <w:ind w:left="1077" w:hanging="720"/>
        <w:spacing w:line="360" w:lineRule="auto"/>
        <w:tabs>
          <w:tab w:val="left" w:pos="1080" w:leader="none"/>
          <w:tab w:val="left" w:pos="1589" w:leader="none"/>
          <w:tab w:val="left" w:pos="2014" w:leader="none"/>
        </w:tabs>
        <w:rPr>
          <w:szCs w:val="21"/>
        </w:rPr>
      </w:pPr>
      <w:r>
        <w:rPr>
          <w:szCs w:val="21"/>
        </w:rPr>
        <w:t xml:space="preserve">所有投标均以人民币报价。</w:t>
      </w:r>
      <w:r>
        <w:rPr>
          <w:szCs w:val="21"/>
        </w:rPr>
      </w:r>
      <w:r/>
    </w:p>
    <w:p>
      <w:pPr>
        <w:pStyle w:val="1030"/>
        <w:numPr>
          <w:ilvl w:val="1"/>
          <w:numId w:val="8"/>
        </w:numPr>
        <w:ind w:left="1077" w:hanging="720"/>
        <w:spacing w:line="360" w:lineRule="auto"/>
        <w:tabs>
          <w:tab w:val="left" w:pos="1080" w:leader="none"/>
          <w:tab w:val="left" w:pos="1589" w:leader="none"/>
          <w:tab w:val="left" w:pos="2014" w:leader="none"/>
        </w:tabs>
        <w:rPr>
          <w:szCs w:val="21"/>
        </w:rPr>
      </w:pPr>
      <w:r>
        <w:rPr>
          <w:szCs w:val="21"/>
        </w:rPr>
        <w:t xml:space="preserve">投标人的报价应包括为完成本项目所发生的一切费用和税费，</w:t>
      </w:r>
      <w:r>
        <w:rPr>
          <w:rFonts w:hint="eastAsia"/>
          <w:szCs w:val="21"/>
        </w:rPr>
        <w:t xml:space="preserve">采购人</w:t>
      </w:r>
      <w:r>
        <w:rPr>
          <w:szCs w:val="21"/>
        </w:rPr>
        <w:t xml:space="preserve">将不再支付报价以外的任何费用。</w:t>
      </w:r>
      <w:r>
        <w:rPr>
          <w:rFonts w:hint="eastAsia"/>
          <w:szCs w:val="21"/>
        </w:rPr>
        <w:t xml:space="preserve">投标人的报价应包括但不限于下列内容，《投标人须知资料表》中有特殊规定的，从其规定。</w:t>
      </w:r>
      <w:r>
        <w:rPr>
          <w:szCs w:val="21"/>
        </w:rPr>
      </w:r>
      <w:r/>
    </w:p>
    <w:p>
      <w:pPr>
        <w:pStyle w:val="1030"/>
        <w:numPr>
          <w:ilvl w:val="2"/>
          <w:numId w:val="8"/>
        </w:numPr>
        <w:spacing w:line="360" w:lineRule="auto"/>
        <w:tabs>
          <w:tab w:val="left" w:pos="1980" w:leader="none"/>
        </w:tabs>
        <w:rPr>
          <w:szCs w:val="21"/>
        </w:rPr>
      </w:pPr>
      <w:r>
        <w:rPr>
          <w:szCs w:val="21"/>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szCs w:val="21"/>
        </w:rPr>
      </w:r>
      <w:r/>
    </w:p>
    <w:p>
      <w:pPr>
        <w:pStyle w:val="1030"/>
        <w:numPr>
          <w:ilvl w:val="2"/>
          <w:numId w:val="8"/>
        </w:numPr>
        <w:spacing w:line="360" w:lineRule="auto"/>
        <w:tabs>
          <w:tab w:val="left" w:pos="1980" w:leader="none"/>
        </w:tabs>
        <w:rPr>
          <w:szCs w:val="21"/>
        </w:rPr>
      </w:pPr>
      <w:r>
        <w:rPr>
          <w:szCs w:val="21"/>
        </w:rPr>
        <w:t xml:space="preserve">按照招标文件要求完成本项目的全部相关服务费用。 </w:t>
      </w:r>
      <w:r>
        <w:rPr>
          <w:szCs w:val="21"/>
        </w:rPr>
      </w:r>
      <w:r/>
    </w:p>
    <w:p>
      <w:pPr>
        <w:pStyle w:val="1030"/>
        <w:numPr>
          <w:ilvl w:val="1"/>
          <w:numId w:val="8"/>
        </w:numPr>
        <w:ind w:left="1077" w:hanging="720"/>
        <w:spacing w:line="360" w:lineRule="auto"/>
        <w:tabs>
          <w:tab w:val="left" w:pos="1080" w:leader="none"/>
          <w:tab w:val="left" w:pos="1589" w:leader="none"/>
          <w:tab w:val="left" w:pos="2014" w:leader="none"/>
        </w:tabs>
        <w:rPr>
          <w:szCs w:val="21"/>
        </w:rPr>
      </w:pPr>
      <w:r>
        <w:rPr>
          <w:szCs w:val="21"/>
        </w:rPr>
        <w:t xml:space="preserve">采购人不得向供应商索要或者接受其给予的赠品、回扣或者与采购无关的其他商品、服务。</w:t>
      </w:r>
      <w:r>
        <w:rPr>
          <w:szCs w:val="21"/>
        </w:rPr>
      </w:r>
      <w:r/>
    </w:p>
    <w:p>
      <w:pPr>
        <w:pStyle w:val="1030"/>
        <w:numPr>
          <w:ilvl w:val="1"/>
          <w:numId w:val="8"/>
        </w:numPr>
        <w:ind w:left="1080" w:hanging="720"/>
        <w:spacing w:line="360" w:lineRule="auto"/>
        <w:tabs>
          <w:tab w:val="left" w:pos="1080" w:leader="none"/>
          <w:tab w:val="left" w:pos="1589" w:leader="none"/>
          <w:tab w:val="left" w:pos="2014" w:leader="none"/>
        </w:tabs>
        <w:rPr>
          <w:szCs w:val="21"/>
        </w:rPr>
      </w:pPr>
      <w:r>
        <w:rPr>
          <w:szCs w:val="21"/>
        </w:rPr>
        <w:t xml:space="preserve">投标人不能提供任何有选择性或可调整的报价，否则其</w:t>
      </w:r>
      <w:r>
        <w:rPr>
          <w:b/>
          <w:szCs w:val="21"/>
        </w:rPr>
        <w:t xml:space="preserve">投标无效</w:t>
      </w:r>
      <w:r>
        <w:rPr>
          <w:szCs w:val="21"/>
        </w:rPr>
        <w:t xml:space="preserve">。</w:t>
      </w:r>
      <w:r>
        <w:rPr>
          <w:szCs w:val="21"/>
        </w:rPr>
      </w:r>
      <w:r/>
    </w:p>
    <w:p>
      <w:pPr>
        <w:pStyle w:val="1030"/>
        <w:numPr>
          <w:ilvl w:val="0"/>
          <w:numId w:val="8"/>
        </w:numPr>
        <w:ind w:left="357" w:hanging="357"/>
        <w:spacing w:line="360" w:lineRule="auto"/>
        <w:tabs>
          <w:tab w:val="left" w:pos="360" w:leader="none"/>
          <w:tab w:val="left" w:pos="900" w:leader="none"/>
        </w:tabs>
        <w:rPr>
          <w:rFonts w:hint="eastAsia"/>
          <w:szCs w:val="21"/>
        </w:rPr>
        <w:outlineLvl w:val="1"/>
      </w:pPr>
      <w:r/>
      <w:bookmarkStart w:id="278" w:name="_Toc164351625"/>
      <w:r/>
      <w:bookmarkStart w:id="279" w:name="_Toc151193773"/>
      <w:r/>
      <w:bookmarkStart w:id="280" w:name="_Ref467306513"/>
      <w:r/>
      <w:bookmarkStart w:id="281" w:name="_Toc265228369"/>
      <w:r/>
      <w:bookmarkStart w:id="282" w:name="_Toc164229372"/>
      <w:r/>
      <w:bookmarkStart w:id="283" w:name="_Toc127151531"/>
      <w:r/>
      <w:bookmarkStart w:id="284" w:name="_Toc150480769"/>
      <w:r/>
      <w:bookmarkStart w:id="285" w:name="_Toc127151732"/>
      <w:r/>
      <w:bookmarkStart w:id="286" w:name="_Toc164608645"/>
      <w:r/>
      <w:bookmarkStart w:id="287" w:name="_Toc150774631"/>
      <w:r/>
      <w:bookmarkStart w:id="288" w:name="_Toc151193701"/>
      <w:r/>
      <w:bookmarkStart w:id="289" w:name="_Toc195842896"/>
      <w:r/>
      <w:bookmarkStart w:id="290" w:name="_Toc149720824"/>
      <w:r/>
      <w:bookmarkStart w:id="291" w:name="_Toc151193629"/>
      <w:r/>
      <w:bookmarkStart w:id="292" w:name="_Toc150774736"/>
      <w:r/>
      <w:bookmarkStart w:id="293" w:name="_Toc151190158"/>
      <w:r/>
      <w:bookmarkStart w:id="294" w:name="_Toc127161445"/>
      <w:r/>
      <w:bookmarkStart w:id="295" w:name="_Toc142311033"/>
      <w:r/>
      <w:bookmarkStart w:id="296" w:name="_Toc226309775"/>
      <w:r/>
      <w:bookmarkStart w:id="297" w:name="_Toc305158873"/>
      <w:r/>
      <w:bookmarkStart w:id="298" w:name="_Toc305158799"/>
      <w:r/>
      <w:bookmarkStart w:id="299" w:name="_Toc164608800"/>
      <w:r/>
      <w:bookmarkStart w:id="300" w:name="_Toc226965804"/>
      <w:r/>
      <w:bookmarkStart w:id="301" w:name="_Toc151193845"/>
      <w:r/>
      <w:bookmarkStart w:id="302" w:name="_Toc264969221"/>
      <w:r/>
      <w:bookmarkStart w:id="303" w:name="_Toc226337227"/>
      <w:r/>
      <w:bookmarkStart w:id="304" w:name="_Toc150509282"/>
      <w:r/>
      <w:bookmarkStart w:id="305" w:name="_Toc226965721"/>
      <w:r/>
      <w:bookmarkStart w:id="306" w:name="_Toc520356156"/>
      <w:r/>
      <w:bookmarkStart w:id="307" w:name="_Toc164229226"/>
      <w:r/>
      <w:bookmarkStart w:id="308" w:name="_Toc151193919"/>
      <w:r>
        <w:rPr>
          <w:szCs w:val="21"/>
        </w:rPr>
        <w:t xml:space="preserve">投标保证金</w:t>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rPr>
          <w:rFonts w:hint="eastAsia"/>
          <w:szCs w:val="21"/>
        </w:rPr>
      </w:r>
      <w:r/>
    </w:p>
    <w:p>
      <w:pPr>
        <w:pStyle w:val="1030"/>
        <w:ind w:left="357"/>
        <w:spacing w:line="360" w:lineRule="auto"/>
        <w:tabs>
          <w:tab w:val="left" w:pos="360" w:leader="none"/>
        </w:tabs>
        <w:rPr>
          <w:szCs w:val="21"/>
        </w:rPr>
        <w:outlineLvl w:val="1"/>
      </w:pPr>
      <w:r>
        <w:rPr>
          <w:rFonts w:hint="eastAsia"/>
          <w:szCs w:val="21"/>
        </w:rPr>
        <w:t xml:space="preserve">根据江苏省和常州市的相关文件规定，免收投标保证金。</w:t>
      </w:r>
      <w:r>
        <w:rPr>
          <w:szCs w:val="21"/>
        </w:rPr>
      </w:r>
      <w:r/>
    </w:p>
    <w:p>
      <w:pPr>
        <w:pStyle w:val="1030"/>
        <w:numPr>
          <w:ilvl w:val="0"/>
          <w:numId w:val="8"/>
        </w:numPr>
        <w:ind w:left="357" w:hanging="357"/>
        <w:spacing w:line="360" w:lineRule="auto"/>
        <w:tabs>
          <w:tab w:val="left" w:pos="360" w:leader="none"/>
          <w:tab w:val="left" w:pos="900" w:leader="none"/>
        </w:tabs>
        <w:rPr>
          <w:szCs w:val="21"/>
        </w:rPr>
        <w:outlineLvl w:val="1"/>
      </w:pPr>
      <w:r/>
      <w:bookmarkStart w:id="309" w:name="_Toc150774737"/>
      <w:r/>
      <w:bookmarkStart w:id="310" w:name="_Toc127161446"/>
      <w:r/>
      <w:bookmarkStart w:id="311" w:name="_Toc142311034"/>
      <w:r/>
      <w:bookmarkStart w:id="312" w:name="_Toc195842897"/>
      <w:r/>
      <w:bookmarkStart w:id="313" w:name="_Toc151193774"/>
      <w:r/>
      <w:bookmarkStart w:id="314" w:name="_Toc164608801"/>
      <w:r/>
      <w:bookmarkStart w:id="315" w:name="_Toc520356157"/>
      <w:r/>
      <w:bookmarkStart w:id="316" w:name="_Toc127151532"/>
      <w:r/>
      <w:bookmarkStart w:id="317" w:name="_Toc150509283"/>
      <w:r/>
      <w:bookmarkStart w:id="318" w:name="_Toc164351626"/>
      <w:r/>
      <w:bookmarkStart w:id="319" w:name="_Toc127151733"/>
      <w:r/>
      <w:bookmarkStart w:id="320" w:name="_Toc226965722"/>
      <w:r/>
      <w:bookmarkStart w:id="321" w:name="_Toc226965805"/>
      <w:r/>
      <w:bookmarkStart w:id="322" w:name="_Toc164608646"/>
      <w:r/>
      <w:bookmarkStart w:id="323" w:name="_Toc151193920"/>
      <w:r/>
      <w:bookmarkStart w:id="324" w:name="_Toc226309776"/>
      <w:r/>
      <w:bookmarkStart w:id="325" w:name="_Toc264969222"/>
      <w:r/>
      <w:bookmarkStart w:id="326" w:name="_Toc151193846"/>
      <w:r/>
      <w:bookmarkStart w:id="327" w:name="_Toc150774632"/>
      <w:r/>
      <w:bookmarkStart w:id="328" w:name="_Toc226337228"/>
      <w:r/>
      <w:bookmarkStart w:id="329" w:name="_Toc151193702"/>
      <w:r/>
      <w:bookmarkStart w:id="330" w:name="_Toc164229373"/>
      <w:r/>
      <w:bookmarkStart w:id="331" w:name="_Toc164229227"/>
      <w:r/>
      <w:bookmarkStart w:id="332" w:name="_Toc305158874"/>
      <w:r/>
      <w:bookmarkStart w:id="333" w:name="_Toc305158800"/>
      <w:r/>
      <w:bookmarkStart w:id="334" w:name="_Toc150480770"/>
      <w:r/>
      <w:bookmarkStart w:id="335" w:name="_Toc149720825"/>
      <w:r/>
      <w:bookmarkStart w:id="336" w:name="_Toc151190159"/>
      <w:r/>
      <w:bookmarkStart w:id="337" w:name="_Toc265228370"/>
      <w:r/>
      <w:bookmarkStart w:id="338" w:name="_Toc151193630"/>
      <w:r>
        <w:rPr>
          <w:szCs w:val="21"/>
        </w:rPr>
        <w:t xml:space="preserve">投标有效期</w:t>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rPr>
          <w:szCs w:val="21"/>
        </w:rPr>
      </w:r>
      <w:r/>
    </w:p>
    <w:p>
      <w:pPr>
        <w:pStyle w:val="1030"/>
        <w:numPr>
          <w:ilvl w:val="1"/>
          <w:numId w:val="8"/>
        </w:numPr>
        <w:ind w:left="1077" w:hanging="720"/>
        <w:spacing w:line="360" w:lineRule="auto"/>
        <w:tabs>
          <w:tab w:val="left" w:pos="1080" w:leader="none"/>
          <w:tab w:val="left" w:pos="1589" w:leader="none"/>
          <w:tab w:val="left" w:pos="2014" w:leader="none"/>
        </w:tabs>
        <w:rPr>
          <w:szCs w:val="21"/>
        </w:rPr>
      </w:pPr>
      <w:r>
        <w:rPr>
          <w:szCs w:val="21"/>
        </w:rPr>
        <w:t xml:space="preserve">投标</w:t>
      </w:r>
      <w:r>
        <w:rPr>
          <w:rFonts w:hint="eastAsia"/>
          <w:szCs w:val="21"/>
        </w:rPr>
        <w:t xml:space="preserve">文件</w:t>
      </w:r>
      <w:r>
        <w:rPr>
          <w:szCs w:val="21"/>
        </w:rPr>
        <w:t xml:space="preserve">应在本招标文件《投标人须知资料表》中规定的投标有效期内保持有效，投标有效期少于招标文件规定期限的，其</w:t>
      </w:r>
      <w:r>
        <w:rPr>
          <w:b/>
          <w:szCs w:val="21"/>
        </w:rPr>
        <w:t xml:space="preserve">投标无效</w:t>
      </w:r>
      <w:r>
        <w:rPr>
          <w:szCs w:val="21"/>
        </w:rPr>
        <w:t xml:space="preserve">。</w:t>
      </w:r>
      <w:r>
        <w:rPr>
          <w:szCs w:val="21"/>
        </w:rPr>
      </w:r>
      <w:r/>
    </w:p>
    <w:p>
      <w:pPr>
        <w:pStyle w:val="1030"/>
        <w:numPr>
          <w:ilvl w:val="0"/>
          <w:numId w:val="8"/>
        </w:numPr>
        <w:ind w:left="357" w:hanging="357"/>
        <w:spacing w:line="360" w:lineRule="auto"/>
        <w:tabs>
          <w:tab w:val="left" w:pos="360" w:leader="none"/>
          <w:tab w:val="left" w:pos="900" w:leader="none"/>
        </w:tabs>
        <w:rPr>
          <w:szCs w:val="21"/>
        </w:rPr>
        <w:outlineLvl w:val="1"/>
      </w:pPr>
      <w:r/>
      <w:bookmarkStart w:id="339" w:name="_Toc150774738"/>
      <w:r/>
      <w:bookmarkStart w:id="340" w:name="_Toc164608802"/>
      <w:r/>
      <w:bookmarkStart w:id="341" w:name="_Toc142311035"/>
      <w:r/>
      <w:bookmarkStart w:id="342" w:name="_Toc127151533"/>
      <w:r/>
      <w:bookmarkStart w:id="343" w:name="_Toc150774633"/>
      <w:r/>
      <w:bookmarkStart w:id="344" w:name="_Toc265228371"/>
      <w:r/>
      <w:bookmarkStart w:id="345" w:name="_Toc151193775"/>
      <w:r/>
      <w:bookmarkStart w:id="346" w:name="_Toc164351627"/>
      <w:r/>
      <w:bookmarkStart w:id="347" w:name="_Toc164229374"/>
      <w:r/>
      <w:bookmarkStart w:id="348" w:name="_Toc226965806"/>
      <w:r/>
      <w:bookmarkStart w:id="349" w:name="_Toc226337229"/>
      <w:r/>
      <w:bookmarkStart w:id="350" w:name="_Toc164229228"/>
      <w:r/>
      <w:bookmarkStart w:id="351" w:name="_Toc226309777"/>
      <w:r/>
      <w:bookmarkStart w:id="352" w:name="_Toc151193847"/>
      <w:r/>
      <w:bookmarkStart w:id="353" w:name="_Toc150509284"/>
      <w:r/>
      <w:bookmarkStart w:id="354" w:name="_Toc305158875"/>
      <w:r/>
      <w:bookmarkStart w:id="355" w:name="_Toc151193631"/>
      <w:r/>
      <w:bookmarkStart w:id="356" w:name="_Toc149720826"/>
      <w:r/>
      <w:bookmarkStart w:id="357" w:name="_Toc226965723"/>
      <w:r/>
      <w:bookmarkStart w:id="358" w:name="_Toc195842898"/>
      <w:r/>
      <w:bookmarkStart w:id="359" w:name="_Toc151193703"/>
      <w:r/>
      <w:bookmarkStart w:id="360" w:name="_Toc520356158"/>
      <w:r/>
      <w:bookmarkStart w:id="361" w:name="_Toc305158801"/>
      <w:r/>
      <w:bookmarkStart w:id="362" w:name="_Toc264969223"/>
      <w:r/>
      <w:bookmarkStart w:id="363" w:name="_Toc127151734"/>
      <w:r/>
      <w:bookmarkStart w:id="364" w:name="_Toc151190160"/>
      <w:r/>
      <w:bookmarkStart w:id="365" w:name="_Toc164608647"/>
      <w:r/>
      <w:bookmarkStart w:id="366" w:name="_Toc127161447"/>
      <w:r/>
      <w:bookmarkStart w:id="367" w:name="_Toc150480771"/>
      <w:r/>
      <w:bookmarkStart w:id="368" w:name="_Toc151193921"/>
      <w:r>
        <w:rPr>
          <w:szCs w:val="21"/>
        </w:rPr>
        <w:t xml:space="preserve">投标文件的签署</w:t>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rPr>
          <w:szCs w:val="21"/>
        </w:rPr>
        <w:t xml:space="preserve">、加盖公章</w:t>
      </w:r>
      <w:r>
        <w:rPr>
          <w:szCs w:val="21"/>
        </w:rPr>
      </w:r>
      <w:r/>
    </w:p>
    <w:p>
      <w:pPr>
        <w:pStyle w:val="1030"/>
        <w:numPr>
          <w:ilvl w:val="1"/>
          <w:numId w:val="8"/>
        </w:numPr>
        <w:ind w:left="1077" w:hanging="720"/>
        <w:spacing w:line="360" w:lineRule="auto"/>
        <w:tabs>
          <w:tab w:val="left" w:pos="1080" w:leader="none"/>
          <w:tab w:val="left" w:pos="1589" w:leader="none"/>
          <w:tab w:val="left" w:pos="2014" w:leader="none"/>
        </w:tabs>
        <w:rPr>
          <w:szCs w:val="21"/>
        </w:rPr>
      </w:pPr>
      <w:r/>
      <w:bookmarkStart w:id="369" w:name="_Toc226309778"/>
      <w:r/>
      <w:bookmarkStart w:id="370" w:name="_Toc151193922"/>
      <w:r/>
      <w:bookmarkStart w:id="371" w:name="_Toc265228372"/>
      <w:r/>
      <w:bookmarkStart w:id="372" w:name="_Toc226337230"/>
      <w:r/>
      <w:bookmarkStart w:id="373" w:name="_Toc226965807"/>
      <w:r/>
      <w:bookmarkStart w:id="374" w:name="_Toc195842899"/>
      <w:r/>
      <w:bookmarkStart w:id="375" w:name="_Toc151193776"/>
      <w:r/>
      <w:bookmarkStart w:id="376" w:name="_Toc142311036"/>
      <w:r/>
      <w:bookmarkStart w:id="377" w:name="_Toc151193704"/>
      <w:r/>
      <w:bookmarkStart w:id="378" w:name="_Toc226965724"/>
      <w:r/>
      <w:bookmarkStart w:id="379" w:name="_Toc305158876"/>
      <w:r/>
      <w:bookmarkStart w:id="380" w:name="_Toc127151534"/>
      <w:r/>
      <w:bookmarkStart w:id="381" w:name="_Toc150774634"/>
      <w:r/>
      <w:bookmarkStart w:id="382" w:name="_Toc150774739"/>
      <w:r/>
      <w:bookmarkStart w:id="383" w:name="_Toc151193632"/>
      <w:r/>
      <w:bookmarkStart w:id="384" w:name="_Toc151193848"/>
      <w:r/>
      <w:bookmarkStart w:id="385" w:name="_Toc520356159"/>
      <w:r/>
      <w:bookmarkStart w:id="386" w:name="_Toc150480772"/>
      <w:r/>
      <w:bookmarkStart w:id="387" w:name="_Toc264969224"/>
      <w:r/>
      <w:bookmarkStart w:id="388" w:name="_Toc151190161"/>
      <w:r/>
      <w:bookmarkStart w:id="389" w:name="_Toc305158802"/>
      <w:r/>
      <w:bookmarkStart w:id="390" w:name="_Toc150509285"/>
      <w:r>
        <w:rPr>
          <w:szCs w:val="21"/>
        </w:rPr>
        <w:t xml:space="preserve">招标文件要求签字的内容（如授权委托书等），</w:t>
      </w:r>
      <w:r>
        <w:rPr>
          <w:rFonts w:hint="eastAsia"/>
          <w:szCs w:val="21"/>
        </w:rPr>
        <w:t xml:space="preserve">可以使用电子签章或使用原件的电子件（电子件指扫描件、照片等形式电子文件）；要求</w:t>
      </w:r>
      <w:r>
        <w:rPr>
          <w:szCs w:val="21"/>
        </w:rPr>
        <w:t xml:space="preserve">第三方出具的加盖公章原件（如联合协议、分包意向协议、制造商授权书等），投标文件中应使用原件的电子件。</w:t>
      </w:r>
      <w:r>
        <w:rPr>
          <w:szCs w:val="21"/>
        </w:rPr>
      </w:r>
      <w:r/>
    </w:p>
    <w:p>
      <w:pPr>
        <w:pStyle w:val="1030"/>
        <w:numPr>
          <w:ilvl w:val="1"/>
          <w:numId w:val="8"/>
        </w:numPr>
        <w:ind w:left="1077" w:hanging="720"/>
        <w:spacing w:line="360" w:lineRule="auto"/>
        <w:tabs>
          <w:tab w:val="left" w:pos="1080" w:leader="none"/>
          <w:tab w:val="left" w:pos="1589" w:leader="none"/>
          <w:tab w:val="left" w:pos="2014" w:leader="none"/>
        </w:tabs>
        <w:rPr>
          <w:szCs w:val="21"/>
        </w:rPr>
      </w:pPr>
      <w:r>
        <w:rPr>
          <w:szCs w:val="21"/>
        </w:rPr>
        <w:t xml:space="preserve">招标文件要求加盖公章的内容，</w:t>
      </w:r>
      <w:r>
        <w:rPr>
          <w:rFonts w:hint="eastAsia"/>
          <w:szCs w:val="21"/>
        </w:rPr>
        <w:t xml:space="preserve">一般</w:t>
      </w:r>
      <w:r>
        <w:rPr>
          <w:szCs w:val="21"/>
        </w:rPr>
        <w:t xml:space="preserve">通过投标文件编制工具加盖电子签章。</w:t>
      </w:r>
      <w:r>
        <w:rPr>
          <w:szCs w:val="21"/>
        </w:rPr>
      </w:r>
      <w:r/>
    </w:p>
    <w:p>
      <w:pPr>
        <w:pStyle w:val="1030"/>
        <w:ind w:left="357"/>
        <w:spacing w:line="360" w:lineRule="auto"/>
        <w:tabs>
          <w:tab w:val="left" w:pos="900" w:leader="none"/>
          <w:tab w:val="left" w:pos="1080" w:leader="none"/>
        </w:tabs>
        <w:rPr>
          <w:szCs w:val="21"/>
        </w:rPr>
      </w:pPr>
      <w:r>
        <w:rPr>
          <w:szCs w:val="21"/>
        </w:rPr>
      </w:r>
      <w:r/>
    </w:p>
    <w:p>
      <w:pPr>
        <w:pStyle w:val="1032"/>
        <w:spacing w:before="0" w:line="360" w:lineRule="auto"/>
        <w:rPr>
          <w:rFonts w:ascii="Times New Roman" w:hAnsi="Times New Roman" w:eastAsia="宋体"/>
          <w:sz w:val="21"/>
          <w:szCs w:val="21"/>
        </w:rPr>
      </w:pPr>
      <w:r>
        <w:rPr>
          <w:rFonts w:ascii="Times New Roman" w:hAnsi="Times New Roman" w:eastAsia="宋体"/>
          <w:sz w:val="21"/>
          <w:szCs w:val="21"/>
        </w:rPr>
        <w:t xml:space="preserve">四   投标文件的提交</w:t>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rPr>
          <w:rFonts w:ascii="Times New Roman" w:hAnsi="Times New Roman" w:eastAsia="宋体"/>
          <w:sz w:val="21"/>
          <w:szCs w:val="21"/>
        </w:rPr>
      </w:r>
      <w:r/>
    </w:p>
    <w:p>
      <w:pPr>
        <w:pStyle w:val="1030"/>
        <w:numPr>
          <w:ilvl w:val="0"/>
          <w:numId w:val="8"/>
        </w:numPr>
        <w:ind w:left="357" w:hanging="357"/>
        <w:spacing w:line="360" w:lineRule="auto"/>
        <w:tabs>
          <w:tab w:val="left" w:pos="360" w:leader="none"/>
          <w:tab w:val="left" w:pos="900" w:leader="none"/>
        </w:tabs>
        <w:rPr>
          <w:szCs w:val="21"/>
        </w:rPr>
        <w:outlineLvl w:val="1"/>
      </w:pPr>
      <w:r/>
      <w:bookmarkStart w:id="391" w:name="_Toc164229230"/>
      <w:r/>
      <w:bookmarkStart w:id="392" w:name="_Toc150774740"/>
      <w:r/>
      <w:bookmarkStart w:id="393" w:name="_Toc164229376"/>
      <w:r/>
      <w:bookmarkStart w:id="394" w:name="_Toc150774635"/>
      <w:r/>
      <w:bookmarkStart w:id="395" w:name="_Toc226337231"/>
      <w:r/>
      <w:bookmarkStart w:id="396" w:name="_Toc127161449"/>
      <w:r/>
      <w:bookmarkStart w:id="397" w:name="_Toc142311037"/>
      <w:r/>
      <w:bookmarkStart w:id="398" w:name="_Toc226965808"/>
      <w:r/>
      <w:bookmarkStart w:id="399" w:name="_Toc151193849"/>
      <w:r/>
      <w:bookmarkStart w:id="400" w:name="_Toc265228373"/>
      <w:r/>
      <w:bookmarkStart w:id="401" w:name="_Toc150480773"/>
      <w:r/>
      <w:bookmarkStart w:id="402" w:name="_Toc226965725"/>
      <w:r/>
      <w:bookmarkStart w:id="403" w:name="_Toc264969225"/>
      <w:r/>
      <w:bookmarkStart w:id="404" w:name="_Toc149720828"/>
      <w:r/>
      <w:bookmarkStart w:id="405" w:name="_Toc151193633"/>
      <w:r/>
      <w:bookmarkStart w:id="406" w:name="_Toc151193777"/>
      <w:r/>
      <w:bookmarkStart w:id="407" w:name="_Toc305158877"/>
      <w:r/>
      <w:bookmarkStart w:id="408" w:name="_Toc164351629"/>
      <w:r/>
      <w:bookmarkStart w:id="409" w:name="_Toc305158803"/>
      <w:r/>
      <w:bookmarkStart w:id="410" w:name="_Toc164608649"/>
      <w:r/>
      <w:bookmarkStart w:id="411" w:name="_Toc151193923"/>
      <w:r/>
      <w:bookmarkStart w:id="412" w:name="_Toc520356160"/>
      <w:r/>
      <w:bookmarkStart w:id="413" w:name="_Toc127151535"/>
      <w:r/>
      <w:bookmarkStart w:id="414" w:name="_Toc164608804"/>
      <w:r/>
      <w:bookmarkStart w:id="415" w:name="_Toc226309779"/>
      <w:r/>
      <w:bookmarkStart w:id="416" w:name="_Toc150509286"/>
      <w:r/>
      <w:bookmarkStart w:id="417" w:name="_Toc151193705"/>
      <w:r/>
      <w:bookmarkStart w:id="418" w:name="_Toc195842900"/>
      <w:r/>
      <w:bookmarkStart w:id="419" w:name="_Toc151190162"/>
      <w:r/>
      <w:bookmarkStart w:id="420" w:name="_Toc127151736"/>
      <w:r>
        <w:rPr>
          <w:szCs w:val="21"/>
        </w:rPr>
        <w:t xml:space="preserve">投标文件的</w:t>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rPr>
          <w:szCs w:val="21"/>
        </w:rPr>
        <w:t xml:space="preserve">提交</w:t>
      </w:r>
      <w:r>
        <w:rPr>
          <w:szCs w:val="21"/>
        </w:rPr>
      </w:r>
      <w:r/>
    </w:p>
    <w:p>
      <w:pPr>
        <w:pStyle w:val="1030"/>
        <w:numPr>
          <w:ilvl w:val="1"/>
          <w:numId w:val="8"/>
        </w:numPr>
        <w:ind w:left="1134" w:hanging="708"/>
        <w:spacing w:line="360" w:lineRule="auto"/>
        <w:tabs>
          <w:tab w:val="left" w:pos="1080" w:leader="none"/>
          <w:tab w:val="left" w:pos="1589" w:leader="none"/>
          <w:tab w:val="left" w:pos="2014" w:leader="none"/>
        </w:tabs>
        <w:rPr>
          <w:szCs w:val="21"/>
        </w:rPr>
      </w:pPr>
      <w:r>
        <w:rPr>
          <w:szCs w:val="21"/>
        </w:rPr>
        <w:t xml:space="preserve">本项目使用</w:t>
      </w:r>
      <w:r>
        <w:rPr>
          <w:rFonts w:hint="eastAsia"/>
          <w:szCs w:val="21"/>
        </w:rPr>
        <w:t xml:space="preserve">“苏采云”政府采购交易系统。</w:t>
      </w:r>
      <w:r>
        <w:rPr>
          <w:szCs w:val="21"/>
        </w:rPr>
        <w:t xml:space="preserve">投标人根据招标文件及</w:t>
      </w:r>
      <w:r>
        <w:rPr>
          <w:rFonts w:hint="eastAsia"/>
          <w:szCs w:val="21"/>
        </w:rPr>
        <w:t xml:space="preserve">《苏采云系统供应商操作手</w:t>
      </w:r>
      <w:r>
        <w:rPr>
          <w:rFonts w:hint="eastAsia"/>
          <w:szCs w:val="21"/>
          <w:lang w:bidi="ar"/>
        </w:rPr>
        <w:t xml:space="preserve">册》</w:t>
      </w:r>
      <w:r>
        <w:rPr>
          <w:szCs w:val="21"/>
        </w:rPr>
        <w:t xml:space="preserve">要求编制、生成并提交电子投标文件。</w:t>
      </w:r>
      <w:r>
        <w:rPr>
          <w:szCs w:val="21"/>
        </w:rPr>
      </w:r>
      <w:r/>
    </w:p>
    <w:p>
      <w:pPr>
        <w:pStyle w:val="1030"/>
        <w:numPr>
          <w:ilvl w:val="1"/>
          <w:numId w:val="8"/>
        </w:numPr>
        <w:ind w:left="1134" w:hanging="708"/>
        <w:spacing w:line="360" w:lineRule="auto"/>
        <w:tabs>
          <w:tab w:val="left" w:pos="1080" w:leader="none"/>
          <w:tab w:val="left" w:pos="1589" w:leader="none"/>
          <w:tab w:val="left" w:pos="2014" w:leader="none"/>
        </w:tabs>
        <w:rPr>
          <w:szCs w:val="21"/>
        </w:rPr>
      </w:pPr>
      <w:r>
        <w:rPr>
          <w:szCs w:val="21"/>
        </w:rPr>
        <w:t xml:space="preserve">采购人及采购代理机构拒绝接受通过</w:t>
      </w:r>
      <w:r>
        <w:rPr>
          <w:rFonts w:hint="eastAsia"/>
          <w:szCs w:val="21"/>
        </w:rPr>
        <w:t xml:space="preserve">“苏采云”政府采购交易系统</w:t>
      </w:r>
      <w:r>
        <w:rPr>
          <w:szCs w:val="21"/>
        </w:rPr>
        <w:t xml:space="preserve">以外任何形式提交的投标文件。</w:t>
      </w:r>
      <w:r>
        <w:rPr>
          <w:szCs w:val="21"/>
        </w:rPr>
      </w:r>
      <w:r/>
    </w:p>
    <w:p>
      <w:pPr>
        <w:pStyle w:val="1030"/>
        <w:numPr>
          <w:ilvl w:val="0"/>
          <w:numId w:val="8"/>
        </w:numPr>
        <w:ind w:left="357" w:hanging="357"/>
        <w:spacing w:line="360" w:lineRule="auto"/>
        <w:tabs>
          <w:tab w:val="left" w:pos="360" w:leader="none"/>
          <w:tab w:val="left" w:pos="900" w:leader="none"/>
        </w:tabs>
        <w:rPr>
          <w:szCs w:val="21"/>
        </w:rPr>
        <w:outlineLvl w:val="1"/>
      </w:pPr>
      <w:r/>
      <w:bookmarkStart w:id="421" w:name="_Toc151190163"/>
      <w:r/>
      <w:bookmarkStart w:id="422" w:name="_Toc151193634"/>
      <w:r/>
      <w:bookmarkStart w:id="423" w:name="_Toc151193924"/>
      <w:r/>
      <w:bookmarkStart w:id="424" w:name="_Toc264969226"/>
      <w:r/>
      <w:bookmarkStart w:id="425" w:name="_Toc150774636"/>
      <w:r/>
      <w:bookmarkStart w:id="426" w:name="_Toc164608805"/>
      <w:r/>
      <w:bookmarkStart w:id="427" w:name="_Toc142311038"/>
      <w:r/>
      <w:bookmarkStart w:id="428" w:name="_Toc127151737"/>
      <w:r/>
      <w:bookmarkStart w:id="429" w:name="_Toc127151536"/>
      <w:r/>
      <w:bookmarkStart w:id="430" w:name="_Toc226965726"/>
      <w:r/>
      <w:bookmarkStart w:id="431" w:name="_Toc520356161"/>
      <w:r/>
      <w:bookmarkStart w:id="432" w:name="_Toc151193850"/>
      <w:r/>
      <w:bookmarkStart w:id="433" w:name="_Toc164351630"/>
      <w:r/>
      <w:bookmarkStart w:id="434" w:name="_Toc127161450"/>
      <w:r/>
      <w:bookmarkStart w:id="435" w:name="_Toc151193706"/>
      <w:r/>
      <w:bookmarkStart w:id="436" w:name="_Toc195842901"/>
      <w:r/>
      <w:bookmarkStart w:id="437" w:name="_Toc226337232"/>
      <w:r/>
      <w:bookmarkStart w:id="438" w:name="_Toc265228374"/>
      <w:r/>
      <w:bookmarkStart w:id="439" w:name="_Toc151193778"/>
      <w:r/>
      <w:bookmarkStart w:id="440" w:name="_Toc149720829"/>
      <w:r/>
      <w:bookmarkStart w:id="441" w:name="_Toc164229377"/>
      <w:r/>
      <w:bookmarkStart w:id="442" w:name="_Toc164608650"/>
      <w:r/>
      <w:bookmarkStart w:id="443" w:name="_Toc150480774"/>
      <w:r/>
      <w:bookmarkStart w:id="444" w:name="_Toc226965809"/>
      <w:r/>
      <w:bookmarkStart w:id="445" w:name="_Toc305158878"/>
      <w:r/>
      <w:bookmarkStart w:id="446" w:name="_Toc305158804"/>
      <w:r/>
      <w:bookmarkStart w:id="447" w:name="_Toc150509287"/>
      <w:r/>
      <w:bookmarkStart w:id="448" w:name="_Toc164229231"/>
      <w:r/>
      <w:bookmarkStart w:id="449" w:name="_Toc226309780"/>
      <w:r/>
      <w:bookmarkStart w:id="450" w:name="_Toc150774741"/>
      <w:r>
        <w:rPr>
          <w:szCs w:val="21"/>
        </w:rPr>
        <w:t xml:space="preserve">投标截止</w:t>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rPr>
          <w:szCs w:val="21"/>
        </w:rPr>
        <w:t xml:space="preserve">时间</w:t>
      </w:r>
      <w:r>
        <w:rPr>
          <w:szCs w:val="21"/>
        </w:rPr>
      </w:r>
      <w:r/>
    </w:p>
    <w:p>
      <w:pPr>
        <w:pStyle w:val="1030"/>
        <w:numPr>
          <w:ilvl w:val="1"/>
          <w:numId w:val="8"/>
        </w:numPr>
        <w:ind w:left="1134" w:hanging="708"/>
        <w:spacing w:line="360" w:lineRule="auto"/>
        <w:tabs>
          <w:tab w:val="left" w:pos="1080" w:leader="none"/>
          <w:tab w:val="left" w:pos="1589" w:leader="none"/>
          <w:tab w:val="left" w:pos="2014" w:leader="none"/>
        </w:tabs>
        <w:rPr>
          <w:szCs w:val="21"/>
        </w:rPr>
      </w:pPr>
      <w:r>
        <w:rPr>
          <w:szCs w:val="21"/>
        </w:rPr>
        <w:t xml:space="preserve">投标人应在招标文件要求提交投标文件截止时间前，将电子投标文件提交至</w:t>
      </w:r>
      <w:r>
        <w:rPr>
          <w:rFonts w:hint="eastAsia"/>
          <w:szCs w:val="21"/>
        </w:rPr>
        <w:t xml:space="preserve">“苏采云”政府采购交易系统</w:t>
      </w:r>
      <w:r>
        <w:rPr>
          <w:szCs w:val="21"/>
        </w:rPr>
        <w:t xml:space="preserve">。</w:t>
      </w:r>
      <w:r>
        <w:rPr>
          <w:szCs w:val="21"/>
        </w:rPr>
      </w:r>
      <w:r/>
    </w:p>
    <w:p>
      <w:pPr>
        <w:pStyle w:val="1030"/>
        <w:numPr>
          <w:ilvl w:val="0"/>
          <w:numId w:val="8"/>
        </w:numPr>
        <w:ind w:left="357" w:hanging="357"/>
        <w:spacing w:line="360" w:lineRule="auto"/>
        <w:tabs>
          <w:tab w:val="left" w:pos="360" w:leader="none"/>
          <w:tab w:val="left" w:pos="900" w:leader="none"/>
        </w:tabs>
        <w:rPr>
          <w:szCs w:val="21"/>
        </w:rPr>
        <w:outlineLvl w:val="1"/>
      </w:pPr>
      <w:r/>
      <w:bookmarkStart w:id="451" w:name="_Toc142311039"/>
      <w:r/>
      <w:bookmarkStart w:id="452" w:name="_Toc520356162"/>
      <w:r/>
      <w:bookmarkStart w:id="453" w:name="_Toc164351631"/>
      <w:r/>
      <w:bookmarkStart w:id="454" w:name="_Toc151193925"/>
      <w:r/>
      <w:bookmarkStart w:id="455" w:name="_Toc151193707"/>
      <w:r/>
      <w:bookmarkStart w:id="456" w:name="_Toc226309781"/>
      <w:r/>
      <w:bookmarkStart w:id="457" w:name="_Toc305158879"/>
      <w:r/>
      <w:bookmarkStart w:id="458" w:name="_Toc150774742"/>
      <w:r/>
      <w:bookmarkStart w:id="459" w:name="_Toc164229378"/>
      <w:r/>
      <w:bookmarkStart w:id="460" w:name="_Toc305158805"/>
      <w:r/>
      <w:bookmarkStart w:id="461" w:name="_Toc150774637"/>
      <w:r/>
      <w:bookmarkStart w:id="462" w:name="_Toc127151537"/>
      <w:r/>
      <w:bookmarkStart w:id="463" w:name="_Toc164608651"/>
      <w:r/>
      <w:bookmarkStart w:id="464" w:name="_Toc151190164"/>
      <w:r/>
      <w:bookmarkStart w:id="465" w:name="_Toc151193779"/>
      <w:r/>
      <w:bookmarkStart w:id="466" w:name="_Toc264969227"/>
      <w:r/>
      <w:bookmarkStart w:id="467" w:name="_Toc226965727"/>
      <w:r/>
      <w:bookmarkStart w:id="468" w:name="_Toc151193635"/>
      <w:r/>
      <w:bookmarkStart w:id="469" w:name="_Toc265228375"/>
      <w:r/>
      <w:bookmarkStart w:id="470" w:name="_Toc164229232"/>
      <w:r/>
      <w:bookmarkStart w:id="471" w:name="_Toc149720830"/>
      <w:r/>
      <w:bookmarkStart w:id="472" w:name="_Toc226965810"/>
      <w:r/>
      <w:bookmarkStart w:id="473" w:name="_Toc151193851"/>
      <w:r/>
      <w:bookmarkStart w:id="474" w:name="_Toc226337233"/>
      <w:r/>
      <w:bookmarkStart w:id="475" w:name="_Toc195842902"/>
      <w:r/>
      <w:bookmarkStart w:id="476" w:name="_Toc127151738"/>
      <w:r/>
      <w:bookmarkStart w:id="477" w:name="_Toc150509288"/>
      <w:r/>
      <w:bookmarkStart w:id="478" w:name="_Toc164608806"/>
      <w:r/>
      <w:bookmarkStart w:id="479" w:name="_Toc127161451"/>
      <w:r/>
      <w:bookmarkStart w:id="480" w:name="_Toc150480775"/>
      <w:r>
        <w:rPr>
          <w:szCs w:val="21"/>
        </w:rPr>
        <w:t xml:space="preserve">投标文件的修改与撤回</w:t>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rPr>
          <w:szCs w:val="21"/>
        </w:rPr>
      </w:r>
      <w:r/>
    </w:p>
    <w:p>
      <w:pPr>
        <w:pStyle w:val="1030"/>
        <w:numPr>
          <w:ilvl w:val="1"/>
          <w:numId w:val="8"/>
        </w:numPr>
        <w:ind w:left="1134" w:hanging="708"/>
        <w:spacing w:line="360" w:lineRule="auto"/>
        <w:tabs>
          <w:tab w:val="left" w:pos="1080" w:leader="none"/>
          <w:tab w:val="left" w:pos="1589" w:leader="none"/>
          <w:tab w:val="left" w:pos="2014" w:leader="none"/>
        </w:tabs>
        <w:rPr>
          <w:szCs w:val="21"/>
        </w:rPr>
      </w:pPr>
      <w:r>
        <w:rPr>
          <w:szCs w:val="21"/>
        </w:rPr>
        <w:t xml:space="preserve">投标截止时间前，投标人可以通过</w:t>
      </w:r>
      <w:r>
        <w:rPr>
          <w:rFonts w:hint="eastAsia"/>
          <w:szCs w:val="21"/>
        </w:rPr>
        <w:t xml:space="preserve">“苏采云”政府采购交易系统</w:t>
      </w:r>
      <w:r>
        <w:rPr>
          <w:szCs w:val="21"/>
        </w:rPr>
        <w:t xml:space="preserve">对所提交的投标文件进行补充、修改或者撤回。</w:t>
      </w:r>
      <w:r>
        <w:rPr>
          <w:szCs w:val="21"/>
        </w:rPr>
      </w:r>
      <w:r/>
    </w:p>
    <w:p>
      <w:pPr>
        <w:pStyle w:val="1030"/>
        <w:numPr>
          <w:ilvl w:val="1"/>
          <w:numId w:val="8"/>
        </w:numPr>
        <w:ind w:left="1077" w:hanging="720"/>
        <w:spacing w:line="360" w:lineRule="auto"/>
        <w:tabs>
          <w:tab w:val="left" w:pos="1080" w:leader="none"/>
          <w:tab w:val="left" w:pos="1589" w:leader="none"/>
          <w:tab w:val="left" w:pos="2014" w:leader="none"/>
        </w:tabs>
        <w:rPr>
          <w:szCs w:val="21"/>
        </w:rPr>
      </w:pPr>
      <w:r>
        <w:rPr>
          <w:szCs w:val="21"/>
        </w:rPr>
        <w:t xml:space="preserve">投标人对投标文件的补充、修改的内容应当按照招标文件要求签署、加盖公章，作为投标文件的组成部分。</w:t>
      </w:r>
      <w:r>
        <w:rPr>
          <w:szCs w:val="21"/>
        </w:rPr>
      </w:r>
      <w:r/>
    </w:p>
    <w:p>
      <w:pPr>
        <w:pStyle w:val="1030"/>
        <w:spacing w:line="360" w:lineRule="auto"/>
        <w:rPr>
          <w:szCs w:val="21"/>
        </w:rPr>
      </w:pPr>
      <w:r>
        <w:rPr>
          <w:szCs w:val="21"/>
        </w:rPr>
      </w:r>
      <w:r/>
    </w:p>
    <w:p>
      <w:pPr>
        <w:pStyle w:val="1032"/>
        <w:spacing w:before="0" w:line="360" w:lineRule="auto"/>
        <w:rPr>
          <w:rFonts w:ascii="Times New Roman" w:hAnsi="Times New Roman" w:eastAsia="宋体"/>
          <w:sz w:val="21"/>
          <w:szCs w:val="21"/>
        </w:rPr>
      </w:pPr>
      <w:r/>
      <w:bookmarkStart w:id="481" w:name="_Toc150774743"/>
      <w:r/>
      <w:bookmarkStart w:id="482" w:name="_Toc151193708"/>
      <w:r/>
      <w:bookmarkStart w:id="483" w:name="_Toc265228376"/>
      <w:r/>
      <w:bookmarkStart w:id="484" w:name="_Toc305158806"/>
      <w:r/>
      <w:bookmarkStart w:id="485" w:name="_Toc226337234"/>
      <w:r/>
      <w:bookmarkStart w:id="486" w:name="_Toc226965811"/>
      <w:r/>
      <w:bookmarkStart w:id="487" w:name="_Toc195842903"/>
      <w:r/>
      <w:bookmarkStart w:id="488" w:name="_Toc226965728"/>
      <w:r/>
      <w:bookmarkStart w:id="489" w:name="_Toc305158880"/>
      <w:r/>
      <w:bookmarkStart w:id="490" w:name="_Toc150509289"/>
      <w:r/>
      <w:bookmarkStart w:id="491" w:name="_Toc264969228"/>
      <w:r/>
      <w:bookmarkStart w:id="492" w:name="_Toc127151538"/>
      <w:r/>
      <w:bookmarkStart w:id="493" w:name="_Toc142311040"/>
      <w:r/>
      <w:bookmarkStart w:id="494" w:name="_Toc150774638"/>
      <w:r/>
      <w:bookmarkStart w:id="495" w:name="_Toc151190165"/>
      <w:r/>
      <w:bookmarkStart w:id="496" w:name="_Toc150480776"/>
      <w:r/>
      <w:bookmarkStart w:id="497" w:name="_Toc226309782"/>
      <w:r/>
      <w:bookmarkStart w:id="498" w:name="_Toc520356163"/>
      <w:r/>
      <w:bookmarkStart w:id="499" w:name="_Toc151193926"/>
      <w:r/>
      <w:bookmarkStart w:id="500" w:name="_Toc151193852"/>
      <w:r/>
      <w:bookmarkStart w:id="501" w:name="_Toc151193636"/>
      <w:r/>
      <w:bookmarkStart w:id="502" w:name="_Toc151193780"/>
      <w:r>
        <w:rPr>
          <w:rFonts w:ascii="Times New Roman" w:hAnsi="Times New Roman" w:eastAsia="宋体"/>
          <w:sz w:val="21"/>
          <w:szCs w:val="21"/>
        </w:rPr>
        <w:t xml:space="preserve">五   开标、资格审查及评标</w:t>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rPr>
          <w:rFonts w:ascii="Times New Roman" w:hAnsi="Times New Roman" w:eastAsia="宋体"/>
          <w:sz w:val="21"/>
          <w:szCs w:val="21"/>
        </w:rPr>
      </w:r>
      <w:r/>
    </w:p>
    <w:p>
      <w:pPr>
        <w:pStyle w:val="1030"/>
        <w:numPr>
          <w:ilvl w:val="0"/>
          <w:numId w:val="8"/>
        </w:numPr>
        <w:ind w:left="357" w:hanging="357"/>
        <w:spacing w:line="360" w:lineRule="auto"/>
        <w:tabs>
          <w:tab w:val="left" w:pos="360" w:leader="none"/>
          <w:tab w:val="left" w:pos="900" w:leader="none"/>
        </w:tabs>
        <w:rPr>
          <w:szCs w:val="21"/>
        </w:rPr>
        <w:outlineLvl w:val="1"/>
      </w:pPr>
      <w:r/>
      <w:bookmarkStart w:id="503" w:name="_Toc265228377"/>
      <w:r/>
      <w:bookmarkStart w:id="504" w:name="_Toc226965812"/>
      <w:r/>
      <w:bookmarkStart w:id="505" w:name="_Toc150480777"/>
      <w:r/>
      <w:bookmarkStart w:id="506" w:name="_Toc150509290"/>
      <w:r/>
      <w:bookmarkStart w:id="507" w:name="_Toc151190166"/>
      <w:r/>
      <w:bookmarkStart w:id="508" w:name="_Toc151193709"/>
      <w:r/>
      <w:bookmarkStart w:id="509" w:name="_Toc149720832"/>
      <w:r/>
      <w:bookmarkStart w:id="510" w:name="_Toc164608808"/>
      <w:r/>
      <w:bookmarkStart w:id="511" w:name="_Toc151193853"/>
      <w:r/>
      <w:bookmarkStart w:id="512" w:name="_Toc226965729"/>
      <w:r/>
      <w:bookmarkStart w:id="513" w:name="_Toc195842904"/>
      <w:r/>
      <w:bookmarkStart w:id="514" w:name="_Toc164229380"/>
      <w:r/>
      <w:bookmarkStart w:id="515" w:name="_Toc127151539"/>
      <w:r/>
      <w:bookmarkStart w:id="516" w:name="_Toc127161453"/>
      <w:r/>
      <w:bookmarkStart w:id="517" w:name="_Toc164351633"/>
      <w:r/>
      <w:bookmarkStart w:id="518" w:name="_Toc151193781"/>
      <w:r/>
      <w:bookmarkStart w:id="519" w:name="_Toc305158881"/>
      <w:r/>
      <w:bookmarkStart w:id="520" w:name="_Toc226309783"/>
      <w:r/>
      <w:bookmarkStart w:id="521" w:name="_Toc150774744"/>
      <w:r/>
      <w:bookmarkStart w:id="522" w:name="_Toc164229234"/>
      <w:r/>
      <w:bookmarkStart w:id="523" w:name="_Toc264969229"/>
      <w:r/>
      <w:bookmarkStart w:id="524" w:name="_Toc127151740"/>
      <w:r/>
      <w:bookmarkStart w:id="525" w:name="_Toc226337235"/>
      <w:r/>
      <w:bookmarkStart w:id="526" w:name="_Toc520356164"/>
      <w:r/>
      <w:bookmarkStart w:id="527" w:name="_Toc142311041"/>
      <w:r/>
      <w:bookmarkStart w:id="528" w:name="_Toc151193927"/>
      <w:r/>
      <w:bookmarkStart w:id="529" w:name="_Toc151193637"/>
      <w:r/>
      <w:bookmarkStart w:id="530" w:name="_Toc150774639"/>
      <w:r/>
      <w:bookmarkStart w:id="531" w:name="_Toc305158807"/>
      <w:r/>
      <w:bookmarkStart w:id="532" w:name="_Toc164608653"/>
      <w:r>
        <w:rPr>
          <w:szCs w:val="21"/>
        </w:rPr>
        <w:t xml:space="preserve">开标</w:t>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rPr>
          <w:szCs w:val="21"/>
        </w:rPr>
      </w:r>
      <w:r/>
    </w:p>
    <w:p>
      <w:pPr>
        <w:pStyle w:val="1030"/>
        <w:numPr>
          <w:ilvl w:val="1"/>
          <w:numId w:val="8"/>
        </w:numPr>
        <w:ind w:left="1077" w:hanging="720"/>
        <w:spacing w:line="360" w:lineRule="auto"/>
        <w:tabs>
          <w:tab w:val="left" w:pos="1080" w:leader="none"/>
          <w:tab w:val="left" w:pos="1589" w:leader="none"/>
          <w:tab w:val="left" w:pos="2014" w:leader="none"/>
        </w:tabs>
        <w:rPr>
          <w:szCs w:val="21"/>
        </w:rPr>
      </w:pPr>
      <w:r>
        <w:rPr>
          <w:szCs w:val="21"/>
        </w:rPr>
        <w:t xml:space="preserve">采购人或采购代理机构将按招标文件的规定，在投标截止时间的同一时间和招标文件预先确定的地点组织开标。</w:t>
      </w:r>
      <w:r>
        <w:rPr>
          <w:szCs w:val="21"/>
        </w:rPr>
      </w:r>
      <w:r/>
    </w:p>
    <w:p>
      <w:pPr>
        <w:pStyle w:val="1030"/>
        <w:numPr>
          <w:ilvl w:val="1"/>
          <w:numId w:val="8"/>
        </w:numPr>
        <w:ind w:left="1134" w:hanging="850"/>
        <w:spacing w:line="360" w:lineRule="auto"/>
        <w:tabs>
          <w:tab w:val="left" w:pos="1080" w:leader="none"/>
          <w:tab w:val="left" w:pos="1134" w:leader="none"/>
          <w:tab w:val="left" w:pos="2014" w:leader="none"/>
        </w:tabs>
        <w:rPr>
          <w:szCs w:val="21"/>
        </w:rPr>
      </w:pPr>
      <w:r>
        <w:rPr>
          <w:szCs w:val="21"/>
        </w:rPr>
        <w:t xml:space="preserve">本项目开标</w:t>
      </w:r>
      <w:r>
        <w:rPr>
          <w:rFonts w:ascii="宋体" w:hAnsi="宋体"/>
          <w:szCs w:val="21"/>
        </w:rPr>
        <w:t xml:space="preserve">采用不见面招投标模式</w:t>
      </w:r>
      <w:r>
        <w:rPr>
          <w:rFonts w:hint="eastAsia" w:ascii="宋体" w:hAnsi="宋体"/>
          <w:szCs w:val="21"/>
        </w:rPr>
        <w:t xml:space="preserve">，</w:t>
      </w:r>
      <w:r>
        <w:rPr>
          <w:szCs w:val="21"/>
        </w:rPr>
        <w:t xml:space="preserve">使用</w:t>
      </w:r>
      <w:r>
        <w:rPr>
          <w:rFonts w:hint="eastAsia"/>
          <w:szCs w:val="21"/>
        </w:rPr>
        <w:t xml:space="preserve">“苏采云”政府采购交易系统在线进行开标</w:t>
      </w:r>
      <w:r>
        <w:rPr>
          <w:szCs w:val="21"/>
        </w:rPr>
        <w:t xml:space="preserve">。投标人应在规定的时间内对投标文件进行解密，因非系统原因导致的解密失败，视为</w:t>
      </w:r>
      <w:r>
        <w:rPr>
          <w:b/>
          <w:szCs w:val="21"/>
        </w:rPr>
        <w:t xml:space="preserve">投标无效</w:t>
      </w:r>
      <w:r>
        <w:rPr>
          <w:szCs w:val="21"/>
        </w:rPr>
        <w:t xml:space="preserve">。</w:t>
      </w:r>
      <w:r>
        <w:rPr>
          <w:szCs w:val="21"/>
        </w:rPr>
      </w:r>
      <w:r/>
    </w:p>
    <w:p>
      <w:pPr>
        <w:pStyle w:val="1030"/>
        <w:numPr>
          <w:ilvl w:val="1"/>
          <w:numId w:val="8"/>
        </w:numPr>
        <w:ind w:left="1134" w:hanging="708"/>
        <w:spacing w:line="360" w:lineRule="auto"/>
        <w:tabs>
          <w:tab w:val="left" w:pos="1080" w:leader="none"/>
          <w:tab w:val="left" w:pos="2014" w:leader="none"/>
        </w:tabs>
        <w:rPr>
          <w:szCs w:val="21"/>
        </w:rPr>
      </w:pPr>
      <w:r>
        <w:rPr>
          <w:szCs w:val="21"/>
        </w:rPr>
        <w:t xml:space="preserve">开标过程将使用</w:t>
      </w:r>
      <w:r>
        <w:rPr>
          <w:rFonts w:hint="eastAsia"/>
          <w:szCs w:val="21"/>
        </w:rPr>
        <w:t xml:space="preserve">“苏采云”政府采购交易系统公</w:t>
      </w:r>
      <w:r>
        <w:rPr>
          <w:szCs w:val="21"/>
        </w:rPr>
        <w:t xml:space="preserve">布投标人名称、投标价格和招标文件规定的需要宣布的其他内容并进行记录，并由参加开标的各投标人代表</w:t>
      </w:r>
      <w:r>
        <w:rPr>
          <w:rFonts w:hint="eastAsia"/>
          <w:szCs w:val="21"/>
        </w:rPr>
        <w:t xml:space="preserve">在规定时间内</w:t>
      </w:r>
      <w:r>
        <w:rPr>
          <w:szCs w:val="21"/>
        </w:rPr>
        <w:t xml:space="preserve">确认</w:t>
      </w:r>
      <w:bookmarkStart w:id="533" w:name="_Toc520356165"/>
      <w:r>
        <w:rPr>
          <w:rFonts w:hint="eastAsia"/>
          <w:szCs w:val="21"/>
        </w:rPr>
        <w:t xml:space="preserve">。投标人超过规定时间未确认但是未提出疑义的，系统将视同已确认</w:t>
      </w:r>
      <w:r>
        <w:rPr>
          <w:szCs w:val="21"/>
        </w:rPr>
        <w:t xml:space="preserve">。</w:t>
      </w:r>
      <w:r>
        <w:rPr>
          <w:szCs w:val="21"/>
        </w:rPr>
      </w:r>
      <w:r/>
    </w:p>
    <w:p>
      <w:pPr>
        <w:pStyle w:val="1030"/>
        <w:numPr>
          <w:ilvl w:val="1"/>
          <w:numId w:val="8"/>
        </w:numPr>
        <w:ind w:left="1077" w:hanging="720"/>
        <w:spacing w:line="360" w:lineRule="auto"/>
        <w:tabs>
          <w:tab w:val="left" w:pos="1080" w:leader="none"/>
          <w:tab w:val="left" w:pos="1589" w:leader="none"/>
          <w:tab w:val="left" w:pos="2014" w:leader="none"/>
        </w:tabs>
        <w:rPr>
          <w:szCs w:val="21"/>
        </w:rPr>
      </w:pPr>
      <w:r>
        <w:rPr>
          <w:szCs w:val="21"/>
        </w:rPr>
        <w:t xml:space="preserve">投标人代表对开标过程和开标记录有疑义，以及认为采购人、采购代理机构相关工作人员有需要回避的情形的，应当场</w:t>
      </w:r>
      <w:r>
        <w:rPr>
          <w:rFonts w:hint="eastAsia"/>
          <w:szCs w:val="21"/>
        </w:rPr>
        <w:t xml:space="preserve">通过业务系统</w:t>
      </w:r>
      <w:r>
        <w:rPr>
          <w:szCs w:val="21"/>
        </w:rPr>
        <w:t xml:space="preserve">提出询问或者回避申请。采购人、采购代理机构对投标人代表提出的询问或者回避申请将及时处理。</w:t>
      </w:r>
      <w:r>
        <w:rPr>
          <w:szCs w:val="21"/>
        </w:rPr>
      </w:r>
      <w:r/>
    </w:p>
    <w:p>
      <w:pPr>
        <w:pStyle w:val="1030"/>
        <w:numPr>
          <w:ilvl w:val="1"/>
          <w:numId w:val="8"/>
        </w:numPr>
        <w:ind w:left="1077" w:hanging="720"/>
        <w:spacing w:line="360" w:lineRule="auto"/>
        <w:tabs>
          <w:tab w:val="left" w:pos="1080" w:leader="none"/>
          <w:tab w:val="left" w:pos="1589" w:leader="none"/>
          <w:tab w:val="left" w:pos="2014" w:leader="none"/>
        </w:tabs>
        <w:rPr>
          <w:rFonts w:hint="eastAsia"/>
          <w:szCs w:val="21"/>
        </w:rPr>
      </w:pPr>
      <w:r>
        <w:rPr>
          <w:szCs w:val="21"/>
        </w:rPr>
        <w:t xml:space="preserve">投标人不足3家的，不予开标。</w:t>
      </w:r>
      <w:r>
        <w:rPr>
          <w:rFonts w:hint="eastAsia"/>
          <w:szCs w:val="21"/>
        </w:rPr>
      </w:r>
      <w:r/>
    </w:p>
    <w:p>
      <w:pPr>
        <w:pStyle w:val="1030"/>
        <w:numPr>
          <w:ilvl w:val="1"/>
          <w:numId w:val="8"/>
        </w:numPr>
        <w:ind w:left="1077" w:hanging="720"/>
        <w:spacing w:line="360" w:lineRule="auto"/>
        <w:tabs>
          <w:tab w:val="left" w:pos="1080" w:leader="none"/>
          <w:tab w:val="left" w:pos="1589" w:leader="none"/>
          <w:tab w:val="left" w:pos="2014" w:leader="none"/>
        </w:tabs>
        <w:rPr>
          <w:szCs w:val="21"/>
        </w:rPr>
      </w:pPr>
      <w:r>
        <w:rPr>
          <w:szCs w:val="21"/>
        </w:rPr>
        <w:t xml:space="preserve">投标人须在开标前使用“验证CA”功能验证本地计算机的控件环境是否正常，并且在开标</w:t>
      </w:r>
      <w:r>
        <w:rPr>
          <w:rFonts w:hint="eastAsia"/>
          <w:szCs w:val="21"/>
        </w:rPr>
        <w:t xml:space="preserve">评审</w:t>
      </w:r>
      <w:r>
        <w:rPr>
          <w:szCs w:val="21"/>
        </w:rPr>
        <w:t xml:space="preserve">过程中不可随意更换</w:t>
      </w:r>
      <w:r>
        <w:rPr>
          <w:rFonts w:hint="eastAsia"/>
          <w:szCs w:val="21"/>
        </w:rPr>
        <w:t xml:space="preserve">计算机</w:t>
      </w:r>
      <w:r>
        <w:rPr>
          <w:szCs w:val="21"/>
        </w:rPr>
        <w:t xml:space="preserve">，必须使用验证成功的计算机进行操作，否则造成相应后果由投标</w:t>
      </w:r>
      <w:r>
        <w:rPr>
          <w:rFonts w:hint="eastAsia"/>
          <w:szCs w:val="21"/>
        </w:rPr>
        <w:t xml:space="preserve">人</w:t>
      </w:r>
      <w:r>
        <w:rPr>
          <w:szCs w:val="21"/>
        </w:rPr>
        <w:t xml:space="preserve">自行承担。本地计算机</w:t>
      </w:r>
      <w:r>
        <w:rPr>
          <w:rFonts w:hint="eastAsia"/>
          <w:szCs w:val="21"/>
        </w:rPr>
        <w:t xml:space="preserve">要求安装摄像头、麦克风和音箱，保持网络通畅。</w:t>
      </w:r>
      <w:r>
        <w:rPr>
          <w:szCs w:val="21"/>
        </w:rPr>
      </w:r>
      <w:r/>
    </w:p>
    <w:p>
      <w:pPr>
        <w:pStyle w:val="1030"/>
        <w:numPr>
          <w:ilvl w:val="1"/>
          <w:numId w:val="8"/>
        </w:numPr>
        <w:ind w:left="1077" w:hanging="720"/>
        <w:spacing w:line="360" w:lineRule="auto"/>
        <w:tabs>
          <w:tab w:val="left" w:pos="1080" w:leader="none"/>
          <w:tab w:val="left" w:pos="1589" w:leader="none"/>
          <w:tab w:val="left" w:pos="2014" w:leader="none"/>
        </w:tabs>
        <w:rPr>
          <w:rFonts w:hint="eastAsia"/>
          <w:szCs w:val="21"/>
        </w:rPr>
      </w:pPr>
      <w:r>
        <w:rPr>
          <w:rFonts w:hint="eastAsia"/>
          <w:szCs w:val="21"/>
        </w:rPr>
        <w:t xml:space="preserve">因本项目</w:t>
      </w:r>
      <w:r>
        <w:rPr>
          <w:szCs w:val="21"/>
        </w:rPr>
        <w:t xml:space="preserve">采用不见面交易的</w:t>
      </w:r>
      <w:r>
        <w:rPr>
          <w:rFonts w:hint="eastAsia"/>
          <w:szCs w:val="21"/>
        </w:rPr>
        <w:t xml:space="preserve">方式</w:t>
      </w:r>
      <w:r>
        <w:rPr>
          <w:szCs w:val="21"/>
        </w:rPr>
        <w:t xml:space="preserve">，在</w:t>
      </w:r>
      <w:r>
        <w:rPr>
          <w:rFonts w:hint="eastAsia"/>
          <w:szCs w:val="21"/>
        </w:rPr>
        <w:t xml:space="preserve">开标、评审</w:t>
      </w:r>
      <w:r>
        <w:rPr>
          <w:szCs w:val="21"/>
        </w:rPr>
        <w:t xml:space="preserve">过程中，</w:t>
      </w:r>
      <w:r>
        <w:rPr>
          <w:rFonts w:hint="eastAsia"/>
          <w:szCs w:val="21"/>
        </w:rPr>
        <w:t xml:space="preserve">投标人</w:t>
      </w:r>
      <w:r>
        <w:rPr>
          <w:szCs w:val="21"/>
        </w:rPr>
        <w:t xml:space="preserve">需</w:t>
      </w:r>
      <w:r>
        <w:rPr>
          <w:rFonts w:hint="eastAsia"/>
          <w:szCs w:val="21"/>
        </w:rPr>
        <w:t xml:space="preserve">要</w:t>
      </w:r>
      <w:r>
        <w:rPr>
          <w:szCs w:val="21"/>
        </w:rPr>
        <w:t xml:space="preserve">保持操作计算机前有相关责任人</w:t>
      </w:r>
      <w:r>
        <w:rPr>
          <w:rFonts w:hint="eastAsia"/>
          <w:szCs w:val="21"/>
        </w:rPr>
        <w:t xml:space="preserve">值守，及时对于系统或者评委会发出的指令和要求进行响应操作。如果因为无人值守造成不能及时回应系统或者评委会指令和要求从而导致影响开标、评审结果的，责任由投标人承担</w:t>
      </w:r>
      <w:r>
        <w:rPr>
          <w:szCs w:val="21"/>
        </w:rPr>
        <w:t xml:space="preserve">。</w:t>
      </w:r>
      <w:r>
        <w:rPr>
          <w:rFonts w:hint="eastAsia"/>
          <w:szCs w:val="21"/>
        </w:rPr>
      </w:r>
      <w:r/>
    </w:p>
    <w:p>
      <w:pPr>
        <w:pStyle w:val="1030"/>
        <w:numPr>
          <w:ilvl w:val="1"/>
          <w:numId w:val="8"/>
        </w:numPr>
        <w:ind w:left="1134" w:hanging="850"/>
        <w:spacing w:line="360" w:lineRule="auto"/>
        <w:tabs>
          <w:tab w:val="left" w:pos="1080" w:leader="none"/>
          <w:tab w:val="left" w:pos="1589" w:leader="none"/>
          <w:tab w:val="left" w:pos="2014" w:leader="none"/>
        </w:tabs>
        <w:rPr>
          <w:szCs w:val="21"/>
        </w:rPr>
      </w:pPr>
      <w:r>
        <w:rPr>
          <w:rFonts w:hint="eastAsia"/>
          <w:szCs w:val="21"/>
        </w:rPr>
        <w:t xml:space="preserve">如果在</w:t>
      </w:r>
      <w:r>
        <w:rPr>
          <w:szCs w:val="21"/>
        </w:rPr>
        <w:t xml:space="preserve">采购</w:t>
      </w:r>
      <w:r>
        <w:rPr>
          <w:rFonts w:hint="eastAsia"/>
          <w:szCs w:val="21"/>
        </w:rPr>
        <w:t xml:space="preserve">活动</w:t>
      </w:r>
      <w:r>
        <w:rPr>
          <w:szCs w:val="21"/>
        </w:rPr>
        <w:t xml:space="preserve">过程中出现以下情形，导致</w:t>
      </w:r>
      <w:r>
        <w:rPr>
          <w:rFonts w:hint="eastAsia"/>
          <w:szCs w:val="21"/>
          <w:lang w:bidi="ar"/>
        </w:rPr>
        <w:t xml:space="preserve">“苏采云”政府采购交易系统</w:t>
      </w:r>
      <w:r>
        <w:rPr>
          <w:szCs w:val="21"/>
        </w:rPr>
        <w:t xml:space="preserve">无法正常运行，或者无法保证</w:t>
      </w:r>
      <w:r>
        <w:rPr>
          <w:rFonts w:hint="eastAsia"/>
          <w:szCs w:val="21"/>
        </w:rPr>
        <w:t xml:space="preserve">本项目采购活动</w:t>
      </w:r>
      <w:r>
        <w:rPr>
          <w:szCs w:val="21"/>
        </w:rPr>
        <w:t xml:space="preserve">的公平、公正和安全时，</w:t>
      </w:r>
      <w:r>
        <w:rPr>
          <w:rFonts w:hint="eastAsia"/>
          <w:szCs w:val="21"/>
        </w:rPr>
        <w:t xml:space="preserve">代理机构</w:t>
      </w:r>
      <w:r>
        <w:rPr>
          <w:szCs w:val="21"/>
        </w:rPr>
        <w:t xml:space="preserve">可</w:t>
      </w:r>
      <w:r>
        <w:rPr>
          <w:rFonts w:hint="eastAsia"/>
          <w:szCs w:val="21"/>
        </w:rPr>
        <w:t xml:space="preserve">以延缓或者暂停采购活动，情况严重的可以终止采购</w:t>
      </w:r>
      <w:r>
        <w:rPr>
          <w:szCs w:val="21"/>
        </w:rPr>
        <w:t xml:space="preserve">活动：</w:t>
      </w:r>
      <w:r>
        <w:rPr>
          <w:szCs w:val="21"/>
        </w:rPr>
        <w:br w:type="textWrapping" w:clear="all"/>
      </w:r>
      <w:r>
        <w:rPr>
          <w:rFonts w:hint="eastAsia"/>
          <w:szCs w:val="21"/>
        </w:rPr>
        <w:t xml:space="preserve">1)</w:t>
      </w:r>
      <w:r>
        <w:rPr>
          <w:szCs w:val="21"/>
        </w:rPr>
        <w:t xml:space="preserve">平台</w:t>
      </w:r>
      <w:r>
        <w:rPr>
          <w:rFonts w:hint="eastAsia"/>
          <w:szCs w:val="21"/>
        </w:rPr>
        <w:t xml:space="preserve">系统</w:t>
      </w:r>
      <w:r>
        <w:rPr>
          <w:szCs w:val="21"/>
        </w:rPr>
        <w:t xml:space="preserve">发生故障而无法登录访问的；</w:t>
      </w:r>
      <w:r>
        <w:rPr>
          <w:szCs w:val="21"/>
        </w:rPr>
      </w:r>
      <w:r/>
    </w:p>
    <w:p>
      <w:pPr>
        <w:pStyle w:val="1030"/>
        <w:ind w:left="357" w:firstLine="735"/>
        <w:spacing w:line="360" w:lineRule="auto"/>
        <w:tabs>
          <w:tab w:val="left" w:pos="1080" w:leader="none"/>
          <w:tab w:val="left" w:pos="1589" w:leader="none"/>
          <w:tab w:val="left" w:pos="2014" w:leader="none"/>
        </w:tabs>
        <w:rPr>
          <w:szCs w:val="21"/>
        </w:rPr>
      </w:pPr>
      <w:r>
        <w:rPr>
          <w:rFonts w:hint="eastAsia"/>
          <w:szCs w:val="21"/>
        </w:rPr>
        <w:t xml:space="preserve">2)</w:t>
      </w:r>
      <w:r>
        <w:rPr>
          <w:szCs w:val="21"/>
        </w:rPr>
        <w:t xml:space="preserve">平台</w:t>
      </w:r>
      <w:r>
        <w:rPr>
          <w:rFonts w:hint="eastAsia"/>
          <w:szCs w:val="21"/>
        </w:rPr>
        <w:t xml:space="preserve">系统</w:t>
      </w:r>
      <w:r>
        <w:rPr>
          <w:szCs w:val="21"/>
        </w:rPr>
        <w:t xml:space="preserve">应用或数据库出现错误，不能进行正常操作的；</w:t>
      </w:r>
      <w:r>
        <w:rPr>
          <w:szCs w:val="21"/>
        </w:rPr>
      </w:r>
      <w:r/>
    </w:p>
    <w:p>
      <w:pPr>
        <w:pStyle w:val="1030"/>
        <w:ind w:left="357" w:firstLine="735"/>
        <w:spacing w:line="360" w:lineRule="auto"/>
        <w:tabs>
          <w:tab w:val="left" w:pos="1080" w:leader="none"/>
          <w:tab w:val="left" w:pos="1589" w:leader="none"/>
          <w:tab w:val="left" w:pos="2014" w:leader="none"/>
        </w:tabs>
        <w:rPr>
          <w:szCs w:val="21"/>
        </w:rPr>
      </w:pPr>
      <w:r>
        <w:rPr>
          <w:rFonts w:hint="eastAsia"/>
          <w:szCs w:val="21"/>
        </w:rPr>
        <w:t xml:space="preserve">3)</w:t>
      </w:r>
      <w:r>
        <w:rPr>
          <w:szCs w:val="21"/>
        </w:rPr>
        <w:t xml:space="preserve">平台</w:t>
      </w:r>
      <w:r>
        <w:rPr>
          <w:rFonts w:hint="eastAsia"/>
          <w:szCs w:val="21"/>
        </w:rPr>
        <w:t xml:space="preserve">系统</w:t>
      </w:r>
      <w:r>
        <w:rPr>
          <w:szCs w:val="21"/>
        </w:rPr>
        <w:t xml:space="preserve">发现严重安全漏洞，有潜在泄密危险的；</w:t>
      </w:r>
      <w:r>
        <w:rPr>
          <w:szCs w:val="21"/>
        </w:rPr>
      </w:r>
      <w:r/>
    </w:p>
    <w:p>
      <w:pPr>
        <w:pStyle w:val="1030"/>
        <w:ind w:left="357" w:firstLine="735"/>
        <w:spacing w:line="360" w:lineRule="auto"/>
        <w:tabs>
          <w:tab w:val="left" w:pos="1080" w:leader="none"/>
          <w:tab w:val="left" w:pos="1589" w:leader="none"/>
          <w:tab w:val="left" w:pos="2014" w:leader="none"/>
        </w:tabs>
        <w:rPr>
          <w:szCs w:val="21"/>
        </w:rPr>
      </w:pPr>
      <w:r>
        <w:rPr>
          <w:rFonts w:hint="eastAsia"/>
          <w:szCs w:val="21"/>
        </w:rPr>
        <w:t xml:space="preserve">4)</w:t>
      </w:r>
      <w:r>
        <w:rPr>
          <w:szCs w:val="21"/>
        </w:rPr>
        <w:t xml:space="preserve">病毒发作导致平台</w:t>
      </w:r>
      <w:r>
        <w:rPr>
          <w:rFonts w:hint="eastAsia"/>
          <w:szCs w:val="21"/>
        </w:rPr>
        <w:t xml:space="preserve">系统</w:t>
      </w:r>
      <w:r>
        <w:rPr>
          <w:szCs w:val="21"/>
        </w:rPr>
        <w:t xml:space="preserve">不能进行正常操作的；</w:t>
      </w:r>
      <w:r>
        <w:rPr>
          <w:szCs w:val="21"/>
        </w:rPr>
      </w:r>
      <w:r/>
    </w:p>
    <w:p>
      <w:pPr>
        <w:pStyle w:val="1030"/>
        <w:ind w:left="357" w:firstLine="735"/>
        <w:spacing w:line="360" w:lineRule="auto"/>
        <w:tabs>
          <w:tab w:val="left" w:pos="1080" w:leader="none"/>
          <w:tab w:val="left" w:pos="1589" w:leader="none"/>
          <w:tab w:val="left" w:pos="2014" w:leader="none"/>
        </w:tabs>
        <w:rPr>
          <w:rFonts w:hint="eastAsia"/>
          <w:szCs w:val="21"/>
        </w:rPr>
      </w:pPr>
      <w:r>
        <w:rPr>
          <w:rFonts w:hint="eastAsia"/>
          <w:szCs w:val="21"/>
        </w:rPr>
        <w:t xml:space="preserve">5)</w:t>
      </w:r>
      <w:r>
        <w:rPr>
          <w:szCs w:val="21"/>
        </w:rPr>
        <w:t xml:space="preserve">其他无法保证</w:t>
      </w:r>
      <w:r>
        <w:rPr>
          <w:rFonts w:hint="eastAsia"/>
          <w:szCs w:val="21"/>
        </w:rPr>
        <w:t xml:space="preserve">本次采购活动</w:t>
      </w:r>
      <w:r>
        <w:rPr>
          <w:szCs w:val="21"/>
        </w:rPr>
        <w:t xml:space="preserve">的公平、公正和安全的情况。</w:t>
      </w:r>
      <w:r>
        <w:rPr>
          <w:rFonts w:hint="eastAsia"/>
          <w:szCs w:val="21"/>
        </w:rPr>
      </w:r>
      <w:r/>
    </w:p>
    <w:p>
      <w:pPr>
        <w:pStyle w:val="1030"/>
        <w:ind w:left="1134"/>
        <w:spacing w:line="360" w:lineRule="auto"/>
        <w:tabs>
          <w:tab w:val="left" w:pos="1080" w:leader="none"/>
          <w:tab w:val="left" w:pos="1589" w:leader="none"/>
          <w:tab w:val="left" w:pos="2014" w:leader="none"/>
        </w:tabs>
        <w:rPr>
          <w:szCs w:val="21"/>
        </w:rPr>
      </w:pPr>
      <w:r>
        <w:rPr>
          <w:szCs w:val="21"/>
        </w:rPr>
        <w:t xml:space="preserve">出现</w:t>
      </w:r>
      <w:r>
        <w:rPr>
          <w:rFonts w:hint="eastAsia"/>
          <w:szCs w:val="21"/>
        </w:rPr>
        <w:t xml:space="preserve">上述</w:t>
      </w:r>
      <w:r>
        <w:rPr>
          <w:szCs w:val="21"/>
        </w:rPr>
        <w:t xml:space="preserve">情形，不影响采购</w:t>
      </w:r>
      <w:r>
        <w:rPr>
          <w:rFonts w:hint="eastAsia"/>
          <w:szCs w:val="21"/>
        </w:rPr>
        <w:t xml:space="preserve">活动</w:t>
      </w:r>
      <w:r>
        <w:rPr>
          <w:szCs w:val="21"/>
        </w:rPr>
        <w:t xml:space="preserve">公平、公正性的，</w:t>
      </w:r>
      <w:r>
        <w:rPr>
          <w:rFonts w:hint="eastAsia"/>
          <w:szCs w:val="21"/>
        </w:rPr>
        <w:t xml:space="preserve">代理机构</w:t>
      </w:r>
      <w:r>
        <w:rPr>
          <w:szCs w:val="21"/>
        </w:rPr>
        <w:t xml:space="preserve">可以待上述情形消除后继续组织</w:t>
      </w:r>
      <w:r>
        <w:rPr>
          <w:rFonts w:hint="eastAsia"/>
          <w:szCs w:val="21"/>
        </w:rPr>
        <w:t xml:space="preserve">不见面</w:t>
      </w:r>
      <w:r>
        <w:rPr>
          <w:szCs w:val="21"/>
        </w:rPr>
        <w:t xml:space="preserve">交易</w:t>
      </w:r>
      <w:r>
        <w:rPr>
          <w:rFonts w:hint="eastAsia"/>
          <w:szCs w:val="21"/>
        </w:rPr>
        <w:t xml:space="preserve">采购</w:t>
      </w:r>
      <w:r>
        <w:rPr>
          <w:szCs w:val="21"/>
        </w:rPr>
        <w:t xml:space="preserve">活动，也可以决定某些环节以纸质形式进行；影响或可能影响采购</w:t>
      </w:r>
      <w:r>
        <w:rPr>
          <w:rFonts w:hint="eastAsia"/>
          <w:szCs w:val="21"/>
        </w:rPr>
        <w:t xml:space="preserve">活动</w:t>
      </w:r>
      <w:r>
        <w:rPr>
          <w:szCs w:val="21"/>
        </w:rPr>
        <w:t xml:space="preserve">公平、公正性的，应当</w:t>
      </w:r>
      <w:r>
        <w:rPr>
          <w:rFonts w:hint="eastAsia"/>
          <w:szCs w:val="21"/>
        </w:rPr>
        <w:t xml:space="preserve">终止本次项目，</w:t>
      </w:r>
      <w:r>
        <w:rPr>
          <w:szCs w:val="21"/>
        </w:rPr>
        <w:t xml:space="preserve">重新</w:t>
      </w:r>
      <w:r>
        <w:rPr>
          <w:rFonts w:hint="eastAsia"/>
          <w:szCs w:val="21"/>
        </w:rPr>
        <w:t xml:space="preserve">组织</w:t>
      </w:r>
      <w:r>
        <w:rPr>
          <w:szCs w:val="21"/>
        </w:rPr>
        <w:t xml:space="preserve">采购。</w:t>
      </w:r>
      <w:r>
        <w:rPr>
          <w:szCs w:val="21"/>
        </w:rPr>
      </w:r>
      <w:r/>
    </w:p>
    <w:p>
      <w:pPr>
        <w:pStyle w:val="1030"/>
        <w:numPr>
          <w:ilvl w:val="0"/>
          <w:numId w:val="8"/>
        </w:numPr>
        <w:ind w:left="357" w:hanging="357"/>
        <w:spacing w:line="360" w:lineRule="auto"/>
        <w:tabs>
          <w:tab w:val="left" w:pos="360" w:leader="none"/>
          <w:tab w:val="left" w:pos="900" w:leader="none"/>
        </w:tabs>
        <w:rPr>
          <w:szCs w:val="21"/>
        </w:rPr>
        <w:outlineLvl w:val="1"/>
      </w:pPr>
      <w:r>
        <w:rPr>
          <w:szCs w:val="21"/>
        </w:rPr>
        <w:t xml:space="preserve">资格审查</w:t>
      </w:r>
      <w:r>
        <w:rPr>
          <w:szCs w:val="21"/>
        </w:rPr>
      </w:r>
      <w:r/>
    </w:p>
    <w:p>
      <w:pPr>
        <w:pStyle w:val="1030"/>
        <w:numPr>
          <w:ilvl w:val="1"/>
          <w:numId w:val="8"/>
        </w:numPr>
        <w:ind w:left="1077" w:hanging="720"/>
        <w:spacing w:line="360" w:lineRule="auto"/>
        <w:tabs>
          <w:tab w:val="left" w:pos="1080" w:leader="none"/>
          <w:tab w:val="left" w:pos="1589" w:leader="none"/>
          <w:tab w:val="left" w:pos="2014" w:leader="none"/>
        </w:tabs>
        <w:rPr>
          <w:szCs w:val="21"/>
        </w:rPr>
      </w:pPr>
      <w:r>
        <w:rPr>
          <w:szCs w:val="21"/>
        </w:rPr>
        <w:t xml:space="preserve">见第三章《资格审查》。</w:t>
      </w:r>
      <w:r>
        <w:rPr>
          <w:szCs w:val="21"/>
        </w:rPr>
      </w:r>
      <w:r/>
    </w:p>
    <w:p>
      <w:pPr>
        <w:pStyle w:val="1030"/>
        <w:numPr>
          <w:ilvl w:val="0"/>
          <w:numId w:val="8"/>
        </w:numPr>
        <w:ind w:left="357" w:hanging="357"/>
        <w:spacing w:line="360" w:lineRule="auto"/>
        <w:tabs>
          <w:tab w:val="left" w:pos="360" w:leader="none"/>
          <w:tab w:val="left" w:pos="900" w:leader="none"/>
        </w:tabs>
        <w:rPr>
          <w:szCs w:val="21"/>
        </w:rPr>
        <w:outlineLvl w:val="1"/>
      </w:pPr>
      <w:r/>
      <w:bookmarkEnd w:id="533"/>
      <w:r/>
      <w:bookmarkStart w:id="534" w:name="_Toc264969230"/>
      <w:r/>
      <w:bookmarkStart w:id="535" w:name="_Toc164229381"/>
      <w:r/>
      <w:bookmarkStart w:id="536" w:name="_Toc151193782"/>
      <w:r/>
      <w:bookmarkStart w:id="537" w:name="_Toc195842905"/>
      <w:r/>
      <w:bookmarkStart w:id="538" w:name="_Toc305158882"/>
      <w:r/>
      <w:bookmarkStart w:id="539" w:name="_Toc150509291"/>
      <w:r/>
      <w:bookmarkStart w:id="540" w:name="_Toc226309784"/>
      <w:r/>
      <w:bookmarkStart w:id="541" w:name="_Toc127161454"/>
      <w:r/>
      <w:bookmarkStart w:id="542" w:name="_Toc151193710"/>
      <w:r/>
      <w:bookmarkStart w:id="543" w:name="_Toc164229235"/>
      <w:r/>
      <w:bookmarkStart w:id="544" w:name="_Toc265228378"/>
      <w:r/>
      <w:bookmarkStart w:id="545" w:name="_Toc150774640"/>
      <w:r/>
      <w:bookmarkStart w:id="546" w:name="_Toc151193928"/>
      <w:r/>
      <w:bookmarkStart w:id="547" w:name="_Toc164608809"/>
      <w:r/>
      <w:bookmarkStart w:id="548" w:name="_Toc151193854"/>
      <w:r/>
      <w:bookmarkStart w:id="549" w:name="_Toc226965730"/>
      <w:r/>
      <w:bookmarkStart w:id="550" w:name="_Toc150774745"/>
      <w:r/>
      <w:bookmarkStart w:id="551" w:name="_Toc149720833"/>
      <w:r/>
      <w:bookmarkStart w:id="552" w:name="_Toc150480778"/>
      <w:r/>
      <w:bookmarkStart w:id="553" w:name="_Toc226337236"/>
      <w:r/>
      <w:bookmarkStart w:id="554" w:name="_Toc151193638"/>
      <w:r/>
      <w:bookmarkStart w:id="555" w:name="_Toc305158808"/>
      <w:r/>
      <w:bookmarkStart w:id="556" w:name="_Toc127151741"/>
      <w:r/>
      <w:bookmarkStart w:id="557" w:name="_Toc142311042"/>
      <w:r/>
      <w:bookmarkStart w:id="558" w:name="_Toc164351634"/>
      <w:r/>
      <w:bookmarkStart w:id="559" w:name="_Toc226965813"/>
      <w:r/>
      <w:bookmarkStart w:id="560" w:name="_Toc151190167"/>
      <w:r/>
      <w:bookmarkStart w:id="561" w:name="_Toc164608654"/>
      <w:r/>
      <w:bookmarkStart w:id="562" w:name="_Toc127151540"/>
      <w:r>
        <w:rPr>
          <w:szCs w:val="21"/>
        </w:rPr>
        <w:t xml:space="preserve">评标委员会</w:t>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rPr>
          <w:szCs w:val="21"/>
        </w:rPr>
      </w:r>
      <w:r/>
    </w:p>
    <w:p>
      <w:pPr>
        <w:pStyle w:val="1030"/>
        <w:numPr>
          <w:ilvl w:val="1"/>
          <w:numId w:val="8"/>
        </w:numPr>
        <w:ind w:left="1077" w:hanging="720"/>
        <w:spacing w:line="360" w:lineRule="auto"/>
        <w:tabs>
          <w:tab w:val="left" w:pos="1080" w:leader="none"/>
          <w:tab w:val="left" w:pos="1589" w:leader="none"/>
          <w:tab w:val="left" w:pos="2014" w:leader="none"/>
        </w:tabs>
        <w:rPr>
          <w:szCs w:val="21"/>
        </w:rPr>
      </w:pPr>
      <w:r>
        <w:rPr>
          <w:szCs w:val="21"/>
        </w:rPr>
        <w:t xml:space="preserve">评标委员会根据政府采购有关规定和本次招标采购项目的特点进行组建，并负责具体评标事务，独立履行职责。</w:t>
      </w:r>
      <w:bookmarkStart w:id="563" w:name="_Toc520356166"/>
      <w:r>
        <w:rPr>
          <w:szCs w:val="21"/>
        </w:rPr>
      </w:r>
      <w:r/>
    </w:p>
    <w:p>
      <w:pPr>
        <w:pStyle w:val="1030"/>
        <w:numPr>
          <w:ilvl w:val="1"/>
          <w:numId w:val="8"/>
        </w:numPr>
        <w:ind w:left="1077" w:hanging="720"/>
        <w:spacing w:line="360" w:lineRule="auto"/>
        <w:tabs>
          <w:tab w:val="left" w:pos="1080" w:leader="none"/>
          <w:tab w:val="left" w:pos="1589" w:leader="none"/>
          <w:tab w:val="left" w:pos="2014" w:leader="none"/>
        </w:tabs>
        <w:rPr>
          <w:szCs w:val="21"/>
        </w:rPr>
      </w:pPr>
      <w:r>
        <w:rPr>
          <w:szCs w:val="21"/>
        </w:rPr>
        <w:t xml:space="preserve">评审专家须符合</w:t>
      </w:r>
      <w:r>
        <w:rPr>
          <w:rFonts w:hint="eastAsia"/>
          <w:szCs w:val="21"/>
        </w:rPr>
        <w:t xml:space="preserve">相关</w:t>
      </w:r>
      <w:r>
        <w:rPr>
          <w:szCs w:val="21"/>
        </w:rPr>
        <w:t xml:space="preserve">规定。依法自行选定评审专家的，采购人和采购代理机构将查询有关信用记录，对具有行贿、受贿、欺诈等不良信用记录的人员，拒绝其参与政府采购活动。</w:t>
      </w:r>
      <w:bookmarkEnd w:id="563"/>
      <w:r/>
      <w:bookmarkStart w:id="564" w:name="_Toc520356169"/>
      <w:r>
        <w:rPr>
          <w:szCs w:val="21"/>
        </w:rPr>
      </w:r>
      <w:r/>
    </w:p>
    <w:p>
      <w:pPr>
        <w:pStyle w:val="1030"/>
        <w:numPr>
          <w:ilvl w:val="0"/>
          <w:numId w:val="8"/>
        </w:numPr>
        <w:ind w:left="357" w:hanging="357"/>
        <w:spacing w:line="360" w:lineRule="auto"/>
        <w:tabs>
          <w:tab w:val="left" w:pos="360" w:leader="none"/>
          <w:tab w:val="left" w:pos="900" w:leader="none"/>
        </w:tabs>
        <w:rPr>
          <w:szCs w:val="21"/>
        </w:rPr>
        <w:outlineLvl w:val="1"/>
      </w:pPr>
      <w:r>
        <w:rPr>
          <w:szCs w:val="21"/>
        </w:rPr>
        <w:t xml:space="preserve">评标程序、评标方法和评标标准</w:t>
      </w:r>
      <w:r>
        <w:rPr>
          <w:szCs w:val="21"/>
        </w:rPr>
      </w:r>
      <w:r/>
    </w:p>
    <w:p>
      <w:pPr>
        <w:pStyle w:val="1030"/>
        <w:numPr>
          <w:ilvl w:val="1"/>
          <w:numId w:val="8"/>
        </w:numPr>
        <w:ind w:left="1077" w:hanging="720"/>
        <w:spacing w:line="360" w:lineRule="auto"/>
        <w:tabs>
          <w:tab w:val="left" w:pos="1080" w:leader="none"/>
          <w:tab w:val="left" w:pos="1589" w:leader="none"/>
          <w:tab w:val="left" w:pos="2014" w:leader="none"/>
        </w:tabs>
        <w:rPr>
          <w:szCs w:val="21"/>
        </w:rPr>
      </w:pPr>
      <w:r>
        <w:rPr>
          <w:szCs w:val="21"/>
        </w:rPr>
        <w:t xml:space="preserve">见第四章《评标程序、评标方法和评标标准》。</w:t>
      </w:r>
      <w:r>
        <w:rPr>
          <w:szCs w:val="21"/>
        </w:rPr>
      </w:r>
      <w:r/>
    </w:p>
    <w:p>
      <w:pPr>
        <w:pStyle w:val="1030"/>
        <w:ind w:left="1080"/>
        <w:spacing w:line="360" w:lineRule="auto"/>
        <w:tabs>
          <w:tab w:val="left" w:pos="360" w:leader="none"/>
          <w:tab w:val="left" w:pos="1080" w:leader="none"/>
        </w:tabs>
        <w:rPr>
          <w:szCs w:val="21"/>
        </w:rPr>
      </w:pPr>
      <w:r>
        <w:rPr>
          <w:szCs w:val="21"/>
        </w:rPr>
      </w:r>
      <w:r/>
    </w:p>
    <w:p>
      <w:pPr>
        <w:pStyle w:val="1032"/>
        <w:spacing w:before="0" w:line="360" w:lineRule="auto"/>
        <w:rPr>
          <w:rFonts w:ascii="Times New Roman" w:hAnsi="Times New Roman" w:eastAsia="宋体"/>
          <w:sz w:val="21"/>
          <w:szCs w:val="21"/>
        </w:rPr>
      </w:pPr>
      <w:r/>
      <w:bookmarkStart w:id="565" w:name="_Toc127151545"/>
      <w:r/>
      <w:bookmarkStart w:id="566" w:name="_Toc151193859"/>
      <w:r/>
      <w:bookmarkStart w:id="567" w:name="_Toc150480783"/>
      <w:r/>
      <w:bookmarkStart w:id="568" w:name="_Toc151193715"/>
      <w:r/>
      <w:bookmarkStart w:id="569" w:name="_Toc151190172"/>
      <w:r/>
      <w:bookmarkStart w:id="570" w:name="_Toc151193787"/>
      <w:r/>
      <w:bookmarkStart w:id="571" w:name="_Toc226309789"/>
      <w:r/>
      <w:bookmarkStart w:id="572" w:name="_Toc142311047"/>
      <w:r/>
      <w:bookmarkStart w:id="573" w:name="_Toc150774645"/>
      <w:r/>
      <w:bookmarkStart w:id="574" w:name="_Toc150774750"/>
      <w:r/>
      <w:bookmarkStart w:id="575" w:name="_Toc264969235"/>
      <w:r/>
      <w:bookmarkStart w:id="576" w:name="_Toc305158813"/>
      <w:r/>
      <w:bookmarkStart w:id="577" w:name="_Toc195842910"/>
      <w:r/>
      <w:bookmarkStart w:id="578" w:name="_Toc305158887"/>
      <w:r/>
      <w:bookmarkStart w:id="579" w:name="_Toc151193643"/>
      <w:r/>
      <w:bookmarkStart w:id="580" w:name="_Toc150509296"/>
      <w:r/>
      <w:bookmarkStart w:id="581" w:name="_Toc226965818"/>
      <w:r/>
      <w:bookmarkStart w:id="582" w:name="_Toc151193933"/>
      <w:r/>
      <w:bookmarkStart w:id="583" w:name="_Toc265228383"/>
      <w:r/>
      <w:bookmarkStart w:id="584" w:name="_Toc226965735"/>
      <w:r/>
      <w:bookmarkStart w:id="585" w:name="_Toc226337241"/>
      <w:r>
        <w:rPr>
          <w:rFonts w:ascii="Times New Roman" w:hAnsi="Times New Roman" w:eastAsia="宋体"/>
          <w:sz w:val="21"/>
          <w:szCs w:val="21"/>
        </w:rPr>
        <w:t xml:space="preserve">六   </w:t>
      </w:r>
      <w:bookmarkEnd w:id="564"/>
      <w:r>
        <w:rPr>
          <w:rFonts w:ascii="Times New Roman" w:hAnsi="Times New Roman" w:eastAsia="宋体"/>
          <w:sz w:val="21"/>
          <w:szCs w:val="21"/>
        </w:rPr>
        <w:t xml:space="preserve">确定中标</w:t>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Start w:id="586" w:name="_Toc150774647"/>
      <w:r/>
      <w:bookmarkStart w:id="587" w:name="_Toc164229388"/>
      <w:r/>
      <w:bookmarkStart w:id="588" w:name="_Toc226965820"/>
      <w:r/>
      <w:bookmarkStart w:id="589" w:name="_Toc127161461"/>
      <w:r/>
      <w:bookmarkStart w:id="590" w:name="_Toc127151748"/>
      <w:r/>
      <w:bookmarkStart w:id="591" w:name="_Toc150774752"/>
      <w:r/>
      <w:bookmarkStart w:id="592" w:name="_Toc226965737"/>
      <w:r/>
      <w:bookmarkStart w:id="593" w:name="_Toc305158889"/>
      <w:r/>
      <w:bookmarkStart w:id="594" w:name="_Toc226337243"/>
      <w:r/>
      <w:bookmarkStart w:id="595" w:name="_Toc151193861"/>
      <w:r/>
      <w:bookmarkStart w:id="596" w:name="_Toc164351641"/>
      <w:r/>
      <w:bookmarkStart w:id="597" w:name="_Toc150509298"/>
      <w:r/>
      <w:bookmarkStart w:id="598" w:name="_Toc164229242"/>
      <w:r/>
      <w:bookmarkStart w:id="599" w:name="_Toc151193935"/>
      <w:r/>
      <w:bookmarkStart w:id="600" w:name="_Toc265228385"/>
      <w:r/>
      <w:bookmarkStart w:id="601" w:name="_Toc142311049"/>
      <w:r/>
      <w:bookmarkStart w:id="602" w:name="_Toc127151547"/>
      <w:r/>
      <w:bookmarkStart w:id="603" w:name="_Toc264969237"/>
      <w:r/>
      <w:bookmarkStart w:id="604" w:name="_Toc151193789"/>
      <w:r/>
      <w:bookmarkStart w:id="605" w:name="_Toc164608816"/>
      <w:r/>
      <w:bookmarkStart w:id="606" w:name="_Toc151193645"/>
      <w:r/>
      <w:bookmarkStart w:id="607" w:name="_Toc150480785"/>
      <w:r/>
      <w:bookmarkStart w:id="608" w:name="_Toc195842912"/>
      <w:r/>
      <w:bookmarkStart w:id="609" w:name="_Toc149720840"/>
      <w:r/>
      <w:bookmarkStart w:id="610" w:name="_Toc164608661"/>
      <w:r/>
      <w:bookmarkStart w:id="611" w:name="_Toc151193717"/>
      <w:r/>
      <w:bookmarkStart w:id="612" w:name="_Toc151190174"/>
      <w:r/>
      <w:bookmarkStart w:id="613" w:name="_Toc226309791"/>
      <w:r/>
      <w:bookmarkStart w:id="614" w:name="_Toc305158815"/>
      <w:r>
        <w:rPr>
          <w:rFonts w:ascii="Times New Roman" w:hAnsi="Times New Roman" w:eastAsia="宋体"/>
          <w:sz w:val="21"/>
          <w:szCs w:val="21"/>
        </w:rPr>
      </w:r>
      <w:r/>
    </w:p>
    <w:p>
      <w:pPr>
        <w:pStyle w:val="1030"/>
        <w:numPr>
          <w:ilvl w:val="0"/>
          <w:numId w:val="8"/>
        </w:numPr>
        <w:ind w:left="357" w:hanging="357"/>
        <w:spacing w:line="360" w:lineRule="auto"/>
        <w:tabs>
          <w:tab w:val="left" w:pos="360" w:leader="none"/>
          <w:tab w:val="left" w:pos="900" w:leader="none"/>
        </w:tabs>
        <w:rPr>
          <w:szCs w:val="21"/>
        </w:rPr>
        <w:outlineLvl w:val="1"/>
      </w:pPr>
      <w:r>
        <w:rPr>
          <w:szCs w:val="21"/>
        </w:rPr>
        <w:t xml:space="preserve">确定中标人</w:t>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rPr>
          <w:szCs w:val="21"/>
        </w:rPr>
      </w:r>
      <w:r/>
    </w:p>
    <w:p>
      <w:pPr>
        <w:pStyle w:val="1030"/>
        <w:numPr>
          <w:ilvl w:val="1"/>
          <w:numId w:val="8"/>
        </w:numPr>
        <w:ind w:left="1077" w:hanging="720"/>
        <w:spacing w:line="360" w:lineRule="auto"/>
        <w:tabs>
          <w:tab w:val="left" w:pos="1080" w:leader="none"/>
          <w:tab w:val="left" w:pos="1589" w:leader="none"/>
          <w:tab w:val="left" w:pos="2014" w:leader="none"/>
        </w:tabs>
        <w:rPr>
          <w:szCs w:val="21"/>
        </w:rPr>
      </w:pPr>
      <w:r>
        <w:rPr>
          <w:szCs w:val="21"/>
        </w:rPr>
        <w:t xml:space="preserve">采购人将在评标报告确定的中标候选人名单中按顺序确定中标人，中标候选人并列的，由采购人</w:t>
      </w:r>
      <w:r>
        <w:rPr>
          <w:rFonts w:hint="eastAsia"/>
          <w:szCs w:val="21"/>
        </w:rPr>
        <w:t xml:space="preserve">依法</w:t>
      </w:r>
      <w:r>
        <w:rPr>
          <w:szCs w:val="21"/>
        </w:rPr>
        <w:t xml:space="preserve">确定</w:t>
      </w:r>
      <w:r>
        <w:rPr>
          <w:rFonts w:hint="eastAsia"/>
          <w:szCs w:val="21"/>
        </w:rPr>
        <w:t xml:space="preserve">。</w:t>
      </w:r>
      <w:r>
        <w:rPr>
          <w:szCs w:val="21"/>
        </w:rPr>
      </w:r>
      <w:r/>
    </w:p>
    <w:p>
      <w:pPr>
        <w:pStyle w:val="1030"/>
        <w:numPr>
          <w:ilvl w:val="0"/>
          <w:numId w:val="8"/>
        </w:numPr>
        <w:ind w:left="357" w:hanging="357"/>
        <w:spacing w:line="360" w:lineRule="auto"/>
        <w:tabs>
          <w:tab w:val="left" w:pos="360" w:leader="none"/>
          <w:tab w:val="left" w:pos="900" w:leader="none"/>
        </w:tabs>
        <w:rPr>
          <w:szCs w:val="21"/>
        </w:rPr>
        <w:outlineLvl w:val="1"/>
      </w:pPr>
      <w:r/>
      <w:bookmarkStart w:id="615" w:name="_Toc265228387"/>
      <w:r/>
      <w:bookmarkStart w:id="616" w:name="_Toc150774754"/>
      <w:r/>
      <w:bookmarkStart w:id="617" w:name="_Toc164608663"/>
      <w:r/>
      <w:bookmarkStart w:id="618" w:name="_Toc305158891"/>
      <w:r/>
      <w:bookmarkStart w:id="619" w:name="_Toc305158817"/>
      <w:r/>
      <w:bookmarkStart w:id="620" w:name="_Toc520356176"/>
      <w:r/>
      <w:bookmarkStart w:id="621" w:name="_Ref467306425"/>
      <w:r/>
      <w:bookmarkStart w:id="622" w:name="_Ref467307090"/>
      <w:r/>
      <w:bookmarkStart w:id="623" w:name="_Toc226309793"/>
      <w:r/>
      <w:bookmarkStart w:id="624" w:name="_Toc226337245"/>
      <w:r/>
      <w:bookmarkStart w:id="625" w:name="_Toc164229390"/>
      <w:r/>
      <w:bookmarkStart w:id="626" w:name="_Toc151193791"/>
      <w:r/>
      <w:bookmarkStart w:id="627" w:name="_Toc226965739"/>
      <w:r/>
      <w:bookmarkStart w:id="628" w:name="_Toc150480787"/>
      <w:r/>
      <w:bookmarkStart w:id="629" w:name="_Toc151190176"/>
      <w:r/>
      <w:bookmarkStart w:id="630" w:name="_Toc150774649"/>
      <w:r/>
      <w:bookmarkStart w:id="631" w:name="_Toc164351643"/>
      <w:r/>
      <w:bookmarkStart w:id="632" w:name="_Toc164608818"/>
      <w:r/>
      <w:bookmarkStart w:id="633" w:name="_Toc149720842"/>
      <w:r/>
      <w:bookmarkStart w:id="634" w:name="_Toc127161463"/>
      <w:r/>
      <w:bookmarkStart w:id="635" w:name="_Toc226965822"/>
      <w:r/>
      <w:bookmarkStart w:id="636" w:name="_Toc151193647"/>
      <w:r/>
      <w:bookmarkStart w:id="637" w:name="_Toc151193937"/>
      <w:r/>
      <w:bookmarkStart w:id="638" w:name="_Toc150509300"/>
      <w:r/>
      <w:bookmarkStart w:id="639" w:name="_Toc195842914"/>
      <w:r/>
      <w:bookmarkStart w:id="640" w:name="_Toc164229244"/>
      <w:r/>
      <w:bookmarkStart w:id="641" w:name="_Toc264969239"/>
      <w:r/>
      <w:bookmarkStart w:id="642" w:name="_Toc151193863"/>
      <w:r/>
      <w:bookmarkStart w:id="643" w:name="_Toc127151549"/>
      <w:r/>
      <w:bookmarkStart w:id="644" w:name="_Toc127151750"/>
      <w:r/>
      <w:bookmarkStart w:id="645" w:name="_Toc142311051"/>
      <w:r/>
      <w:bookmarkStart w:id="646" w:name="_Toc151193719"/>
      <w:r>
        <w:rPr>
          <w:szCs w:val="21"/>
        </w:rPr>
        <w:t xml:space="preserve">中标公告与中标通知书</w:t>
      </w:r>
      <w:bookmarkEnd w:id="618"/>
      <w:r/>
      <w:bookmarkEnd w:id="619"/>
      <w:r>
        <w:rPr>
          <w:szCs w:val="21"/>
        </w:rPr>
      </w:r>
      <w:r/>
    </w:p>
    <w:p>
      <w:pPr>
        <w:pStyle w:val="1030"/>
        <w:numPr>
          <w:ilvl w:val="1"/>
          <w:numId w:val="8"/>
        </w:numPr>
        <w:ind w:left="1077" w:hanging="720"/>
        <w:spacing w:line="360" w:lineRule="auto"/>
        <w:tabs>
          <w:tab w:val="left" w:pos="1080" w:leader="none"/>
          <w:tab w:val="left" w:pos="1589" w:leader="none"/>
          <w:tab w:val="left" w:pos="2014" w:leader="none"/>
        </w:tabs>
        <w:rPr>
          <w:szCs w:val="21"/>
        </w:rPr>
      </w:pPr>
      <w:r>
        <w:rPr>
          <w:szCs w:val="21"/>
        </w:rPr>
        <w:t xml:space="preserve">采购人或采购代理机构自中标人确定之日起2个工作日内，</w:t>
      </w:r>
      <w:r>
        <w:rPr>
          <w:szCs w:val="21"/>
        </w:rPr>
        <w:t xml:space="preserve">在</w:t>
      </w:r>
      <w:r>
        <w:rPr>
          <w:rFonts w:hint="eastAsia"/>
          <w:szCs w:val="21"/>
        </w:rPr>
        <w:t xml:space="preserve">常州市政府采购网</w:t>
      </w:r>
      <w:r>
        <w:rPr>
          <w:szCs w:val="21"/>
        </w:rPr>
        <w:t xml:space="preserve">公告中标结果</w:t>
      </w:r>
      <w:r>
        <w:rPr>
          <w:szCs w:val="21"/>
        </w:rPr>
        <w:t xml:space="preserve">，</w:t>
      </w:r>
      <w:r>
        <w:rPr>
          <w:rFonts w:hint="eastAsia"/>
          <w:szCs w:val="21"/>
        </w:rPr>
        <w:t xml:space="preserve">同时向中标人发出中标通知书，</w:t>
      </w:r>
      <w:r>
        <w:rPr>
          <w:szCs w:val="21"/>
        </w:rPr>
        <w:t xml:space="preserve">中标公告期限为1个工作日。</w:t>
      </w:r>
      <w:r>
        <w:rPr>
          <w:szCs w:val="21"/>
        </w:rPr>
      </w:r>
      <w:r/>
    </w:p>
    <w:p>
      <w:pPr>
        <w:pStyle w:val="1030"/>
        <w:numPr>
          <w:ilvl w:val="1"/>
          <w:numId w:val="8"/>
        </w:numPr>
        <w:ind w:left="1077" w:hanging="720"/>
        <w:spacing w:line="360" w:lineRule="auto"/>
        <w:tabs>
          <w:tab w:val="left" w:pos="1080" w:leader="none"/>
          <w:tab w:val="left" w:pos="1589" w:leader="none"/>
          <w:tab w:val="left" w:pos="2014" w:leader="none"/>
        </w:tabs>
        <w:rPr>
          <w:szCs w:val="21"/>
        </w:rPr>
      </w:pPr>
      <w:r>
        <w:rPr>
          <w:szCs w:val="21"/>
        </w:rPr>
        <w:t xml:space="preserve">中标通知书对采购人和中标</w:t>
      </w:r>
      <w:r>
        <w:rPr>
          <w:rFonts w:hint="eastAsia"/>
          <w:szCs w:val="21"/>
        </w:rPr>
        <w:t xml:space="preserve">人</w:t>
      </w:r>
      <w:r>
        <w:rPr>
          <w:szCs w:val="21"/>
        </w:rPr>
        <w:t xml:space="preserve">均具有法律效力。中标通知书发出后，采购人改变中标结果的，或者中标供应商放弃中标项目的，应当依法承担法律责任。</w:t>
      </w:r>
      <w:r>
        <w:rPr>
          <w:szCs w:val="21"/>
        </w:rPr>
      </w:r>
      <w:r/>
    </w:p>
    <w:p>
      <w:pPr>
        <w:pStyle w:val="1030"/>
        <w:numPr>
          <w:ilvl w:val="0"/>
          <w:numId w:val="8"/>
        </w:numPr>
        <w:ind w:left="357" w:hanging="357"/>
        <w:spacing w:line="360" w:lineRule="auto"/>
        <w:tabs>
          <w:tab w:val="left" w:pos="360" w:leader="none"/>
          <w:tab w:val="left" w:pos="900" w:leader="none"/>
        </w:tabs>
        <w:rPr>
          <w:szCs w:val="21"/>
        </w:rPr>
        <w:outlineLvl w:val="1"/>
      </w:pPr>
      <w:r>
        <w:rPr>
          <w:szCs w:val="21"/>
        </w:rPr>
        <w:t xml:space="preserve">废标</w:t>
      </w:r>
      <w:r>
        <w:rPr>
          <w:szCs w:val="21"/>
        </w:rPr>
      </w:r>
      <w:r/>
    </w:p>
    <w:p>
      <w:pPr>
        <w:pStyle w:val="1030"/>
        <w:numPr>
          <w:ilvl w:val="1"/>
          <w:numId w:val="8"/>
        </w:numPr>
        <w:ind w:left="1077" w:hanging="720"/>
        <w:spacing w:line="360" w:lineRule="auto"/>
        <w:tabs>
          <w:tab w:val="left" w:pos="1080" w:leader="none"/>
          <w:tab w:val="left" w:pos="1589" w:leader="none"/>
          <w:tab w:val="left" w:pos="2014" w:leader="none"/>
        </w:tabs>
        <w:rPr>
          <w:szCs w:val="21"/>
        </w:rPr>
      </w:pPr>
      <w:r>
        <w:rPr>
          <w:szCs w:val="21"/>
        </w:rPr>
        <w:t xml:space="preserve">在招标采购中，出现下列情形之一的，应予废标：</w:t>
      </w:r>
      <w:r>
        <w:rPr>
          <w:szCs w:val="21"/>
        </w:rPr>
      </w:r>
      <w:r/>
    </w:p>
    <w:p>
      <w:pPr>
        <w:pStyle w:val="1030"/>
        <w:numPr>
          <w:ilvl w:val="2"/>
          <w:numId w:val="8"/>
        </w:numPr>
        <w:spacing w:line="360" w:lineRule="auto"/>
        <w:tabs>
          <w:tab w:val="left" w:pos="1980" w:leader="none"/>
        </w:tabs>
        <w:rPr>
          <w:szCs w:val="21"/>
        </w:rPr>
      </w:pPr>
      <w:r>
        <w:rPr>
          <w:szCs w:val="21"/>
        </w:rPr>
        <w:t xml:space="preserve">符合专业条件的供应商或者对招标文件作实质响应的供应商不足三家的；</w:t>
      </w:r>
      <w:r>
        <w:rPr>
          <w:szCs w:val="21"/>
        </w:rPr>
      </w:r>
      <w:r/>
    </w:p>
    <w:p>
      <w:pPr>
        <w:pStyle w:val="1030"/>
        <w:numPr>
          <w:ilvl w:val="2"/>
          <w:numId w:val="8"/>
        </w:numPr>
        <w:spacing w:line="360" w:lineRule="auto"/>
        <w:tabs>
          <w:tab w:val="left" w:pos="1980" w:leader="none"/>
        </w:tabs>
        <w:rPr>
          <w:szCs w:val="21"/>
        </w:rPr>
      </w:pPr>
      <w:r>
        <w:rPr>
          <w:szCs w:val="21"/>
        </w:rPr>
        <w:t xml:space="preserve">出现影响采购公正的违法、违规行为的；</w:t>
      </w:r>
      <w:r>
        <w:rPr>
          <w:szCs w:val="21"/>
        </w:rPr>
      </w:r>
      <w:r/>
    </w:p>
    <w:p>
      <w:pPr>
        <w:pStyle w:val="1030"/>
        <w:numPr>
          <w:ilvl w:val="2"/>
          <w:numId w:val="8"/>
        </w:numPr>
        <w:spacing w:line="360" w:lineRule="auto"/>
        <w:tabs>
          <w:tab w:val="left" w:pos="1980" w:leader="none"/>
        </w:tabs>
        <w:rPr>
          <w:szCs w:val="21"/>
        </w:rPr>
      </w:pPr>
      <w:r>
        <w:rPr>
          <w:szCs w:val="21"/>
        </w:rPr>
        <w:t xml:space="preserve">投标人的报价均超过了采购预算，采购人不能支付的；</w:t>
      </w:r>
      <w:r>
        <w:rPr>
          <w:szCs w:val="21"/>
        </w:rPr>
      </w:r>
      <w:r/>
    </w:p>
    <w:p>
      <w:pPr>
        <w:pStyle w:val="1030"/>
        <w:numPr>
          <w:ilvl w:val="2"/>
          <w:numId w:val="8"/>
        </w:numPr>
        <w:spacing w:line="360" w:lineRule="auto"/>
        <w:tabs>
          <w:tab w:val="left" w:pos="1980" w:leader="none"/>
        </w:tabs>
        <w:rPr>
          <w:rFonts w:hint="eastAsia"/>
          <w:szCs w:val="21"/>
        </w:rPr>
      </w:pPr>
      <w:r>
        <w:rPr>
          <w:szCs w:val="21"/>
        </w:rPr>
        <w:t xml:space="preserve">因重大变故，采购任务取消的。</w:t>
      </w:r>
      <w:r>
        <w:rPr>
          <w:rFonts w:hint="eastAsia"/>
          <w:szCs w:val="21"/>
        </w:rPr>
      </w:r>
      <w:r/>
    </w:p>
    <w:p>
      <w:pPr>
        <w:pStyle w:val="1030"/>
        <w:numPr>
          <w:ilvl w:val="2"/>
          <w:numId w:val="8"/>
        </w:numPr>
        <w:spacing w:line="360" w:lineRule="auto"/>
        <w:tabs>
          <w:tab w:val="left" w:pos="1980" w:leader="none"/>
        </w:tabs>
        <w:rPr>
          <w:szCs w:val="21"/>
        </w:rPr>
      </w:pPr>
      <w:r>
        <w:rPr>
          <w:rFonts w:hint="eastAsia" w:ascii="宋体" w:hAnsi="宋体"/>
          <w:spacing w:val="2"/>
          <w:szCs w:val="21"/>
        </w:rPr>
        <w:t xml:space="preserve">平台系统</w:t>
      </w:r>
      <w:r>
        <w:rPr>
          <w:rFonts w:ascii="宋体" w:hAnsi="宋体"/>
          <w:szCs w:val="21"/>
        </w:rPr>
        <w:t xml:space="preserve">出现</w:t>
      </w:r>
      <w:r>
        <w:rPr>
          <w:rFonts w:hint="eastAsia" w:ascii="宋体" w:hAnsi="宋体"/>
          <w:szCs w:val="21"/>
        </w:rPr>
        <w:t xml:space="preserve">序号18.8的所述</w:t>
      </w:r>
      <w:r>
        <w:rPr>
          <w:rFonts w:ascii="宋体" w:hAnsi="宋体"/>
          <w:szCs w:val="21"/>
        </w:rPr>
        <w:t xml:space="preserve">情形，</w:t>
      </w:r>
      <w:r>
        <w:rPr>
          <w:rFonts w:hint="eastAsia" w:ascii="宋体" w:hAnsi="宋体"/>
          <w:szCs w:val="21"/>
        </w:rPr>
        <w:t xml:space="preserve">情况严重且</w:t>
      </w:r>
      <w:r>
        <w:rPr>
          <w:rFonts w:ascii="宋体" w:hAnsi="宋体"/>
          <w:szCs w:val="21"/>
        </w:rPr>
        <w:t xml:space="preserve">影响采购</w:t>
      </w:r>
      <w:r>
        <w:rPr>
          <w:rFonts w:hint="eastAsia" w:ascii="宋体" w:hAnsi="宋体"/>
          <w:szCs w:val="21"/>
        </w:rPr>
        <w:t xml:space="preserve">活动</w:t>
      </w:r>
      <w:r>
        <w:rPr>
          <w:rFonts w:ascii="宋体" w:hAnsi="宋体"/>
          <w:szCs w:val="21"/>
        </w:rPr>
        <w:t xml:space="preserve">公平、公正性的</w:t>
      </w:r>
      <w:r>
        <w:rPr>
          <w:rFonts w:hint="eastAsia" w:ascii="宋体" w:hAnsi="宋体"/>
          <w:szCs w:val="21"/>
        </w:rPr>
        <w:t xml:space="preserve">。</w:t>
      </w:r>
      <w:r>
        <w:rPr>
          <w:szCs w:val="21"/>
        </w:rPr>
      </w:r>
      <w:r/>
    </w:p>
    <w:p>
      <w:pPr>
        <w:pStyle w:val="1030"/>
        <w:numPr>
          <w:ilvl w:val="1"/>
          <w:numId w:val="8"/>
        </w:numPr>
        <w:ind w:left="1077" w:hanging="720"/>
        <w:spacing w:line="360" w:lineRule="auto"/>
        <w:tabs>
          <w:tab w:val="left" w:pos="1080" w:leader="none"/>
          <w:tab w:val="left" w:pos="1589" w:leader="none"/>
          <w:tab w:val="left" w:pos="2014" w:leader="none"/>
        </w:tabs>
        <w:rPr>
          <w:szCs w:val="21"/>
        </w:rPr>
      </w:pPr>
      <w:r>
        <w:rPr>
          <w:szCs w:val="21"/>
        </w:rPr>
        <w:t xml:space="preserve">废标后，采购人将废标理由通知所有投标人。</w:t>
      </w:r>
      <w:r>
        <w:rPr>
          <w:szCs w:val="21"/>
        </w:rPr>
      </w:r>
      <w:r/>
    </w:p>
    <w:p>
      <w:pPr>
        <w:pStyle w:val="1030"/>
        <w:numPr>
          <w:ilvl w:val="0"/>
          <w:numId w:val="8"/>
        </w:numPr>
        <w:ind w:left="357" w:hanging="357"/>
        <w:spacing w:line="360" w:lineRule="auto"/>
        <w:tabs>
          <w:tab w:val="left" w:pos="360" w:leader="none"/>
          <w:tab w:val="left" w:pos="900" w:leader="none"/>
        </w:tabs>
        <w:rPr>
          <w:szCs w:val="21"/>
        </w:rPr>
        <w:outlineLvl w:val="1"/>
      </w:pPr>
      <w:r/>
      <w:bookmarkEnd w:id="615"/>
      <w:r/>
      <w:bookmarkEnd w:id="616"/>
      <w:r/>
      <w:bookmarkEnd w:id="617"/>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Start w:id="647" w:name="_Toc164608664"/>
      <w:r/>
      <w:bookmarkStart w:id="648" w:name="_Toc151190177"/>
      <w:r/>
      <w:bookmarkStart w:id="649" w:name="_Toc150509301"/>
      <w:r/>
      <w:bookmarkStart w:id="650" w:name="_Toc151193792"/>
      <w:r/>
      <w:bookmarkStart w:id="651" w:name="_Toc195842915"/>
      <w:r/>
      <w:bookmarkStart w:id="652" w:name="_Toc520356175"/>
      <w:r/>
      <w:bookmarkStart w:id="653" w:name="_Ref467306377"/>
      <w:r/>
      <w:bookmarkStart w:id="654" w:name="_Toc149720843"/>
      <w:r/>
      <w:bookmarkStart w:id="655" w:name="_Toc150480788"/>
      <w:r/>
      <w:bookmarkStart w:id="656" w:name="_Toc142311052"/>
      <w:r/>
      <w:bookmarkStart w:id="657" w:name="_Toc151193864"/>
      <w:r/>
      <w:bookmarkStart w:id="658" w:name="_Toc226309794"/>
      <w:r/>
      <w:bookmarkStart w:id="659" w:name="_Toc164608819"/>
      <w:r/>
      <w:bookmarkStart w:id="660" w:name="_Toc305158818"/>
      <w:r/>
      <w:bookmarkStart w:id="661" w:name="_Toc127151751"/>
      <w:r/>
      <w:bookmarkStart w:id="662" w:name="_Toc151193648"/>
      <w:r/>
      <w:bookmarkStart w:id="663" w:name="_Toc226337246"/>
      <w:r/>
      <w:bookmarkStart w:id="664" w:name="_Toc226965823"/>
      <w:r/>
      <w:bookmarkStart w:id="665" w:name="_Ref467307062"/>
      <w:r/>
      <w:bookmarkStart w:id="666" w:name="_Toc264969240"/>
      <w:r/>
      <w:bookmarkStart w:id="667" w:name="_Toc150774650"/>
      <w:r/>
      <w:bookmarkStart w:id="668" w:name="_Toc151193938"/>
      <w:r/>
      <w:bookmarkStart w:id="669" w:name="_Toc151193720"/>
      <w:r/>
      <w:bookmarkStart w:id="670" w:name="_Toc265228388"/>
      <w:r/>
      <w:bookmarkStart w:id="671" w:name="_Toc226965740"/>
      <w:r/>
      <w:bookmarkStart w:id="672" w:name="_Ref467307204"/>
      <w:r/>
      <w:bookmarkStart w:id="673" w:name="_Toc127161464"/>
      <w:r/>
      <w:bookmarkStart w:id="674" w:name="_Toc164229391"/>
      <w:r/>
      <w:bookmarkStart w:id="675" w:name="_Toc127151550"/>
      <w:r/>
      <w:bookmarkStart w:id="676" w:name="_Toc164229245"/>
      <w:r/>
      <w:bookmarkStart w:id="677" w:name="_Ref467306978"/>
      <w:r/>
      <w:bookmarkStart w:id="678" w:name="_Toc150774755"/>
      <w:r/>
      <w:bookmarkStart w:id="679" w:name="_Toc305158892"/>
      <w:r/>
      <w:bookmarkStart w:id="680" w:name="_Toc164351644"/>
      <w:r>
        <w:rPr>
          <w:szCs w:val="21"/>
        </w:rPr>
        <w:t xml:space="preserve">签订合同</w:t>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rPr>
          <w:szCs w:val="21"/>
        </w:rPr>
      </w:r>
      <w:r/>
    </w:p>
    <w:p>
      <w:pPr>
        <w:pStyle w:val="1030"/>
        <w:numPr>
          <w:ilvl w:val="1"/>
          <w:numId w:val="8"/>
        </w:numPr>
        <w:ind w:left="1077" w:hanging="720"/>
        <w:spacing w:line="360" w:lineRule="auto"/>
        <w:tabs>
          <w:tab w:val="left" w:pos="1080" w:leader="none"/>
          <w:tab w:val="left" w:pos="1589" w:leader="none"/>
          <w:tab w:val="left" w:pos="2014" w:leader="none"/>
        </w:tabs>
        <w:rPr>
          <w:szCs w:val="21"/>
        </w:rPr>
      </w:pPr>
      <w:r>
        <w:rPr>
          <w:szCs w:val="21"/>
        </w:rPr>
        <w:t xml:space="preserve">中标人、采购人应当自中标通知书发出之日起30日内，按照招标文件和中标人投标文件的规定签订书面合同。所签订的合同不得对招标文件确定的事项和中标人投标文件作实质性修改。</w:t>
      </w:r>
      <w:r>
        <w:rPr>
          <w:szCs w:val="21"/>
        </w:rPr>
      </w:r>
      <w:r/>
    </w:p>
    <w:p>
      <w:pPr>
        <w:pStyle w:val="1030"/>
        <w:numPr>
          <w:ilvl w:val="1"/>
          <w:numId w:val="8"/>
        </w:numPr>
        <w:ind w:left="1077" w:hanging="720"/>
        <w:spacing w:line="360" w:lineRule="auto"/>
        <w:tabs>
          <w:tab w:val="left" w:pos="1080" w:leader="none"/>
          <w:tab w:val="left" w:pos="1589" w:leader="none"/>
          <w:tab w:val="left" w:pos="2014" w:leader="none"/>
        </w:tabs>
        <w:rPr>
          <w:szCs w:val="21"/>
        </w:rPr>
      </w:pPr>
      <w:r>
        <w:rPr>
          <w:szCs w:val="21"/>
        </w:rPr>
        <w:t xml:space="preserve">中标人</w:t>
      </w:r>
      <w:r>
        <w:rPr>
          <w:rFonts w:hint="eastAsia"/>
          <w:szCs w:val="21"/>
        </w:rPr>
        <w:t xml:space="preserve">拒绝</w:t>
      </w:r>
      <w:r>
        <w:rPr>
          <w:szCs w:val="21"/>
        </w:rPr>
        <w:t xml:space="preserve">与采购人签订合同的，采购人</w:t>
      </w:r>
      <w:r>
        <w:rPr>
          <w:rFonts w:hint="eastAsia"/>
          <w:szCs w:val="21"/>
        </w:rPr>
        <w:t xml:space="preserve">可以</w:t>
      </w:r>
      <w:r>
        <w:rPr>
          <w:szCs w:val="21"/>
        </w:rPr>
        <w:t xml:space="preserve">按照评</w:t>
      </w:r>
      <w:r>
        <w:rPr>
          <w:rFonts w:hint="eastAsia"/>
          <w:szCs w:val="21"/>
        </w:rPr>
        <w:t xml:space="preserve">标</w:t>
      </w:r>
      <w:r>
        <w:rPr>
          <w:szCs w:val="21"/>
        </w:rPr>
        <w:t xml:space="preserve">报告推荐的中标候选人名单排序，确定下一候选人为中标人，</w:t>
      </w:r>
      <w:r>
        <w:rPr>
          <w:rFonts w:hint="eastAsia"/>
          <w:szCs w:val="21"/>
        </w:rPr>
        <w:t xml:space="preserve">也可以</w:t>
      </w:r>
      <w:r>
        <w:rPr>
          <w:szCs w:val="21"/>
        </w:rPr>
        <w:t xml:space="preserve">重新开展政府采购活动。</w:t>
      </w:r>
      <w:r>
        <w:rPr>
          <w:szCs w:val="21"/>
        </w:rPr>
      </w:r>
      <w:r/>
    </w:p>
    <w:p>
      <w:pPr>
        <w:pStyle w:val="1030"/>
        <w:numPr>
          <w:ilvl w:val="1"/>
          <w:numId w:val="8"/>
        </w:numPr>
        <w:ind w:left="1077" w:hanging="720"/>
        <w:spacing w:line="360" w:lineRule="auto"/>
        <w:tabs>
          <w:tab w:val="left" w:pos="1080" w:leader="none"/>
          <w:tab w:val="left" w:pos="1589" w:leader="none"/>
          <w:tab w:val="left" w:pos="2014" w:leader="none"/>
        </w:tabs>
        <w:rPr>
          <w:szCs w:val="21"/>
        </w:rPr>
      </w:pPr>
      <w:r>
        <w:rPr>
          <w:szCs w:val="21"/>
        </w:rPr>
        <w:t xml:space="preserve">联合体中标的，联合体各方应当共同与采购人签订合同，就中标项目向采购人承担连带责任。</w:t>
      </w:r>
      <w:r>
        <w:rPr>
          <w:szCs w:val="21"/>
        </w:rPr>
      </w:r>
      <w:r/>
    </w:p>
    <w:p>
      <w:pPr>
        <w:pStyle w:val="1030"/>
        <w:numPr>
          <w:ilvl w:val="1"/>
          <w:numId w:val="8"/>
        </w:numPr>
        <w:ind w:left="1077" w:hanging="720"/>
        <w:spacing w:line="360" w:lineRule="auto"/>
        <w:tabs>
          <w:tab w:val="left" w:pos="1080" w:leader="none"/>
          <w:tab w:val="left" w:pos="1589" w:leader="none"/>
          <w:tab w:val="left" w:pos="2014" w:leader="none"/>
        </w:tabs>
        <w:rPr>
          <w:szCs w:val="21"/>
        </w:rPr>
      </w:pPr>
      <w:r>
        <w:rPr>
          <w:szCs w:val="21"/>
        </w:rPr>
        <w:t xml:space="preserve">政府采购合同不能转包。</w:t>
      </w:r>
      <w:r>
        <w:rPr>
          <w:szCs w:val="21"/>
        </w:rPr>
      </w:r>
      <w:r/>
    </w:p>
    <w:p>
      <w:pPr>
        <w:pStyle w:val="1030"/>
        <w:numPr>
          <w:ilvl w:val="1"/>
          <w:numId w:val="8"/>
        </w:numPr>
        <w:ind w:left="1077" w:hanging="720"/>
        <w:spacing w:line="360" w:lineRule="auto"/>
        <w:tabs>
          <w:tab w:val="left" w:pos="1080" w:leader="none"/>
          <w:tab w:val="left" w:pos="1589" w:leader="none"/>
          <w:tab w:val="left" w:pos="2014" w:leader="none"/>
        </w:tabs>
        <w:rPr>
          <w:szCs w:val="21"/>
        </w:rPr>
      </w:pPr>
      <w:r>
        <w:rPr>
          <w:szCs w:val="21"/>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Cs w:val="21"/>
        </w:rPr>
        <w:t xml:space="preserve">，</w:t>
      </w:r>
      <w:r>
        <w:rPr>
          <w:szCs w:val="21"/>
        </w:rPr>
        <w:t xml:space="preserve">否则</w:t>
      </w:r>
      <w:r>
        <w:rPr>
          <w:b/>
          <w:szCs w:val="21"/>
        </w:rPr>
        <w:t xml:space="preserve">投标无效</w:t>
      </w:r>
      <w:r>
        <w:rPr>
          <w:szCs w:val="21"/>
        </w:rPr>
        <w:t xml:space="preserve">。中标人就采购项目和分包项目向采购人负责，分包</w:t>
      </w:r>
      <w:r>
        <w:rPr>
          <w:rFonts w:hint="eastAsia"/>
          <w:szCs w:val="21"/>
        </w:rPr>
        <w:t xml:space="preserve">人</w:t>
      </w:r>
      <w:r>
        <w:rPr>
          <w:szCs w:val="21"/>
        </w:rPr>
        <w:t xml:space="preserve">就分包项目承担责任。</w:t>
      </w:r>
      <w:r>
        <w:rPr>
          <w:szCs w:val="21"/>
        </w:rPr>
      </w:r>
      <w:r/>
    </w:p>
    <w:p>
      <w:pPr>
        <w:pStyle w:val="1030"/>
        <w:numPr>
          <w:ilvl w:val="0"/>
          <w:numId w:val="8"/>
        </w:numPr>
        <w:ind w:left="357" w:hanging="357"/>
        <w:spacing w:line="360" w:lineRule="auto"/>
        <w:tabs>
          <w:tab w:val="left" w:pos="360" w:leader="none"/>
          <w:tab w:val="left" w:pos="900" w:leader="none"/>
        </w:tabs>
        <w:rPr>
          <w:szCs w:val="21"/>
        </w:rPr>
        <w:outlineLvl w:val="1"/>
      </w:pPr>
      <w:r/>
      <w:bookmarkEnd w:id="620"/>
      <w:r/>
      <w:bookmarkEnd w:id="621"/>
      <w:r/>
      <w:bookmarkEnd w:id="622"/>
      <w:r>
        <w:rPr>
          <w:szCs w:val="21"/>
        </w:rPr>
        <w:t xml:space="preserve">询问与质疑</w:t>
      </w:r>
      <w:r>
        <w:rPr>
          <w:szCs w:val="21"/>
        </w:rPr>
      </w:r>
      <w:r/>
    </w:p>
    <w:p>
      <w:pPr>
        <w:pStyle w:val="1030"/>
        <w:numPr>
          <w:ilvl w:val="1"/>
          <w:numId w:val="8"/>
        </w:numPr>
        <w:ind w:left="1077" w:hanging="720"/>
        <w:spacing w:line="360" w:lineRule="auto"/>
        <w:tabs>
          <w:tab w:val="left" w:pos="1080" w:leader="none"/>
          <w:tab w:val="left" w:pos="1589" w:leader="none"/>
          <w:tab w:val="left" w:pos="2014" w:leader="none"/>
        </w:tabs>
        <w:rPr>
          <w:szCs w:val="21"/>
        </w:rPr>
      </w:pPr>
      <w:r>
        <w:rPr>
          <w:szCs w:val="21"/>
        </w:rPr>
        <w:t xml:space="preserve">询问</w:t>
      </w:r>
      <w:r>
        <w:rPr>
          <w:szCs w:val="21"/>
        </w:rPr>
      </w:r>
      <w:r/>
    </w:p>
    <w:p>
      <w:pPr>
        <w:pStyle w:val="1030"/>
        <w:numPr>
          <w:ilvl w:val="2"/>
          <w:numId w:val="8"/>
        </w:numPr>
        <w:spacing w:line="360" w:lineRule="auto"/>
        <w:tabs>
          <w:tab w:val="left" w:pos="1980" w:leader="none"/>
        </w:tabs>
        <w:rPr>
          <w:szCs w:val="21"/>
        </w:rPr>
      </w:pPr>
      <w:r>
        <w:rPr>
          <w:szCs w:val="21"/>
        </w:rPr>
        <w:t xml:space="preserve">投标人对政府采购活动事项有疑问的，可依法提出询问，并按《投标人须知资料表》载明的形式送达采购人或采购代理机构。</w:t>
      </w:r>
      <w:r>
        <w:rPr>
          <w:szCs w:val="21"/>
        </w:rPr>
      </w:r>
      <w:r/>
    </w:p>
    <w:p>
      <w:pPr>
        <w:pStyle w:val="1030"/>
        <w:numPr>
          <w:ilvl w:val="2"/>
          <w:numId w:val="8"/>
        </w:numPr>
        <w:spacing w:line="360" w:lineRule="auto"/>
        <w:tabs>
          <w:tab w:val="left" w:pos="1980" w:leader="none"/>
        </w:tabs>
        <w:rPr>
          <w:szCs w:val="21"/>
        </w:rPr>
      </w:pPr>
      <w:r>
        <w:rPr>
          <w:szCs w:val="21"/>
        </w:rPr>
        <w:t xml:space="preserve">采购人或采购代理机构对</w:t>
      </w:r>
      <w:r>
        <w:rPr>
          <w:rFonts w:hint="eastAsia"/>
          <w:szCs w:val="21"/>
        </w:rPr>
        <w:t xml:space="preserve">投标人</w:t>
      </w:r>
      <w:r>
        <w:rPr>
          <w:szCs w:val="21"/>
        </w:rPr>
        <w:t xml:space="preserve">依法提出的询问，在3个工作日内作出答复，但答复的内容不得涉及商业秘密。</w:t>
      </w:r>
      <w:r>
        <w:rPr>
          <w:szCs w:val="21"/>
        </w:rPr>
      </w:r>
      <w:r/>
    </w:p>
    <w:p>
      <w:pPr>
        <w:pStyle w:val="1030"/>
        <w:numPr>
          <w:ilvl w:val="1"/>
          <w:numId w:val="8"/>
        </w:numPr>
        <w:ind w:left="1077" w:hanging="720"/>
        <w:spacing w:line="360" w:lineRule="auto"/>
        <w:tabs>
          <w:tab w:val="left" w:pos="1080" w:leader="none"/>
          <w:tab w:val="left" w:pos="1589" w:leader="none"/>
          <w:tab w:val="left" w:pos="2014" w:leader="none"/>
        </w:tabs>
        <w:rPr>
          <w:szCs w:val="21"/>
        </w:rPr>
      </w:pPr>
      <w:r>
        <w:rPr>
          <w:szCs w:val="21"/>
        </w:rPr>
        <w:t xml:space="preserve">质疑</w:t>
      </w:r>
      <w:r>
        <w:rPr>
          <w:szCs w:val="21"/>
        </w:rPr>
      </w:r>
      <w:r/>
    </w:p>
    <w:p>
      <w:pPr>
        <w:pStyle w:val="1030"/>
        <w:numPr>
          <w:ilvl w:val="2"/>
          <w:numId w:val="8"/>
        </w:numPr>
        <w:spacing w:line="360" w:lineRule="auto"/>
        <w:tabs>
          <w:tab w:val="left" w:pos="1980" w:leader="none"/>
        </w:tabs>
        <w:rPr>
          <w:rFonts w:hint="eastAsia"/>
          <w:szCs w:val="21"/>
        </w:rPr>
      </w:pPr>
      <w:r>
        <w:rPr>
          <w:szCs w:val="21"/>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szCs w:val="21"/>
        </w:rPr>
      </w:r>
      <w:r/>
    </w:p>
    <w:p>
      <w:pPr>
        <w:pStyle w:val="1030"/>
        <w:numPr>
          <w:ilvl w:val="2"/>
          <w:numId w:val="8"/>
        </w:numPr>
        <w:spacing w:line="360" w:lineRule="auto"/>
        <w:tabs>
          <w:tab w:val="left" w:pos="1980" w:leader="none"/>
        </w:tabs>
        <w:rPr>
          <w:szCs w:val="21"/>
        </w:rPr>
      </w:pPr>
      <w:r>
        <w:rPr>
          <w:rFonts w:hint="eastAsia" w:ascii="宋体" w:hAnsi="宋体"/>
          <w:b/>
          <w:szCs w:val="21"/>
        </w:rPr>
        <w:t xml:space="preserve">招标文件中采购需求以及相关部分（第四章、第五章以及投标人资格要求）由采购人负责制定和管理，对该部分内容有询问或者质疑的，投标人应当向采购人书面提出，由采购人负责接收和回复。</w:t>
      </w:r>
      <w:r>
        <w:rPr>
          <w:szCs w:val="21"/>
        </w:rPr>
      </w:r>
      <w:r/>
    </w:p>
    <w:p>
      <w:pPr>
        <w:pStyle w:val="1030"/>
        <w:numPr>
          <w:ilvl w:val="2"/>
          <w:numId w:val="8"/>
        </w:numPr>
        <w:spacing w:line="360" w:lineRule="auto"/>
        <w:tabs>
          <w:tab w:val="left" w:pos="1980" w:leader="none"/>
        </w:tabs>
        <w:rPr>
          <w:szCs w:val="21"/>
        </w:rPr>
      </w:pPr>
      <w:r>
        <w:rPr>
          <w:szCs w:val="21"/>
        </w:rPr>
        <w:t xml:space="preserve">质疑函须使用财政部制定的范本文件。</w:t>
      </w:r>
      <w:r>
        <w:rPr>
          <w:rFonts w:hint="eastAsia"/>
          <w:szCs w:val="21"/>
        </w:rPr>
        <w:t xml:space="preserve">（下载网址：</w:t>
      </w:r>
      <w:r>
        <w:rPr>
          <w:szCs w:val="21"/>
        </w:rPr>
        <w:t xml:space="preserve">http://gk</w:t>
      </w:r>
      <w:bookmarkStart w:id="681" w:name="_Hlt100654014"/>
      <w:r>
        <w:rPr>
          <w:szCs w:val="21"/>
        </w:rPr>
        <w:t xml:space="preserve">s</w:t>
      </w:r>
      <w:bookmarkEnd w:id="681"/>
      <w:r>
        <w:rPr>
          <w:szCs w:val="21"/>
        </w:rPr>
        <w:t xml:space="preserve">.m</w:t>
      </w:r>
      <w:bookmarkStart w:id="682" w:name="_Hlt100653994"/>
      <w:r/>
      <w:bookmarkStart w:id="683" w:name="_Hlt100653993"/>
      <w:r>
        <w:rPr>
          <w:szCs w:val="21"/>
        </w:rPr>
        <w:t xml:space="preserve">o</w:t>
      </w:r>
      <w:bookmarkEnd w:id="682"/>
      <w:r/>
      <w:bookmarkEnd w:id="683"/>
      <w:r>
        <w:rPr>
          <w:szCs w:val="21"/>
        </w:rPr>
        <w:t xml:space="preserve">f.gov.cn/ztztz/zhengfucaigouguanli/201802/t20180201_2804589.htm</w:t>
      </w:r>
      <w:r>
        <w:rPr>
          <w:rFonts w:hint="eastAsia"/>
          <w:szCs w:val="21"/>
        </w:rPr>
        <w:t xml:space="preserve">）</w:t>
      </w:r>
      <w:r>
        <w:rPr>
          <w:szCs w:val="21"/>
        </w:rPr>
      </w:r>
      <w:r/>
    </w:p>
    <w:p>
      <w:pPr>
        <w:pStyle w:val="1030"/>
        <w:numPr>
          <w:ilvl w:val="2"/>
          <w:numId w:val="8"/>
        </w:numPr>
        <w:spacing w:line="360" w:lineRule="auto"/>
        <w:tabs>
          <w:tab w:val="left" w:pos="1980" w:leader="none"/>
        </w:tabs>
        <w:rPr>
          <w:szCs w:val="21"/>
        </w:rPr>
      </w:pPr>
      <w:r>
        <w:rPr>
          <w:szCs w:val="21"/>
        </w:rPr>
        <w:t xml:space="preserve">投标人为自然人的，应当由本人签字；投标人为法人或者其他组织的，应当由法定代表人、主要负责人，或者其授权代表签字或者加盖公章，并加盖公章。</w:t>
      </w:r>
      <w:r>
        <w:rPr>
          <w:szCs w:val="21"/>
        </w:rPr>
      </w:r>
      <w:r/>
    </w:p>
    <w:p>
      <w:pPr>
        <w:pStyle w:val="1030"/>
        <w:numPr>
          <w:ilvl w:val="2"/>
          <w:numId w:val="8"/>
        </w:numPr>
        <w:spacing w:line="360" w:lineRule="auto"/>
        <w:tabs>
          <w:tab w:val="left" w:pos="1980" w:leader="none"/>
        </w:tabs>
        <w:rPr>
          <w:rFonts w:hint="eastAsia"/>
          <w:szCs w:val="21"/>
        </w:rPr>
      </w:pPr>
      <w:r>
        <w:rPr>
          <w:szCs w:val="21"/>
        </w:rPr>
        <w:t xml:space="preserve">投标人应在法定质疑期内一次性提出针对同一采购程序环节的质疑，法定质疑期内针对同一采购程序环节再次提出的质疑，采购人、采购代理机构有权不予答复。</w:t>
      </w:r>
      <w:r>
        <w:rPr>
          <w:rFonts w:hint="eastAsia"/>
          <w:szCs w:val="21"/>
        </w:rPr>
      </w:r>
      <w:r/>
    </w:p>
    <w:p>
      <w:pPr>
        <w:pStyle w:val="1030"/>
        <w:numPr>
          <w:ilvl w:val="1"/>
          <w:numId w:val="8"/>
        </w:numPr>
        <w:ind w:left="1077" w:hanging="720"/>
        <w:spacing w:line="360" w:lineRule="auto"/>
        <w:tabs>
          <w:tab w:val="left" w:pos="1080" w:leader="none"/>
          <w:tab w:val="left" w:pos="1589" w:leader="none"/>
          <w:tab w:val="left" w:pos="2014" w:leader="none"/>
        </w:tabs>
        <w:rPr>
          <w:szCs w:val="21"/>
        </w:rPr>
      </w:pPr>
      <w:r>
        <w:rPr>
          <w:szCs w:val="21"/>
        </w:rPr>
        <w:t xml:space="preserve">接收询问和质疑的联系部门、联系电话和通讯地址见《投标人须知资料表》</w:t>
      </w:r>
      <w:r>
        <w:rPr>
          <w:rFonts w:hint="eastAsia"/>
          <w:szCs w:val="21"/>
        </w:rPr>
        <w:t xml:space="preserve">。</w:t>
      </w:r>
      <w:r>
        <w:rPr>
          <w:szCs w:val="21"/>
        </w:rPr>
      </w:r>
      <w:r/>
    </w:p>
    <w:p>
      <w:pPr>
        <w:pStyle w:val="1030"/>
        <w:numPr>
          <w:ilvl w:val="0"/>
          <w:numId w:val="8"/>
        </w:numPr>
        <w:ind w:left="357" w:hanging="357"/>
        <w:spacing w:line="360" w:lineRule="auto"/>
        <w:tabs>
          <w:tab w:val="left" w:pos="360" w:leader="none"/>
          <w:tab w:val="left" w:pos="900" w:leader="none"/>
        </w:tabs>
        <w:rPr>
          <w:szCs w:val="21"/>
        </w:rPr>
        <w:outlineLvl w:val="1"/>
      </w:pPr>
      <w:r>
        <w:rPr>
          <w:szCs w:val="21"/>
        </w:rPr>
        <w:t xml:space="preserve">代理费</w:t>
      </w:r>
      <w:r>
        <w:rPr>
          <w:szCs w:val="21"/>
        </w:rPr>
      </w:r>
      <w:r/>
    </w:p>
    <w:p>
      <w:pPr>
        <w:pStyle w:val="1030"/>
        <w:numPr>
          <w:ilvl w:val="1"/>
          <w:numId w:val="8"/>
        </w:numPr>
        <w:ind w:left="1077" w:hanging="720"/>
        <w:spacing w:line="360" w:lineRule="auto"/>
        <w:tabs>
          <w:tab w:val="left" w:pos="1080" w:leader="none"/>
          <w:tab w:val="left" w:pos="1589" w:leader="none"/>
          <w:tab w:val="left" w:pos="2014" w:leader="none"/>
        </w:tabs>
        <w:rPr>
          <w:szCs w:val="21"/>
        </w:rPr>
      </w:pPr>
      <w:r>
        <w:rPr>
          <w:szCs w:val="21"/>
        </w:rPr>
        <w:t xml:space="preserve">收费对象、收费标准及缴纳时间见《投标人须知资料表》。由中标人支付的，中标人须一次性向采购代理机构缴纳代理费，投标报价应包含代理费用。</w:t>
      </w:r>
      <w:r>
        <w:rPr>
          <w:szCs w:val="21"/>
        </w:rPr>
      </w:r>
      <w:r/>
    </w:p>
    <w:p>
      <w:pPr>
        <w:pStyle w:val="1030"/>
        <w:spacing w:line="360" w:lineRule="auto"/>
        <w:tabs>
          <w:tab w:val="left" w:pos="900" w:leader="none"/>
          <w:tab w:val="left" w:pos="1080" w:leader="none"/>
          <w:tab w:val="left" w:pos="1589" w:leader="none"/>
        </w:tabs>
        <w:rPr>
          <w:szCs w:val="21"/>
        </w:rPr>
      </w:pPr>
      <w:r>
        <w:rPr>
          <w:rFonts w:hint="eastAsia"/>
          <w:szCs w:val="21"/>
        </w:rPr>
        <w:t xml:space="preserve">   27.2  集中采购机构不收取代理费。</w:t>
      </w:r>
      <w:r>
        <w:rPr>
          <w:szCs w:val="21"/>
        </w:rPr>
      </w:r>
      <w:r/>
    </w:p>
    <w:p>
      <w:pPr>
        <w:pStyle w:val="1030"/>
        <w:ind w:left="360"/>
        <w:spacing w:line="360" w:lineRule="auto"/>
        <w:tabs>
          <w:tab w:val="left" w:pos="360" w:leader="none"/>
          <w:tab w:val="left" w:pos="1080" w:leader="none"/>
        </w:tabs>
        <w:rPr>
          <w:szCs w:val="21"/>
        </w:rPr>
      </w:pPr>
      <w:r>
        <w:rPr>
          <w:szCs w:val="21"/>
        </w:rPr>
      </w:r>
      <w:r/>
    </w:p>
    <w:p>
      <w:pPr>
        <w:pStyle w:val="1030"/>
        <w:jc w:val="center"/>
        <w:spacing w:line="360" w:lineRule="auto"/>
        <w:rPr>
          <w:b/>
          <w:sz w:val="36"/>
          <w:szCs w:val="36"/>
        </w:rPr>
        <w:outlineLvl w:val="0"/>
      </w:pPr>
      <w:r/>
      <w:bookmarkStart w:id="684" w:name="_Toc226337250"/>
      <w:r/>
      <w:bookmarkStart w:id="685" w:name="_Toc265228392"/>
      <w:r/>
      <w:bookmarkStart w:id="686" w:name="_Toc264969244"/>
      <w:r/>
      <w:bookmarkStart w:id="687" w:name="_Toc226965827"/>
      <w:r/>
      <w:bookmarkStart w:id="688" w:name="_Toc142311056"/>
      <w:r/>
      <w:bookmarkStart w:id="689" w:name="_Toc353873664"/>
      <w:r/>
      <w:bookmarkStart w:id="690" w:name="_Toc150480792"/>
      <w:r/>
      <w:bookmarkStart w:id="691" w:name="_Toc150774759"/>
      <w:r/>
      <w:bookmarkStart w:id="692" w:name="_Toc353825544"/>
      <w:r/>
      <w:bookmarkStart w:id="693" w:name="_Toc127151554"/>
      <w:r/>
      <w:bookmarkStart w:id="694" w:name="_Toc353873934"/>
      <w:r/>
      <w:bookmarkStart w:id="695" w:name="_Toc305158822"/>
      <w:r/>
      <w:bookmarkStart w:id="696" w:name="_Toc305158896"/>
      <w:r>
        <w:rPr>
          <w:szCs w:val="21"/>
        </w:rPr>
        <w:br w:type="page" w:clear="all"/>
      </w:r>
      <w:bookmarkStart w:id="697" w:name="_Toc143507645"/>
      <w:r>
        <w:rPr>
          <w:b/>
          <w:sz w:val="36"/>
          <w:szCs w:val="36"/>
        </w:rPr>
        <w:t xml:space="preserve">第三章   </w:t>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rPr>
          <w:b/>
          <w:sz w:val="36"/>
          <w:szCs w:val="36"/>
        </w:rPr>
        <w:t xml:space="preserve">资格审查</w:t>
      </w:r>
      <w:bookmarkEnd w:id="697"/>
      <w:r/>
      <w:bookmarkStart w:id="698" w:name="_Toc487900382"/>
      <w:r>
        <w:rPr>
          <w:b/>
          <w:sz w:val="36"/>
          <w:szCs w:val="36"/>
        </w:rPr>
      </w:r>
      <w:r/>
    </w:p>
    <w:p>
      <w:pPr>
        <w:pStyle w:val="1030"/>
        <w:jc w:val="center"/>
        <w:spacing w:line="360" w:lineRule="auto"/>
        <w:tabs>
          <w:tab w:val="left" w:pos="360" w:leader="none"/>
          <w:tab w:val="left" w:pos="900" w:leader="none"/>
        </w:tabs>
        <w:rPr>
          <w:rFonts w:hint="eastAsia"/>
          <w:b/>
          <w:szCs w:val="21"/>
        </w:rPr>
        <w:outlineLvl w:val="1"/>
      </w:pPr>
      <w:r/>
      <w:bookmarkStart w:id="699" w:name="_Toc99301422"/>
      <w:r>
        <w:rPr>
          <w:rFonts w:hint="eastAsia"/>
          <w:b/>
          <w:szCs w:val="21"/>
        </w:rPr>
      </w:r>
      <w:r/>
    </w:p>
    <w:p>
      <w:pPr>
        <w:pStyle w:val="1030"/>
        <w:jc w:val="center"/>
        <w:spacing w:line="360" w:lineRule="auto"/>
        <w:tabs>
          <w:tab w:val="left" w:pos="360" w:leader="none"/>
          <w:tab w:val="left" w:pos="900" w:leader="none"/>
        </w:tabs>
        <w:rPr>
          <w:b/>
          <w:szCs w:val="21"/>
        </w:rPr>
        <w:outlineLvl w:val="1"/>
      </w:pPr>
      <w:r>
        <w:rPr>
          <w:b/>
          <w:szCs w:val="21"/>
        </w:rPr>
        <w:t xml:space="preserve">一、资格审查程序</w:t>
      </w:r>
      <w:bookmarkEnd w:id="699"/>
      <w:r>
        <w:rPr>
          <w:b/>
          <w:szCs w:val="21"/>
        </w:rPr>
      </w:r>
      <w:r/>
    </w:p>
    <w:p>
      <w:pPr>
        <w:pStyle w:val="1030"/>
        <w:numPr>
          <w:ilvl w:val="0"/>
          <w:numId w:val="10"/>
        </w:numPr>
        <w:ind w:left="426" w:hanging="426"/>
        <w:spacing w:line="360" w:lineRule="auto"/>
        <w:tabs>
          <w:tab w:val="left" w:pos="426" w:leader="none"/>
          <w:tab w:val="left" w:pos="851" w:leader="none"/>
        </w:tabs>
        <w:rPr>
          <w:szCs w:val="21"/>
        </w:rPr>
        <w:outlineLvl w:val="1"/>
      </w:pPr>
      <w:r>
        <w:rPr>
          <w:szCs w:val="21"/>
        </w:rPr>
        <w:t xml:space="preserve">开标结束后，采购人将根据《资格审查要求》中的规定，对投标人进行资格审查，并形成资格审查结果。</w:t>
      </w:r>
      <w:r>
        <w:rPr>
          <w:szCs w:val="21"/>
        </w:rPr>
      </w:r>
      <w:r/>
    </w:p>
    <w:p>
      <w:pPr>
        <w:pStyle w:val="1030"/>
        <w:numPr>
          <w:ilvl w:val="0"/>
          <w:numId w:val="10"/>
        </w:numPr>
        <w:ind w:left="426" w:hanging="426"/>
        <w:spacing w:line="360" w:lineRule="auto"/>
        <w:tabs>
          <w:tab w:val="left" w:pos="426" w:leader="none"/>
          <w:tab w:val="left" w:pos="851" w:leader="none"/>
        </w:tabs>
        <w:rPr>
          <w:szCs w:val="21"/>
        </w:rPr>
        <w:outlineLvl w:val="1"/>
      </w:pPr>
      <w:r>
        <w:rPr>
          <w:szCs w:val="21"/>
        </w:rPr>
        <w:t xml:space="preserve">《资格审查要求》中对格式有要求的，除招标文件另有规定外，均为“实质性格式”文件。</w:t>
      </w:r>
      <w:r>
        <w:rPr>
          <w:szCs w:val="21"/>
        </w:rPr>
      </w:r>
      <w:r/>
    </w:p>
    <w:p>
      <w:pPr>
        <w:pStyle w:val="1030"/>
        <w:numPr>
          <w:ilvl w:val="0"/>
          <w:numId w:val="10"/>
        </w:numPr>
        <w:ind w:left="426" w:hanging="426"/>
        <w:spacing w:line="360" w:lineRule="auto"/>
        <w:tabs>
          <w:tab w:val="left" w:pos="426" w:leader="none"/>
          <w:tab w:val="left" w:pos="851" w:leader="none"/>
        </w:tabs>
        <w:rPr>
          <w:szCs w:val="21"/>
        </w:rPr>
        <w:outlineLvl w:val="1"/>
      </w:pPr>
      <w:r>
        <w:rPr>
          <w:szCs w:val="21"/>
        </w:rPr>
        <w:t xml:space="preserve">投标人《资格证明文件》有任何一项不符合《资格审查要求》的，资格审查不合格，其</w:t>
      </w:r>
      <w:r>
        <w:rPr>
          <w:b/>
          <w:szCs w:val="21"/>
        </w:rPr>
        <w:t xml:space="preserve">投标无效</w:t>
      </w:r>
      <w:r>
        <w:rPr>
          <w:szCs w:val="21"/>
        </w:rPr>
        <w:t xml:space="preserve">。</w:t>
      </w:r>
      <w:r>
        <w:rPr>
          <w:szCs w:val="21"/>
        </w:rPr>
      </w:r>
      <w:r/>
    </w:p>
    <w:p>
      <w:pPr>
        <w:pStyle w:val="1030"/>
        <w:numPr>
          <w:ilvl w:val="0"/>
          <w:numId w:val="10"/>
        </w:numPr>
        <w:ind w:left="426" w:hanging="426"/>
        <w:spacing w:line="360" w:lineRule="auto"/>
        <w:tabs>
          <w:tab w:val="left" w:pos="426" w:leader="none"/>
          <w:tab w:val="left" w:pos="851" w:leader="none"/>
        </w:tabs>
        <w:rPr>
          <w:szCs w:val="21"/>
        </w:rPr>
        <w:outlineLvl w:val="1"/>
      </w:pPr>
      <w:r>
        <w:rPr>
          <w:szCs w:val="21"/>
        </w:rPr>
        <w:t xml:space="preserve">资格审查合格的投标人不足3家的，不进行评标。</w:t>
      </w:r>
      <w:r>
        <w:rPr>
          <w:szCs w:val="21"/>
        </w:rPr>
      </w:r>
      <w:r/>
    </w:p>
    <w:p>
      <w:pPr>
        <w:pStyle w:val="1030"/>
        <w:jc w:val="left"/>
        <w:widowControl/>
        <w:rPr>
          <w:szCs w:val="21"/>
        </w:rPr>
      </w:pPr>
      <w:r>
        <w:rPr>
          <w:szCs w:val="21"/>
        </w:rPr>
      </w:r>
      <w:r/>
    </w:p>
    <w:p>
      <w:pPr>
        <w:pStyle w:val="1030"/>
        <w:jc w:val="center"/>
        <w:spacing w:line="360" w:lineRule="auto"/>
        <w:tabs>
          <w:tab w:val="left" w:pos="360" w:leader="none"/>
          <w:tab w:val="left" w:pos="900" w:leader="none"/>
        </w:tabs>
        <w:rPr>
          <w:b/>
          <w:szCs w:val="21"/>
        </w:rPr>
        <w:outlineLvl w:val="1"/>
      </w:pPr>
      <w:r>
        <w:rPr>
          <w:b/>
          <w:szCs w:val="21"/>
        </w:rPr>
        <w:t xml:space="preserve">二、资格审查要求</w:t>
      </w:r>
      <w:r>
        <w:rPr>
          <w:b/>
          <w:szCs w:val="21"/>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7"/>
        <w:gridCol w:w="2103"/>
        <w:gridCol w:w="5117"/>
        <w:gridCol w:w="1738"/>
      </w:tblGrid>
      <w:tr>
        <w:trPr>
          <w:trHeight w:val="471"/>
          <w:tblHeader/>
        </w:trPr>
        <w:tc>
          <w:tcPr>
            <w:tcW w:w="455" w:type="dxa"/>
            <w:vAlign w:val="center"/>
            <w:textDirection w:val="lrTb"/>
            <w:noWrap w:val="false"/>
          </w:tcPr>
          <w:p>
            <w:pPr>
              <w:pStyle w:val="1030"/>
              <w:jc w:val="center"/>
              <w:tabs>
                <w:tab w:val="left" w:pos="1080" w:leader="none"/>
              </w:tabs>
              <w:rPr>
                <w:b/>
                <w:szCs w:val="21"/>
              </w:rPr>
            </w:pPr>
            <w:r/>
            <w:bookmarkStart w:id="700" w:name="_Hlt487972895"/>
            <w:r/>
            <w:bookmarkEnd w:id="700"/>
            <w:r>
              <w:rPr>
                <w:b/>
                <w:szCs w:val="21"/>
              </w:rPr>
              <w:t xml:space="preserve">序号</w:t>
            </w:r>
            <w:r>
              <w:rPr>
                <w:b/>
                <w:szCs w:val="21"/>
              </w:rPr>
            </w:r>
            <w:r/>
          </w:p>
        </w:tc>
        <w:tc>
          <w:tcPr>
            <w:tcW w:w="1067" w:type="dxa"/>
            <w:vAlign w:val="center"/>
            <w:textDirection w:val="lrTb"/>
            <w:noWrap w:val="false"/>
          </w:tcPr>
          <w:p>
            <w:pPr>
              <w:pStyle w:val="1030"/>
              <w:jc w:val="center"/>
              <w:tabs>
                <w:tab w:val="left" w:pos="1080" w:leader="none"/>
              </w:tabs>
              <w:rPr>
                <w:b/>
                <w:szCs w:val="21"/>
              </w:rPr>
            </w:pPr>
            <w:r>
              <w:rPr>
                <w:b/>
                <w:szCs w:val="21"/>
              </w:rPr>
              <w:t xml:space="preserve">审查因素</w:t>
            </w:r>
            <w:r>
              <w:rPr>
                <w:b/>
                <w:szCs w:val="21"/>
              </w:rPr>
            </w:r>
            <w:r/>
          </w:p>
        </w:tc>
        <w:tc>
          <w:tcPr>
            <w:tcW w:w="2596" w:type="dxa"/>
            <w:vAlign w:val="center"/>
            <w:textDirection w:val="lrTb"/>
            <w:noWrap w:val="false"/>
          </w:tcPr>
          <w:p>
            <w:pPr>
              <w:pStyle w:val="1030"/>
              <w:jc w:val="center"/>
              <w:tabs>
                <w:tab w:val="left" w:pos="1080" w:leader="none"/>
              </w:tabs>
              <w:rPr>
                <w:b/>
                <w:szCs w:val="21"/>
              </w:rPr>
            </w:pPr>
            <w:r>
              <w:rPr>
                <w:b/>
                <w:szCs w:val="21"/>
              </w:rPr>
              <w:t xml:space="preserve">审查内容</w:t>
            </w:r>
            <w:r>
              <w:rPr>
                <w:b/>
                <w:szCs w:val="21"/>
              </w:rPr>
            </w:r>
            <w:r/>
          </w:p>
        </w:tc>
        <w:tc>
          <w:tcPr>
            <w:tcW w:w="882" w:type="dxa"/>
            <w:vAlign w:val="center"/>
            <w:textDirection w:val="lrTb"/>
            <w:noWrap w:val="false"/>
          </w:tcPr>
          <w:p>
            <w:pPr>
              <w:pStyle w:val="1030"/>
              <w:jc w:val="center"/>
              <w:tabs>
                <w:tab w:val="left" w:pos="1080" w:leader="none"/>
              </w:tabs>
              <w:rPr>
                <w:b/>
                <w:szCs w:val="21"/>
              </w:rPr>
            </w:pPr>
            <w:r>
              <w:rPr>
                <w:b/>
                <w:szCs w:val="21"/>
              </w:rPr>
              <w:t xml:space="preserve">格式要求</w:t>
            </w:r>
            <w:r>
              <w:rPr>
                <w:b/>
                <w:szCs w:val="21"/>
              </w:rPr>
            </w:r>
            <w:r/>
          </w:p>
        </w:tc>
      </w:tr>
      <w:tr>
        <w:trPr>
          <w:trHeight w:val="471"/>
        </w:trPr>
        <w:tc>
          <w:tcPr>
            <w:tcW w:w="455" w:type="dxa"/>
            <w:vAlign w:val="center"/>
            <w:textDirection w:val="lrTb"/>
            <w:noWrap w:val="false"/>
          </w:tcPr>
          <w:p>
            <w:pPr>
              <w:pStyle w:val="1030"/>
              <w:jc w:val="center"/>
              <w:tabs>
                <w:tab w:val="left" w:pos="1080" w:leader="none"/>
              </w:tabs>
              <w:rPr>
                <w:szCs w:val="21"/>
              </w:rPr>
            </w:pPr>
            <w:r>
              <w:rPr>
                <w:szCs w:val="21"/>
              </w:rPr>
              <w:t xml:space="preserve">1</w:t>
            </w:r>
            <w:r>
              <w:rPr>
                <w:szCs w:val="21"/>
              </w:rPr>
            </w:r>
            <w:r/>
          </w:p>
        </w:tc>
        <w:tc>
          <w:tcPr>
            <w:tcW w:w="1067" w:type="dxa"/>
            <w:vAlign w:val="center"/>
            <w:textDirection w:val="lrTb"/>
            <w:noWrap w:val="false"/>
          </w:tcPr>
          <w:p>
            <w:pPr>
              <w:pStyle w:val="1030"/>
              <w:tabs>
                <w:tab w:val="left" w:pos="1080" w:leader="none"/>
              </w:tabs>
              <w:rPr>
                <w:szCs w:val="21"/>
              </w:rPr>
            </w:pPr>
            <w:r>
              <w:rPr>
                <w:szCs w:val="21"/>
              </w:rPr>
              <w:t xml:space="preserve">满足《中华人民共和国政府采购法》第二十二条规定及法律法规的其他规定</w:t>
            </w:r>
            <w:r>
              <w:rPr>
                <w:szCs w:val="21"/>
              </w:rPr>
            </w:r>
            <w:r/>
          </w:p>
        </w:tc>
        <w:tc>
          <w:tcPr>
            <w:tcW w:w="2596" w:type="dxa"/>
            <w:vAlign w:val="center"/>
            <w:textDirection w:val="lrTb"/>
            <w:noWrap w:val="false"/>
          </w:tcPr>
          <w:p>
            <w:pPr>
              <w:pStyle w:val="1030"/>
              <w:tabs>
                <w:tab w:val="left" w:pos="1080" w:leader="none"/>
              </w:tabs>
              <w:rPr>
                <w:szCs w:val="21"/>
              </w:rPr>
            </w:pPr>
            <w:r>
              <w:rPr>
                <w:szCs w:val="21"/>
              </w:rPr>
              <w:t xml:space="preserve">具体规定见第一章《投标邀请》</w:t>
            </w:r>
            <w:r>
              <w:rPr>
                <w:szCs w:val="21"/>
              </w:rPr>
            </w:r>
            <w:r/>
          </w:p>
        </w:tc>
        <w:tc>
          <w:tcPr>
            <w:tcW w:w="882" w:type="dxa"/>
            <w:vAlign w:val="center"/>
            <w:textDirection w:val="lrTb"/>
            <w:noWrap w:val="false"/>
          </w:tcPr>
          <w:p>
            <w:pPr>
              <w:pStyle w:val="1030"/>
              <w:tabs>
                <w:tab w:val="left" w:pos="1080" w:leader="none"/>
              </w:tabs>
              <w:rPr>
                <w:szCs w:val="21"/>
              </w:rPr>
            </w:pPr>
            <w:r>
              <w:rPr>
                <w:szCs w:val="21"/>
              </w:rPr>
            </w:r>
            <w:r/>
          </w:p>
        </w:tc>
      </w:tr>
      <w:tr>
        <w:trPr>
          <w:trHeight w:val="471"/>
        </w:trPr>
        <w:tc>
          <w:tcPr>
            <w:tcW w:w="455" w:type="dxa"/>
            <w:vAlign w:val="center"/>
            <w:textDirection w:val="lrTb"/>
            <w:noWrap w:val="false"/>
          </w:tcPr>
          <w:p>
            <w:pPr>
              <w:pStyle w:val="1030"/>
              <w:jc w:val="center"/>
              <w:tabs>
                <w:tab w:val="left" w:pos="1080" w:leader="none"/>
              </w:tabs>
              <w:rPr>
                <w:szCs w:val="21"/>
              </w:rPr>
            </w:pPr>
            <w:r>
              <w:rPr>
                <w:szCs w:val="21"/>
              </w:rPr>
              <w:t xml:space="preserve">1</w:t>
            </w:r>
            <w:r>
              <w:rPr>
                <w:rFonts w:hint="eastAsia"/>
                <w:szCs w:val="21"/>
              </w:rPr>
              <w:t xml:space="preserve">-1</w:t>
            </w:r>
            <w:r>
              <w:rPr>
                <w:szCs w:val="21"/>
              </w:rPr>
            </w:r>
            <w:r/>
          </w:p>
        </w:tc>
        <w:tc>
          <w:tcPr>
            <w:tcW w:w="1067" w:type="dxa"/>
            <w:vAlign w:val="center"/>
            <w:textDirection w:val="lrTb"/>
            <w:noWrap w:val="false"/>
          </w:tcPr>
          <w:p>
            <w:pPr>
              <w:pStyle w:val="1030"/>
              <w:tabs>
                <w:tab w:val="left" w:pos="1080" w:leader="none"/>
              </w:tabs>
              <w:rPr>
                <w:szCs w:val="21"/>
              </w:rPr>
            </w:pPr>
            <w:r>
              <w:rPr>
                <w:rFonts w:hint="eastAsia"/>
                <w:szCs w:val="21"/>
              </w:rPr>
              <w:t xml:space="preserve">投标人资格声明函</w:t>
            </w:r>
            <w:r>
              <w:rPr>
                <w:szCs w:val="21"/>
              </w:rPr>
            </w:r>
            <w:r/>
          </w:p>
        </w:tc>
        <w:tc>
          <w:tcPr>
            <w:tcW w:w="2596" w:type="dxa"/>
            <w:vAlign w:val="center"/>
            <w:textDirection w:val="lrTb"/>
            <w:noWrap w:val="false"/>
          </w:tcPr>
          <w:p>
            <w:pPr>
              <w:pStyle w:val="1030"/>
              <w:tabs>
                <w:tab w:val="left" w:pos="1080" w:leader="none"/>
              </w:tabs>
              <w:rPr>
                <w:szCs w:val="21"/>
              </w:rPr>
            </w:pPr>
            <w:r>
              <w:rPr>
                <w:szCs w:val="21"/>
              </w:rPr>
              <w:t xml:space="preserve">提供了符合招标文件要求的《</w:t>
            </w:r>
            <w:r>
              <w:rPr>
                <w:rFonts w:hint="eastAsia"/>
                <w:szCs w:val="21"/>
              </w:rPr>
              <w:t xml:space="preserve">投标人资格声明函</w:t>
            </w:r>
            <w:r>
              <w:rPr>
                <w:szCs w:val="21"/>
              </w:rPr>
              <w:t xml:space="preserve">》。</w:t>
            </w:r>
            <w:r>
              <w:rPr>
                <w:szCs w:val="21"/>
              </w:rPr>
            </w:r>
            <w:r/>
          </w:p>
        </w:tc>
        <w:tc>
          <w:tcPr>
            <w:tcW w:w="882" w:type="dxa"/>
            <w:vAlign w:val="center"/>
            <w:textDirection w:val="lrTb"/>
            <w:noWrap w:val="false"/>
          </w:tcPr>
          <w:p>
            <w:pPr>
              <w:pStyle w:val="1030"/>
              <w:tabs>
                <w:tab w:val="left" w:pos="1080" w:leader="none"/>
              </w:tabs>
              <w:rPr>
                <w:szCs w:val="21"/>
              </w:rPr>
            </w:pPr>
            <w:r>
              <w:rPr>
                <w:szCs w:val="21"/>
              </w:rPr>
              <w:t xml:space="preserve">格式见《投标文件格式》</w:t>
            </w:r>
            <w:r>
              <w:rPr>
                <w:szCs w:val="21"/>
              </w:rPr>
            </w:r>
            <w:r/>
          </w:p>
        </w:tc>
      </w:tr>
      <w:tr>
        <w:trPr>
          <w:trHeight w:val="471"/>
        </w:trPr>
        <w:tc>
          <w:tcPr>
            <w:tcW w:w="455" w:type="dxa"/>
            <w:vAlign w:val="center"/>
            <w:textDirection w:val="lrTb"/>
            <w:noWrap w:val="false"/>
          </w:tcPr>
          <w:p>
            <w:pPr>
              <w:pStyle w:val="1030"/>
              <w:jc w:val="center"/>
              <w:tabs>
                <w:tab w:val="left" w:pos="1080" w:leader="none"/>
              </w:tabs>
              <w:rPr>
                <w:szCs w:val="21"/>
              </w:rPr>
            </w:pPr>
            <w:r>
              <w:rPr>
                <w:rFonts w:hint="eastAsia"/>
                <w:szCs w:val="21"/>
              </w:rPr>
              <w:t xml:space="preserve">1-2</w:t>
            </w:r>
            <w:r>
              <w:rPr>
                <w:szCs w:val="21"/>
              </w:rPr>
            </w:r>
            <w:r/>
          </w:p>
        </w:tc>
        <w:tc>
          <w:tcPr>
            <w:tcW w:w="1067" w:type="dxa"/>
            <w:vAlign w:val="center"/>
            <w:textDirection w:val="lrTb"/>
            <w:noWrap w:val="false"/>
          </w:tcPr>
          <w:p>
            <w:pPr>
              <w:pStyle w:val="1030"/>
              <w:tabs>
                <w:tab w:val="left" w:pos="1080" w:leader="none"/>
              </w:tabs>
              <w:rPr>
                <w:szCs w:val="21"/>
              </w:rPr>
            </w:pPr>
            <w:r>
              <w:rPr>
                <w:szCs w:val="21"/>
              </w:rPr>
              <w:t xml:space="preserve">投标人信用记录</w:t>
            </w:r>
            <w:r>
              <w:rPr>
                <w:szCs w:val="21"/>
              </w:rPr>
            </w:r>
            <w:r/>
          </w:p>
        </w:tc>
        <w:tc>
          <w:tcPr>
            <w:tcW w:w="2596" w:type="dxa"/>
            <w:vAlign w:val="center"/>
            <w:textDirection w:val="lrTb"/>
            <w:noWrap w:val="false"/>
          </w:tcPr>
          <w:p>
            <w:pPr>
              <w:pStyle w:val="1030"/>
              <w:tabs>
                <w:tab w:val="left" w:pos="1080" w:leader="none"/>
              </w:tabs>
              <w:rPr>
                <w:szCs w:val="21"/>
              </w:rPr>
            </w:pPr>
            <w:r>
              <w:rPr>
                <w:szCs w:val="21"/>
              </w:rPr>
              <w:t xml:space="preserve">查询渠道：信用中国网站和中国政府采购网（www.creditchina.gov.cn、www.ccgp.gov.cn）；</w:t>
            </w:r>
            <w:r>
              <w:rPr>
                <w:szCs w:val="21"/>
              </w:rPr>
            </w:r>
            <w:r/>
          </w:p>
          <w:p>
            <w:pPr>
              <w:pStyle w:val="1030"/>
              <w:tabs>
                <w:tab w:val="left" w:pos="900" w:leader="none"/>
                <w:tab w:val="left" w:pos="1980" w:leader="none"/>
              </w:tabs>
              <w:rPr>
                <w:szCs w:val="21"/>
              </w:rPr>
            </w:pPr>
            <w:r>
              <w:rPr>
                <w:szCs w:val="21"/>
              </w:rPr>
              <w:t xml:space="preserve">截止时点：投标截止时间以后、</w:t>
            </w:r>
            <w:r>
              <w:rPr>
                <w:rFonts w:hint="eastAsia"/>
                <w:szCs w:val="21"/>
              </w:rPr>
              <w:t xml:space="preserve">资格审查阶段采购人或</w:t>
            </w:r>
            <w:r>
              <w:rPr>
                <w:szCs w:val="21"/>
              </w:rPr>
              <w:t xml:space="preserve">采购代理机构的实际查询时间；</w:t>
            </w:r>
            <w:r>
              <w:rPr>
                <w:szCs w:val="21"/>
              </w:rPr>
            </w:r>
            <w:r/>
          </w:p>
          <w:p>
            <w:pPr>
              <w:pStyle w:val="1030"/>
              <w:tabs>
                <w:tab w:val="left" w:pos="900" w:leader="none"/>
                <w:tab w:val="left" w:pos="1980" w:leader="none"/>
              </w:tabs>
              <w:rPr>
                <w:szCs w:val="21"/>
              </w:rPr>
            </w:pPr>
            <w:r>
              <w:rPr>
                <w:szCs w:val="21"/>
              </w:rPr>
              <w:t xml:space="preserve">信用信息查询记录和证据留存具体方式：查询结果网页打印页作为查询记录和证据，与其他采购文件一并保存；</w:t>
            </w:r>
            <w:r>
              <w:rPr>
                <w:szCs w:val="21"/>
              </w:rPr>
            </w:r>
            <w:r/>
          </w:p>
          <w:p>
            <w:pPr>
              <w:pStyle w:val="1030"/>
              <w:tabs>
                <w:tab w:val="left" w:pos="1080" w:leader="none"/>
              </w:tabs>
              <w:rPr>
                <w:szCs w:val="21"/>
              </w:rPr>
            </w:pPr>
            <w:r>
              <w:rPr>
                <w:rFonts w:hint="eastAsia"/>
                <w:szCs w:val="21"/>
              </w:rPr>
              <w:t xml:space="preserve">信用信息的使用原则：经认定的被列入失信被执行人、重大税收违法失信主体、政府采购严重违法失信行为记录名单的投标人，其</w:t>
            </w:r>
            <w:r>
              <w:rPr>
                <w:rFonts w:hint="eastAsia"/>
                <w:b/>
                <w:szCs w:val="21"/>
              </w:rPr>
              <w:t xml:space="preserve">响应无效</w:t>
            </w:r>
            <w:r>
              <w:rPr>
                <w:rFonts w:hint="eastAsia"/>
                <w:szCs w:val="21"/>
              </w:rPr>
              <w:t xml:space="preserve">。联合体形式响应的，联合体成员存在不良信用记录，视同联合体存在不良信用记录。</w:t>
            </w:r>
            <w:r>
              <w:rPr>
                <w:szCs w:val="21"/>
              </w:rPr>
            </w:r>
            <w:r/>
          </w:p>
        </w:tc>
        <w:tc>
          <w:tcPr>
            <w:tcW w:w="882" w:type="dxa"/>
            <w:vAlign w:val="center"/>
            <w:textDirection w:val="lrTb"/>
            <w:noWrap w:val="false"/>
          </w:tcPr>
          <w:p>
            <w:pPr>
              <w:pStyle w:val="1030"/>
              <w:tabs>
                <w:tab w:val="left" w:pos="1080" w:leader="none"/>
              </w:tabs>
              <w:rPr>
                <w:szCs w:val="21"/>
              </w:rPr>
            </w:pPr>
            <w:r>
              <w:rPr>
                <w:szCs w:val="21"/>
              </w:rPr>
              <w:t xml:space="preserve">无须投标人提供，由采购人查询。</w:t>
            </w:r>
            <w:r>
              <w:rPr>
                <w:szCs w:val="21"/>
              </w:rPr>
            </w:r>
            <w:r/>
          </w:p>
        </w:tc>
      </w:tr>
      <w:tr>
        <w:trPr>
          <w:trHeight w:val="471"/>
        </w:trPr>
        <w:tc>
          <w:tcPr>
            <w:tcW w:w="455" w:type="dxa"/>
            <w:vAlign w:val="center"/>
            <w:textDirection w:val="lrTb"/>
            <w:noWrap w:val="false"/>
          </w:tcPr>
          <w:p>
            <w:pPr>
              <w:pStyle w:val="1030"/>
              <w:jc w:val="center"/>
              <w:tabs>
                <w:tab w:val="left" w:pos="1080" w:leader="none"/>
              </w:tabs>
              <w:rPr>
                <w:szCs w:val="21"/>
              </w:rPr>
            </w:pPr>
            <w:r>
              <w:rPr>
                <w:szCs w:val="21"/>
              </w:rPr>
              <w:t xml:space="preserve">2</w:t>
            </w:r>
            <w:r>
              <w:rPr>
                <w:szCs w:val="21"/>
              </w:rPr>
            </w:r>
            <w:r/>
          </w:p>
        </w:tc>
        <w:tc>
          <w:tcPr>
            <w:tcW w:w="1067" w:type="dxa"/>
            <w:vAlign w:val="center"/>
            <w:textDirection w:val="lrTb"/>
            <w:noWrap w:val="false"/>
          </w:tcPr>
          <w:p>
            <w:pPr>
              <w:pStyle w:val="1030"/>
              <w:tabs>
                <w:tab w:val="left" w:pos="1080" w:leader="none"/>
              </w:tabs>
              <w:rPr>
                <w:szCs w:val="21"/>
              </w:rPr>
            </w:pPr>
            <w:r>
              <w:rPr>
                <w:szCs w:val="21"/>
              </w:rPr>
              <w:t xml:space="preserve">落实政府采购政策需满足的资格要求</w:t>
            </w:r>
            <w:r>
              <w:rPr>
                <w:szCs w:val="21"/>
              </w:rPr>
            </w:r>
            <w:r/>
          </w:p>
        </w:tc>
        <w:tc>
          <w:tcPr>
            <w:tcW w:w="2596" w:type="dxa"/>
            <w:vAlign w:val="center"/>
            <w:textDirection w:val="lrTb"/>
            <w:noWrap w:val="false"/>
          </w:tcPr>
          <w:p>
            <w:pPr>
              <w:pStyle w:val="1030"/>
              <w:tabs>
                <w:tab w:val="left" w:pos="1080" w:leader="none"/>
              </w:tabs>
              <w:rPr>
                <w:szCs w:val="21"/>
              </w:rPr>
            </w:pPr>
            <w:r>
              <w:rPr>
                <w:szCs w:val="21"/>
              </w:rPr>
              <w:t xml:space="preserve">具体要求见第一章《投标邀请》</w:t>
            </w:r>
            <w:r>
              <w:rPr>
                <w:szCs w:val="21"/>
              </w:rPr>
            </w:r>
            <w:r/>
          </w:p>
        </w:tc>
        <w:tc>
          <w:tcPr>
            <w:tcW w:w="882" w:type="dxa"/>
            <w:vAlign w:val="center"/>
            <w:textDirection w:val="lrTb"/>
            <w:noWrap w:val="false"/>
          </w:tcPr>
          <w:p>
            <w:pPr>
              <w:pStyle w:val="1030"/>
              <w:tabs>
                <w:tab w:val="left" w:pos="1080" w:leader="none"/>
              </w:tabs>
              <w:rPr>
                <w:szCs w:val="21"/>
              </w:rPr>
            </w:pPr>
            <w:r>
              <w:rPr>
                <w:szCs w:val="21"/>
              </w:rPr>
            </w:r>
            <w:r/>
          </w:p>
        </w:tc>
      </w:tr>
      <w:tr>
        <w:trPr>
          <w:trHeight w:val="90"/>
        </w:trPr>
        <w:tc>
          <w:tcPr>
            <w:tcW w:w="897" w:type="dxa"/>
            <w:vAlign w:val="center"/>
            <w:textDirection w:val="lrTb"/>
            <w:noWrap w:val="false"/>
          </w:tcPr>
          <w:p>
            <w:pPr>
              <w:pStyle w:val="1030"/>
              <w:jc w:val="center"/>
              <w:tabs>
                <w:tab w:val="left" w:pos="1080" w:leader="none"/>
              </w:tabs>
              <w:rPr>
                <w:szCs w:val="21"/>
              </w:rPr>
            </w:pPr>
            <w:r>
              <w:rPr>
                <w:szCs w:val="21"/>
              </w:rPr>
              <w:t xml:space="preserve">2-1</w:t>
            </w:r>
            <w:r>
              <w:rPr>
                <w:szCs w:val="21"/>
              </w:rPr>
            </w:r>
            <w:r/>
          </w:p>
        </w:tc>
        <w:tc>
          <w:tcPr>
            <w:tcW w:w="2103" w:type="dxa"/>
            <w:vAlign w:val="center"/>
            <w:textDirection w:val="lrTb"/>
            <w:noWrap w:val="false"/>
          </w:tcPr>
          <w:p>
            <w:pPr>
              <w:pStyle w:val="1030"/>
              <w:tabs>
                <w:tab w:val="left" w:pos="1080" w:leader="none"/>
              </w:tabs>
              <w:rPr>
                <w:szCs w:val="21"/>
              </w:rPr>
            </w:pPr>
            <w:r>
              <w:rPr>
                <w:szCs w:val="21"/>
              </w:rPr>
              <w:t xml:space="preserve">中小企业声明函</w:t>
            </w:r>
            <w:r>
              <w:rPr>
                <w:szCs w:val="21"/>
              </w:rPr>
            </w:r>
            <w:r/>
          </w:p>
        </w:tc>
        <w:tc>
          <w:tcPr>
            <w:tcW w:w="5117" w:type="dxa"/>
            <w:vAlign w:val="center"/>
            <w:textDirection w:val="lrTb"/>
            <w:noWrap w:val="false"/>
          </w:tcPr>
          <w:p>
            <w:pPr>
              <w:pStyle w:val="1030"/>
              <w:tabs>
                <w:tab w:val="left" w:pos="1080" w:leader="none"/>
              </w:tabs>
              <w:rPr>
                <w:bCs/>
                <w:szCs w:val="21"/>
              </w:rPr>
            </w:pPr>
            <w:r>
              <w:rPr>
                <w:rFonts w:hint="eastAsia"/>
                <w:bCs/>
                <w:szCs w:val="21"/>
              </w:rPr>
              <w:t xml:space="preserve">1、</w:t>
            </w:r>
            <w:r>
              <w:rPr>
                <w:rFonts w:hint="eastAsia"/>
                <w:bCs/>
                <w:szCs w:val="21"/>
                <w:lang w:val="en-US" w:eastAsia="zh-CN"/>
              </w:rPr>
              <w:t xml:space="preserve">投标人</w:t>
            </w:r>
            <w:r>
              <w:rPr>
                <w:rFonts w:hint="eastAsia"/>
                <w:bCs/>
                <w:szCs w:val="21"/>
              </w:rPr>
              <w:t xml:space="preserve">单独参与</w:t>
            </w:r>
            <w:r>
              <w:rPr>
                <w:rFonts w:hint="eastAsia"/>
                <w:bCs/>
                <w:szCs w:val="21"/>
                <w:lang w:val="en-US" w:eastAsia="zh-CN"/>
              </w:rPr>
              <w:t xml:space="preserve">投标</w:t>
            </w:r>
            <w:r>
              <w:rPr>
                <w:rFonts w:hint="eastAsia"/>
                <w:bCs/>
                <w:szCs w:val="21"/>
              </w:rPr>
              <w:t xml:space="preserve">的，应提供中小企业声明函；如为监狱企业或残疾人福利性单位，不必提供中小企业声明函，但须按注1或注2要求提供证明材料。</w:t>
            </w:r>
            <w:r>
              <w:rPr>
                <w:bCs/>
                <w:szCs w:val="21"/>
              </w:rPr>
            </w:r>
            <w:r/>
          </w:p>
          <w:p>
            <w:pPr>
              <w:pStyle w:val="1030"/>
              <w:tabs>
                <w:tab w:val="left" w:pos="1080" w:leader="none"/>
              </w:tabs>
              <w:rPr>
                <w:bCs/>
                <w:szCs w:val="21"/>
              </w:rPr>
            </w:pPr>
            <w:r>
              <w:rPr>
                <w:rFonts w:hint="eastAsia"/>
                <w:bCs/>
                <w:szCs w:val="21"/>
              </w:rPr>
              <w:t xml:space="preserve">2、如</w:t>
            </w:r>
            <w:r>
              <w:rPr>
                <w:rFonts w:hint="eastAsia"/>
                <w:bCs/>
                <w:szCs w:val="21"/>
                <w:lang w:val="en-US" w:eastAsia="zh-CN"/>
              </w:rPr>
              <w:t xml:space="preserve">采购</w:t>
            </w:r>
            <w:r>
              <w:rPr>
                <w:rFonts w:hint="eastAsia"/>
                <w:bCs/>
                <w:szCs w:val="21"/>
              </w:rPr>
              <w:t xml:space="preserve">文件要求以联合体形式参加或者要求合同分包的，且</w:t>
            </w:r>
            <w:r>
              <w:rPr>
                <w:rFonts w:hint="eastAsia"/>
                <w:bCs/>
                <w:szCs w:val="21"/>
                <w:lang w:val="en-US" w:eastAsia="zh-CN"/>
              </w:rPr>
              <w:t xml:space="preserve">投标人</w:t>
            </w:r>
            <w:r>
              <w:rPr>
                <w:rFonts w:hint="eastAsia"/>
                <w:bCs/>
                <w:szCs w:val="21"/>
              </w:rPr>
              <w:t xml:space="preserve">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bCs/>
                <w:szCs w:val="21"/>
              </w:rPr>
            </w:r>
            <w:r/>
          </w:p>
          <w:p>
            <w:pPr>
              <w:pStyle w:val="1030"/>
              <w:tabs>
                <w:tab w:val="left" w:pos="1080" w:leader="none"/>
              </w:tabs>
              <w:rPr>
                <w:bCs/>
                <w:szCs w:val="21"/>
              </w:rPr>
            </w:pPr>
            <w:r>
              <w:rPr>
                <w:rFonts w:hint="eastAsia"/>
                <w:bCs/>
                <w:szCs w:val="21"/>
              </w:rPr>
              <w:t xml:space="preserve">注1：监狱企业须提供由省级以上监狱管理局（常州市含教育矫治局）、戒毒管理局（含新疆生产建设兵团）出具的属于监狱企业的证明文件。</w:t>
            </w:r>
            <w:r>
              <w:rPr>
                <w:bCs/>
                <w:szCs w:val="21"/>
              </w:rPr>
            </w:r>
            <w:r/>
          </w:p>
          <w:p>
            <w:pPr>
              <w:pStyle w:val="1030"/>
              <w:tabs>
                <w:tab w:val="left" w:pos="1080" w:leader="none"/>
              </w:tabs>
              <w:rPr>
                <w:szCs w:val="21"/>
              </w:rPr>
            </w:pPr>
            <w:r>
              <w:rPr>
                <w:rFonts w:hint="eastAsia"/>
                <w:bCs/>
                <w:szCs w:val="21"/>
              </w:rPr>
              <w:t xml:space="preserve">注2：残疾人福利性单位须按</w:t>
            </w:r>
            <w:r>
              <w:rPr>
                <w:rFonts w:hint="eastAsia"/>
                <w:bCs/>
                <w:szCs w:val="21"/>
                <w:lang w:val="en-US" w:eastAsia="zh-CN"/>
              </w:rPr>
              <w:t xml:space="preserve">采购</w:t>
            </w:r>
            <w:r>
              <w:rPr>
                <w:rFonts w:hint="eastAsia"/>
                <w:bCs/>
                <w:szCs w:val="21"/>
              </w:rPr>
              <w:t xml:space="preserve">文件要求提供《残疾人福利性单位声明函》。</w:t>
            </w:r>
            <w:r>
              <w:rPr>
                <w:szCs w:val="21"/>
              </w:rPr>
            </w:r>
            <w:r/>
          </w:p>
        </w:tc>
        <w:tc>
          <w:tcPr>
            <w:tcW w:w="1738" w:type="dxa"/>
            <w:vAlign w:val="center"/>
            <w:textDirection w:val="lrTb"/>
            <w:noWrap w:val="false"/>
          </w:tcPr>
          <w:p>
            <w:pPr>
              <w:pStyle w:val="1030"/>
              <w:tabs>
                <w:tab w:val="left" w:pos="1080" w:leader="none"/>
              </w:tabs>
              <w:rPr>
                <w:szCs w:val="21"/>
              </w:rPr>
            </w:pPr>
            <w:r>
              <w:rPr>
                <w:szCs w:val="21"/>
              </w:rPr>
              <w:t xml:space="preserve">格式见《响应文件格式》</w:t>
            </w:r>
            <w:r>
              <w:rPr>
                <w:szCs w:val="21"/>
              </w:rPr>
            </w:r>
            <w:r/>
          </w:p>
        </w:tc>
      </w:tr>
      <w:tr>
        <w:trPr>
          <w:trHeight w:val="471"/>
        </w:trPr>
        <w:tc>
          <w:tcPr>
            <w:tcW w:w="897" w:type="dxa"/>
            <w:vAlign w:val="center"/>
            <w:textDirection w:val="lrTb"/>
            <w:noWrap w:val="false"/>
          </w:tcPr>
          <w:p>
            <w:pPr>
              <w:pStyle w:val="1030"/>
              <w:jc w:val="center"/>
              <w:tabs>
                <w:tab w:val="left" w:pos="1080" w:leader="none"/>
              </w:tabs>
              <w:rPr>
                <w:szCs w:val="21"/>
              </w:rPr>
            </w:pPr>
            <w:r>
              <w:rPr>
                <w:szCs w:val="21"/>
              </w:rPr>
              <w:t xml:space="preserve">2-3</w:t>
            </w:r>
            <w:r>
              <w:rPr>
                <w:szCs w:val="21"/>
              </w:rPr>
            </w:r>
            <w:r/>
          </w:p>
        </w:tc>
        <w:tc>
          <w:tcPr>
            <w:tcW w:w="2103" w:type="dxa"/>
            <w:vAlign w:val="center"/>
            <w:textDirection w:val="lrTb"/>
            <w:noWrap w:val="false"/>
          </w:tcPr>
          <w:p>
            <w:pPr>
              <w:pStyle w:val="1030"/>
              <w:tabs>
                <w:tab w:val="left" w:pos="1080" w:leader="none"/>
              </w:tabs>
              <w:rPr>
                <w:szCs w:val="21"/>
              </w:rPr>
            </w:pPr>
            <w:r>
              <w:rPr>
                <w:szCs w:val="21"/>
              </w:rPr>
              <w:t xml:space="preserve">其它落实政府采购政策的资格要求</w:t>
            </w:r>
            <w:r>
              <w:rPr>
                <w:szCs w:val="21"/>
              </w:rPr>
            </w:r>
            <w:r/>
          </w:p>
        </w:tc>
        <w:tc>
          <w:tcPr>
            <w:tcW w:w="5117" w:type="dxa"/>
            <w:vAlign w:val="center"/>
            <w:textDirection w:val="lrTb"/>
            <w:noWrap w:val="false"/>
          </w:tcPr>
          <w:p>
            <w:pPr>
              <w:pStyle w:val="1030"/>
              <w:tabs>
                <w:tab w:val="left" w:pos="1080" w:leader="none"/>
              </w:tabs>
              <w:rPr>
                <w:szCs w:val="21"/>
              </w:rPr>
            </w:pPr>
            <w:r>
              <w:rPr>
                <w:szCs w:val="21"/>
              </w:rPr>
              <w:t xml:space="preserve">如有，见第一章《采购邀请》</w:t>
            </w:r>
            <w:r>
              <w:rPr>
                <w:szCs w:val="21"/>
              </w:rPr>
            </w:r>
            <w:r/>
          </w:p>
        </w:tc>
        <w:tc>
          <w:tcPr>
            <w:tcW w:w="1738" w:type="dxa"/>
            <w:vAlign w:val="center"/>
            <w:textDirection w:val="lrTb"/>
            <w:noWrap w:val="false"/>
          </w:tcPr>
          <w:p>
            <w:pPr>
              <w:pStyle w:val="1030"/>
              <w:tabs>
                <w:tab w:val="left" w:pos="1080" w:leader="none"/>
              </w:tabs>
              <w:rPr>
                <w:szCs w:val="21"/>
              </w:rPr>
            </w:pPr>
            <w:r>
              <w:rPr>
                <w:szCs w:val="21"/>
              </w:rPr>
              <w:t xml:space="preserve">提供证明文件的电子件或电子证照</w:t>
            </w:r>
            <w:r>
              <w:rPr>
                <w:szCs w:val="21"/>
              </w:rPr>
            </w:r>
            <w:r/>
          </w:p>
        </w:tc>
      </w:tr>
      <w:tr>
        <w:trPr>
          <w:trHeight w:val="471"/>
        </w:trPr>
        <w:tc>
          <w:tcPr>
            <w:tcW w:w="455" w:type="dxa"/>
            <w:vAlign w:val="center"/>
            <w:textDirection w:val="lrTb"/>
            <w:noWrap w:val="false"/>
          </w:tcPr>
          <w:p>
            <w:pPr>
              <w:pStyle w:val="1030"/>
              <w:jc w:val="center"/>
              <w:tabs>
                <w:tab w:val="left" w:pos="1080" w:leader="none"/>
              </w:tabs>
              <w:rPr>
                <w:szCs w:val="21"/>
              </w:rPr>
            </w:pPr>
            <w:r>
              <w:rPr>
                <w:szCs w:val="21"/>
              </w:rPr>
              <w:t xml:space="preserve">3</w:t>
            </w:r>
            <w:r>
              <w:rPr>
                <w:szCs w:val="21"/>
              </w:rPr>
            </w:r>
            <w:r/>
          </w:p>
        </w:tc>
        <w:tc>
          <w:tcPr>
            <w:tcW w:w="1067" w:type="dxa"/>
            <w:vAlign w:val="center"/>
            <w:textDirection w:val="lrTb"/>
            <w:noWrap w:val="false"/>
          </w:tcPr>
          <w:p>
            <w:pPr>
              <w:pStyle w:val="1030"/>
              <w:tabs>
                <w:tab w:val="left" w:pos="1080" w:leader="none"/>
              </w:tabs>
              <w:rPr>
                <w:szCs w:val="21"/>
              </w:rPr>
            </w:pPr>
            <w:r>
              <w:rPr>
                <w:szCs w:val="21"/>
              </w:rPr>
              <w:t xml:space="preserve">本项目的特定资格要求</w:t>
            </w:r>
            <w:r>
              <w:rPr>
                <w:szCs w:val="21"/>
              </w:rPr>
            </w:r>
            <w:r/>
          </w:p>
        </w:tc>
        <w:tc>
          <w:tcPr>
            <w:tcW w:w="2596" w:type="dxa"/>
            <w:vAlign w:val="center"/>
            <w:textDirection w:val="lrTb"/>
            <w:noWrap w:val="false"/>
          </w:tcPr>
          <w:p>
            <w:pPr>
              <w:pStyle w:val="1030"/>
              <w:tabs>
                <w:tab w:val="left" w:pos="1080" w:leader="none"/>
              </w:tabs>
              <w:rPr>
                <w:szCs w:val="21"/>
              </w:rPr>
            </w:pPr>
            <w:r>
              <w:rPr>
                <w:szCs w:val="21"/>
              </w:rPr>
              <w:t xml:space="preserve">具体要求见第一章《投标邀请》</w:t>
            </w:r>
            <w:r>
              <w:rPr>
                <w:szCs w:val="21"/>
              </w:rPr>
            </w:r>
            <w:r/>
          </w:p>
        </w:tc>
        <w:tc>
          <w:tcPr>
            <w:tcW w:w="882" w:type="dxa"/>
            <w:vAlign w:val="center"/>
            <w:textDirection w:val="lrTb"/>
            <w:noWrap w:val="false"/>
          </w:tcPr>
          <w:p>
            <w:pPr>
              <w:pStyle w:val="1030"/>
              <w:tabs>
                <w:tab w:val="left" w:pos="1080" w:leader="none"/>
              </w:tabs>
              <w:rPr>
                <w:szCs w:val="21"/>
              </w:rPr>
            </w:pPr>
            <w:r>
              <w:rPr>
                <w:szCs w:val="21"/>
              </w:rPr>
            </w:r>
            <w:r/>
          </w:p>
        </w:tc>
      </w:tr>
    </w:tbl>
    <w:p>
      <w:pPr>
        <w:pStyle w:val="1030"/>
        <w:jc w:val="left"/>
        <w:widowControl/>
        <w:rPr>
          <w:sz w:val="24"/>
        </w:rPr>
      </w:pPr>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698"/>
      <w:r/>
      <w:bookmarkStart w:id="701" w:name="_Toc127151779"/>
      <w:r/>
      <w:bookmarkStart w:id="702" w:name="_Toc226965858"/>
      <w:r/>
      <w:bookmarkStart w:id="703" w:name="_Toc353825550"/>
      <w:r/>
      <w:bookmarkStart w:id="704" w:name="_Toc127161490"/>
      <w:r/>
      <w:bookmarkStart w:id="705" w:name="_Toc353873940"/>
      <w:r>
        <w:rPr>
          <w:sz w:val="24"/>
        </w:rPr>
        <w:br w:type="page" w:clear="all"/>
      </w:r>
      <w:r>
        <w:rPr>
          <w:sz w:val="24"/>
        </w:rPr>
      </w:r>
      <w:r/>
    </w:p>
    <w:p>
      <w:pPr>
        <w:pStyle w:val="1030"/>
        <w:jc w:val="center"/>
        <w:spacing w:line="360" w:lineRule="auto"/>
        <w:rPr>
          <w:b/>
          <w:sz w:val="36"/>
          <w:szCs w:val="36"/>
        </w:rPr>
        <w:outlineLvl w:val="0"/>
      </w:pPr>
      <w:r/>
      <w:bookmarkStart w:id="706" w:name="_Toc143507646"/>
      <w:r>
        <w:rPr>
          <w:b/>
          <w:sz w:val="36"/>
          <w:szCs w:val="36"/>
        </w:rPr>
        <w:t xml:space="preserve">第四章   </w:t>
      </w:r>
      <w:bookmarkEnd w:id="701"/>
      <w:r/>
      <w:bookmarkEnd w:id="702"/>
      <w:r/>
      <w:bookmarkEnd w:id="703"/>
      <w:r/>
      <w:bookmarkEnd w:id="704"/>
      <w:r/>
      <w:bookmarkEnd w:id="705"/>
      <w:r/>
      <w:bookmarkStart w:id="707" w:name="_Hlt164229061"/>
      <w:r/>
      <w:bookmarkEnd w:id="707"/>
      <w:r>
        <w:rPr>
          <w:b/>
          <w:sz w:val="36"/>
          <w:szCs w:val="36"/>
        </w:rPr>
        <w:t xml:space="preserve">评标程序、评标方法和评标标准</w:t>
      </w:r>
      <w:bookmarkEnd w:id="706"/>
      <w:r>
        <w:rPr>
          <w:b/>
          <w:sz w:val="36"/>
          <w:szCs w:val="36"/>
        </w:rPr>
      </w:r>
      <w:r/>
    </w:p>
    <w:p>
      <w:pPr>
        <w:pStyle w:val="1030"/>
        <w:jc w:val="center"/>
        <w:spacing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rPr>
          <w:b/>
        </w:rPr>
      </w:r>
      <w:r/>
    </w:p>
    <w:p>
      <w:pPr>
        <w:pStyle w:val="1030"/>
        <w:numPr>
          <w:ilvl w:val="0"/>
          <w:numId w:val="11"/>
        </w:numPr>
        <w:spacing w:line="360" w:lineRule="auto"/>
        <w:tabs>
          <w:tab w:val="left" w:pos="360" w:leader="none"/>
          <w:tab w:val="left" w:pos="900" w:leader="none"/>
        </w:tabs>
        <w:rPr>
          <w:szCs w:val="21"/>
        </w:rPr>
        <w:outlineLvl w:val="1"/>
      </w:pPr>
      <w:r/>
      <w:bookmarkStart w:id="708" w:name="_Toc151190168"/>
      <w:r/>
      <w:bookmarkStart w:id="709" w:name="_Toc164608655"/>
      <w:r/>
      <w:bookmarkStart w:id="710" w:name="_Toc127161455"/>
      <w:r/>
      <w:bookmarkStart w:id="711" w:name="_Toc127151742"/>
      <w:r/>
      <w:bookmarkStart w:id="712" w:name="_Toc127151541"/>
      <w:r/>
      <w:bookmarkStart w:id="713" w:name="_Toc265228379"/>
      <w:r/>
      <w:bookmarkStart w:id="714" w:name="_Toc226965814"/>
      <w:r/>
      <w:bookmarkStart w:id="715" w:name="_Toc164608810"/>
      <w:r/>
      <w:bookmarkStart w:id="716" w:name="_Toc149720834"/>
      <w:r/>
      <w:bookmarkStart w:id="717" w:name="_Toc164229382"/>
      <w:r/>
      <w:bookmarkStart w:id="718" w:name="_Toc226309785"/>
      <w:r/>
      <w:bookmarkStart w:id="719" w:name="_Toc164351635"/>
      <w:r/>
      <w:bookmarkStart w:id="720" w:name="_Toc150509292"/>
      <w:r/>
      <w:bookmarkStart w:id="721" w:name="_Toc305158809"/>
      <w:r/>
      <w:bookmarkStart w:id="722" w:name="_Toc226337237"/>
      <w:r/>
      <w:bookmarkStart w:id="723" w:name="_Toc305158883"/>
      <w:r/>
      <w:bookmarkStart w:id="724" w:name="_Toc164229236"/>
      <w:r/>
      <w:bookmarkStart w:id="725" w:name="_Toc151193929"/>
      <w:r/>
      <w:bookmarkStart w:id="726" w:name="_Toc195842906"/>
      <w:r/>
      <w:bookmarkStart w:id="727" w:name="_Toc142311043"/>
      <w:r/>
      <w:bookmarkStart w:id="728" w:name="_Toc151193711"/>
      <w:r/>
      <w:bookmarkStart w:id="729" w:name="_Toc264969231"/>
      <w:r/>
      <w:bookmarkStart w:id="730" w:name="_Toc150480779"/>
      <w:r/>
      <w:bookmarkStart w:id="731" w:name="_Toc150774641"/>
      <w:r/>
      <w:bookmarkStart w:id="732" w:name="_Toc151193783"/>
      <w:r/>
      <w:bookmarkStart w:id="733" w:name="_Toc151193855"/>
      <w:r/>
      <w:bookmarkStart w:id="734" w:name="_Toc226965731"/>
      <w:r/>
      <w:bookmarkStart w:id="735" w:name="_Toc151193639"/>
      <w:r/>
      <w:bookmarkStart w:id="736" w:name="_Toc150774746"/>
      <w:r/>
      <w:bookmarkStart w:id="737" w:name="_Toc353825551"/>
      <w:r/>
      <w:bookmarkStart w:id="738" w:name="_Toc353873941"/>
      <w:r/>
      <w:bookmarkStart w:id="739" w:name="_Toc150480793"/>
      <w:r/>
      <w:bookmarkStart w:id="740" w:name="_Toc142311057"/>
      <w:r/>
      <w:bookmarkStart w:id="741" w:name="_Toc353873665"/>
      <w:r/>
      <w:bookmarkStart w:id="742" w:name="_Toc150774760"/>
      <w:r/>
      <w:bookmarkStart w:id="743" w:name="_Toc226965828"/>
      <w:r/>
      <w:bookmarkStart w:id="744" w:name="_Toc127151555"/>
      <w:r/>
      <w:bookmarkStart w:id="745" w:name="_Toc265228393"/>
      <w:r/>
      <w:bookmarkStart w:id="746" w:name="_Toc353873935"/>
      <w:r/>
      <w:bookmarkStart w:id="747" w:name="_Toc353825545"/>
      <w:r/>
      <w:bookmarkStart w:id="748" w:name="_Toc226337251"/>
      <w:r/>
      <w:bookmarkStart w:id="749" w:name="_Toc305158823"/>
      <w:r/>
      <w:bookmarkStart w:id="750" w:name="_Toc305158897"/>
      <w:r/>
      <w:bookmarkStart w:id="751" w:name="_Toc195842920"/>
      <w:r/>
      <w:bookmarkStart w:id="752" w:name="_Toc264969245"/>
      <w:r>
        <w:rPr>
          <w:szCs w:val="21"/>
        </w:rPr>
        <w:t xml:space="preserve">投标文件的符合性审查</w:t>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rPr>
          <w:szCs w:val="21"/>
        </w:rPr>
      </w:r>
      <w:r/>
    </w:p>
    <w:p>
      <w:pPr>
        <w:pStyle w:val="1030"/>
        <w:numPr>
          <w:ilvl w:val="1"/>
          <w:numId w:val="11"/>
        </w:numPr>
        <w:ind w:left="1077" w:hanging="720"/>
        <w:spacing w:line="360" w:lineRule="auto"/>
        <w:tabs>
          <w:tab w:val="left" w:pos="1080" w:leader="none"/>
          <w:tab w:val="left" w:pos="1589" w:leader="none"/>
        </w:tabs>
        <w:rPr>
          <w:szCs w:val="21"/>
        </w:rPr>
      </w:pPr>
      <w:r>
        <w:rPr>
          <w:szCs w:val="21"/>
        </w:rPr>
        <w:t xml:space="preserve">评标委员会对资格审查合格的投标人的投标文件进行符合性审查，以确定其是否满足招标文件的实质性要求。</w:t>
      </w:r>
      <w:bookmarkStart w:id="753" w:name="_Toc520356167"/>
      <w:r>
        <w:rPr>
          <w:szCs w:val="21"/>
        </w:rPr>
      </w:r>
      <w:r/>
    </w:p>
    <w:p>
      <w:pPr>
        <w:pStyle w:val="1030"/>
        <w:numPr>
          <w:ilvl w:val="1"/>
          <w:numId w:val="11"/>
        </w:numPr>
        <w:ind w:left="1077" w:hanging="720"/>
        <w:spacing w:line="360" w:lineRule="auto"/>
        <w:tabs>
          <w:tab w:val="left" w:pos="1080" w:leader="none"/>
          <w:tab w:val="left" w:pos="1589" w:leader="none"/>
        </w:tabs>
        <w:rPr>
          <w:szCs w:val="21"/>
        </w:rPr>
      </w:pPr>
      <w:r>
        <w:rPr>
          <w:szCs w:val="21"/>
        </w:rPr>
        <w:t xml:space="preserve">评标委员会根据《符合性审查</w:t>
      </w:r>
      <w:r>
        <w:rPr>
          <w:rFonts w:hint="eastAsia"/>
          <w:szCs w:val="21"/>
        </w:rPr>
        <w:t xml:space="preserve">要求</w:t>
      </w:r>
      <w:r>
        <w:rPr>
          <w:szCs w:val="21"/>
        </w:rPr>
        <w:t xml:space="preserve">》中规定的审查因素和审查内容，对投标人的投标文件是否实质上响应招标文件进行符合性审查，并形成符合性审查评审结果。</w:t>
      </w:r>
      <w:r>
        <w:rPr>
          <w:rFonts w:hint="eastAsia"/>
          <w:szCs w:val="21"/>
        </w:rPr>
        <w:t xml:space="preserve">投标人《商务技术文件》有任何一项不符合</w:t>
      </w:r>
      <w:r>
        <w:rPr>
          <w:szCs w:val="21"/>
        </w:rPr>
        <w:t xml:space="preserve">《符合性审查</w:t>
      </w:r>
      <w:r>
        <w:rPr>
          <w:rFonts w:hint="eastAsia"/>
          <w:szCs w:val="21"/>
        </w:rPr>
        <w:t xml:space="preserve">要求</w:t>
      </w:r>
      <w:r>
        <w:rPr>
          <w:szCs w:val="21"/>
        </w:rPr>
        <w:t xml:space="preserve">》</w:t>
      </w:r>
      <w:bookmarkEnd w:id="753"/>
      <w:r>
        <w:rPr>
          <w:rFonts w:hint="eastAsia"/>
          <w:szCs w:val="21"/>
        </w:rPr>
        <w:t xml:space="preserve">要求的，</w:t>
      </w:r>
      <w:r>
        <w:rPr>
          <w:rFonts w:hint="eastAsia"/>
          <w:b/>
          <w:szCs w:val="21"/>
        </w:rPr>
        <w:t xml:space="preserve">投标无效</w:t>
      </w:r>
      <w:r>
        <w:rPr>
          <w:rFonts w:hint="eastAsia"/>
          <w:szCs w:val="21"/>
        </w:rPr>
        <w:t xml:space="preserve">。</w:t>
      </w:r>
      <w:r>
        <w:rPr>
          <w:szCs w:val="21"/>
        </w:rPr>
      </w:r>
      <w:r/>
    </w:p>
    <w:p>
      <w:pPr>
        <w:pStyle w:val="1030"/>
        <w:ind w:left="-45" w:hanging="312"/>
        <w:jc w:val="center"/>
        <w:spacing w:line="360" w:lineRule="auto"/>
        <w:tabs>
          <w:tab w:val="left" w:pos="900" w:leader="none"/>
          <w:tab w:val="left" w:pos="1080" w:leader="none"/>
          <w:tab w:val="left" w:pos="1589" w:leader="none"/>
        </w:tabs>
        <w:rPr>
          <w:b/>
          <w:szCs w:val="21"/>
        </w:rPr>
      </w:pPr>
      <w:r>
        <w:rPr>
          <w:b/>
          <w:szCs w:val="21"/>
        </w:rPr>
        <w:t xml:space="preserve">符合性审查</w:t>
      </w:r>
      <w:r>
        <w:rPr>
          <w:rFonts w:hint="eastAsia"/>
          <w:b/>
          <w:szCs w:val="21"/>
        </w:rPr>
        <w:t xml:space="preserve">要求</w:t>
      </w:r>
      <w:r>
        <w:rPr>
          <w:b/>
          <w:szCs w:val="21"/>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1924"/>
        <w:gridCol w:w="7135"/>
      </w:tblGrid>
      <w:tr>
        <w:trPr>
          <w:trHeight w:val="300"/>
        </w:trPr>
        <w:tc>
          <w:tcPr>
            <w:tcW w:w="404" w:type="dxa"/>
            <w:vAlign w:val="center"/>
            <w:textDirection w:val="lrTb"/>
            <w:noWrap w:val="false"/>
          </w:tcPr>
          <w:p>
            <w:pPr>
              <w:pStyle w:val="1030"/>
              <w:jc w:val="center"/>
              <w:widowControl/>
              <w:rPr>
                <w:b/>
                <w:szCs w:val="21"/>
              </w:rPr>
            </w:pPr>
            <w:r>
              <w:rPr>
                <w:b/>
                <w:szCs w:val="21"/>
              </w:rPr>
              <w:t xml:space="preserve">序号</w:t>
            </w:r>
            <w:r>
              <w:rPr>
                <w:b/>
                <w:szCs w:val="21"/>
              </w:rPr>
            </w:r>
            <w:r/>
          </w:p>
        </w:tc>
        <w:tc>
          <w:tcPr>
            <w:tcW w:w="976" w:type="dxa"/>
            <w:vAlign w:val="center"/>
            <w:textDirection w:val="lrTb"/>
            <w:noWrap w:val="false"/>
          </w:tcPr>
          <w:p>
            <w:pPr>
              <w:pStyle w:val="1030"/>
              <w:jc w:val="center"/>
              <w:widowControl/>
              <w:rPr>
                <w:b/>
                <w:szCs w:val="21"/>
              </w:rPr>
            </w:pPr>
            <w:r>
              <w:rPr>
                <w:b/>
                <w:szCs w:val="21"/>
              </w:rPr>
              <w:t xml:space="preserve">审查因素</w:t>
            </w:r>
            <w:r>
              <w:rPr>
                <w:b/>
                <w:szCs w:val="21"/>
              </w:rPr>
            </w:r>
            <w:r/>
          </w:p>
        </w:tc>
        <w:tc>
          <w:tcPr>
            <w:tcW w:w="3620" w:type="dxa"/>
            <w:vAlign w:val="center"/>
            <w:textDirection w:val="lrTb"/>
            <w:noWrap w:val="false"/>
          </w:tcPr>
          <w:p>
            <w:pPr>
              <w:pStyle w:val="1030"/>
              <w:jc w:val="center"/>
              <w:widowControl/>
              <w:rPr>
                <w:b/>
                <w:szCs w:val="21"/>
              </w:rPr>
            </w:pPr>
            <w:r>
              <w:rPr>
                <w:b/>
                <w:szCs w:val="21"/>
              </w:rPr>
              <w:t xml:space="preserve">审查内容</w:t>
            </w:r>
            <w:r>
              <w:rPr>
                <w:b/>
                <w:szCs w:val="21"/>
              </w:rPr>
            </w:r>
            <w:r/>
          </w:p>
        </w:tc>
      </w:tr>
      <w:tr>
        <w:trPr>
          <w:trHeight w:val="685"/>
        </w:trPr>
        <w:tc>
          <w:tcPr>
            <w:tcW w:w="404" w:type="dxa"/>
            <w:vAlign w:val="center"/>
            <w:textDirection w:val="lrTb"/>
            <w:noWrap w:val="false"/>
          </w:tcPr>
          <w:p>
            <w:pPr>
              <w:pStyle w:val="1030"/>
              <w:jc w:val="center"/>
              <w:widowControl/>
              <w:rPr>
                <w:szCs w:val="21"/>
              </w:rPr>
            </w:pPr>
            <w:r>
              <w:rPr>
                <w:szCs w:val="21"/>
              </w:rPr>
              <w:t xml:space="preserve">1</w:t>
            </w:r>
            <w:r>
              <w:rPr>
                <w:szCs w:val="21"/>
              </w:rPr>
            </w:r>
            <w:r/>
          </w:p>
        </w:tc>
        <w:tc>
          <w:tcPr>
            <w:tcW w:w="976" w:type="dxa"/>
            <w:vAlign w:val="center"/>
            <w:textDirection w:val="lrTb"/>
            <w:noWrap w:val="false"/>
          </w:tcPr>
          <w:p>
            <w:pPr>
              <w:pStyle w:val="1030"/>
              <w:jc w:val="left"/>
              <w:widowControl/>
              <w:rPr>
                <w:szCs w:val="21"/>
                <w:highlight w:val="none"/>
              </w:rPr>
            </w:pPr>
            <w:r>
              <w:rPr>
                <w:rFonts w:hint="eastAsia"/>
                <w:szCs w:val="21"/>
                <w:highlight w:val="none"/>
              </w:rPr>
              <w:t xml:space="preserve">投标函、</w:t>
            </w:r>
            <w:r>
              <w:rPr>
                <w:rFonts w:hint="eastAsia"/>
                <w:szCs w:val="21"/>
                <w:highlight w:val="none"/>
              </w:rPr>
              <w:t xml:space="preserve">法定代表人资格证明书和政府采购供应商信用承诺书</w:t>
            </w:r>
            <w:r>
              <w:rPr>
                <w:szCs w:val="21"/>
                <w:highlight w:val="none"/>
              </w:rPr>
            </w:r>
            <w:r/>
          </w:p>
        </w:tc>
        <w:tc>
          <w:tcPr>
            <w:tcW w:w="3620" w:type="dxa"/>
            <w:vAlign w:val="center"/>
            <w:textDirection w:val="lrTb"/>
            <w:noWrap w:val="false"/>
          </w:tcPr>
          <w:p>
            <w:pPr>
              <w:pStyle w:val="1030"/>
              <w:jc w:val="left"/>
              <w:widowControl/>
              <w:rPr>
                <w:szCs w:val="21"/>
                <w:highlight w:val="none"/>
              </w:rPr>
            </w:pPr>
            <w:r>
              <w:rPr>
                <w:szCs w:val="21"/>
                <w:highlight w:val="none"/>
              </w:rPr>
              <w:t xml:space="preserve">按招标文件要求提供</w:t>
            </w:r>
            <w:r>
              <w:rPr>
                <w:rFonts w:hint="eastAsia"/>
                <w:szCs w:val="21"/>
                <w:highlight w:val="none"/>
              </w:rPr>
              <w:t xml:space="preserve">投标函、</w:t>
            </w:r>
            <w:r>
              <w:rPr>
                <w:rFonts w:hint="eastAsia"/>
                <w:szCs w:val="21"/>
                <w:highlight w:val="none"/>
              </w:rPr>
              <w:t xml:space="preserve">法定代表人资格证明书和政府采购供应商信用承诺书</w:t>
            </w:r>
            <w:r>
              <w:rPr>
                <w:szCs w:val="21"/>
                <w:highlight w:val="none"/>
              </w:rPr>
              <w:t xml:space="preserve">；</w:t>
            </w:r>
            <w:r>
              <w:rPr>
                <w:szCs w:val="21"/>
                <w:highlight w:val="none"/>
              </w:rPr>
            </w:r>
            <w:r/>
          </w:p>
        </w:tc>
      </w:tr>
      <w:tr>
        <w:trPr>
          <w:trHeight w:val="685"/>
        </w:trPr>
        <w:tc>
          <w:tcPr>
            <w:tcW w:w="404" w:type="dxa"/>
            <w:vAlign w:val="center"/>
            <w:textDirection w:val="lrTb"/>
            <w:noWrap w:val="false"/>
          </w:tcPr>
          <w:p>
            <w:pPr>
              <w:pStyle w:val="1030"/>
              <w:jc w:val="center"/>
              <w:widowControl/>
              <w:rPr>
                <w:szCs w:val="21"/>
              </w:rPr>
            </w:pPr>
            <w:r>
              <w:rPr>
                <w:szCs w:val="21"/>
              </w:rPr>
              <w:t xml:space="preserve">2</w:t>
            </w:r>
            <w:r>
              <w:rPr>
                <w:szCs w:val="21"/>
              </w:rPr>
            </w:r>
            <w:r/>
          </w:p>
        </w:tc>
        <w:tc>
          <w:tcPr>
            <w:tcW w:w="976" w:type="dxa"/>
            <w:vAlign w:val="center"/>
            <w:textDirection w:val="lrTb"/>
            <w:noWrap w:val="false"/>
          </w:tcPr>
          <w:p>
            <w:pPr>
              <w:pStyle w:val="1030"/>
              <w:jc w:val="left"/>
              <w:widowControl/>
              <w:rPr>
                <w:szCs w:val="21"/>
              </w:rPr>
            </w:pPr>
            <w:r>
              <w:rPr>
                <w:szCs w:val="21"/>
              </w:rPr>
              <w:t xml:space="preserve">投标完整性</w:t>
            </w:r>
            <w:r>
              <w:rPr>
                <w:szCs w:val="21"/>
              </w:rPr>
            </w:r>
            <w:r/>
          </w:p>
        </w:tc>
        <w:tc>
          <w:tcPr>
            <w:tcW w:w="3620" w:type="dxa"/>
            <w:vAlign w:val="center"/>
            <w:textDirection w:val="lrTb"/>
            <w:noWrap w:val="false"/>
          </w:tcPr>
          <w:p>
            <w:pPr>
              <w:pStyle w:val="1030"/>
              <w:jc w:val="left"/>
              <w:widowControl/>
              <w:rPr>
                <w:szCs w:val="21"/>
              </w:rPr>
            </w:pPr>
            <w:r>
              <w:rPr>
                <w:rFonts w:hint="eastAsia"/>
                <w:szCs w:val="21"/>
              </w:rPr>
              <w:t xml:space="preserve">未</w:t>
            </w:r>
            <w:r>
              <w:rPr>
                <w:szCs w:val="21"/>
              </w:rPr>
              <w:t xml:space="preserve">将一个采购包中的内容拆开投标；</w:t>
            </w:r>
            <w:r>
              <w:rPr>
                <w:szCs w:val="21"/>
              </w:rPr>
            </w:r>
            <w:r/>
          </w:p>
        </w:tc>
      </w:tr>
      <w:tr>
        <w:trPr>
          <w:trHeight w:val="685"/>
        </w:trPr>
        <w:tc>
          <w:tcPr>
            <w:tcW w:w="404" w:type="dxa"/>
            <w:vAlign w:val="center"/>
            <w:textDirection w:val="lrTb"/>
            <w:noWrap w:val="false"/>
          </w:tcPr>
          <w:p>
            <w:pPr>
              <w:pStyle w:val="1030"/>
              <w:jc w:val="center"/>
              <w:widowControl/>
              <w:rPr>
                <w:szCs w:val="21"/>
              </w:rPr>
            </w:pPr>
            <w:r>
              <w:rPr>
                <w:szCs w:val="21"/>
              </w:rPr>
              <w:t xml:space="preserve">3</w:t>
            </w:r>
            <w:r>
              <w:rPr>
                <w:szCs w:val="21"/>
              </w:rPr>
            </w:r>
            <w:r/>
          </w:p>
        </w:tc>
        <w:tc>
          <w:tcPr>
            <w:tcW w:w="976" w:type="dxa"/>
            <w:vAlign w:val="center"/>
            <w:textDirection w:val="lrTb"/>
            <w:noWrap w:val="false"/>
          </w:tcPr>
          <w:p>
            <w:pPr>
              <w:pStyle w:val="1030"/>
              <w:jc w:val="left"/>
              <w:widowControl/>
              <w:rPr>
                <w:szCs w:val="21"/>
              </w:rPr>
            </w:pPr>
            <w:r>
              <w:rPr>
                <w:szCs w:val="21"/>
              </w:rPr>
              <w:t xml:space="preserve">投标报价</w:t>
            </w:r>
            <w:r>
              <w:rPr>
                <w:szCs w:val="21"/>
              </w:rPr>
            </w:r>
            <w:r/>
          </w:p>
        </w:tc>
        <w:tc>
          <w:tcPr>
            <w:tcW w:w="3620" w:type="dxa"/>
            <w:vAlign w:val="center"/>
            <w:textDirection w:val="lrTb"/>
            <w:noWrap w:val="false"/>
          </w:tcPr>
          <w:p>
            <w:pPr>
              <w:pStyle w:val="1030"/>
              <w:jc w:val="left"/>
              <w:widowControl/>
              <w:rPr>
                <w:szCs w:val="21"/>
              </w:rPr>
            </w:pPr>
            <w:r>
              <w:rPr>
                <w:szCs w:val="21"/>
              </w:rPr>
              <w:t xml:space="preserve">投标报价</w:t>
            </w:r>
            <w:r>
              <w:rPr>
                <w:rFonts w:hint="eastAsia"/>
                <w:szCs w:val="21"/>
              </w:rPr>
              <w:t xml:space="preserve">未</w:t>
            </w:r>
            <w:r>
              <w:rPr>
                <w:szCs w:val="21"/>
              </w:rPr>
              <w:t xml:space="preserve">超过招标文件中规定的项目/采购包预算金额或者项目/采购包最高限价</w:t>
            </w:r>
            <w:r>
              <w:rPr>
                <w:szCs w:val="21"/>
              </w:rPr>
              <w:t xml:space="preserve">；</w:t>
            </w:r>
            <w:r>
              <w:rPr>
                <w:szCs w:val="21"/>
              </w:rPr>
            </w:r>
            <w:r/>
          </w:p>
        </w:tc>
      </w:tr>
      <w:tr>
        <w:trPr>
          <w:trHeight w:val="685"/>
        </w:trPr>
        <w:tc>
          <w:tcPr>
            <w:tcW w:w="404" w:type="dxa"/>
            <w:vAlign w:val="center"/>
            <w:textDirection w:val="lrTb"/>
            <w:noWrap w:val="false"/>
          </w:tcPr>
          <w:p>
            <w:pPr>
              <w:pStyle w:val="1030"/>
              <w:jc w:val="center"/>
              <w:widowControl/>
              <w:rPr>
                <w:szCs w:val="21"/>
              </w:rPr>
            </w:pPr>
            <w:r>
              <w:rPr>
                <w:szCs w:val="21"/>
              </w:rPr>
              <w:t xml:space="preserve">4</w:t>
            </w:r>
            <w:r>
              <w:rPr>
                <w:szCs w:val="21"/>
              </w:rPr>
            </w:r>
            <w:r/>
          </w:p>
        </w:tc>
        <w:tc>
          <w:tcPr>
            <w:tcW w:w="976" w:type="dxa"/>
            <w:vAlign w:val="center"/>
            <w:textDirection w:val="lrTb"/>
            <w:noWrap w:val="false"/>
          </w:tcPr>
          <w:p>
            <w:pPr>
              <w:pStyle w:val="1030"/>
              <w:jc w:val="left"/>
              <w:widowControl/>
              <w:rPr>
                <w:szCs w:val="21"/>
              </w:rPr>
            </w:pPr>
            <w:r>
              <w:rPr>
                <w:szCs w:val="21"/>
              </w:rPr>
              <w:t xml:space="preserve">报价唯一性</w:t>
            </w:r>
            <w:r>
              <w:rPr>
                <w:szCs w:val="21"/>
              </w:rPr>
            </w:r>
            <w:r/>
          </w:p>
        </w:tc>
        <w:tc>
          <w:tcPr>
            <w:tcW w:w="3620" w:type="dxa"/>
            <w:vAlign w:val="center"/>
            <w:textDirection w:val="lrTb"/>
            <w:noWrap w:val="false"/>
          </w:tcPr>
          <w:p>
            <w:pPr>
              <w:pStyle w:val="1030"/>
              <w:jc w:val="left"/>
              <w:widowControl/>
              <w:rPr>
                <w:szCs w:val="21"/>
              </w:rPr>
            </w:pPr>
            <w:r>
              <w:rPr>
                <w:szCs w:val="21"/>
              </w:rPr>
              <w:t xml:space="preserve">投标文件</w:t>
            </w:r>
            <w:r>
              <w:rPr>
                <w:rFonts w:hint="eastAsia"/>
                <w:szCs w:val="21"/>
              </w:rPr>
              <w:t xml:space="preserve">未</w:t>
            </w:r>
            <w:r>
              <w:rPr>
                <w:rFonts w:hint="eastAsia"/>
                <w:szCs w:val="21"/>
              </w:rPr>
              <w:t xml:space="preserve">出现可选择性或可调整的报价（招标文件另有规定的除外）</w:t>
            </w:r>
            <w:r>
              <w:rPr>
                <w:szCs w:val="21"/>
              </w:rPr>
              <w:t xml:space="preserve">；</w:t>
            </w:r>
            <w:r>
              <w:rPr>
                <w:szCs w:val="21"/>
              </w:rPr>
            </w:r>
            <w:r/>
          </w:p>
        </w:tc>
      </w:tr>
      <w:tr>
        <w:trPr>
          <w:trHeight w:val="685"/>
        </w:trPr>
        <w:tc>
          <w:tcPr>
            <w:tcW w:w="404" w:type="dxa"/>
            <w:vAlign w:val="center"/>
            <w:textDirection w:val="lrTb"/>
            <w:noWrap w:val="false"/>
          </w:tcPr>
          <w:p>
            <w:pPr>
              <w:pStyle w:val="1030"/>
              <w:jc w:val="center"/>
              <w:widowControl/>
              <w:rPr>
                <w:szCs w:val="21"/>
              </w:rPr>
            </w:pPr>
            <w:r>
              <w:rPr>
                <w:szCs w:val="21"/>
              </w:rPr>
              <w:t xml:space="preserve">5</w:t>
            </w:r>
            <w:r>
              <w:rPr>
                <w:szCs w:val="21"/>
              </w:rPr>
            </w:r>
            <w:r/>
          </w:p>
        </w:tc>
        <w:tc>
          <w:tcPr>
            <w:tcW w:w="976" w:type="dxa"/>
            <w:vAlign w:val="center"/>
            <w:textDirection w:val="lrTb"/>
            <w:noWrap w:val="false"/>
          </w:tcPr>
          <w:p>
            <w:pPr>
              <w:pStyle w:val="1030"/>
              <w:jc w:val="left"/>
              <w:widowControl/>
              <w:rPr>
                <w:szCs w:val="21"/>
              </w:rPr>
            </w:pPr>
            <w:r>
              <w:rPr>
                <w:szCs w:val="21"/>
              </w:rPr>
              <w:t xml:space="preserve">投标有效期</w:t>
            </w:r>
            <w:r>
              <w:rPr>
                <w:szCs w:val="21"/>
              </w:rPr>
            </w:r>
            <w:r/>
          </w:p>
        </w:tc>
        <w:tc>
          <w:tcPr>
            <w:tcW w:w="3620" w:type="dxa"/>
            <w:vAlign w:val="center"/>
            <w:textDirection w:val="lrTb"/>
            <w:noWrap w:val="false"/>
          </w:tcPr>
          <w:p>
            <w:pPr>
              <w:pStyle w:val="1030"/>
              <w:jc w:val="left"/>
              <w:widowControl/>
              <w:rPr>
                <w:szCs w:val="21"/>
              </w:rPr>
            </w:pPr>
            <w:r>
              <w:rPr>
                <w:szCs w:val="21"/>
              </w:rPr>
              <w:t xml:space="preserve">投标文件中承诺的投标有效期</w:t>
            </w:r>
            <w:r>
              <w:rPr>
                <w:rFonts w:hint="eastAsia"/>
                <w:szCs w:val="21"/>
              </w:rPr>
              <w:t xml:space="preserve">满足</w:t>
            </w:r>
            <w:r>
              <w:rPr>
                <w:szCs w:val="21"/>
              </w:rPr>
              <w:t xml:space="preserve">招标文件中载明的投标有效期的；</w:t>
            </w:r>
            <w:r>
              <w:rPr>
                <w:szCs w:val="21"/>
              </w:rPr>
            </w:r>
            <w:r/>
          </w:p>
        </w:tc>
      </w:tr>
      <w:tr>
        <w:trPr>
          <w:trHeight w:val="685"/>
        </w:trPr>
        <w:tc>
          <w:tcPr>
            <w:tcW w:w="404" w:type="dxa"/>
            <w:vAlign w:val="center"/>
            <w:textDirection w:val="lrTb"/>
            <w:noWrap w:val="false"/>
          </w:tcPr>
          <w:p>
            <w:pPr>
              <w:pStyle w:val="1030"/>
              <w:jc w:val="center"/>
              <w:widowControl/>
              <w:rPr>
                <w:szCs w:val="21"/>
              </w:rPr>
            </w:pPr>
            <w:r>
              <w:rPr>
                <w:szCs w:val="21"/>
              </w:rPr>
              <w:t xml:space="preserve">6</w:t>
            </w:r>
            <w:r>
              <w:rPr>
                <w:szCs w:val="21"/>
              </w:rPr>
            </w:r>
            <w:r/>
          </w:p>
        </w:tc>
        <w:tc>
          <w:tcPr>
            <w:tcW w:w="976" w:type="dxa"/>
            <w:vAlign w:val="center"/>
            <w:textDirection w:val="lrTb"/>
            <w:noWrap w:val="false"/>
          </w:tcPr>
          <w:p>
            <w:pPr>
              <w:pStyle w:val="1030"/>
              <w:jc w:val="left"/>
              <w:widowControl/>
              <w:rPr>
                <w:szCs w:val="21"/>
              </w:rPr>
            </w:pPr>
            <w:r>
              <w:rPr>
                <w:szCs w:val="21"/>
              </w:rPr>
              <w:t xml:space="preserve">签署、加盖公章</w:t>
            </w:r>
            <w:r>
              <w:rPr>
                <w:szCs w:val="21"/>
              </w:rPr>
            </w:r>
            <w:r/>
          </w:p>
        </w:tc>
        <w:tc>
          <w:tcPr>
            <w:tcW w:w="3620" w:type="dxa"/>
            <w:vAlign w:val="center"/>
            <w:textDirection w:val="lrTb"/>
            <w:noWrap w:val="false"/>
          </w:tcPr>
          <w:p>
            <w:pPr>
              <w:pStyle w:val="1030"/>
              <w:jc w:val="left"/>
              <w:widowControl/>
              <w:rPr>
                <w:szCs w:val="21"/>
              </w:rPr>
            </w:pPr>
            <w:r>
              <w:rPr>
                <w:szCs w:val="21"/>
              </w:rPr>
              <w:t xml:space="preserve">按照招标文件要求签署、加盖公章的；</w:t>
            </w:r>
            <w:r>
              <w:rPr>
                <w:szCs w:val="21"/>
              </w:rPr>
            </w:r>
            <w:r/>
          </w:p>
        </w:tc>
      </w:tr>
      <w:tr>
        <w:trPr>
          <w:trHeight w:val="685"/>
        </w:trPr>
        <w:tc>
          <w:tcPr>
            <w:tcW w:w="404" w:type="dxa"/>
            <w:vAlign w:val="center"/>
            <w:textDirection w:val="lrTb"/>
            <w:noWrap w:val="false"/>
          </w:tcPr>
          <w:p>
            <w:pPr>
              <w:pStyle w:val="1030"/>
              <w:jc w:val="center"/>
              <w:widowControl/>
              <w:rPr>
                <w:szCs w:val="21"/>
              </w:rPr>
            </w:pPr>
            <w:r>
              <w:rPr>
                <w:rFonts w:hint="eastAsia"/>
                <w:szCs w:val="21"/>
              </w:rPr>
              <w:t xml:space="preserve">7</w:t>
            </w:r>
            <w:r>
              <w:rPr>
                <w:szCs w:val="21"/>
              </w:rPr>
            </w:r>
            <w:r/>
          </w:p>
        </w:tc>
        <w:tc>
          <w:tcPr>
            <w:tcW w:w="976" w:type="dxa"/>
            <w:vAlign w:val="center"/>
            <w:textDirection w:val="lrTb"/>
            <w:noWrap w:val="false"/>
          </w:tcPr>
          <w:p>
            <w:pPr>
              <w:pStyle w:val="1030"/>
              <w:jc w:val="left"/>
              <w:widowControl/>
              <w:rPr>
                <w:szCs w:val="21"/>
              </w:rPr>
            </w:pPr>
            <w:r>
              <w:rPr>
                <w:rFonts w:hint="eastAsia"/>
                <w:szCs w:val="21"/>
              </w:rPr>
              <w:t xml:space="preserve">实质性格式</w:t>
            </w:r>
            <w:r>
              <w:rPr>
                <w:szCs w:val="21"/>
              </w:rPr>
            </w:r>
            <w:r/>
          </w:p>
        </w:tc>
        <w:tc>
          <w:tcPr>
            <w:tcW w:w="3620" w:type="dxa"/>
            <w:vAlign w:val="center"/>
            <w:textDirection w:val="lrTb"/>
            <w:noWrap w:val="false"/>
          </w:tcPr>
          <w:p>
            <w:pPr>
              <w:pStyle w:val="1030"/>
              <w:jc w:val="left"/>
              <w:widowControl/>
              <w:rPr>
                <w:szCs w:val="21"/>
              </w:rPr>
            </w:pPr>
            <w:r>
              <w:rPr>
                <w:rFonts w:hint="eastAsia"/>
                <w:szCs w:val="21"/>
              </w:rPr>
              <w:t xml:space="preserve">标记为</w:t>
            </w:r>
            <w:r>
              <w:rPr>
                <w:szCs w:val="21"/>
              </w:rPr>
              <w:t xml:space="preserve">“实质性格式”的</w:t>
            </w:r>
            <w:r>
              <w:rPr>
                <w:rFonts w:hint="eastAsia"/>
                <w:szCs w:val="21"/>
              </w:rPr>
              <w:t xml:space="preserve">文件均按</w:t>
            </w:r>
            <w:r>
              <w:rPr>
                <w:szCs w:val="21"/>
              </w:rPr>
              <w:t xml:space="preserve">招标文件</w:t>
            </w:r>
            <w:r>
              <w:rPr>
                <w:rFonts w:hint="eastAsia"/>
                <w:szCs w:val="21"/>
              </w:rPr>
              <w:t xml:space="preserve">要求提供；</w:t>
            </w:r>
            <w:r>
              <w:rPr>
                <w:szCs w:val="21"/>
              </w:rPr>
            </w:r>
            <w:r/>
          </w:p>
        </w:tc>
      </w:tr>
      <w:tr>
        <w:trPr>
          <w:trHeight w:val="685"/>
        </w:trPr>
        <w:tc>
          <w:tcPr>
            <w:tcW w:w="404" w:type="dxa"/>
            <w:vAlign w:val="center"/>
            <w:textDirection w:val="lrTb"/>
            <w:noWrap w:val="false"/>
          </w:tcPr>
          <w:p>
            <w:pPr>
              <w:pStyle w:val="1030"/>
              <w:jc w:val="center"/>
              <w:widowControl/>
              <w:rPr>
                <w:szCs w:val="21"/>
              </w:rPr>
            </w:pPr>
            <w:r>
              <w:rPr>
                <w:szCs w:val="21"/>
              </w:rPr>
              <w:t xml:space="preserve">8</w:t>
            </w:r>
            <w:r>
              <w:rPr>
                <w:szCs w:val="21"/>
              </w:rPr>
            </w:r>
            <w:r/>
          </w:p>
        </w:tc>
        <w:tc>
          <w:tcPr>
            <w:tcW w:w="976" w:type="dxa"/>
            <w:vAlign w:val="center"/>
            <w:textDirection w:val="lrTb"/>
            <w:noWrap w:val="false"/>
          </w:tcPr>
          <w:p>
            <w:pPr>
              <w:pStyle w:val="1030"/>
              <w:jc w:val="left"/>
              <w:widowControl/>
              <w:rPr>
                <w:szCs w:val="21"/>
              </w:rPr>
            </w:pPr>
            <w:r>
              <w:rPr>
                <w:rFonts w:ascii="Segoe UI Symbol" w:hAnsi="Segoe UI Symbol" w:cs="Segoe UI Symbol"/>
                <w:szCs w:val="21"/>
              </w:rPr>
              <w:t xml:space="preserve">★</w:t>
            </w:r>
            <w:r>
              <w:rPr>
                <w:szCs w:val="21"/>
              </w:rPr>
              <w:t xml:space="preserve">号条款响应</w:t>
            </w:r>
            <w:r>
              <w:rPr>
                <w:szCs w:val="21"/>
              </w:rPr>
            </w:r>
            <w:r/>
          </w:p>
        </w:tc>
        <w:tc>
          <w:tcPr>
            <w:tcW w:w="3620" w:type="dxa"/>
            <w:vAlign w:val="center"/>
            <w:textDirection w:val="lrTb"/>
            <w:noWrap w:val="false"/>
          </w:tcPr>
          <w:p>
            <w:pPr>
              <w:pStyle w:val="1030"/>
              <w:jc w:val="left"/>
              <w:widowControl/>
              <w:rPr>
                <w:szCs w:val="21"/>
              </w:rPr>
            </w:pPr>
            <w:r>
              <w:rPr>
                <w:szCs w:val="21"/>
              </w:rPr>
              <w:t xml:space="preserve">投标文件满足招标文件</w:t>
            </w:r>
            <w:r>
              <w:rPr>
                <w:szCs w:val="21"/>
              </w:rPr>
              <w:t xml:space="preserve">第五章《采购需求》</w:t>
            </w:r>
            <w:r>
              <w:rPr>
                <w:szCs w:val="21"/>
              </w:rPr>
              <w:t xml:space="preserve">中</w:t>
            </w:r>
            <w:r>
              <w:rPr>
                <w:rFonts w:ascii="Segoe UI Symbol" w:hAnsi="Segoe UI Symbol" w:cs="Segoe UI Symbol"/>
                <w:szCs w:val="21"/>
              </w:rPr>
              <w:t xml:space="preserve">★</w:t>
            </w:r>
            <w:r>
              <w:rPr>
                <w:szCs w:val="21"/>
              </w:rPr>
              <w:t xml:space="preserve">号条款要求的；</w:t>
            </w:r>
            <w:r>
              <w:rPr>
                <w:szCs w:val="21"/>
              </w:rPr>
            </w:r>
            <w:r/>
          </w:p>
        </w:tc>
      </w:tr>
      <w:tr>
        <w:trPr>
          <w:trHeight w:val="685"/>
        </w:trPr>
        <w:tc>
          <w:tcPr>
            <w:tcW w:w="404" w:type="dxa"/>
            <w:vAlign w:val="center"/>
            <w:textDirection w:val="lrTb"/>
            <w:noWrap w:val="false"/>
          </w:tcPr>
          <w:p>
            <w:pPr>
              <w:pStyle w:val="1030"/>
              <w:jc w:val="center"/>
              <w:widowControl/>
              <w:rPr>
                <w:szCs w:val="21"/>
              </w:rPr>
            </w:pPr>
            <w:r>
              <w:rPr>
                <w:szCs w:val="21"/>
              </w:rPr>
              <w:t xml:space="preserve">9</w:t>
            </w:r>
            <w:r>
              <w:rPr>
                <w:szCs w:val="21"/>
              </w:rPr>
            </w:r>
            <w:r/>
          </w:p>
        </w:tc>
        <w:tc>
          <w:tcPr>
            <w:tcW w:w="976" w:type="dxa"/>
            <w:vAlign w:val="center"/>
            <w:textDirection w:val="lrTb"/>
            <w:noWrap w:val="false"/>
          </w:tcPr>
          <w:p>
            <w:pPr>
              <w:pStyle w:val="1030"/>
              <w:jc w:val="left"/>
              <w:widowControl/>
              <w:rPr>
                <w:szCs w:val="21"/>
              </w:rPr>
            </w:pPr>
            <w:r>
              <w:rPr>
                <w:szCs w:val="21"/>
              </w:rPr>
              <w:t xml:space="preserve">分包承担主体资质（如有）</w:t>
            </w:r>
            <w:r>
              <w:rPr>
                <w:szCs w:val="21"/>
              </w:rPr>
            </w:r>
            <w:r/>
          </w:p>
        </w:tc>
        <w:tc>
          <w:tcPr>
            <w:tcW w:w="3620" w:type="dxa"/>
            <w:vAlign w:val="center"/>
            <w:textDirection w:val="lrTb"/>
            <w:noWrap w:val="false"/>
          </w:tcPr>
          <w:p>
            <w:pPr>
              <w:pStyle w:val="1030"/>
              <w:jc w:val="left"/>
              <w:widowControl/>
              <w:rPr>
                <w:szCs w:val="21"/>
              </w:rPr>
            </w:pPr>
            <w:r>
              <w:rPr>
                <w:szCs w:val="21"/>
              </w:rPr>
              <w:t xml:space="preserve">分包承担主体具备《投标人须知资料表》载明的资质条件</w:t>
            </w:r>
            <w:r>
              <w:rPr>
                <w:rFonts w:hint="eastAsia"/>
                <w:szCs w:val="21"/>
              </w:rPr>
              <w:t xml:space="preserve">且</w:t>
            </w:r>
            <w:r>
              <w:rPr>
                <w:szCs w:val="21"/>
              </w:rPr>
              <w:t xml:space="preserve">提供</w:t>
            </w:r>
            <w:r>
              <w:rPr>
                <w:rFonts w:hint="eastAsia"/>
                <w:szCs w:val="21"/>
              </w:rPr>
              <w:t xml:space="preserve">了</w:t>
            </w:r>
            <w:r>
              <w:rPr>
                <w:szCs w:val="21"/>
              </w:rPr>
              <w:t xml:space="preserve">资质证书电子件</w:t>
            </w:r>
            <w:r>
              <w:rPr>
                <w:rFonts w:hint="eastAsia"/>
                <w:szCs w:val="21"/>
              </w:rPr>
              <w:t xml:space="preserve">（如有）</w:t>
            </w:r>
            <w:r>
              <w:rPr>
                <w:szCs w:val="21"/>
              </w:rPr>
              <w:t xml:space="preserve">；</w:t>
            </w:r>
            <w:r>
              <w:rPr>
                <w:szCs w:val="21"/>
              </w:rPr>
            </w:r>
            <w:r/>
          </w:p>
        </w:tc>
      </w:tr>
      <w:tr>
        <w:trPr>
          <w:trHeight w:val="685"/>
        </w:trPr>
        <w:tc>
          <w:tcPr>
            <w:tcW w:w="404" w:type="dxa"/>
            <w:vAlign w:val="center"/>
            <w:textDirection w:val="lrTb"/>
            <w:noWrap w:val="false"/>
          </w:tcPr>
          <w:p>
            <w:pPr>
              <w:pStyle w:val="1030"/>
              <w:jc w:val="center"/>
              <w:widowControl/>
              <w:rPr>
                <w:szCs w:val="21"/>
              </w:rPr>
            </w:pPr>
            <w:r>
              <w:rPr>
                <w:szCs w:val="21"/>
              </w:rPr>
              <w:t xml:space="preserve">10</w:t>
            </w:r>
            <w:r>
              <w:rPr>
                <w:szCs w:val="21"/>
              </w:rPr>
            </w:r>
            <w:r/>
          </w:p>
        </w:tc>
        <w:tc>
          <w:tcPr>
            <w:tcW w:w="976" w:type="dxa"/>
            <w:vAlign w:val="center"/>
            <w:textDirection w:val="lrTb"/>
            <w:noWrap w:val="false"/>
          </w:tcPr>
          <w:p>
            <w:pPr>
              <w:pStyle w:val="1030"/>
              <w:jc w:val="left"/>
              <w:widowControl/>
              <w:rPr>
                <w:szCs w:val="21"/>
              </w:rPr>
            </w:pPr>
            <w:r>
              <w:rPr>
                <w:szCs w:val="21"/>
              </w:rPr>
              <w:t xml:space="preserve">分包意向协议</w:t>
            </w:r>
            <w:r>
              <w:rPr>
                <w:szCs w:val="21"/>
              </w:rPr>
            </w:r>
            <w:r/>
          </w:p>
          <w:p>
            <w:pPr>
              <w:pStyle w:val="1030"/>
              <w:jc w:val="left"/>
              <w:widowControl/>
              <w:rPr>
                <w:szCs w:val="21"/>
              </w:rPr>
            </w:pPr>
            <w:r>
              <w:rPr>
                <w:szCs w:val="21"/>
              </w:rPr>
              <w:t xml:space="preserve">（如有）</w:t>
            </w:r>
            <w:r>
              <w:rPr>
                <w:szCs w:val="21"/>
              </w:rPr>
            </w:r>
            <w:r/>
          </w:p>
        </w:tc>
        <w:tc>
          <w:tcPr>
            <w:tcW w:w="3620" w:type="dxa"/>
            <w:vAlign w:val="center"/>
            <w:textDirection w:val="lrTb"/>
            <w:noWrap w:val="false"/>
          </w:tcPr>
          <w:p>
            <w:pPr>
              <w:pStyle w:val="1030"/>
              <w:jc w:val="left"/>
              <w:widowControl/>
              <w:rPr>
                <w:szCs w:val="21"/>
              </w:rPr>
            </w:pPr>
            <w:r>
              <w:rPr>
                <w:szCs w:val="21"/>
              </w:rPr>
              <w:t xml:space="preserve">按招标文件规定签订并提供分包意向协议原件的电子件的；</w:t>
            </w:r>
            <w:r>
              <w:rPr>
                <w:rFonts w:hint="eastAsia"/>
                <w:szCs w:val="21"/>
              </w:rPr>
              <w:t xml:space="preserve">（如有）</w:t>
            </w:r>
            <w:r>
              <w:rPr>
                <w:szCs w:val="21"/>
              </w:rPr>
            </w:r>
            <w:r/>
          </w:p>
        </w:tc>
      </w:tr>
      <w:tr>
        <w:trPr>
          <w:trHeight w:val="685"/>
        </w:trPr>
        <w:tc>
          <w:tcPr>
            <w:tcW w:w="404" w:type="dxa"/>
            <w:vAlign w:val="center"/>
            <w:textDirection w:val="lrTb"/>
            <w:noWrap w:val="false"/>
          </w:tcPr>
          <w:p>
            <w:pPr>
              <w:pStyle w:val="1030"/>
              <w:jc w:val="center"/>
              <w:widowControl/>
              <w:rPr>
                <w:szCs w:val="21"/>
              </w:rPr>
            </w:pPr>
            <w:r>
              <w:rPr>
                <w:szCs w:val="21"/>
              </w:rPr>
              <w:t xml:space="preserve">11</w:t>
            </w:r>
            <w:r>
              <w:rPr>
                <w:szCs w:val="21"/>
              </w:rPr>
            </w:r>
            <w:r/>
          </w:p>
        </w:tc>
        <w:tc>
          <w:tcPr>
            <w:tcW w:w="976" w:type="dxa"/>
            <w:vAlign w:val="center"/>
            <w:textDirection w:val="lrTb"/>
            <w:noWrap w:val="false"/>
          </w:tcPr>
          <w:p>
            <w:pPr>
              <w:pStyle w:val="1030"/>
              <w:jc w:val="left"/>
              <w:widowControl/>
              <w:rPr>
                <w:szCs w:val="21"/>
              </w:rPr>
            </w:pPr>
            <w:r>
              <w:rPr>
                <w:szCs w:val="21"/>
              </w:rPr>
              <w:t xml:space="preserve">报价的修正（如有）</w:t>
            </w:r>
            <w:r>
              <w:rPr>
                <w:szCs w:val="21"/>
              </w:rPr>
            </w:r>
            <w:r/>
          </w:p>
        </w:tc>
        <w:tc>
          <w:tcPr>
            <w:tcW w:w="3620" w:type="dxa"/>
            <w:vAlign w:val="center"/>
            <w:textDirection w:val="lrTb"/>
            <w:noWrap w:val="false"/>
          </w:tcPr>
          <w:p>
            <w:pPr>
              <w:pStyle w:val="1030"/>
              <w:jc w:val="left"/>
              <w:widowControl/>
              <w:rPr>
                <w:szCs w:val="21"/>
              </w:rPr>
            </w:pPr>
            <w:r>
              <w:rPr>
                <w:rFonts w:hint="eastAsia"/>
                <w:szCs w:val="21"/>
              </w:rPr>
              <w:t xml:space="preserve">不涉及报价修正</w:t>
            </w:r>
            <w:r>
              <w:rPr>
                <w:szCs w:val="21"/>
              </w:rPr>
              <w:t xml:space="preserve">，或投标文件报价出现前后不一致</w:t>
            </w:r>
            <w:r>
              <w:rPr>
                <w:rFonts w:hint="eastAsia"/>
                <w:szCs w:val="21"/>
              </w:rPr>
              <w:t xml:space="preserve">时</w:t>
            </w:r>
            <w:r>
              <w:rPr>
                <w:szCs w:val="21"/>
              </w:rPr>
              <w:t xml:space="preserve">，投标人对修正后的报价予</w:t>
            </w:r>
            <w:r>
              <w:rPr>
                <w:rFonts w:hint="eastAsia"/>
                <w:szCs w:val="21"/>
              </w:rPr>
              <w:t xml:space="preserve">以</w:t>
            </w:r>
            <w:r>
              <w:rPr>
                <w:szCs w:val="21"/>
              </w:rPr>
              <w:t xml:space="preserve">确认；（如有）</w:t>
            </w:r>
            <w:r>
              <w:rPr>
                <w:szCs w:val="21"/>
              </w:rPr>
            </w:r>
            <w:r/>
          </w:p>
        </w:tc>
      </w:tr>
      <w:tr>
        <w:trPr>
          <w:trHeight w:val="685"/>
        </w:trPr>
        <w:tc>
          <w:tcPr>
            <w:tcW w:w="404" w:type="dxa"/>
            <w:vAlign w:val="center"/>
            <w:textDirection w:val="lrTb"/>
            <w:noWrap w:val="false"/>
          </w:tcPr>
          <w:p>
            <w:pPr>
              <w:pStyle w:val="1030"/>
              <w:jc w:val="center"/>
              <w:widowControl/>
              <w:rPr>
                <w:szCs w:val="21"/>
              </w:rPr>
            </w:pPr>
            <w:r>
              <w:rPr>
                <w:szCs w:val="21"/>
              </w:rPr>
              <w:t xml:space="preserve">12</w:t>
            </w:r>
            <w:r>
              <w:rPr>
                <w:szCs w:val="21"/>
              </w:rPr>
            </w:r>
            <w:r/>
          </w:p>
        </w:tc>
        <w:tc>
          <w:tcPr>
            <w:tcW w:w="976" w:type="dxa"/>
            <w:vAlign w:val="center"/>
            <w:textDirection w:val="lrTb"/>
            <w:noWrap w:val="false"/>
          </w:tcPr>
          <w:p>
            <w:pPr>
              <w:pStyle w:val="1030"/>
              <w:jc w:val="left"/>
              <w:widowControl/>
              <w:rPr>
                <w:szCs w:val="21"/>
              </w:rPr>
            </w:pPr>
            <w:r>
              <w:rPr>
                <w:szCs w:val="21"/>
              </w:rPr>
              <w:t xml:space="preserve">报价合理性</w:t>
            </w:r>
            <w:r>
              <w:rPr>
                <w:szCs w:val="21"/>
              </w:rPr>
            </w:r>
            <w:r/>
          </w:p>
        </w:tc>
        <w:tc>
          <w:tcPr>
            <w:tcW w:w="3620" w:type="dxa"/>
            <w:vAlign w:val="center"/>
            <w:textDirection w:val="lrTb"/>
            <w:noWrap w:val="false"/>
          </w:tcPr>
          <w:p>
            <w:pPr>
              <w:pStyle w:val="1030"/>
              <w:jc w:val="left"/>
              <w:widowControl/>
              <w:rPr>
                <w:szCs w:val="21"/>
              </w:rPr>
            </w:pPr>
            <w:r>
              <w:rPr>
                <w:szCs w:val="21"/>
              </w:rPr>
              <w:t xml:space="preserve">报价合理，或</w:t>
            </w:r>
            <w:r>
              <w:rPr>
                <w:rFonts w:hint="eastAsia"/>
                <w:szCs w:val="21"/>
              </w:rPr>
              <w:t xml:space="preserve">投标人的报价明显低于其他通过符合性审查投标人的报价，</w:t>
            </w:r>
            <w:r>
              <w:rPr>
                <w:szCs w:val="21"/>
              </w:rPr>
              <w:t xml:space="preserve">有可能影响产品质量或者不能诚信履约的</w:t>
            </w:r>
            <w:r>
              <w:rPr>
                <w:rFonts w:hint="eastAsia"/>
                <w:szCs w:val="21"/>
              </w:rPr>
              <w:t xml:space="preserve">，能够应评标委员会要求在规定时间内证明其报价合理性的</w:t>
            </w:r>
            <w:r>
              <w:rPr>
                <w:szCs w:val="21"/>
              </w:rPr>
              <w:t xml:space="preserve">；</w:t>
            </w:r>
            <w:r>
              <w:rPr>
                <w:szCs w:val="21"/>
              </w:rPr>
            </w:r>
            <w:r/>
          </w:p>
        </w:tc>
      </w:tr>
      <w:tr>
        <w:trPr>
          <w:trHeight w:val="685"/>
        </w:trPr>
        <w:tc>
          <w:tcPr>
            <w:tcW w:w="404" w:type="dxa"/>
            <w:vAlign w:val="center"/>
            <w:textDirection w:val="lrTb"/>
            <w:noWrap w:val="false"/>
          </w:tcPr>
          <w:p>
            <w:pPr>
              <w:pStyle w:val="1030"/>
              <w:jc w:val="center"/>
              <w:widowControl/>
              <w:rPr>
                <w:szCs w:val="21"/>
              </w:rPr>
            </w:pPr>
            <w:r>
              <w:rPr>
                <w:szCs w:val="21"/>
              </w:rPr>
              <w:t xml:space="preserve">13</w:t>
            </w:r>
            <w:r>
              <w:rPr>
                <w:szCs w:val="21"/>
              </w:rPr>
            </w:r>
            <w:r/>
          </w:p>
        </w:tc>
        <w:tc>
          <w:tcPr>
            <w:tcW w:w="976" w:type="dxa"/>
            <w:vAlign w:val="center"/>
            <w:textDirection w:val="lrTb"/>
            <w:noWrap w:val="false"/>
          </w:tcPr>
          <w:p>
            <w:pPr>
              <w:pStyle w:val="1030"/>
              <w:jc w:val="left"/>
              <w:widowControl/>
              <w:rPr>
                <w:szCs w:val="21"/>
              </w:rPr>
            </w:pPr>
            <w:r>
              <w:rPr>
                <w:szCs w:val="21"/>
              </w:rPr>
              <w:t xml:space="preserve">进口产品</w:t>
            </w:r>
            <w:r>
              <w:rPr>
                <w:szCs w:val="21"/>
              </w:rPr>
            </w:r>
            <w:r/>
          </w:p>
          <w:p>
            <w:pPr>
              <w:pStyle w:val="1030"/>
              <w:jc w:val="left"/>
              <w:widowControl/>
              <w:rPr>
                <w:szCs w:val="21"/>
              </w:rPr>
            </w:pPr>
            <w:r>
              <w:rPr>
                <w:szCs w:val="21"/>
              </w:rPr>
              <w:t xml:space="preserve">（如有）</w:t>
            </w:r>
            <w:r>
              <w:rPr>
                <w:szCs w:val="21"/>
              </w:rPr>
            </w:r>
            <w:r/>
          </w:p>
        </w:tc>
        <w:tc>
          <w:tcPr>
            <w:tcW w:w="3620" w:type="dxa"/>
            <w:vAlign w:val="center"/>
            <w:textDirection w:val="lrTb"/>
            <w:noWrap w:val="false"/>
          </w:tcPr>
          <w:p>
            <w:pPr>
              <w:pStyle w:val="1030"/>
              <w:jc w:val="left"/>
              <w:widowControl/>
              <w:rPr>
                <w:szCs w:val="21"/>
              </w:rPr>
            </w:pPr>
            <w:r>
              <w:rPr>
                <w:rFonts w:hint="eastAsia" w:ascii="宋体" w:hAnsi="宋体"/>
                <w:szCs w:val="21"/>
              </w:rPr>
              <w:t xml:space="preserve">招标文件</w:t>
            </w:r>
            <w:r>
              <w:rPr>
                <w:rFonts w:ascii="宋体" w:hAnsi="宋体"/>
                <w:szCs w:val="21"/>
              </w:rPr>
              <w:t xml:space="preserve">不接受进口产品投标</w:t>
            </w:r>
            <w:r>
              <w:rPr>
                <w:rFonts w:hint="eastAsia" w:ascii="宋体" w:hAnsi="宋体"/>
                <w:szCs w:val="21"/>
              </w:rPr>
              <w:t xml:space="preserve">的内容时</w:t>
            </w:r>
            <w:r>
              <w:rPr>
                <w:rFonts w:ascii="宋体" w:hAnsi="宋体"/>
                <w:szCs w:val="21"/>
              </w:rPr>
              <w:t xml:space="preserve">，</w:t>
            </w:r>
            <w:r>
              <w:rPr>
                <w:rFonts w:hint="eastAsia" w:ascii="宋体" w:hAnsi="宋体"/>
                <w:szCs w:val="21"/>
              </w:rPr>
              <w:t xml:space="preserve">投标人所投产品非进口产品的；</w:t>
            </w:r>
            <w:r>
              <w:rPr>
                <w:szCs w:val="21"/>
              </w:rPr>
            </w:r>
            <w:r/>
          </w:p>
        </w:tc>
      </w:tr>
      <w:tr>
        <w:trPr>
          <w:trHeight w:val="685"/>
        </w:trPr>
        <w:tc>
          <w:tcPr>
            <w:tcW w:w="404" w:type="dxa"/>
            <w:vAlign w:val="center"/>
            <w:textDirection w:val="lrTb"/>
            <w:noWrap w:val="false"/>
          </w:tcPr>
          <w:p>
            <w:pPr>
              <w:pStyle w:val="1030"/>
              <w:jc w:val="center"/>
              <w:widowControl/>
              <w:rPr>
                <w:szCs w:val="21"/>
              </w:rPr>
            </w:pPr>
            <w:r>
              <w:rPr>
                <w:szCs w:val="21"/>
              </w:rPr>
              <w:t xml:space="preserve">14</w:t>
            </w:r>
            <w:r>
              <w:rPr>
                <w:szCs w:val="21"/>
              </w:rPr>
            </w:r>
            <w:r/>
          </w:p>
        </w:tc>
        <w:tc>
          <w:tcPr>
            <w:tcW w:w="976" w:type="dxa"/>
            <w:vAlign w:val="center"/>
            <w:textDirection w:val="lrTb"/>
            <w:noWrap w:val="false"/>
          </w:tcPr>
          <w:p>
            <w:pPr>
              <w:pStyle w:val="1030"/>
              <w:jc w:val="left"/>
              <w:widowControl/>
              <w:rPr>
                <w:szCs w:val="21"/>
              </w:rPr>
            </w:pPr>
            <w:r>
              <w:rPr>
                <w:szCs w:val="21"/>
              </w:rPr>
              <w:t xml:space="preserve">国家有关部门对投标人的投标产品有强制性规定或要求的</w:t>
            </w:r>
            <w:r>
              <w:rPr>
                <w:szCs w:val="21"/>
              </w:rPr>
            </w:r>
            <w:r/>
          </w:p>
        </w:tc>
        <w:tc>
          <w:tcPr>
            <w:tcW w:w="3620" w:type="dxa"/>
            <w:vAlign w:val="center"/>
            <w:textDirection w:val="lrTb"/>
            <w:noWrap w:val="false"/>
          </w:tcPr>
          <w:p>
            <w:pPr>
              <w:pStyle w:val="1030"/>
              <w:jc w:val="left"/>
              <w:widowControl/>
              <w:rPr>
                <w:szCs w:val="21"/>
              </w:rPr>
            </w:pPr>
            <w:r>
              <w:rPr>
                <w:szCs w:val="21"/>
              </w:rPr>
              <w:t xml:space="preserve">国家有关部门对投标人的投标产品有强制性规定或要求的（如相应技术、安全、节能和环保等），投标人的投标产品</w:t>
            </w:r>
            <w:r>
              <w:rPr>
                <w:rFonts w:hint="eastAsia"/>
                <w:szCs w:val="21"/>
              </w:rPr>
              <w:t xml:space="preserve">应</w:t>
            </w:r>
            <w:r>
              <w:rPr>
                <w:szCs w:val="21"/>
              </w:rPr>
              <w:t xml:space="preserve">符合相应规定或要求</w:t>
            </w:r>
            <w:r>
              <w:rPr>
                <w:rFonts w:hint="eastAsia"/>
                <w:szCs w:val="21"/>
              </w:rPr>
              <w:t xml:space="preserve">，并提供证明文件电子件：</w:t>
            </w:r>
            <w:r>
              <w:rPr>
                <w:szCs w:val="21"/>
              </w:rPr>
            </w:r>
            <w:r/>
          </w:p>
          <w:p>
            <w:pPr>
              <w:pStyle w:val="1030"/>
              <w:jc w:val="left"/>
              <w:widowControl/>
              <w:rPr>
                <w:szCs w:val="21"/>
              </w:rPr>
            </w:pPr>
            <w:r>
              <w:rPr>
                <w:rFonts w:hint="eastAsia"/>
                <w:szCs w:val="21"/>
              </w:rPr>
              <w:t xml:space="preserve">1）</w:t>
            </w:r>
            <w:r>
              <w:rPr>
                <w:szCs w:val="21"/>
              </w:rPr>
              <w:t xml:space="preserve">采购的产品若属于《节能产品政府采购品目清单》范围中政府强制采购产品，则投标人所报产品必须获得国家确定的认证机构出具的、处于有效期之内的节能产品认证证书；</w:t>
            </w:r>
            <w:r>
              <w:rPr>
                <w:szCs w:val="21"/>
              </w:rPr>
            </w:r>
            <w:r/>
          </w:p>
          <w:p>
            <w:pPr>
              <w:pStyle w:val="1030"/>
              <w:jc w:val="left"/>
              <w:widowControl/>
              <w:rPr>
                <w:szCs w:val="21"/>
              </w:rPr>
            </w:pPr>
            <w:r>
              <w:rPr>
                <w:rFonts w:hint="eastAsia"/>
                <w:szCs w:val="21"/>
              </w:rPr>
              <w:t xml:space="preserve">2）</w:t>
            </w:r>
            <w:r>
              <w:rPr>
                <w:szCs w:val="21"/>
              </w:rPr>
              <w:t xml:space="preserve">投标产品如涉及计算机信息系统安全专用产品的，须</w:t>
            </w:r>
            <w:r>
              <w:rPr>
                <w:rFonts w:hint="eastAsia"/>
                <w:szCs w:val="21"/>
              </w:rPr>
              <w:t xml:space="preserve">提供</w:t>
            </w:r>
            <w:r>
              <w:rPr>
                <w:szCs w:val="21"/>
              </w:rPr>
              <w:t xml:space="preserve">公安部颁发的计算机信息系统安全专用产品销售许可证；</w:t>
            </w:r>
            <w:r>
              <w:rPr>
                <w:szCs w:val="21"/>
              </w:rPr>
            </w:r>
            <w:r/>
          </w:p>
          <w:p>
            <w:pPr>
              <w:pStyle w:val="1030"/>
              <w:jc w:val="left"/>
              <w:widowControl/>
              <w:rPr>
                <w:szCs w:val="21"/>
              </w:rPr>
            </w:pPr>
            <w:r>
              <w:rPr>
                <w:szCs w:val="21"/>
              </w:rPr>
              <w:t xml:space="preserve">3</w:t>
            </w:r>
            <w:r>
              <w:rPr>
                <w:rFonts w:hint="eastAsia"/>
                <w:szCs w:val="21"/>
              </w:rPr>
              <w:t xml:space="preserve">）</w:t>
            </w:r>
            <w:r>
              <w:rPr>
                <w:szCs w:val="21"/>
              </w:rPr>
              <w:t xml:space="preserve">投标产品如有属于开展国家信息安全产品认证产品范围的，须</w:t>
            </w:r>
            <w:r>
              <w:rPr>
                <w:rFonts w:hint="eastAsia"/>
                <w:szCs w:val="21"/>
              </w:rPr>
              <w:t xml:space="preserve">提供</w:t>
            </w:r>
            <w:r>
              <w:rPr>
                <w:szCs w:val="21"/>
              </w:rPr>
              <w:t xml:space="preserve">由中国网络安全审查技术与认证中心（原中国信息安全认证中心）按国家标准认证颁发的有效认证证书等）；</w:t>
            </w:r>
            <w:r>
              <w:rPr>
                <w:szCs w:val="21"/>
              </w:rPr>
            </w:r>
            <w:r/>
          </w:p>
          <w:p>
            <w:pPr>
              <w:pStyle w:val="1030"/>
              <w:jc w:val="left"/>
              <w:widowControl/>
              <w:rPr>
                <w:szCs w:val="21"/>
              </w:rPr>
            </w:pPr>
            <w:r>
              <w:rPr>
                <w:rFonts w:hint="eastAsia"/>
                <w:szCs w:val="21"/>
              </w:rPr>
              <w:t xml:space="preserve">4）</w:t>
            </w:r>
            <w:r>
              <w:rPr>
                <w:szCs w:val="21"/>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szCs w:val="21"/>
              </w:rPr>
            </w:r>
            <w:r/>
          </w:p>
        </w:tc>
      </w:tr>
      <w:tr>
        <w:trPr>
          <w:trHeight w:val="685"/>
        </w:trPr>
        <w:tc>
          <w:tcPr>
            <w:tcW w:w="404" w:type="dxa"/>
            <w:vAlign w:val="center"/>
            <w:textDirection w:val="lrTb"/>
            <w:noWrap w:val="false"/>
          </w:tcPr>
          <w:p>
            <w:pPr>
              <w:pStyle w:val="1030"/>
              <w:jc w:val="center"/>
              <w:widowControl/>
              <w:rPr>
                <w:szCs w:val="21"/>
              </w:rPr>
            </w:pPr>
            <w:r>
              <w:rPr>
                <w:szCs w:val="21"/>
              </w:rPr>
              <w:t xml:space="preserve">15</w:t>
            </w:r>
            <w:r>
              <w:rPr>
                <w:szCs w:val="21"/>
              </w:rPr>
            </w:r>
            <w:r/>
          </w:p>
        </w:tc>
        <w:tc>
          <w:tcPr>
            <w:tcW w:w="976" w:type="dxa"/>
            <w:vAlign w:val="center"/>
            <w:textDirection w:val="lrTb"/>
            <w:noWrap w:val="false"/>
          </w:tcPr>
          <w:p>
            <w:pPr>
              <w:pStyle w:val="1030"/>
              <w:jc w:val="left"/>
              <w:widowControl/>
              <w:rPr>
                <w:szCs w:val="21"/>
              </w:rPr>
            </w:pPr>
            <w:r>
              <w:rPr>
                <w:szCs w:val="21"/>
              </w:rPr>
              <w:t xml:space="preserve">公平竞争</w:t>
            </w:r>
            <w:r>
              <w:rPr>
                <w:szCs w:val="21"/>
              </w:rPr>
            </w:r>
            <w:r/>
          </w:p>
        </w:tc>
        <w:tc>
          <w:tcPr>
            <w:tcW w:w="3620" w:type="dxa"/>
            <w:vAlign w:val="center"/>
            <w:textDirection w:val="lrTb"/>
            <w:noWrap w:val="false"/>
          </w:tcPr>
          <w:p>
            <w:pPr>
              <w:pStyle w:val="1030"/>
              <w:jc w:val="left"/>
              <w:widowControl/>
              <w:rPr>
                <w:szCs w:val="21"/>
              </w:rPr>
            </w:pPr>
            <w:r>
              <w:rPr>
                <w:szCs w:val="21"/>
              </w:rPr>
              <w:t xml:space="preserve">投标人遵循公平竞争的原则，不存在恶意串通，妨碍其他投标人的竞争行为，不存在损害采购人或者其他投标人的合法权益情形的；</w:t>
            </w:r>
            <w:r>
              <w:rPr>
                <w:szCs w:val="21"/>
              </w:rPr>
            </w:r>
            <w:r/>
          </w:p>
        </w:tc>
      </w:tr>
      <w:tr>
        <w:trPr>
          <w:trHeight w:val="685"/>
        </w:trPr>
        <w:tc>
          <w:tcPr>
            <w:tcW w:w="404" w:type="dxa"/>
            <w:vAlign w:val="center"/>
            <w:textDirection w:val="lrTb"/>
            <w:noWrap w:val="false"/>
          </w:tcPr>
          <w:p>
            <w:pPr>
              <w:pStyle w:val="1030"/>
              <w:jc w:val="center"/>
              <w:widowControl/>
              <w:rPr>
                <w:szCs w:val="21"/>
              </w:rPr>
            </w:pPr>
            <w:r>
              <w:rPr>
                <w:szCs w:val="21"/>
              </w:rPr>
              <w:t xml:space="preserve">16</w:t>
            </w:r>
            <w:r>
              <w:rPr>
                <w:szCs w:val="21"/>
              </w:rPr>
            </w:r>
            <w:r/>
          </w:p>
        </w:tc>
        <w:tc>
          <w:tcPr>
            <w:tcW w:w="976" w:type="dxa"/>
            <w:vAlign w:val="center"/>
            <w:textDirection w:val="lrTb"/>
            <w:noWrap w:val="false"/>
          </w:tcPr>
          <w:p>
            <w:pPr>
              <w:pStyle w:val="1030"/>
              <w:jc w:val="left"/>
              <w:widowControl/>
              <w:rPr>
                <w:szCs w:val="21"/>
              </w:rPr>
            </w:pPr>
            <w:r>
              <w:rPr>
                <w:szCs w:val="21"/>
              </w:rPr>
              <w:t xml:space="preserve">串通投标</w:t>
            </w:r>
            <w:r>
              <w:rPr>
                <w:szCs w:val="21"/>
              </w:rPr>
            </w:r>
            <w:r/>
          </w:p>
        </w:tc>
        <w:tc>
          <w:tcPr>
            <w:tcW w:w="3620" w:type="dxa"/>
            <w:vAlign w:val="center"/>
            <w:textDirection w:val="lrTb"/>
            <w:noWrap w:val="false"/>
          </w:tcPr>
          <w:p>
            <w:pPr>
              <w:pStyle w:val="1030"/>
              <w:jc w:val="left"/>
              <w:widowControl/>
              <w:rPr>
                <w:szCs w:val="21"/>
              </w:rPr>
            </w:pPr>
            <w:r>
              <w:rPr>
                <w:rFonts w:hint="eastAsia"/>
                <w:szCs w:val="21"/>
              </w:rPr>
              <w:t xml:space="preserve">不存在《政府采购货物和服务招标投标管理办法》视为投标人串通投标的情形：（一）不同投标人的投标文件由同一单位或者个人编制</w:t>
            </w:r>
            <w:r>
              <w:rPr>
                <w:rFonts w:hint="eastAsia" w:ascii="宋体" w:hAnsi="宋体"/>
                <w:szCs w:val="21"/>
              </w:rPr>
              <w:t xml:space="preserve">（包含使用同一MAC地址的计算机制作电子响应文件的情形）</w:t>
            </w:r>
            <w:r>
              <w:rPr>
                <w:rFonts w:hint="eastAsia"/>
                <w:szCs w:val="21"/>
              </w:rPr>
              <w:t xml:space="preserve">；（二）不同投标人委托同一单位或者个人办理投标事宜</w:t>
            </w:r>
            <w:r>
              <w:rPr>
                <w:rFonts w:hint="eastAsia" w:ascii="宋体" w:hAnsi="宋体"/>
                <w:szCs w:val="21"/>
              </w:rPr>
              <w:t xml:space="preserve">（包含使用同一MAC地址的计算机提交或者解密电子响应文件的情形）</w:t>
            </w:r>
            <w:r>
              <w:rPr>
                <w:rFonts w:hint="eastAsia"/>
                <w:szCs w:val="21"/>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szCs w:val="21"/>
              </w:rPr>
              <w:t xml:space="preserve">；</w:t>
            </w:r>
            <w:r>
              <w:rPr>
                <w:szCs w:val="21"/>
              </w:rPr>
            </w:r>
            <w:r/>
          </w:p>
        </w:tc>
      </w:tr>
      <w:tr>
        <w:trPr>
          <w:trHeight w:val="685"/>
        </w:trPr>
        <w:tc>
          <w:tcPr>
            <w:tcW w:w="404" w:type="dxa"/>
            <w:vAlign w:val="center"/>
            <w:textDirection w:val="lrTb"/>
            <w:noWrap w:val="false"/>
          </w:tcPr>
          <w:p>
            <w:pPr>
              <w:pStyle w:val="1030"/>
              <w:jc w:val="center"/>
              <w:widowControl/>
              <w:rPr>
                <w:szCs w:val="21"/>
              </w:rPr>
            </w:pPr>
            <w:r>
              <w:rPr>
                <w:szCs w:val="21"/>
              </w:rPr>
              <w:t xml:space="preserve">17</w:t>
            </w:r>
            <w:r>
              <w:rPr>
                <w:szCs w:val="21"/>
              </w:rPr>
            </w:r>
            <w:r/>
          </w:p>
        </w:tc>
        <w:tc>
          <w:tcPr>
            <w:tcW w:w="976" w:type="dxa"/>
            <w:vAlign w:val="center"/>
            <w:textDirection w:val="lrTb"/>
            <w:noWrap w:val="false"/>
          </w:tcPr>
          <w:p>
            <w:pPr>
              <w:pStyle w:val="1030"/>
              <w:jc w:val="left"/>
              <w:widowControl/>
              <w:rPr>
                <w:szCs w:val="21"/>
              </w:rPr>
            </w:pPr>
            <w:r>
              <w:rPr>
                <w:szCs w:val="21"/>
              </w:rPr>
              <w:t xml:space="preserve">附加条件</w:t>
            </w:r>
            <w:r>
              <w:rPr>
                <w:szCs w:val="21"/>
              </w:rPr>
            </w:r>
            <w:r/>
          </w:p>
        </w:tc>
        <w:tc>
          <w:tcPr>
            <w:tcW w:w="3620" w:type="dxa"/>
            <w:vAlign w:val="center"/>
            <w:textDirection w:val="lrTb"/>
            <w:noWrap w:val="false"/>
          </w:tcPr>
          <w:p>
            <w:pPr>
              <w:pStyle w:val="1030"/>
              <w:jc w:val="left"/>
              <w:widowControl/>
              <w:rPr>
                <w:szCs w:val="21"/>
              </w:rPr>
            </w:pPr>
            <w:r>
              <w:rPr>
                <w:szCs w:val="21"/>
              </w:rPr>
              <w:t xml:space="preserve">投标文件</w:t>
            </w:r>
            <w:r>
              <w:rPr>
                <w:rFonts w:hint="eastAsia"/>
                <w:szCs w:val="21"/>
              </w:rPr>
              <w:t xml:space="preserve">未</w:t>
            </w:r>
            <w:r>
              <w:rPr>
                <w:szCs w:val="21"/>
              </w:rPr>
              <w:t xml:space="preserve">含有采购人不能接受的附加条件的；</w:t>
            </w:r>
            <w:r>
              <w:rPr>
                <w:szCs w:val="21"/>
              </w:rPr>
            </w:r>
            <w:r/>
          </w:p>
        </w:tc>
      </w:tr>
      <w:tr>
        <w:trPr>
          <w:trHeight w:val="685"/>
        </w:trPr>
        <w:tc>
          <w:tcPr>
            <w:tcW w:w="404" w:type="dxa"/>
            <w:vAlign w:val="center"/>
            <w:textDirection w:val="lrTb"/>
            <w:noWrap w:val="false"/>
          </w:tcPr>
          <w:p>
            <w:pPr>
              <w:pStyle w:val="1030"/>
              <w:jc w:val="center"/>
              <w:widowControl/>
              <w:rPr>
                <w:szCs w:val="21"/>
              </w:rPr>
            </w:pPr>
            <w:r>
              <w:rPr>
                <w:rFonts w:hint="eastAsia"/>
                <w:szCs w:val="21"/>
              </w:rPr>
              <w:t xml:space="preserve">1</w:t>
            </w:r>
            <w:r>
              <w:rPr>
                <w:szCs w:val="21"/>
              </w:rPr>
              <w:t xml:space="preserve">8</w:t>
            </w:r>
            <w:r>
              <w:rPr>
                <w:szCs w:val="21"/>
              </w:rPr>
            </w:r>
            <w:r/>
          </w:p>
        </w:tc>
        <w:tc>
          <w:tcPr>
            <w:tcW w:w="976" w:type="dxa"/>
            <w:vAlign w:val="center"/>
            <w:textDirection w:val="lrTb"/>
            <w:noWrap w:val="false"/>
          </w:tcPr>
          <w:p>
            <w:pPr>
              <w:pStyle w:val="1030"/>
              <w:jc w:val="left"/>
              <w:widowControl/>
              <w:rPr>
                <w:szCs w:val="21"/>
              </w:rPr>
            </w:pPr>
            <w:r>
              <w:rPr>
                <w:szCs w:val="21"/>
              </w:rPr>
              <w:t xml:space="preserve">其他无效情形</w:t>
            </w:r>
            <w:r>
              <w:rPr>
                <w:szCs w:val="21"/>
              </w:rPr>
            </w:r>
            <w:r/>
          </w:p>
        </w:tc>
        <w:tc>
          <w:tcPr>
            <w:tcW w:w="3620" w:type="dxa"/>
            <w:vAlign w:val="center"/>
            <w:textDirection w:val="lrTb"/>
            <w:noWrap w:val="false"/>
          </w:tcPr>
          <w:p>
            <w:pPr>
              <w:pStyle w:val="1030"/>
              <w:jc w:val="left"/>
              <w:widowControl/>
              <w:rPr>
                <w:szCs w:val="21"/>
              </w:rPr>
            </w:pPr>
            <w:r>
              <w:rPr>
                <w:szCs w:val="21"/>
              </w:rPr>
              <w:t xml:space="preserve">投标人、投标文件</w:t>
            </w:r>
            <w:r>
              <w:rPr>
                <w:rFonts w:hint="eastAsia"/>
                <w:szCs w:val="21"/>
              </w:rPr>
              <w:t xml:space="preserve">不存在</w:t>
            </w:r>
            <w:r>
              <w:rPr>
                <w:szCs w:val="21"/>
              </w:rPr>
              <w:t xml:space="preserve">不符合法律、法规和招标文件规定的其他无效情形。</w:t>
            </w:r>
            <w:r>
              <w:rPr>
                <w:szCs w:val="21"/>
              </w:rPr>
            </w:r>
            <w:r/>
          </w:p>
        </w:tc>
      </w:tr>
    </w:tbl>
    <w:p>
      <w:pPr>
        <w:pStyle w:val="1030"/>
        <w:numPr>
          <w:ilvl w:val="0"/>
          <w:numId w:val="12"/>
        </w:numPr>
        <w:spacing w:line="360" w:lineRule="auto"/>
        <w:tabs>
          <w:tab w:val="left" w:pos="900" w:leader="none"/>
          <w:tab w:val="left" w:pos="1080" w:leader="none"/>
          <w:tab w:val="left" w:pos="1589" w:leader="none"/>
        </w:tabs>
        <w:rPr>
          <w:szCs w:val="21"/>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134" w:header="851" w:footer="851" w:gutter="0"/>
          <w:cols w:num="1" w:sep="0" w:space="1701" w:equalWidth="1"/>
          <w:docGrid w:linePitch="360"/>
        </w:sectPr>
      </w:pPr>
      <w:r>
        <w:rPr>
          <w:szCs w:val="21"/>
        </w:rPr>
      </w:r>
      <w:r/>
    </w:p>
    <w:p>
      <w:pPr>
        <w:pStyle w:val="1030"/>
        <w:numPr>
          <w:ilvl w:val="0"/>
          <w:numId w:val="11"/>
        </w:numPr>
        <w:spacing w:line="360" w:lineRule="auto"/>
        <w:tabs>
          <w:tab w:val="left" w:pos="360" w:leader="none"/>
          <w:tab w:val="left" w:pos="900" w:leader="none"/>
        </w:tabs>
        <w:rPr>
          <w:szCs w:val="21"/>
        </w:rPr>
        <w:outlineLvl w:val="1"/>
      </w:pPr>
      <w:r>
        <w:rPr>
          <w:szCs w:val="21"/>
        </w:rPr>
        <w:t xml:space="preserve">投标文件有关事项的澄清或者说明</w:t>
      </w:r>
      <w:r>
        <w:rPr>
          <w:szCs w:val="21"/>
        </w:rPr>
      </w:r>
      <w:r/>
    </w:p>
    <w:p>
      <w:pPr>
        <w:pStyle w:val="1030"/>
        <w:numPr>
          <w:ilvl w:val="1"/>
          <w:numId w:val="11"/>
        </w:numPr>
        <w:ind w:left="1134" w:hanging="850"/>
        <w:spacing w:line="360" w:lineRule="auto"/>
        <w:tabs>
          <w:tab w:val="left" w:pos="1080" w:leader="none"/>
          <w:tab w:val="left" w:pos="1589" w:leader="none"/>
        </w:tabs>
        <w:rPr>
          <w:szCs w:val="21"/>
        </w:rPr>
      </w:pPr>
      <w:r>
        <w:rPr>
          <w:szCs w:val="21"/>
        </w:rPr>
        <w:t xml:space="preserve">评标过程中，评标委员会将</w:t>
      </w:r>
      <w:r>
        <w:rPr>
          <w:rFonts w:hint="eastAsia"/>
          <w:szCs w:val="21"/>
        </w:rPr>
        <w:t xml:space="preserve">通过“苏采云”政府采购交易系统</w:t>
      </w:r>
      <w:r>
        <w:rPr>
          <w:szCs w:val="21"/>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Cs w:val="21"/>
        </w:rPr>
        <w:t xml:space="preserve">电子</w:t>
      </w:r>
      <w:r>
        <w:rPr>
          <w:szCs w:val="21"/>
        </w:rPr>
        <w:t xml:space="preserve">公章。投标人的澄清、说明或者补正不得超出投标文件的范围或者改变投标文件的实质性内容。澄清文件将作为投标文件内容的一部分。</w:t>
      </w:r>
      <w:r>
        <w:rPr>
          <w:szCs w:val="21"/>
        </w:rPr>
      </w:r>
      <w:r/>
    </w:p>
    <w:p>
      <w:pPr>
        <w:pStyle w:val="1030"/>
        <w:numPr>
          <w:ilvl w:val="1"/>
          <w:numId w:val="11"/>
        </w:numPr>
        <w:ind w:left="1077" w:hanging="720"/>
        <w:spacing w:line="360" w:lineRule="auto"/>
        <w:tabs>
          <w:tab w:val="left" w:pos="1080" w:leader="none"/>
          <w:tab w:val="left" w:pos="1589" w:leader="none"/>
        </w:tabs>
        <w:rPr>
          <w:szCs w:val="21"/>
        </w:rPr>
      </w:pPr>
      <w:r>
        <w:rPr>
          <w:szCs w:val="21"/>
        </w:rPr>
        <w:t xml:space="preserve">评标委员会认为投标人的报价明显低于其他通过符合性审查投标人的报价，有可能影响产品质量或者不能诚信履约的，有权要求该投标人在</w:t>
      </w:r>
      <w:r>
        <w:rPr>
          <w:rFonts w:hint="eastAsia"/>
          <w:szCs w:val="21"/>
        </w:rPr>
        <w:t xml:space="preserve">规定</w:t>
      </w:r>
      <w:r>
        <w:rPr>
          <w:szCs w:val="21"/>
        </w:rPr>
        <w:t xml:space="preserve">的时间内提供书面说明，必要时提交相关证明材料；若投标人不能证明其报价合理性，评标委员会将其作为</w:t>
      </w:r>
      <w:r>
        <w:rPr>
          <w:b/>
          <w:szCs w:val="21"/>
        </w:rPr>
        <w:t xml:space="preserve">无效投标处理</w:t>
      </w:r>
      <w:r>
        <w:rPr>
          <w:szCs w:val="21"/>
        </w:rPr>
        <w:t xml:space="preserve">。</w:t>
      </w:r>
      <w:r>
        <w:rPr>
          <w:szCs w:val="21"/>
        </w:rPr>
      </w:r>
      <w:r/>
    </w:p>
    <w:p>
      <w:pPr>
        <w:pStyle w:val="1030"/>
        <w:numPr>
          <w:ilvl w:val="0"/>
          <w:numId w:val="0"/>
        </w:numPr>
        <w:ind w:left="357" w:firstLine="704"/>
        <w:spacing w:line="360" w:lineRule="auto"/>
        <w:tabs>
          <w:tab w:val="left" w:pos="1080" w:leader="none"/>
        </w:tabs>
        <w:rPr>
          <w:rFonts w:eastAsia="宋体"/>
          <w:b/>
          <w:bCs/>
          <w:szCs w:val="21"/>
          <w:highlight w:val="cyan"/>
          <w:u w:val="single"/>
          <w:lang w:val="en-US" w:eastAsia="zh-CN"/>
        </w:rPr>
      </w:pPr>
      <w:r>
        <w:rPr>
          <w:rFonts w:eastAsia="宋体"/>
          <w:b/>
          <w:bCs/>
          <w:szCs w:val="21"/>
          <w:highlight w:val="cyan"/>
          <w:u w:val="single"/>
          <w:lang w:val="en-US" w:eastAsia="zh-CN"/>
        </w:rPr>
        <w:t xml:space="preserve">根据苏财购〔2026〕36号《江苏省财政厅转发财政部关于推动解决政府采购异常低价问题的通知》规定：</w:t>
      </w:r>
      <w:r>
        <w:rPr>
          <w:rFonts w:eastAsia="宋体"/>
          <w:b/>
          <w:bCs/>
          <w:szCs w:val="21"/>
          <w:highlight w:val="cyan"/>
          <w:u w:val="single"/>
          <w:lang w:val="en-US" w:eastAsia="zh-CN"/>
        </w:rPr>
      </w:r>
      <w:r/>
    </w:p>
    <w:p>
      <w:pPr>
        <w:pStyle w:val="1030"/>
        <w:numPr>
          <w:ilvl w:val="0"/>
          <w:numId w:val="0"/>
        </w:numPr>
        <w:ind w:left="357" w:firstLine="704"/>
        <w:spacing w:line="360" w:lineRule="auto"/>
        <w:tabs>
          <w:tab w:val="left" w:pos="1080" w:leader="none"/>
        </w:tabs>
        <w:rPr>
          <w:rFonts w:eastAsia="宋体"/>
          <w:b/>
          <w:bCs/>
          <w:szCs w:val="21"/>
          <w:highlight w:val="cyan"/>
          <w:u w:val="single"/>
          <w:lang w:val="en-US" w:eastAsia="zh-CN"/>
        </w:rPr>
      </w:pPr>
      <w:r>
        <w:rPr>
          <w:rFonts w:eastAsia="宋体"/>
          <w:b/>
          <w:bCs/>
          <w:szCs w:val="21"/>
          <w:highlight w:val="cyan"/>
          <w:u w:val="single"/>
          <w:lang w:val="en-US" w:eastAsia="zh-CN"/>
        </w:rPr>
        <w:t xml:space="preserve">（一）政府采购评审中出现下列情形之一的，评审委员会应当启动异常低价投标（响应）审查程序：</w:t>
      </w:r>
      <w:r>
        <w:rPr>
          <w:rFonts w:eastAsia="宋体"/>
          <w:b/>
          <w:bCs/>
          <w:szCs w:val="21"/>
          <w:highlight w:val="cyan"/>
          <w:u w:val="single"/>
          <w:lang w:val="en-US" w:eastAsia="zh-CN"/>
        </w:rPr>
      </w:r>
      <w:r/>
    </w:p>
    <w:p>
      <w:pPr>
        <w:pStyle w:val="1030"/>
        <w:numPr>
          <w:ilvl w:val="0"/>
          <w:numId w:val="0"/>
        </w:numPr>
        <w:ind w:left="357" w:firstLine="704"/>
        <w:spacing w:line="360" w:lineRule="auto"/>
        <w:tabs>
          <w:tab w:val="left" w:pos="1080" w:leader="none"/>
        </w:tabs>
        <w:rPr>
          <w:rFonts w:eastAsia="宋体"/>
          <w:b/>
          <w:bCs/>
          <w:szCs w:val="21"/>
          <w:highlight w:val="cyan"/>
          <w:u w:val="single"/>
          <w:lang w:val="en-US" w:eastAsia="zh-CN"/>
        </w:rPr>
      </w:pPr>
      <w:r>
        <w:rPr>
          <w:rFonts w:eastAsia="宋体"/>
          <w:b/>
          <w:bCs/>
          <w:szCs w:val="21"/>
          <w:highlight w:val="cyan"/>
          <w:u w:val="single"/>
          <w:lang w:val="en-US" w:eastAsia="zh-CN"/>
        </w:rPr>
        <w:t xml:space="preserve">1、投标（响应）报价低于全部通过符合性审查供应商投标（响应）报价平均值50%的，即投标（响应）报价&lt;全部通过符合性审查供应商投标（响应）报价平均值×50%；</w:t>
      </w:r>
      <w:r>
        <w:rPr>
          <w:rFonts w:eastAsia="宋体"/>
          <w:b/>
          <w:bCs/>
          <w:szCs w:val="21"/>
          <w:highlight w:val="cyan"/>
          <w:u w:val="single"/>
          <w:lang w:val="en-US" w:eastAsia="zh-CN"/>
        </w:rPr>
      </w:r>
      <w:r/>
    </w:p>
    <w:p>
      <w:pPr>
        <w:pStyle w:val="1030"/>
        <w:numPr>
          <w:ilvl w:val="0"/>
          <w:numId w:val="0"/>
        </w:numPr>
        <w:ind w:left="357" w:firstLine="704"/>
        <w:spacing w:line="360" w:lineRule="auto"/>
        <w:tabs>
          <w:tab w:val="left" w:pos="1080" w:leader="none"/>
        </w:tabs>
        <w:rPr>
          <w:rFonts w:eastAsia="宋体"/>
          <w:b/>
          <w:bCs/>
          <w:szCs w:val="21"/>
          <w:highlight w:val="cyan"/>
          <w:u w:val="single"/>
          <w:lang w:val="en-US" w:eastAsia="zh-CN"/>
        </w:rPr>
      </w:pPr>
      <w:r>
        <w:rPr>
          <w:rFonts w:eastAsia="宋体"/>
          <w:b/>
          <w:bCs/>
          <w:szCs w:val="21"/>
          <w:highlight w:val="cyan"/>
          <w:u w:val="single"/>
          <w:lang w:val="en-US" w:eastAsia="zh-CN"/>
        </w:rPr>
        <w:t xml:space="preserve">2、投标（响应）报价低于通过符合性审查的次低报价供应商投标（响应）报价50%的，即投标（响应）报价&lt;通过符合性审查的次低报价供应商投标（响应）报价×50%；</w:t>
      </w:r>
      <w:r>
        <w:rPr>
          <w:rFonts w:eastAsia="宋体"/>
          <w:b/>
          <w:bCs/>
          <w:szCs w:val="21"/>
          <w:highlight w:val="cyan"/>
          <w:u w:val="single"/>
          <w:lang w:val="en-US" w:eastAsia="zh-CN"/>
        </w:rPr>
      </w:r>
      <w:r/>
    </w:p>
    <w:p>
      <w:pPr>
        <w:pStyle w:val="1030"/>
        <w:numPr>
          <w:ilvl w:val="0"/>
          <w:numId w:val="0"/>
        </w:numPr>
        <w:ind w:left="357" w:firstLine="704"/>
        <w:spacing w:line="360" w:lineRule="auto"/>
        <w:tabs>
          <w:tab w:val="left" w:pos="1080" w:leader="none"/>
        </w:tabs>
        <w:rPr>
          <w:rFonts w:eastAsia="宋体"/>
          <w:b/>
          <w:bCs/>
          <w:szCs w:val="21"/>
          <w:highlight w:val="cyan"/>
          <w:u w:val="single"/>
          <w:lang w:val="en-US" w:eastAsia="zh-CN"/>
        </w:rPr>
      </w:pPr>
      <w:r>
        <w:rPr>
          <w:rFonts w:eastAsia="宋体"/>
          <w:b/>
          <w:bCs/>
          <w:szCs w:val="21"/>
          <w:highlight w:val="cyan"/>
          <w:u w:val="single"/>
          <w:lang w:val="en-US" w:eastAsia="zh-CN"/>
        </w:rPr>
        <w:t xml:space="preserve">3、投标（响应）报价低于采购项目最高限价45%的，即投标（响应）报价&lt;采购项目最高限价×45%；</w:t>
      </w:r>
      <w:r>
        <w:rPr>
          <w:rFonts w:eastAsia="宋体"/>
          <w:b/>
          <w:bCs/>
          <w:szCs w:val="21"/>
          <w:highlight w:val="cyan"/>
          <w:u w:val="single"/>
          <w:lang w:val="en-US" w:eastAsia="zh-CN"/>
        </w:rPr>
      </w:r>
      <w:r/>
    </w:p>
    <w:p>
      <w:pPr>
        <w:pStyle w:val="1030"/>
        <w:numPr>
          <w:ilvl w:val="0"/>
          <w:numId w:val="0"/>
        </w:numPr>
        <w:ind w:left="357" w:firstLine="704"/>
        <w:spacing w:line="360" w:lineRule="auto"/>
        <w:tabs>
          <w:tab w:val="left" w:pos="1080" w:leader="none"/>
        </w:tabs>
        <w:rPr>
          <w:rFonts w:eastAsia="宋体"/>
          <w:b/>
          <w:bCs/>
          <w:szCs w:val="21"/>
          <w:highlight w:val="cyan"/>
          <w:u w:val="single"/>
          <w:lang w:val="en-US" w:eastAsia="zh-CN"/>
        </w:rPr>
      </w:pPr>
      <w:r>
        <w:rPr>
          <w:rFonts w:eastAsia="宋体"/>
          <w:b/>
          <w:bCs/>
          <w:szCs w:val="21"/>
          <w:highlight w:val="cyan"/>
          <w:u w:val="single"/>
          <w:lang w:val="en-US" w:eastAsia="zh-CN"/>
        </w:rPr>
        <w:t xml:space="preserve">4、评审委员会基于专业判断，认为供应商报价过低，有可能影响产品质量或者不能诚信履约的其他情形。</w:t>
      </w:r>
      <w:r>
        <w:rPr>
          <w:rFonts w:eastAsia="宋体"/>
          <w:b/>
          <w:bCs/>
          <w:szCs w:val="21"/>
          <w:highlight w:val="cyan"/>
          <w:u w:val="single"/>
          <w:lang w:val="en-US" w:eastAsia="zh-CN"/>
        </w:rPr>
      </w:r>
      <w:r/>
    </w:p>
    <w:p>
      <w:pPr>
        <w:pStyle w:val="1030"/>
        <w:numPr>
          <w:ilvl w:val="0"/>
          <w:numId w:val="0"/>
        </w:numPr>
        <w:ind w:left="357" w:firstLine="704"/>
        <w:spacing w:line="360" w:lineRule="auto"/>
        <w:tabs>
          <w:tab w:val="left" w:pos="1080" w:leader="none"/>
        </w:tabs>
        <w:rPr>
          <w:rFonts w:eastAsia="宋体"/>
          <w:b/>
          <w:bCs/>
          <w:szCs w:val="21"/>
          <w:highlight w:val="cyan"/>
          <w:u w:val="single"/>
          <w:lang w:val="en-US" w:eastAsia="zh-CN"/>
        </w:rPr>
      </w:pPr>
      <w:r>
        <w:rPr>
          <w:rFonts w:eastAsia="宋体"/>
          <w:b/>
          <w:bCs/>
          <w:szCs w:val="21"/>
          <w:highlight w:val="cyan"/>
          <w:u w:val="singl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eastAsia="宋体"/>
          <w:b/>
          <w:bCs/>
          <w:szCs w:val="21"/>
          <w:highlight w:val="cyan"/>
          <w:u w:val="single"/>
          <w:lang w:val="en-US" w:eastAsia="zh-CN"/>
        </w:rPr>
      </w:r>
      <w:r/>
    </w:p>
    <w:p>
      <w:pPr>
        <w:pStyle w:val="1030"/>
        <w:numPr>
          <w:ilvl w:val="0"/>
          <w:numId w:val="0"/>
        </w:numPr>
        <w:ind w:left="357" w:firstLine="704"/>
        <w:spacing w:line="360" w:lineRule="auto"/>
        <w:tabs>
          <w:tab w:val="left" w:pos="1080" w:leader="none"/>
        </w:tabs>
        <w:rPr>
          <w:rFonts w:eastAsia="宋体"/>
          <w:b/>
          <w:bCs/>
          <w:szCs w:val="21"/>
          <w:highlight w:val="cyan"/>
          <w:u w:val="single"/>
          <w:lang w:val="en-US" w:eastAsia="zh-CN"/>
        </w:rPr>
      </w:pPr>
      <w:r>
        <w:rPr>
          <w:rFonts w:eastAsia="宋体"/>
          <w:b/>
          <w:bCs/>
          <w:szCs w:val="21"/>
          <w:highlight w:val="cyan"/>
          <w:u w:val="singl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eastAsia="宋体"/>
          <w:b/>
          <w:bCs/>
          <w:szCs w:val="21"/>
          <w:highlight w:val="cyan"/>
          <w:u w:val="single"/>
          <w:lang w:val="en-US" w:eastAsia="zh-CN"/>
        </w:rPr>
      </w:r>
      <w:r/>
    </w:p>
    <w:p>
      <w:pPr>
        <w:pStyle w:val="1030"/>
        <w:numPr>
          <w:ilvl w:val="0"/>
          <w:numId w:val="0"/>
        </w:numPr>
        <w:ind w:left="357" w:firstLine="704"/>
        <w:spacing w:line="360" w:lineRule="auto"/>
        <w:tabs>
          <w:tab w:val="left" w:pos="1080" w:leader="none"/>
        </w:tabs>
        <w:rPr>
          <w:rFonts w:eastAsia="宋体"/>
          <w:b/>
          <w:bCs/>
          <w:szCs w:val="21"/>
          <w:highlight w:val="cyan"/>
          <w:u w:val="single"/>
          <w:lang w:val="en-US" w:eastAsia="zh-CN"/>
        </w:rPr>
      </w:pPr>
      <w:r>
        <w:rPr>
          <w:rFonts w:eastAsia="宋体"/>
          <w:b/>
          <w:bCs/>
          <w:szCs w:val="21"/>
          <w:highlight w:val="cyan"/>
          <w:u w:val="singl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eastAsia="宋体"/>
          <w:b/>
          <w:bCs/>
          <w:szCs w:val="21"/>
          <w:highlight w:val="cyan"/>
          <w:u w:val="single"/>
          <w:lang w:val="en-US" w:eastAsia="zh-CN"/>
        </w:rPr>
      </w:r>
      <w:r/>
    </w:p>
    <w:p>
      <w:pPr>
        <w:pStyle w:val="1030"/>
        <w:numPr>
          <w:ilvl w:val="0"/>
          <w:numId w:val="0"/>
        </w:numPr>
        <w:ind w:left="357" w:firstLine="704"/>
        <w:spacing w:line="360" w:lineRule="auto"/>
        <w:tabs>
          <w:tab w:val="left" w:pos="1080" w:leader="none"/>
        </w:tabs>
        <w:rPr>
          <w:rFonts w:eastAsia="宋体"/>
          <w:b/>
          <w:bCs/>
          <w:szCs w:val="21"/>
          <w:highlight w:val="cyan"/>
          <w:u w:val="single"/>
          <w:lang w:val="en-US" w:eastAsia="zh-CN"/>
        </w:rPr>
      </w:pPr>
      <w:r>
        <w:rPr>
          <w:rFonts w:eastAsia="宋体"/>
          <w:b/>
          <w:bCs/>
          <w:szCs w:val="21"/>
          <w:highlight w:val="cyan"/>
          <w:u w:val="singl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eastAsia="宋体"/>
          <w:b/>
          <w:bCs/>
          <w:szCs w:val="21"/>
          <w:highlight w:val="cyan"/>
          <w:u w:val="single"/>
          <w:lang w:val="en-US" w:eastAsia="zh-CN"/>
        </w:rPr>
      </w:r>
      <w:r/>
    </w:p>
    <w:p>
      <w:pPr>
        <w:pStyle w:val="1030"/>
        <w:numPr>
          <w:ilvl w:val="1"/>
          <w:numId w:val="11"/>
        </w:numPr>
        <w:ind w:left="1077" w:hanging="720"/>
        <w:spacing w:line="360" w:lineRule="auto"/>
        <w:tabs>
          <w:tab w:val="left" w:pos="1080" w:leader="none"/>
          <w:tab w:val="left" w:pos="1589" w:leader="none"/>
        </w:tabs>
        <w:rPr>
          <w:szCs w:val="21"/>
        </w:rPr>
      </w:pPr>
      <w:r>
        <w:rPr>
          <w:szCs w:val="21"/>
        </w:rPr>
        <w:t xml:space="preserve">投标报价须包含招标文件全部内容，如分项报价表有缺漏视为已含在其他各项报价中，将不对投标总价进行调整。评标委员会有权要求投标人在</w:t>
      </w:r>
      <w:r>
        <w:rPr>
          <w:rFonts w:hint="eastAsia"/>
          <w:szCs w:val="21"/>
        </w:rPr>
        <w:t xml:space="preserve">规定</w:t>
      </w:r>
      <w:r>
        <w:rPr>
          <w:szCs w:val="21"/>
        </w:rPr>
        <w:t xml:space="preserve">的时间内对此进行书面确认，投标人不确认的，视为将一个采购包中的内容拆开投标，其</w:t>
      </w:r>
      <w:r>
        <w:rPr>
          <w:b/>
          <w:szCs w:val="21"/>
        </w:rPr>
        <w:t xml:space="preserve">投标无效</w:t>
      </w:r>
      <w:r>
        <w:rPr>
          <w:szCs w:val="21"/>
        </w:rPr>
        <w:t xml:space="preserve">。</w:t>
      </w:r>
      <w:r>
        <w:rPr>
          <w:szCs w:val="21"/>
        </w:rPr>
      </w:r>
      <w:r/>
    </w:p>
    <w:p>
      <w:pPr>
        <w:pStyle w:val="1030"/>
        <w:numPr>
          <w:ilvl w:val="1"/>
          <w:numId w:val="11"/>
        </w:numPr>
        <w:ind w:left="1077" w:hanging="720"/>
        <w:spacing w:line="360" w:lineRule="auto"/>
        <w:tabs>
          <w:tab w:val="left" w:pos="1080" w:leader="none"/>
          <w:tab w:val="left" w:pos="1589" w:leader="none"/>
        </w:tabs>
        <w:rPr>
          <w:szCs w:val="21"/>
        </w:rPr>
      </w:pPr>
      <w:r>
        <w:rPr>
          <w:szCs w:val="21"/>
        </w:rPr>
        <w:t xml:space="preserve">投标文件报价出现前后不一致的，按照下列规定修正：</w:t>
      </w:r>
      <w:r>
        <w:rPr>
          <w:szCs w:val="21"/>
        </w:rPr>
      </w:r>
      <w:r/>
    </w:p>
    <w:p>
      <w:pPr>
        <w:pStyle w:val="1030"/>
        <w:numPr>
          <w:ilvl w:val="2"/>
          <w:numId w:val="11"/>
        </w:numPr>
        <w:ind w:left="2035"/>
        <w:spacing w:line="360" w:lineRule="auto"/>
        <w:tabs>
          <w:tab w:val="left" w:pos="1080" w:leader="none"/>
          <w:tab w:val="left" w:pos="1589" w:leader="none"/>
          <w:tab w:val="left" w:pos="1980" w:leader="none"/>
          <w:tab w:val="left" w:pos="2035" w:leader="none"/>
          <w:tab w:val="left" w:pos="2114" w:leader="none"/>
          <w:tab w:val="left" w:pos="2177" w:leader="none"/>
        </w:tabs>
        <w:rPr>
          <w:szCs w:val="21"/>
        </w:rPr>
      </w:pPr>
      <w:r>
        <w:rPr>
          <w:szCs w:val="21"/>
        </w:rPr>
        <w:t xml:space="preserve">招标文件对于报价修正是否另有规定：</w:t>
      </w:r>
      <w:r>
        <w:rPr>
          <w:szCs w:val="21"/>
        </w:rPr>
      </w:r>
      <w:r/>
    </w:p>
    <w:p>
      <w:pPr>
        <w:pStyle w:val="1030"/>
        <w:ind w:left="2035"/>
        <w:spacing w:line="360" w:lineRule="auto"/>
        <w:tabs>
          <w:tab w:val="left" w:pos="1080" w:leader="none"/>
          <w:tab w:val="left" w:pos="1589" w:leader="none"/>
          <w:tab w:val="left" w:pos="2035" w:leader="none"/>
          <w:tab w:val="left" w:pos="2114" w:leader="none"/>
        </w:tabs>
        <w:rPr>
          <w:szCs w:val="21"/>
          <w:u w:val="single"/>
        </w:rPr>
      </w:pPr>
      <w:r>
        <w:rPr>
          <w:szCs w:val="21"/>
        </w:rPr>
        <w:t xml:space="preserve">□有，具体规定为：______________</w:t>
      </w:r>
      <w:r>
        <w:rPr>
          <w:szCs w:val="21"/>
          <w:u w:val="single"/>
        </w:rPr>
      </w:r>
      <w:r/>
    </w:p>
    <w:p>
      <w:pPr>
        <w:pStyle w:val="1030"/>
        <w:ind w:left="2035"/>
        <w:spacing w:line="360" w:lineRule="auto"/>
        <w:tabs>
          <w:tab w:val="left" w:pos="1080" w:leader="none"/>
          <w:tab w:val="left" w:pos="1589" w:leader="none"/>
          <w:tab w:val="left" w:pos="2035" w:leader="none"/>
          <w:tab w:val="left" w:pos="2114" w:leader="none"/>
        </w:tabs>
        <w:rPr>
          <w:szCs w:val="21"/>
        </w:rPr>
      </w:pPr>
      <w:r>
        <w:rPr>
          <w:rFonts w:hint="eastAsia"/>
          <w:szCs w:val="21"/>
        </w:rPr>
        <w:t xml:space="preserve">■</w:t>
      </w:r>
      <w:r>
        <w:rPr>
          <w:szCs w:val="21"/>
        </w:rPr>
        <w:t xml:space="preserve">无，按下述2.4.2-2.4.7项规定修正。</w:t>
      </w:r>
      <w:r>
        <w:rPr>
          <w:szCs w:val="21"/>
        </w:rPr>
      </w:r>
      <w:r/>
    </w:p>
    <w:p>
      <w:pPr>
        <w:pStyle w:val="1030"/>
        <w:numPr>
          <w:ilvl w:val="2"/>
          <w:numId w:val="11"/>
        </w:numPr>
        <w:ind w:left="2035"/>
        <w:spacing w:line="360" w:lineRule="auto"/>
        <w:tabs>
          <w:tab w:val="left" w:pos="1980" w:leader="none"/>
          <w:tab w:val="left" w:pos="2035" w:leader="none"/>
          <w:tab w:val="left" w:pos="2114" w:leader="none"/>
          <w:tab w:val="left" w:pos="2177" w:leader="none"/>
          <w:tab w:val="left" w:pos="2977" w:leader="none"/>
        </w:tabs>
        <w:rPr>
          <w:szCs w:val="21"/>
        </w:rPr>
      </w:pPr>
      <w:r>
        <w:rPr>
          <w:szCs w:val="21"/>
        </w:rPr>
        <w:t xml:space="preserve">单独递交的开标一览表（报价表）与投标文件中开标一览表（报价表）内容不一致的，以单独递交的开标一览表（报价表）为准；</w:t>
      </w:r>
      <w:r>
        <w:rPr>
          <w:szCs w:val="21"/>
        </w:rPr>
      </w:r>
      <w:r/>
    </w:p>
    <w:p>
      <w:pPr>
        <w:pStyle w:val="1030"/>
        <w:numPr>
          <w:ilvl w:val="2"/>
          <w:numId w:val="11"/>
        </w:numPr>
        <w:ind w:left="2035"/>
        <w:spacing w:line="360" w:lineRule="auto"/>
        <w:tabs>
          <w:tab w:val="left" w:pos="1980" w:leader="none"/>
          <w:tab w:val="left" w:pos="2035" w:leader="none"/>
          <w:tab w:val="left" w:pos="2114" w:leader="none"/>
          <w:tab w:val="left" w:pos="2177" w:leader="none"/>
          <w:tab w:val="left" w:pos="2977" w:leader="none"/>
        </w:tabs>
        <w:rPr>
          <w:szCs w:val="21"/>
        </w:rPr>
      </w:pPr>
      <w:r>
        <w:rPr>
          <w:szCs w:val="21"/>
        </w:rPr>
        <w:t xml:space="preserve">投标文件中开标一览表（报价表）内容与投标文件中相应内容不一致的，以开标一览表（报价表）为准；</w:t>
      </w:r>
      <w:r>
        <w:rPr>
          <w:szCs w:val="21"/>
        </w:rPr>
      </w:r>
      <w:r/>
    </w:p>
    <w:p>
      <w:pPr>
        <w:pStyle w:val="1030"/>
        <w:numPr>
          <w:ilvl w:val="2"/>
          <w:numId w:val="11"/>
        </w:numPr>
        <w:ind w:left="2035"/>
        <w:spacing w:line="360" w:lineRule="auto"/>
        <w:tabs>
          <w:tab w:val="left" w:pos="1980" w:leader="none"/>
          <w:tab w:val="left" w:pos="2035" w:leader="none"/>
          <w:tab w:val="left" w:pos="2114" w:leader="none"/>
          <w:tab w:val="left" w:pos="2177" w:leader="none"/>
          <w:tab w:val="left" w:pos="2977" w:leader="none"/>
        </w:tabs>
        <w:rPr>
          <w:szCs w:val="21"/>
        </w:rPr>
      </w:pPr>
      <w:r>
        <w:rPr>
          <w:szCs w:val="21"/>
        </w:rPr>
        <w:t xml:space="preserve">大写金额和小写金额不一致的，以大写金额为准；</w:t>
      </w:r>
      <w:r>
        <w:rPr>
          <w:szCs w:val="21"/>
        </w:rPr>
      </w:r>
      <w:r/>
    </w:p>
    <w:p>
      <w:pPr>
        <w:pStyle w:val="1030"/>
        <w:numPr>
          <w:ilvl w:val="2"/>
          <w:numId w:val="11"/>
        </w:numPr>
        <w:ind w:left="2035"/>
        <w:spacing w:line="360" w:lineRule="auto"/>
        <w:tabs>
          <w:tab w:val="left" w:pos="1980" w:leader="none"/>
          <w:tab w:val="left" w:pos="2035" w:leader="none"/>
          <w:tab w:val="left" w:pos="2114" w:leader="none"/>
          <w:tab w:val="left" w:pos="2177" w:leader="none"/>
          <w:tab w:val="left" w:pos="2977" w:leader="none"/>
        </w:tabs>
        <w:rPr>
          <w:szCs w:val="21"/>
        </w:rPr>
      </w:pPr>
      <w:r>
        <w:rPr>
          <w:szCs w:val="21"/>
        </w:rPr>
        <w:t xml:space="preserve">单价金额小数点或者百分比有明显错位的，以开标一览表的总价为准，并修改单价；</w:t>
      </w:r>
      <w:r>
        <w:rPr>
          <w:szCs w:val="21"/>
        </w:rPr>
      </w:r>
      <w:r/>
    </w:p>
    <w:p>
      <w:pPr>
        <w:pStyle w:val="1030"/>
        <w:numPr>
          <w:ilvl w:val="2"/>
          <w:numId w:val="11"/>
        </w:numPr>
        <w:ind w:left="2035"/>
        <w:spacing w:line="360" w:lineRule="auto"/>
        <w:tabs>
          <w:tab w:val="left" w:pos="1980" w:leader="none"/>
          <w:tab w:val="left" w:pos="2035" w:leader="none"/>
          <w:tab w:val="left" w:pos="2114" w:leader="none"/>
          <w:tab w:val="left" w:pos="2177" w:leader="none"/>
          <w:tab w:val="left" w:pos="2977" w:leader="none"/>
        </w:tabs>
        <w:rPr>
          <w:szCs w:val="21"/>
        </w:rPr>
      </w:pPr>
      <w:r>
        <w:rPr>
          <w:szCs w:val="21"/>
        </w:rPr>
        <w:t xml:space="preserve">总价金额与按单价汇总金额不一致的，以单价金额计算结果为准。</w:t>
      </w:r>
      <w:r>
        <w:rPr>
          <w:szCs w:val="21"/>
        </w:rPr>
      </w:r>
      <w:r/>
    </w:p>
    <w:p>
      <w:pPr>
        <w:pStyle w:val="1030"/>
        <w:numPr>
          <w:ilvl w:val="2"/>
          <w:numId w:val="11"/>
        </w:numPr>
        <w:ind w:left="2035"/>
        <w:spacing w:line="360" w:lineRule="auto"/>
        <w:tabs>
          <w:tab w:val="left" w:pos="1080" w:leader="none"/>
          <w:tab w:val="left" w:pos="1589" w:leader="none"/>
          <w:tab w:val="left" w:pos="1980" w:leader="none"/>
          <w:tab w:val="left" w:pos="2035" w:leader="none"/>
          <w:tab w:val="left" w:pos="2114" w:leader="none"/>
          <w:tab w:val="left" w:pos="2177" w:leader="none"/>
        </w:tabs>
        <w:rPr>
          <w:szCs w:val="21"/>
        </w:rPr>
      </w:pPr>
      <w:r>
        <w:rPr>
          <w:szCs w:val="21"/>
        </w:rPr>
        <w:t xml:space="preserve">同时出现两种以上不一致的，按照前款规定的顺序修正。修正后的报价经投标人书面确认后产生约束力，投标人不确认的，其</w:t>
      </w:r>
      <w:r>
        <w:rPr>
          <w:b/>
          <w:szCs w:val="21"/>
        </w:rPr>
        <w:t xml:space="preserve">投标无效</w:t>
      </w:r>
      <w:r>
        <w:rPr>
          <w:szCs w:val="21"/>
        </w:rPr>
        <w:t xml:space="preserve">。</w:t>
      </w:r>
      <w:r>
        <w:rPr>
          <w:szCs w:val="21"/>
        </w:rPr>
      </w:r>
      <w:r/>
    </w:p>
    <w:p>
      <w:pPr>
        <w:pStyle w:val="1030"/>
        <w:numPr>
          <w:ilvl w:val="1"/>
          <w:numId w:val="11"/>
        </w:numPr>
        <w:ind w:left="1077" w:hanging="720"/>
        <w:spacing w:line="360" w:lineRule="auto"/>
        <w:tabs>
          <w:tab w:val="left" w:pos="1080" w:leader="none"/>
          <w:tab w:val="left" w:pos="1589" w:leader="none"/>
        </w:tabs>
        <w:rPr>
          <w:szCs w:val="21"/>
        </w:rPr>
      </w:pPr>
      <w:r>
        <w:rPr>
          <w:szCs w:val="21"/>
        </w:rPr>
        <w:t xml:space="preserve">落实政府采购政策的价格调整：只有符合第二章《投标人须知》5.2条规定情形的，可以享受中小企业扶持政策，用扣除后的价格参加评审；否则，评标时价格不予扣除。</w:t>
      </w:r>
      <w:r>
        <w:rPr>
          <w:szCs w:val="21"/>
        </w:rPr>
      </w:r>
      <w:r/>
    </w:p>
    <w:p>
      <w:pPr>
        <w:pStyle w:val="1030"/>
        <w:numPr>
          <w:ilvl w:val="2"/>
          <w:numId w:val="11"/>
        </w:numPr>
        <w:ind w:left="2035"/>
        <w:spacing w:line="360" w:lineRule="auto"/>
        <w:tabs>
          <w:tab w:val="left" w:pos="1080" w:leader="none"/>
          <w:tab w:val="left" w:pos="1589" w:leader="none"/>
          <w:tab w:val="left" w:pos="1980" w:leader="none"/>
          <w:tab w:val="left" w:pos="2035" w:leader="none"/>
          <w:tab w:val="left" w:pos="2177" w:leader="none"/>
        </w:tabs>
        <w:rPr>
          <w:szCs w:val="21"/>
        </w:rPr>
      </w:pPr>
      <w:r>
        <w:rPr>
          <w:szCs w:val="21"/>
        </w:rPr>
        <w:t xml:space="preserve">对于未预留份额专门面向中小企业采购的采购项目，以及预留份额项目中的非预留部分采购包，对</w:t>
      </w:r>
      <w:r>
        <w:rPr>
          <w:b/>
          <w:szCs w:val="21"/>
        </w:rPr>
        <w:t xml:space="preserve">小微企业</w:t>
      </w:r>
      <w:r>
        <w:rPr>
          <w:szCs w:val="21"/>
        </w:rPr>
        <w:t xml:space="preserve">报价给予</w:t>
      </w:r>
      <w:r>
        <w:rPr>
          <w:rFonts w:hint="eastAsia"/>
          <w:szCs w:val="21"/>
          <w:u w:val="single"/>
        </w:rPr>
        <w:t xml:space="preserve">20</w:t>
      </w:r>
      <w:r>
        <w:rPr>
          <w:szCs w:val="21"/>
        </w:rPr>
        <w:t xml:space="preserve">%的扣除，用扣除后的价格参加评审。</w:t>
      </w:r>
      <w:r>
        <w:rPr>
          <w:szCs w:val="21"/>
        </w:rPr>
      </w:r>
      <w:r/>
    </w:p>
    <w:p>
      <w:pPr>
        <w:pStyle w:val="1030"/>
        <w:numPr>
          <w:ilvl w:val="2"/>
          <w:numId w:val="11"/>
        </w:numPr>
        <w:ind w:left="2035"/>
        <w:spacing w:line="360" w:lineRule="auto"/>
        <w:tabs>
          <w:tab w:val="left" w:pos="1080" w:leader="none"/>
          <w:tab w:val="left" w:pos="1589" w:leader="none"/>
          <w:tab w:val="left" w:pos="1980" w:leader="none"/>
          <w:tab w:val="left" w:pos="2035" w:leader="none"/>
          <w:tab w:val="left" w:pos="2177" w:leader="none"/>
        </w:tabs>
        <w:rPr>
          <w:szCs w:val="21"/>
        </w:rPr>
      </w:pPr>
      <w:r>
        <w:rPr>
          <w:szCs w:val="21"/>
        </w:rPr>
        <w:t xml:space="preserve">对于未预留份额专门面向中小企业采购的采购项目，以及预留份额项目中的非预留部分采购包，且接受大中型企业与</w:t>
      </w:r>
      <w:r>
        <w:rPr>
          <w:b/>
          <w:szCs w:val="21"/>
        </w:rPr>
        <w:t xml:space="preserve">小微企业</w:t>
      </w:r>
      <w:r>
        <w:rPr>
          <w:szCs w:val="21"/>
        </w:rPr>
        <w:t xml:space="preserve">组成联合体或者允许大中型企业向一家或者多家</w:t>
      </w:r>
      <w:r>
        <w:rPr>
          <w:b/>
          <w:szCs w:val="21"/>
        </w:rPr>
        <w:t xml:space="preserve">小微企业</w:t>
      </w:r>
      <w:r>
        <w:rPr>
          <w:szCs w:val="21"/>
        </w:rPr>
        <w:t xml:space="preserve">分包的采购项目，对于联合协议或者分包意向协议约定</w:t>
      </w:r>
      <w:r>
        <w:rPr>
          <w:b/>
          <w:szCs w:val="21"/>
        </w:rPr>
        <w:t xml:space="preserve">小微企业</w:t>
      </w:r>
      <w:r>
        <w:rPr>
          <w:szCs w:val="21"/>
        </w:rPr>
        <w:t xml:space="preserve">的合同份额占到合同总金额30%以上的联合体或者大中型企业的报价给予</w:t>
      </w:r>
      <w:r>
        <w:rPr>
          <w:rFonts w:hint="eastAsia"/>
          <w:szCs w:val="21"/>
          <w:u w:val="single"/>
        </w:rPr>
        <w:t xml:space="preserve">3</w:t>
      </w:r>
      <w:r>
        <w:rPr>
          <w:szCs w:val="21"/>
        </w:rPr>
        <w:t xml:space="preserve">%的扣除，用扣除后的价格参加评审。</w:t>
      </w:r>
      <w:r>
        <w:rPr>
          <w:szCs w:val="21"/>
        </w:rPr>
      </w:r>
      <w:r/>
    </w:p>
    <w:p>
      <w:pPr>
        <w:pStyle w:val="1030"/>
        <w:numPr>
          <w:ilvl w:val="2"/>
          <w:numId w:val="11"/>
        </w:numPr>
        <w:ind w:left="2035"/>
        <w:spacing w:line="360" w:lineRule="auto"/>
        <w:tabs>
          <w:tab w:val="left" w:pos="1080" w:leader="none"/>
          <w:tab w:val="left" w:pos="1589" w:leader="none"/>
          <w:tab w:val="left" w:pos="1980" w:leader="none"/>
          <w:tab w:val="left" w:pos="2035" w:leader="none"/>
          <w:tab w:val="left" w:pos="2177" w:leader="none"/>
        </w:tabs>
        <w:rPr>
          <w:szCs w:val="21"/>
        </w:rPr>
      </w:pPr>
      <w:r>
        <w:rPr>
          <w:szCs w:val="21"/>
        </w:rPr>
        <w:t xml:space="preserve">组成联合体或者接受分包的小微企业与联合体内其他企业、分包企业之间存在直接控股、管理关系的，不享受价格扣除优惠政策。</w:t>
      </w:r>
      <w:r>
        <w:rPr>
          <w:szCs w:val="21"/>
        </w:rPr>
      </w:r>
      <w:r/>
    </w:p>
    <w:p>
      <w:pPr>
        <w:pStyle w:val="1030"/>
        <w:numPr>
          <w:ilvl w:val="2"/>
          <w:numId w:val="11"/>
        </w:numPr>
        <w:ind w:left="2035"/>
        <w:spacing w:line="360" w:lineRule="auto"/>
        <w:tabs>
          <w:tab w:val="left" w:pos="1080" w:leader="none"/>
          <w:tab w:val="left" w:pos="1589" w:leader="none"/>
          <w:tab w:val="left" w:pos="1980" w:leader="none"/>
          <w:tab w:val="left" w:pos="2035" w:leader="none"/>
          <w:tab w:val="left" w:pos="2177" w:leader="none"/>
        </w:tabs>
        <w:rPr>
          <w:szCs w:val="21"/>
        </w:rPr>
      </w:pPr>
      <w:r>
        <w:rPr>
          <w:szCs w:val="21"/>
        </w:rPr>
        <w:t xml:space="preserve">价格扣除比例对小型企业和微型企业同等对待，不作区分。</w:t>
      </w:r>
      <w:r>
        <w:rPr>
          <w:szCs w:val="21"/>
        </w:rPr>
      </w:r>
      <w:r/>
    </w:p>
    <w:p>
      <w:pPr>
        <w:pStyle w:val="1030"/>
        <w:numPr>
          <w:ilvl w:val="2"/>
          <w:numId w:val="11"/>
        </w:numPr>
        <w:ind w:left="2035"/>
        <w:spacing w:line="360" w:lineRule="auto"/>
        <w:tabs>
          <w:tab w:val="left" w:pos="1080" w:leader="none"/>
          <w:tab w:val="left" w:pos="1589" w:leader="none"/>
          <w:tab w:val="left" w:pos="1980" w:leader="none"/>
          <w:tab w:val="left" w:pos="2035" w:leader="none"/>
          <w:tab w:val="left" w:pos="2177" w:leader="none"/>
        </w:tabs>
        <w:rPr>
          <w:szCs w:val="21"/>
        </w:rPr>
      </w:pPr>
      <w:r>
        <w:rPr>
          <w:szCs w:val="21"/>
        </w:rPr>
        <w:t xml:space="preserve">中小企业参加政府采购活动，应当按照招标文件给定的格式出具《中小企业声明函》，否则不得享受相关中小企业扶持政策。</w:t>
      </w:r>
      <w:r>
        <w:rPr>
          <w:szCs w:val="21"/>
        </w:rPr>
      </w:r>
      <w:r/>
    </w:p>
    <w:p>
      <w:pPr>
        <w:pStyle w:val="1030"/>
        <w:numPr>
          <w:ilvl w:val="2"/>
          <w:numId w:val="11"/>
        </w:numPr>
        <w:ind w:left="2035"/>
        <w:spacing w:line="360" w:lineRule="auto"/>
        <w:tabs>
          <w:tab w:val="left" w:pos="1080" w:leader="none"/>
          <w:tab w:val="left" w:pos="1589" w:leader="none"/>
          <w:tab w:val="left" w:pos="1980" w:leader="none"/>
          <w:tab w:val="left" w:pos="2035" w:leader="none"/>
          <w:tab w:val="left" w:pos="2177" w:leader="none"/>
        </w:tabs>
        <w:rPr>
          <w:szCs w:val="21"/>
        </w:rPr>
      </w:pPr>
      <w:r>
        <w:rPr>
          <w:szCs w:val="21"/>
        </w:rPr>
        <w:t xml:space="preserve">监狱企业提供了由省级以上监狱管理局（常州市含教育矫治局）、戒毒管理局（含新疆生产建设兵团）出具的属于监狱企业的证明文件的，视同小微企业。</w:t>
      </w:r>
      <w:r>
        <w:rPr>
          <w:szCs w:val="21"/>
        </w:rPr>
      </w:r>
      <w:r/>
    </w:p>
    <w:p>
      <w:pPr>
        <w:pStyle w:val="1030"/>
        <w:numPr>
          <w:ilvl w:val="2"/>
          <w:numId w:val="11"/>
        </w:numPr>
        <w:ind w:left="2035"/>
        <w:spacing w:line="360" w:lineRule="auto"/>
        <w:tabs>
          <w:tab w:val="left" w:pos="1080" w:leader="none"/>
          <w:tab w:val="left" w:pos="1589" w:leader="none"/>
          <w:tab w:val="left" w:pos="1980" w:leader="none"/>
          <w:tab w:val="left" w:pos="2035" w:leader="none"/>
          <w:tab w:val="left" w:pos="2177" w:leader="none"/>
        </w:tabs>
        <w:rPr>
          <w:szCs w:val="21"/>
        </w:rPr>
      </w:pPr>
      <w:r>
        <w:rPr>
          <w:szCs w:val="21"/>
        </w:rPr>
        <w:t xml:space="preserve">残疾人福利性单位按招标文件要求提供了《残疾人福利性单位声明函》（见附件）的，视同小微企业。</w:t>
      </w:r>
      <w:r>
        <w:rPr>
          <w:szCs w:val="21"/>
        </w:rPr>
      </w:r>
      <w:r/>
    </w:p>
    <w:p>
      <w:pPr>
        <w:pStyle w:val="1030"/>
        <w:numPr>
          <w:ilvl w:val="2"/>
          <w:numId w:val="11"/>
        </w:numPr>
        <w:ind w:left="2035"/>
        <w:spacing w:line="360" w:lineRule="auto"/>
        <w:tabs>
          <w:tab w:val="left" w:pos="1080" w:leader="none"/>
          <w:tab w:val="left" w:pos="1589" w:leader="none"/>
          <w:tab w:val="left" w:pos="2014" w:leader="none"/>
          <w:tab w:val="left" w:pos="2177" w:leader="none"/>
        </w:tabs>
        <w:rPr>
          <w:szCs w:val="21"/>
        </w:rPr>
      </w:pPr>
      <w:r>
        <w:rPr>
          <w:szCs w:val="21"/>
        </w:rPr>
        <w:t xml:space="preserve">若投标人同时属于小型或微型企业、监狱企业、残疾人福利性单位中的两种及以上，将不重复享受小微企业价格扣减的优惠政策。</w:t>
      </w:r>
      <w:r>
        <w:rPr>
          <w:szCs w:val="21"/>
        </w:rPr>
      </w:r>
      <w:r/>
    </w:p>
    <w:p>
      <w:pPr>
        <w:pStyle w:val="1030"/>
        <w:numPr>
          <w:ilvl w:val="0"/>
          <w:numId w:val="11"/>
        </w:numPr>
        <w:spacing w:line="360" w:lineRule="auto"/>
        <w:tabs>
          <w:tab w:val="left" w:pos="360" w:leader="none"/>
          <w:tab w:val="left" w:pos="900" w:leader="none"/>
        </w:tabs>
        <w:rPr>
          <w:szCs w:val="21"/>
        </w:rPr>
        <w:outlineLvl w:val="1"/>
      </w:pPr>
      <w:r>
        <w:rPr>
          <w:szCs w:val="21"/>
        </w:rPr>
        <w:t xml:space="preserve">投标文件的比较和评价</w:t>
      </w:r>
      <w:bookmarkEnd w:id="737"/>
      <w:r/>
      <w:bookmarkEnd w:id="738"/>
      <w:r>
        <w:rPr>
          <w:szCs w:val="21"/>
        </w:rPr>
      </w:r>
      <w:r/>
    </w:p>
    <w:p>
      <w:pPr>
        <w:pStyle w:val="1030"/>
        <w:numPr>
          <w:ilvl w:val="1"/>
          <w:numId w:val="11"/>
        </w:numPr>
        <w:ind w:left="1077" w:hanging="720"/>
        <w:spacing w:line="360" w:lineRule="auto"/>
        <w:tabs>
          <w:tab w:val="left" w:pos="1080" w:leader="none"/>
          <w:tab w:val="left" w:pos="1589" w:leader="none"/>
        </w:tabs>
        <w:rPr>
          <w:szCs w:val="21"/>
        </w:rPr>
      </w:pPr>
      <w:r>
        <w:rPr>
          <w:szCs w:val="21"/>
        </w:rPr>
        <w:t xml:space="preserve">评标委员会将按照招标文件中规定的评标方法和标准，对符合性审查合格的投标文件进行商务和技术评估，综合比较与评价；未通过符合性审查的投标文件不得进入比较与评价。</w:t>
      </w:r>
      <w:r>
        <w:rPr>
          <w:szCs w:val="21"/>
        </w:rPr>
      </w:r>
      <w:r/>
    </w:p>
    <w:p>
      <w:pPr>
        <w:pStyle w:val="1030"/>
        <w:numPr>
          <w:ilvl w:val="1"/>
          <w:numId w:val="11"/>
        </w:numPr>
        <w:ind w:left="1077" w:hanging="720"/>
        <w:spacing w:line="360" w:lineRule="auto"/>
        <w:tabs>
          <w:tab w:val="left" w:pos="1080" w:leader="none"/>
          <w:tab w:val="left" w:pos="1589" w:leader="none"/>
        </w:tabs>
        <w:rPr>
          <w:szCs w:val="21"/>
        </w:rPr>
      </w:pPr>
      <w:r>
        <w:rPr>
          <w:szCs w:val="21"/>
        </w:rPr>
        <w:t xml:space="preserve">评标方法和评标标准</w:t>
      </w:r>
      <w:r>
        <w:rPr>
          <w:szCs w:val="21"/>
        </w:rPr>
      </w:r>
      <w:r/>
    </w:p>
    <w:p>
      <w:pPr>
        <w:pStyle w:val="1030"/>
        <w:numPr>
          <w:ilvl w:val="2"/>
          <w:numId w:val="11"/>
        </w:numPr>
        <w:ind w:left="2035"/>
        <w:spacing w:line="360" w:lineRule="auto"/>
        <w:tabs>
          <w:tab w:val="left" w:pos="1080" w:leader="none"/>
          <w:tab w:val="left" w:pos="1589" w:leader="none"/>
          <w:tab w:val="left" w:pos="1980" w:leader="none"/>
          <w:tab w:val="left" w:pos="2035" w:leader="none"/>
          <w:tab w:val="left" w:pos="2177" w:leader="none"/>
        </w:tabs>
        <w:rPr>
          <w:szCs w:val="21"/>
        </w:rPr>
      </w:pPr>
      <w:r>
        <w:rPr>
          <w:szCs w:val="21"/>
        </w:rPr>
        <w:t xml:space="preserve">本项目采用的评标方法为：</w:t>
      </w:r>
      <w:r>
        <w:rPr>
          <w:szCs w:val="21"/>
        </w:rPr>
      </w:r>
      <w:r/>
    </w:p>
    <w:p>
      <w:pPr>
        <w:pStyle w:val="1030"/>
        <w:ind w:left="1985"/>
        <w:spacing w:line="360" w:lineRule="auto"/>
        <w:tabs>
          <w:tab w:val="left" w:pos="900" w:leader="none"/>
          <w:tab w:val="left" w:pos="1589" w:leader="none"/>
          <w:tab w:val="left" w:pos="1701" w:leader="none"/>
        </w:tabs>
        <w:rPr>
          <w:szCs w:val="21"/>
        </w:rPr>
      </w:pPr>
      <w:r>
        <w:rPr>
          <w:rFonts w:hint="eastAsia"/>
          <w:szCs w:val="21"/>
        </w:rPr>
        <w:t xml:space="preserve">■</w:t>
      </w:r>
      <w:r>
        <w:rPr>
          <w:szCs w:val="21"/>
        </w:rPr>
        <w:t xml:space="preserve">综合评分法，指投标文件满足招标文件全部实质性要求，且按照评审因素的量化指标评审得分最高的投标人为中标候选人的评标方法，见《评标标准》</w:t>
      </w:r>
      <w:r>
        <w:rPr>
          <w:rFonts w:hint="eastAsia"/>
          <w:szCs w:val="21"/>
        </w:rPr>
        <w:t xml:space="preserve">，招标文件中没有规定的评标标准不得作为评审的依据。</w:t>
      </w:r>
      <w:r>
        <w:rPr>
          <w:szCs w:val="21"/>
        </w:rPr>
      </w:r>
      <w:r/>
    </w:p>
    <w:p>
      <w:pPr>
        <w:pStyle w:val="1030"/>
        <w:ind w:left="1985"/>
        <w:spacing w:line="360" w:lineRule="auto"/>
        <w:tabs>
          <w:tab w:val="left" w:pos="900" w:leader="none"/>
          <w:tab w:val="left" w:pos="1589" w:leader="none"/>
          <w:tab w:val="left" w:pos="1701" w:leader="none"/>
        </w:tabs>
        <w:rPr>
          <w:szCs w:val="21"/>
        </w:rPr>
      </w:pPr>
      <w:r>
        <w:rPr>
          <w:szCs w:val="21"/>
        </w:rPr>
        <w:t xml:space="preserve">□最低评标价法，指投标文件满足招标文件全部实质性要求，且投标报价最低的投标人为中标候选人的评标方法。</w:t>
      </w:r>
      <w:r>
        <w:rPr>
          <w:szCs w:val="21"/>
        </w:rPr>
      </w:r>
      <w:r/>
    </w:p>
    <w:p>
      <w:pPr>
        <w:pStyle w:val="1030"/>
        <w:numPr>
          <w:ilvl w:val="2"/>
          <w:numId w:val="11"/>
        </w:numPr>
        <w:ind w:left="2035"/>
        <w:spacing w:line="360" w:lineRule="auto"/>
        <w:tabs>
          <w:tab w:val="left" w:pos="1080" w:leader="none"/>
          <w:tab w:val="left" w:pos="1589" w:leader="none"/>
          <w:tab w:val="left" w:pos="1980" w:leader="none"/>
          <w:tab w:val="left" w:pos="2035" w:leader="none"/>
          <w:tab w:val="left" w:pos="2177" w:leader="none"/>
        </w:tabs>
        <w:rPr>
          <w:szCs w:val="21"/>
        </w:rPr>
      </w:pPr>
      <w:r>
        <w:rPr>
          <w:szCs w:val="21"/>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Cs w:val="21"/>
        </w:rPr>
        <w:t xml:space="preserve">投标无效</w:t>
      </w:r>
      <w:r>
        <w:rPr>
          <w:szCs w:val="21"/>
        </w:rPr>
        <w:t xml:space="preserve">。</w:t>
      </w:r>
      <w:r>
        <w:rPr>
          <w:szCs w:val="21"/>
        </w:rPr>
      </w:r>
      <w:r/>
    </w:p>
    <w:p>
      <w:pPr>
        <w:pStyle w:val="1030"/>
        <w:ind w:left="2035"/>
        <w:spacing w:line="360" w:lineRule="auto"/>
        <w:tabs>
          <w:tab w:val="left" w:pos="1080" w:leader="none"/>
          <w:tab w:val="left" w:pos="1589" w:leader="none"/>
          <w:tab w:val="left" w:pos="2035" w:leader="none"/>
        </w:tabs>
        <w:rPr>
          <w:szCs w:val="21"/>
        </w:rPr>
      </w:pPr>
      <w:r>
        <w:rPr>
          <w:szCs w:val="21"/>
        </w:rPr>
        <w:t xml:space="preserve">□随机抽取</w:t>
      </w:r>
      <w:r>
        <w:rPr>
          <w:szCs w:val="21"/>
        </w:rPr>
      </w:r>
      <w:r/>
    </w:p>
    <w:p>
      <w:pPr>
        <w:pStyle w:val="1030"/>
        <w:ind w:left="2035"/>
        <w:spacing w:line="360" w:lineRule="auto"/>
        <w:tabs>
          <w:tab w:val="left" w:pos="1080" w:leader="none"/>
          <w:tab w:val="left" w:pos="1589" w:leader="none"/>
          <w:tab w:val="left" w:pos="2035" w:leader="none"/>
        </w:tabs>
        <w:rPr>
          <w:szCs w:val="21"/>
          <w:u w:val="single"/>
        </w:rPr>
      </w:pPr>
      <w:r>
        <w:rPr>
          <w:szCs w:val="21"/>
        </w:rPr>
        <w:t xml:space="preserve">□其他方式，具体要求：_____</w:t>
      </w:r>
      <w:r>
        <w:rPr>
          <w:szCs w:val="21"/>
          <w:u w:val="single"/>
        </w:rPr>
      </w:r>
      <w:r/>
    </w:p>
    <w:p>
      <w:pPr>
        <w:pStyle w:val="1030"/>
        <w:numPr>
          <w:ilvl w:val="2"/>
          <w:numId w:val="11"/>
        </w:numPr>
        <w:ind w:left="2035"/>
        <w:spacing w:line="360" w:lineRule="auto"/>
        <w:tabs>
          <w:tab w:val="left" w:pos="1080" w:leader="none"/>
          <w:tab w:val="left" w:pos="1589" w:leader="none"/>
          <w:tab w:val="left" w:pos="1980" w:leader="none"/>
          <w:tab w:val="left" w:pos="2035" w:leader="none"/>
          <w:tab w:val="left" w:pos="2177" w:leader="none"/>
        </w:tabs>
        <w:rPr>
          <w:szCs w:val="21"/>
        </w:rPr>
      </w:pPr>
      <w:r>
        <w:rPr>
          <w:szCs w:val="21"/>
        </w:rPr>
        <w:t xml:space="preserve">非政府强制采购的节能产品或环境标志产品，依据品目清单和认证证书实施政府优先采购。优先采购的具体规定（如涉及）_</w:t>
      </w:r>
      <w:r>
        <w:rPr>
          <w:rFonts w:hint="eastAsia"/>
          <w:szCs w:val="21"/>
        </w:rPr>
        <w:t xml:space="preserve">/</w:t>
      </w:r>
      <w:r>
        <w:rPr>
          <w:szCs w:val="21"/>
        </w:rPr>
        <w:t xml:space="preserve">_。</w:t>
      </w:r>
      <w:r>
        <w:rPr>
          <w:szCs w:val="21"/>
        </w:rPr>
      </w:r>
      <w:r/>
    </w:p>
    <w:p>
      <w:pPr>
        <w:pStyle w:val="1030"/>
        <w:numPr>
          <w:ilvl w:val="2"/>
          <w:numId w:val="11"/>
        </w:numPr>
        <w:ind w:left="2035"/>
        <w:spacing w:line="360" w:lineRule="auto"/>
        <w:tabs>
          <w:tab w:val="left" w:pos="1080" w:leader="none"/>
          <w:tab w:val="left" w:pos="1589" w:leader="none"/>
          <w:tab w:val="left" w:pos="1980" w:leader="none"/>
          <w:tab w:val="left" w:pos="2035" w:leader="none"/>
          <w:tab w:val="left" w:pos="2177" w:leader="none"/>
        </w:tabs>
        <w:rPr>
          <w:szCs w:val="21"/>
        </w:rPr>
      </w:pPr>
      <w:r>
        <w:rPr>
          <w:szCs w:val="21"/>
        </w:rPr>
        <w:t xml:space="preserve">关于无线局域网认证产品政府采购清单中的产品，优先采购的具体规定（如涉及）__</w:t>
      </w:r>
      <w:r>
        <w:rPr>
          <w:rFonts w:hint="eastAsia"/>
          <w:szCs w:val="21"/>
        </w:rPr>
        <w:t xml:space="preserve">/</w:t>
      </w:r>
      <w:r>
        <w:rPr>
          <w:szCs w:val="21"/>
        </w:rPr>
        <w:t xml:space="preserve">__。</w:t>
      </w:r>
      <w:r>
        <w:rPr>
          <w:szCs w:val="21"/>
        </w:rPr>
      </w:r>
      <w:r/>
    </w:p>
    <w:p>
      <w:pPr>
        <w:pStyle w:val="1030"/>
        <w:numPr>
          <w:ilvl w:val="0"/>
          <w:numId w:val="11"/>
        </w:numPr>
        <w:spacing w:line="360" w:lineRule="auto"/>
        <w:tabs>
          <w:tab w:val="left" w:pos="360" w:leader="none"/>
          <w:tab w:val="left" w:pos="900" w:leader="none"/>
        </w:tabs>
        <w:rPr>
          <w:szCs w:val="21"/>
        </w:rPr>
        <w:outlineLvl w:val="1"/>
      </w:pPr>
      <w:r>
        <w:rPr>
          <w:szCs w:val="21"/>
        </w:rPr>
        <w:t xml:space="preserve">确定</w:t>
      </w:r>
      <w:bookmarkStart w:id="754" w:name="_Toc151193860"/>
      <w:r/>
      <w:bookmarkStart w:id="755" w:name="_Toc150480784"/>
      <w:r/>
      <w:bookmarkStart w:id="756" w:name="_Toc226965819"/>
      <w:r/>
      <w:bookmarkStart w:id="757" w:name="_Toc149720839"/>
      <w:r/>
      <w:bookmarkStart w:id="758" w:name="_Toc150774751"/>
      <w:r/>
      <w:bookmarkStart w:id="759" w:name="_Toc150509297"/>
      <w:r/>
      <w:bookmarkStart w:id="760" w:name="_Toc127151546"/>
      <w:r/>
      <w:bookmarkStart w:id="761" w:name="_Toc151193644"/>
      <w:r/>
      <w:bookmarkStart w:id="762" w:name="_Toc226337242"/>
      <w:r/>
      <w:bookmarkStart w:id="763" w:name="_Toc151193934"/>
      <w:r/>
      <w:bookmarkStart w:id="764" w:name="_Toc151193716"/>
      <w:r/>
      <w:bookmarkStart w:id="765" w:name="_Toc305158814"/>
      <w:r/>
      <w:bookmarkStart w:id="766" w:name="_Toc150774646"/>
      <w:r/>
      <w:bookmarkStart w:id="767" w:name="_Toc264969236"/>
      <w:r/>
      <w:bookmarkStart w:id="768" w:name="_Toc164229241"/>
      <w:r/>
      <w:bookmarkStart w:id="769" w:name="_Toc142311048"/>
      <w:r/>
      <w:bookmarkStart w:id="770" w:name="_Toc520356170"/>
      <w:r/>
      <w:bookmarkStart w:id="771" w:name="_Toc195842911"/>
      <w:r/>
      <w:bookmarkStart w:id="772" w:name="_Toc164608815"/>
      <w:r/>
      <w:bookmarkStart w:id="773" w:name="_Ref467307010"/>
      <w:r/>
      <w:bookmarkStart w:id="774" w:name="_Toc226309790"/>
      <w:r/>
      <w:bookmarkStart w:id="775" w:name="_Toc151190173"/>
      <w:r/>
      <w:bookmarkStart w:id="776" w:name="_Toc305158888"/>
      <w:r/>
      <w:bookmarkStart w:id="777" w:name="_Toc151193788"/>
      <w:r/>
      <w:bookmarkStart w:id="778" w:name="_Toc164351640"/>
      <w:r/>
      <w:bookmarkStart w:id="779" w:name="_Toc164608660"/>
      <w:r/>
      <w:bookmarkStart w:id="780" w:name="_Toc164229387"/>
      <w:r/>
      <w:bookmarkStart w:id="781" w:name="_Toc265228384"/>
      <w:r/>
      <w:bookmarkStart w:id="782" w:name="_Toc127161460"/>
      <w:r/>
      <w:bookmarkStart w:id="783" w:name="_Toc127151747"/>
      <w:r/>
      <w:bookmarkStart w:id="784" w:name="_Toc226965736"/>
      <w:r>
        <w:rPr>
          <w:szCs w:val="21"/>
        </w:rPr>
        <w:t xml:space="preserve">中标候选人名单</w:t>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rPr>
          <w:szCs w:val="21"/>
        </w:rPr>
      </w:r>
      <w:r/>
    </w:p>
    <w:p>
      <w:pPr>
        <w:pStyle w:val="1030"/>
        <w:numPr>
          <w:ilvl w:val="1"/>
          <w:numId w:val="11"/>
        </w:numPr>
        <w:ind w:left="1077" w:hanging="720"/>
        <w:spacing w:line="360" w:lineRule="auto"/>
        <w:tabs>
          <w:tab w:val="left" w:pos="1080" w:leader="none"/>
          <w:tab w:val="left" w:pos="1589" w:leader="none"/>
        </w:tabs>
        <w:rPr>
          <w:szCs w:val="21"/>
        </w:rPr>
      </w:pPr>
      <w:r>
        <w:rPr>
          <w:szCs w:val="21"/>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szCs w:val="21"/>
        </w:rPr>
      </w:r>
      <w:r/>
    </w:p>
    <w:p>
      <w:pPr>
        <w:pStyle w:val="1071"/>
        <w:ind w:left="993" w:firstLine="119"/>
        <w:spacing w:line="360" w:lineRule="auto"/>
        <w:tabs>
          <w:tab w:val="left" w:pos="900" w:leader="none"/>
          <w:tab w:val="left" w:pos="2127" w:leader="none"/>
        </w:tabs>
        <w:rPr>
          <w:rFonts w:ascii="Times New Roman" w:hAnsi="Times New Roman"/>
          <w:szCs w:val="21"/>
        </w:rPr>
      </w:pPr>
      <w:r>
        <w:rPr>
          <w:rFonts w:ascii="Times New Roman" w:hAnsi="Times New Roman"/>
          <w:szCs w:val="21"/>
        </w:rPr>
        <w:t xml:space="preserve">□随机抽取</w:t>
      </w:r>
      <w:r>
        <w:rPr>
          <w:rFonts w:ascii="Times New Roman" w:hAnsi="Times New Roman"/>
          <w:szCs w:val="21"/>
        </w:rPr>
      </w:r>
      <w:r/>
    </w:p>
    <w:p>
      <w:pPr>
        <w:pStyle w:val="1071"/>
        <w:ind w:left="993" w:firstLine="119"/>
        <w:spacing w:line="360" w:lineRule="auto"/>
        <w:tabs>
          <w:tab w:val="left" w:pos="900" w:leader="none"/>
          <w:tab w:val="left" w:pos="2127" w:leader="none"/>
        </w:tabs>
        <w:rPr>
          <w:rFonts w:ascii="Times New Roman" w:hAnsi="Times New Roman"/>
          <w:szCs w:val="21"/>
        </w:rPr>
      </w:pPr>
      <w:r>
        <w:rPr>
          <w:rFonts w:ascii="Times New Roman" w:hAnsi="Times New Roman"/>
          <w:szCs w:val="21"/>
        </w:rPr>
        <w:t xml:space="preserve">□其他方式，具体要求：_____</w:t>
      </w:r>
      <w:r>
        <w:rPr>
          <w:rFonts w:ascii="Times New Roman" w:hAnsi="Times New Roman"/>
          <w:szCs w:val="21"/>
        </w:rPr>
      </w:r>
      <w:r/>
    </w:p>
    <w:p>
      <w:pPr>
        <w:pStyle w:val="1030"/>
        <w:numPr>
          <w:ilvl w:val="1"/>
          <w:numId w:val="11"/>
        </w:numPr>
        <w:ind w:left="1077" w:hanging="720"/>
        <w:spacing w:line="360" w:lineRule="auto"/>
        <w:tabs>
          <w:tab w:val="left" w:pos="1080" w:leader="none"/>
          <w:tab w:val="left" w:pos="1589" w:leader="none"/>
        </w:tabs>
        <w:rPr>
          <w:szCs w:val="21"/>
        </w:rPr>
      </w:pPr>
      <w:r>
        <w:rPr>
          <w:szCs w:val="21"/>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szCs w:val="21"/>
        </w:rPr>
      </w:r>
      <w:r/>
    </w:p>
    <w:p>
      <w:pPr>
        <w:pStyle w:val="1030"/>
        <w:numPr>
          <w:ilvl w:val="1"/>
          <w:numId w:val="11"/>
        </w:numPr>
        <w:ind w:left="1077" w:hanging="720"/>
        <w:spacing w:line="360" w:lineRule="auto"/>
        <w:tabs>
          <w:tab w:val="left" w:pos="1080" w:leader="none"/>
          <w:tab w:val="left" w:pos="1589" w:leader="none"/>
        </w:tabs>
        <w:rPr>
          <w:szCs w:val="21"/>
        </w:rPr>
      </w:pPr>
      <w:r>
        <w:rPr>
          <w:szCs w:val="21"/>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szCs w:val="21"/>
        </w:rPr>
      </w:r>
      <w:r/>
    </w:p>
    <w:p>
      <w:pPr>
        <w:pStyle w:val="1030"/>
        <w:numPr>
          <w:ilvl w:val="1"/>
          <w:numId w:val="11"/>
        </w:numPr>
        <w:ind w:left="1077" w:hanging="720"/>
        <w:spacing w:line="360" w:lineRule="auto"/>
        <w:tabs>
          <w:tab w:val="left" w:pos="1080" w:leader="none"/>
          <w:tab w:val="left" w:pos="1589" w:leader="none"/>
        </w:tabs>
        <w:rPr>
          <w:szCs w:val="21"/>
        </w:rPr>
      </w:pPr>
      <w:r>
        <w:rPr>
          <w:szCs w:val="21"/>
        </w:rPr>
        <w:t xml:space="preserve">评标委员会要对评分汇总情况进行复核，特别是对排名第一的、报价最低的、投标或</w:t>
      </w:r>
      <w:r>
        <w:rPr>
          <w:rFonts w:hint="eastAsia"/>
          <w:szCs w:val="21"/>
        </w:rPr>
        <w:t xml:space="preserve">响应</w:t>
      </w:r>
      <w:r>
        <w:rPr>
          <w:szCs w:val="21"/>
        </w:rPr>
        <w:t xml:space="preserve">文件被认定为无效的情形进行重点复核。</w:t>
      </w:r>
      <w:r>
        <w:rPr>
          <w:szCs w:val="21"/>
        </w:rPr>
      </w:r>
      <w:r/>
    </w:p>
    <w:p>
      <w:pPr>
        <w:pStyle w:val="1030"/>
        <w:numPr>
          <w:ilvl w:val="1"/>
          <w:numId w:val="11"/>
        </w:numPr>
        <w:ind w:left="1077" w:hanging="720"/>
        <w:spacing w:line="360" w:lineRule="auto"/>
        <w:tabs>
          <w:tab w:val="left" w:pos="1080" w:leader="none"/>
          <w:tab w:val="left" w:pos="1589" w:leader="none"/>
        </w:tabs>
        <w:rPr>
          <w:szCs w:val="21"/>
        </w:rPr>
      </w:pPr>
      <w:r>
        <w:rPr>
          <w:szCs w:val="21"/>
        </w:rPr>
        <w:t xml:space="preserve">评标委员会将根据各投标人的评标排序，依次推荐本项目（</w:t>
      </w:r>
      <w:r>
        <w:rPr>
          <w:rFonts w:hint="eastAsia"/>
          <w:szCs w:val="21"/>
        </w:rPr>
        <w:t xml:space="preserve">各</w:t>
      </w:r>
      <w:r>
        <w:rPr>
          <w:szCs w:val="21"/>
        </w:rPr>
        <w:t xml:space="preserve">采购包）的中标候选人，起草并签署评标报告。本项目（</w:t>
      </w:r>
      <w:r>
        <w:rPr>
          <w:rFonts w:hint="eastAsia"/>
          <w:szCs w:val="21"/>
        </w:rPr>
        <w:t xml:space="preserve">各</w:t>
      </w:r>
      <w:r>
        <w:rPr>
          <w:szCs w:val="21"/>
        </w:rPr>
        <w:t xml:space="preserve">采购包）评标委员会共（各）推荐</w:t>
      </w:r>
      <w:r>
        <w:rPr>
          <w:rFonts w:hint="eastAsia"/>
          <w:szCs w:val="21"/>
        </w:rPr>
        <w:t xml:space="preserve">不少于3</w:t>
      </w:r>
      <w:r>
        <w:rPr>
          <w:szCs w:val="21"/>
        </w:rPr>
        <w:t xml:space="preserve">名中标候选人。</w:t>
      </w:r>
      <w:r>
        <w:rPr>
          <w:szCs w:val="21"/>
        </w:rPr>
      </w:r>
      <w:r/>
    </w:p>
    <w:p>
      <w:pPr>
        <w:pStyle w:val="1030"/>
        <w:numPr>
          <w:ilvl w:val="0"/>
          <w:numId w:val="11"/>
        </w:numPr>
        <w:spacing w:line="360" w:lineRule="auto"/>
        <w:tabs>
          <w:tab w:val="left" w:pos="360" w:leader="none"/>
          <w:tab w:val="left" w:pos="900" w:leader="none"/>
        </w:tabs>
        <w:rPr>
          <w:szCs w:val="21"/>
        </w:rPr>
        <w:outlineLvl w:val="1"/>
      </w:pPr>
      <w:r>
        <w:rPr>
          <w:szCs w:val="21"/>
        </w:rPr>
        <w:t xml:space="preserve">报告违法行为</w:t>
      </w:r>
      <w:r>
        <w:rPr>
          <w:szCs w:val="21"/>
        </w:rPr>
      </w:r>
      <w:r/>
    </w:p>
    <w:p>
      <w:pPr>
        <w:pStyle w:val="1030"/>
        <w:numPr>
          <w:ilvl w:val="1"/>
          <w:numId w:val="11"/>
        </w:numPr>
        <w:ind w:left="1077" w:hanging="720"/>
        <w:spacing w:line="360" w:lineRule="auto"/>
        <w:tabs>
          <w:tab w:val="left" w:pos="1080" w:leader="none"/>
          <w:tab w:val="left" w:pos="1589" w:leader="none"/>
        </w:tabs>
        <w:rPr>
          <w:szCs w:val="21"/>
        </w:rPr>
      </w:pPr>
      <w:r>
        <w:rPr>
          <w:szCs w:val="21"/>
        </w:rPr>
        <w:t xml:space="preserve">评标委员会在评标过程中发现投标人有行贿、提供虚假材料或者串通等违法行为时，有向采购人、采购代理机构或者有关部门报告的职责。</w:t>
      </w:r>
      <w:r>
        <w:rPr>
          <w:szCs w:val="21"/>
        </w:rPr>
      </w:r>
      <w:r/>
    </w:p>
    <w:p>
      <w:pPr>
        <w:pStyle w:val="1030"/>
        <w:jc w:val="left"/>
        <w:widowControl/>
        <w:rPr>
          <w:b/>
          <w:sz w:val="32"/>
          <w:szCs w:val="32"/>
          <w:shd w:val="clear" w:color="auto" w:fill="fabf8f"/>
        </w:rPr>
      </w:pPr>
      <w:r>
        <w:rPr>
          <w:b/>
          <w:szCs w:val="21"/>
        </w:rPr>
        <w:br w:type="page" w:clear="all"/>
      </w:r>
      <w:r>
        <w:rPr>
          <w:b/>
          <w:sz w:val="32"/>
          <w:szCs w:val="32"/>
          <w:shd w:val="clear" w:color="auto" w:fill="fabf8f"/>
        </w:rPr>
      </w:r>
      <w:r/>
    </w:p>
    <w:p>
      <w:pPr>
        <w:pStyle w:val="1030"/>
        <w:jc w:val="center"/>
        <w:spacing w:line="360" w:lineRule="auto"/>
        <w:tabs>
          <w:tab w:val="left" w:pos="360" w:leader="none"/>
          <w:tab w:val="left" w:pos="900" w:leader="none"/>
        </w:tabs>
        <w:rPr>
          <w:b/>
        </w:rPr>
        <w:outlineLvl w:val="1"/>
      </w:pPr>
      <w:r>
        <w:rPr>
          <w:b/>
          <w:sz w:val="24"/>
        </w:rPr>
        <w:t xml:space="preserve">二、评标标准</w:t>
      </w:r>
      <w:r>
        <w:rPr>
          <w:b/>
        </w:rPr>
      </w:r>
      <w:r/>
    </w:p>
    <w:p>
      <w:pPr>
        <w:pStyle w:val="1030"/>
        <w:spacing w:line="360" w:lineRule="auto"/>
        <w:tabs>
          <w:tab w:val="left" w:pos="360" w:leader="none"/>
          <w:tab w:val="left" w:pos="900" w:leader="none"/>
          <w:tab w:val="left" w:pos="1080" w:leader="none"/>
          <w:tab w:val="left" w:pos="2014" w:leader="none"/>
        </w:tabs>
        <w:rPr>
          <w:sz w:val="24"/>
        </w:rPr>
      </w:pPr>
      <w:r>
        <w:rPr>
          <w:sz w:val="24"/>
        </w:rPr>
      </w:r>
      <w:r/>
    </w:p>
    <w:tbl>
      <w:tblPr>
        <w:tblW w:w="96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913"/>
        <w:gridCol w:w="4074"/>
        <w:gridCol w:w="2344"/>
      </w:tblGrid>
      <w:tr>
        <w:trPr/>
        <w:tc>
          <w:tcPr>
            <w:tcW w:w="835" w:type="dxa"/>
            <w:vAlign w:val="center"/>
            <w:textDirection w:val="lrTb"/>
            <w:noWrap w:val="false"/>
          </w:tcPr>
          <w:p>
            <w:pPr>
              <w:pStyle w:val="1030"/>
              <w:ind w:firstLine="28"/>
              <w:jc w:val="center"/>
              <w:rPr>
                <w:rFonts w:ascii="宋体" w:hAnsi="宋体"/>
                <w:b/>
                <w:color w:val="000000"/>
                <w:sz w:val="21"/>
                <w:szCs w:val="21"/>
              </w:rPr>
            </w:pPr>
            <w:r>
              <w:rPr>
                <w:rFonts w:ascii="宋体" w:hAnsi="宋体"/>
                <w:b/>
                <w:color w:val="000000"/>
                <w:sz w:val="21"/>
                <w:szCs w:val="21"/>
              </w:rPr>
              <w:t xml:space="preserve">序号</w:t>
            </w:r>
            <w:r>
              <w:rPr>
                <w:rFonts w:ascii="宋体" w:hAnsi="宋体"/>
                <w:b/>
                <w:color w:val="000000"/>
                <w:sz w:val="21"/>
                <w:szCs w:val="21"/>
              </w:rPr>
            </w:r>
            <w:r/>
          </w:p>
        </w:tc>
        <w:tc>
          <w:tcPr>
            <w:tcW w:w="1462" w:type="dxa"/>
            <w:vAlign w:val="center"/>
            <w:textDirection w:val="lrTb"/>
            <w:noWrap w:val="false"/>
          </w:tcPr>
          <w:p>
            <w:pPr>
              <w:pStyle w:val="1030"/>
              <w:ind w:firstLine="28"/>
              <w:jc w:val="center"/>
              <w:rPr>
                <w:rFonts w:ascii="宋体" w:hAnsi="宋体"/>
                <w:b/>
                <w:color w:val="000000"/>
                <w:sz w:val="21"/>
                <w:szCs w:val="21"/>
              </w:rPr>
            </w:pPr>
            <w:r>
              <w:rPr>
                <w:rFonts w:ascii="宋体" w:hAnsi="宋体"/>
                <w:b/>
                <w:color w:val="000000"/>
                <w:sz w:val="21"/>
                <w:szCs w:val="21"/>
              </w:rPr>
              <w:t xml:space="preserve">评分因素</w:t>
            </w:r>
            <w:r>
              <w:rPr>
                <w:rFonts w:ascii="宋体" w:hAnsi="宋体"/>
                <w:b/>
                <w:color w:val="000000"/>
                <w:sz w:val="21"/>
                <w:szCs w:val="21"/>
              </w:rPr>
            </w:r>
            <w:r/>
          </w:p>
        </w:tc>
        <w:tc>
          <w:tcPr>
            <w:tcW w:w="913" w:type="dxa"/>
            <w:vAlign w:val="center"/>
            <w:textDirection w:val="lrTb"/>
            <w:noWrap w:val="false"/>
          </w:tcPr>
          <w:p>
            <w:pPr>
              <w:pStyle w:val="1030"/>
              <w:ind w:firstLine="28"/>
              <w:jc w:val="center"/>
              <w:rPr>
                <w:rFonts w:ascii="宋体" w:hAnsi="宋体"/>
                <w:b/>
                <w:color w:val="000000"/>
                <w:sz w:val="21"/>
                <w:szCs w:val="21"/>
              </w:rPr>
            </w:pPr>
            <w:r>
              <w:rPr>
                <w:rFonts w:ascii="宋体" w:hAnsi="宋体"/>
                <w:b/>
                <w:color w:val="000000"/>
                <w:sz w:val="21"/>
                <w:szCs w:val="21"/>
              </w:rPr>
              <w:t xml:space="preserve">分值</w:t>
            </w:r>
            <w:r>
              <w:rPr>
                <w:rFonts w:ascii="宋体" w:hAnsi="宋体"/>
                <w:b/>
                <w:color w:val="000000"/>
                <w:sz w:val="21"/>
                <w:szCs w:val="21"/>
              </w:rPr>
            </w:r>
            <w:r/>
          </w:p>
        </w:tc>
        <w:tc>
          <w:tcPr>
            <w:tcW w:w="4074" w:type="dxa"/>
            <w:vAlign w:val="center"/>
            <w:textDirection w:val="lrTb"/>
            <w:noWrap w:val="false"/>
          </w:tcPr>
          <w:p>
            <w:pPr>
              <w:pStyle w:val="1030"/>
              <w:ind w:firstLine="28"/>
              <w:jc w:val="center"/>
              <w:rPr>
                <w:rFonts w:ascii="宋体" w:hAnsi="宋体"/>
                <w:b/>
                <w:color w:val="000000"/>
                <w:sz w:val="21"/>
                <w:szCs w:val="21"/>
              </w:rPr>
            </w:pPr>
            <w:r>
              <w:rPr>
                <w:rFonts w:ascii="宋体" w:hAnsi="宋体"/>
                <w:b/>
                <w:color w:val="000000"/>
                <w:sz w:val="21"/>
                <w:szCs w:val="21"/>
              </w:rPr>
              <w:t xml:space="preserve">评分标准</w:t>
            </w:r>
            <w:r>
              <w:rPr>
                <w:rFonts w:ascii="宋体" w:hAnsi="宋体"/>
                <w:b/>
                <w:color w:val="000000"/>
                <w:sz w:val="21"/>
                <w:szCs w:val="21"/>
              </w:rPr>
            </w:r>
            <w:r/>
          </w:p>
        </w:tc>
        <w:tc>
          <w:tcPr>
            <w:tcW w:w="2344" w:type="dxa"/>
            <w:vAlign w:val="center"/>
            <w:textDirection w:val="lrTb"/>
            <w:noWrap w:val="false"/>
          </w:tcPr>
          <w:p>
            <w:pPr>
              <w:pStyle w:val="1275"/>
              <w:spacing w:before="0" w:after="0" w:line="240" w:lineRule="auto"/>
              <w:rPr>
                <w:rFonts w:ascii="宋体" w:hAnsi="宋体" w:eastAsia="宋体"/>
                <w:color w:val="000000"/>
                <w:sz w:val="21"/>
                <w:szCs w:val="21"/>
              </w:rPr>
            </w:pPr>
            <w:r>
              <w:rPr>
                <w:rFonts w:ascii="宋体" w:hAnsi="宋体" w:eastAsia="宋体"/>
                <w:color w:val="000000"/>
                <w:sz w:val="21"/>
                <w:szCs w:val="21"/>
              </w:rPr>
              <w:t xml:space="preserve">说明</w:t>
            </w:r>
            <w:r>
              <w:rPr>
                <w:rFonts w:ascii="宋体" w:hAnsi="宋体" w:eastAsia="宋体"/>
                <w:color w:val="000000"/>
                <w:sz w:val="21"/>
                <w:szCs w:val="21"/>
              </w:rPr>
            </w:r>
            <w:r/>
          </w:p>
        </w:tc>
      </w:tr>
      <w:tr>
        <w:trPr>
          <w:trHeight w:val="757"/>
        </w:trPr>
        <w:tc>
          <w:tcPr>
            <w:tcW w:w="835" w:type="dxa"/>
            <w:vAlign w:val="center"/>
            <w:textDirection w:val="lrTb"/>
            <w:noWrap w:val="false"/>
          </w:tcPr>
          <w:p>
            <w:pPr>
              <w:pStyle w:val="1030"/>
              <w:ind w:firstLine="28"/>
              <w:jc w:val="center"/>
              <w:rPr>
                <w:rFonts w:ascii="宋体" w:hAnsi="宋体"/>
                <w:b/>
                <w:color w:val="000000"/>
                <w:sz w:val="21"/>
                <w:szCs w:val="21"/>
              </w:rPr>
            </w:pPr>
            <w:r>
              <w:rPr>
                <w:rFonts w:hint="eastAsia" w:ascii="宋体" w:hAnsi="宋体"/>
                <w:sz w:val="21"/>
                <w:szCs w:val="21"/>
              </w:rPr>
              <w:t xml:space="preserve">1</w:t>
            </w:r>
            <w:r>
              <w:rPr>
                <w:rFonts w:ascii="宋体" w:hAnsi="宋体"/>
                <w:b/>
                <w:color w:val="000000"/>
                <w:sz w:val="21"/>
                <w:szCs w:val="21"/>
              </w:rPr>
            </w:r>
            <w:r/>
          </w:p>
        </w:tc>
        <w:tc>
          <w:tcPr>
            <w:tcW w:w="1462" w:type="dxa"/>
            <w:vAlign w:val="center"/>
            <w:textDirection w:val="lrTb"/>
            <w:noWrap w:val="false"/>
          </w:tcPr>
          <w:p>
            <w:pPr>
              <w:pStyle w:val="1030"/>
              <w:ind w:firstLine="28"/>
              <w:jc w:val="center"/>
              <w:rPr>
                <w:rFonts w:ascii="宋体" w:hAnsi="宋体"/>
                <w:color w:val="000000"/>
                <w:sz w:val="21"/>
                <w:szCs w:val="21"/>
              </w:rPr>
            </w:pPr>
            <w:r>
              <w:rPr>
                <w:rFonts w:hint="eastAsia" w:ascii="宋体" w:hAnsi="宋体"/>
                <w:sz w:val="21"/>
                <w:szCs w:val="21"/>
              </w:rPr>
              <w:t xml:space="preserve">价格分</w:t>
            </w:r>
            <w:r>
              <w:rPr>
                <w:rFonts w:ascii="宋体" w:hAnsi="宋体"/>
                <w:color w:val="000000"/>
                <w:sz w:val="21"/>
                <w:szCs w:val="21"/>
              </w:rPr>
            </w:r>
            <w:r/>
          </w:p>
        </w:tc>
        <w:tc>
          <w:tcPr>
            <w:tcW w:w="913" w:type="dxa"/>
            <w:vAlign w:val="center"/>
            <w:textDirection w:val="lrTb"/>
            <w:noWrap w:val="false"/>
          </w:tcPr>
          <w:p>
            <w:pPr>
              <w:pStyle w:val="1030"/>
              <w:ind w:firstLine="28"/>
              <w:jc w:val="center"/>
              <w:rPr>
                <w:rFonts w:ascii="宋体" w:hAnsi="宋体"/>
                <w:color w:val="000000"/>
                <w:sz w:val="21"/>
                <w:szCs w:val="21"/>
              </w:rPr>
            </w:pPr>
            <w:r>
              <w:rPr>
                <w:rFonts w:hint="eastAsia" w:ascii="宋体" w:hAnsi="宋体"/>
                <w:sz w:val="21"/>
                <w:szCs w:val="21"/>
                <w:lang w:val="en-US" w:eastAsia="zh-CN"/>
              </w:rPr>
              <w:t xml:space="preserve">50</w:t>
            </w:r>
            <w:r>
              <w:rPr>
                <w:rFonts w:hint="eastAsia" w:ascii="宋体" w:hAnsi="宋体"/>
                <w:sz w:val="21"/>
                <w:szCs w:val="21"/>
              </w:rPr>
              <w:t xml:space="preserve">分</w:t>
            </w:r>
            <w:r>
              <w:rPr>
                <w:rFonts w:ascii="宋体" w:hAnsi="宋体"/>
                <w:color w:val="000000"/>
                <w:sz w:val="21"/>
                <w:szCs w:val="21"/>
              </w:rPr>
            </w:r>
            <w:r/>
          </w:p>
        </w:tc>
        <w:tc>
          <w:tcPr>
            <w:tcW w:w="4074" w:type="dxa"/>
            <w:vAlign w:val="center"/>
            <w:textDirection w:val="lrTb"/>
            <w:noWrap w:val="false"/>
          </w:tcPr>
          <w:p>
            <w:pPr>
              <w:pStyle w:val="1030"/>
              <w:rPr>
                <w:rFonts w:ascii="宋体" w:hAnsi="宋体"/>
                <w:sz w:val="21"/>
                <w:szCs w:val="21"/>
              </w:rPr>
            </w:pPr>
            <w:r>
              <w:rPr>
                <w:rFonts w:ascii="宋体" w:hAnsi="宋体"/>
                <w:sz w:val="21"/>
                <w:szCs w:val="21"/>
              </w:rPr>
              <w:t xml:space="preserve">满足</w:t>
            </w:r>
            <w:r>
              <w:rPr>
                <w:rFonts w:hint="eastAsia" w:ascii="宋体" w:hAnsi="宋体"/>
                <w:sz w:val="21"/>
                <w:szCs w:val="21"/>
              </w:rPr>
              <w:t xml:space="preserve">招标</w:t>
            </w:r>
            <w:r>
              <w:rPr>
                <w:rFonts w:ascii="宋体" w:hAnsi="宋体"/>
                <w:sz w:val="21"/>
                <w:szCs w:val="21"/>
              </w:rPr>
              <w:t xml:space="preserve">文件要求且</w:t>
            </w:r>
            <w:r>
              <w:rPr>
                <w:rFonts w:hint="eastAsia" w:ascii="宋体" w:hAnsi="宋体"/>
                <w:sz w:val="21"/>
                <w:szCs w:val="21"/>
              </w:rPr>
              <w:t xml:space="preserve">最终报价</w:t>
            </w:r>
            <w:r>
              <w:rPr>
                <w:rFonts w:ascii="宋体" w:hAnsi="宋体"/>
                <w:sz w:val="21"/>
                <w:szCs w:val="21"/>
              </w:rPr>
              <w:t xml:space="preserve">最低的报价为评标基准价，其价格分为满分。其他</w:t>
            </w:r>
            <w:r>
              <w:rPr>
                <w:rFonts w:hint="eastAsia" w:ascii="宋体" w:hAnsi="宋体"/>
                <w:sz w:val="21"/>
                <w:szCs w:val="21"/>
              </w:rPr>
              <w:t xml:space="preserve">投标人</w:t>
            </w:r>
            <w:r>
              <w:rPr>
                <w:rFonts w:ascii="宋体" w:hAnsi="宋体"/>
                <w:sz w:val="21"/>
                <w:szCs w:val="21"/>
              </w:rPr>
              <w:t xml:space="preserve">的价格分统一按照下列公式计算：</w:t>
            </w:r>
            <w:r>
              <w:rPr>
                <w:rFonts w:ascii="宋体" w:hAnsi="宋体"/>
                <w:sz w:val="21"/>
                <w:szCs w:val="21"/>
              </w:rPr>
            </w:r>
            <w:r/>
          </w:p>
          <w:p>
            <w:pPr>
              <w:pStyle w:val="1030"/>
              <w:rPr>
                <w:rFonts w:ascii="宋体" w:hAnsi="宋体"/>
                <w:color w:val="000000"/>
                <w:sz w:val="21"/>
                <w:szCs w:val="21"/>
              </w:rPr>
            </w:pPr>
            <w:r>
              <w:rPr>
                <w:rFonts w:hint="eastAsia" w:ascii="宋体" w:hAnsi="宋体"/>
                <w:sz w:val="21"/>
                <w:szCs w:val="21"/>
              </w:rPr>
              <w:t xml:space="preserve">价格分</w:t>
            </w:r>
            <w:r>
              <w:rPr>
                <w:rFonts w:ascii="宋体" w:hAnsi="宋体"/>
                <w:sz w:val="21"/>
                <w:szCs w:val="21"/>
              </w:rPr>
              <w:t xml:space="preserve">得分＝（评标基准价/</w:t>
            </w:r>
            <w:r>
              <w:rPr>
                <w:rFonts w:hint="eastAsia" w:ascii="宋体" w:hAnsi="宋体"/>
                <w:sz w:val="21"/>
                <w:szCs w:val="21"/>
              </w:rPr>
              <w:t xml:space="preserve">最终报价</w:t>
            </w:r>
            <w:r>
              <w:rPr>
                <w:rFonts w:ascii="宋体" w:hAnsi="宋体"/>
                <w:sz w:val="21"/>
                <w:szCs w:val="21"/>
              </w:rPr>
              <w:t xml:space="preserve">）×分值。</w:t>
            </w:r>
            <w:r>
              <w:rPr>
                <w:rFonts w:ascii="宋体" w:hAnsi="宋体"/>
                <w:color w:val="000000"/>
                <w:sz w:val="21"/>
                <w:szCs w:val="21"/>
              </w:rPr>
            </w:r>
            <w:r/>
          </w:p>
        </w:tc>
        <w:tc>
          <w:tcPr>
            <w:tcW w:w="2344" w:type="dxa"/>
            <w:vAlign w:val="center"/>
            <w:textDirection w:val="lrTb"/>
            <w:noWrap w:val="false"/>
          </w:tcPr>
          <w:p>
            <w:pPr>
              <w:pStyle w:val="1030"/>
              <w:ind w:left="-38"/>
              <w:rPr>
                <w:rFonts w:ascii="宋体" w:hAnsi="宋体"/>
                <w:color w:val="000000"/>
                <w:sz w:val="21"/>
                <w:szCs w:val="21"/>
              </w:rPr>
            </w:pPr>
            <w:r>
              <w:rPr>
                <w:rFonts w:hint="eastAsia" w:ascii="宋体" w:hAnsi="宋体"/>
                <w:bCs/>
                <w:sz w:val="21"/>
                <w:szCs w:val="21"/>
              </w:rPr>
              <w:t xml:space="preserve">本项目专门面向中小微企业采购，不再执行价格扣除优惠政策。</w:t>
            </w:r>
            <w:r>
              <w:rPr>
                <w:rFonts w:ascii="宋体" w:hAnsi="宋体"/>
                <w:color w:val="000000"/>
                <w:sz w:val="21"/>
                <w:szCs w:val="21"/>
              </w:rPr>
            </w:r>
            <w:r/>
          </w:p>
        </w:tc>
      </w:tr>
      <w:tr>
        <w:trPr/>
        <w:tc>
          <w:tcPr>
            <w:tcW w:w="835" w:type="dxa"/>
            <w:vAlign w:val="center"/>
            <w:textDirection w:val="lrTb"/>
            <w:noWrap w:val="false"/>
          </w:tcPr>
          <w:p>
            <w:pPr>
              <w:pStyle w:val="1030"/>
              <w:ind w:firstLine="28"/>
              <w:jc w:val="center"/>
              <w:rPr>
                <w:rFonts w:ascii="宋体" w:hAnsi="宋体"/>
                <w:b/>
                <w:color w:val="000000"/>
                <w:sz w:val="21"/>
                <w:szCs w:val="21"/>
              </w:rPr>
            </w:pPr>
            <w:r>
              <w:rPr>
                <w:rFonts w:hint="eastAsia" w:ascii="宋体" w:hAnsi="宋体"/>
                <w:b w:val="0"/>
                <w:bCs/>
                <w:color w:val="000000"/>
                <w:sz w:val="21"/>
                <w:szCs w:val="21"/>
              </w:rPr>
              <w:t xml:space="preserve">2</w:t>
            </w:r>
            <w:r>
              <w:rPr>
                <w:rFonts w:ascii="宋体" w:hAnsi="宋体"/>
                <w:b/>
                <w:color w:val="000000"/>
                <w:sz w:val="21"/>
                <w:szCs w:val="21"/>
              </w:rPr>
            </w:r>
            <w:r/>
          </w:p>
        </w:tc>
        <w:tc>
          <w:tcPr>
            <w:tcW w:w="1462" w:type="dxa"/>
            <w:vAlign w:val="center"/>
            <w:textDirection w:val="lrTb"/>
            <w:noWrap w:val="false"/>
          </w:tcPr>
          <w:p>
            <w:pPr>
              <w:pStyle w:val="1030"/>
              <w:ind w:firstLine="28"/>
              <w:jc w:val="center"/>
              <w:rPr>
                <w:rFonts w:ascii="宋体" w:hAnsi="宋体"/>
                <w:color w:val="000000"/>
                <w:sz w:val="21"/>
                <w:szCs w:val="21"/>
              </w:rPr>
            </w:pPr>
            <w:r>
              <w:rPr>
                <w:rFonts w:hint="eastAsia" w:ascii="宋体" w:hAnsi="宋体"/>
                <w:color w:val="000000"/>
                <w:sz w:val="21"/>
                <w:szCs w:val="21"/>
              </w:rPr>
              <w:t xml:space="preserve">主观分</w:t>
            </w:r>
            <w:r>
              <w:rPr>
                <w:rFonts w:ascii="宋体" w:hAnsi="宋体"/>
                <w:color w:val="000000"/>
                <w:sz w:val="21"/>
                <w:szCs w:val="21"/>
              </w:rPr>
            </w:r>
            <w:r/>
          </w:p>
        </w:tc>
        <w:tc>
          <w:tcPr>
            <w:tcW w:w="913" w:type="dxa"/>
            <w:vAlign w:val="center"/>
            <w:textDirection w:val="lrTb"/>
            <w:noWrap w:val="false"/>
          </w:tcPr>
          <w:p>
            <w:pPr>
              <w:pStyle w:val="1030"/>
              <w:ind w:firstLine="28"/>
              <w:jc w:val="center"/>
              <w:rPr>
                <w:rFonts w:ascii="宋体" w:hAnsi="宋体"/>
                <w:color w:val="000000"/>
                <w:sz w:val="21"/>
                <w:szCs w:val="21"/>
              </w:rPr>
            </w:pPr>
            <w:r>
              <w:rPr>
                <w:rFonts w:hint="eastAsia" w:ascii="宋体" w:hAnsi="宋体"/>
                <w:color w:val="000000"/>
                <w:sz w:val="21"/>
                <w:szCs w:val="21"/>
                <w:lang w:val="en-US" w:eastAsia="zh-CN"/>
              </w:rPr>
              <w:t xml:space="preserve">25</w:t>
            </w:r>
            <w:r>
              <w:rPr>
                <w:rFonts w:hint="eastAsia" w:ascii="宋体" w:hAnsi="宋体"/>
                <w:color w:val="000000"/>
                <w:sz w:val="21"/>
                <w:szCs w:val="21"/>
              </w:rPr>
              <w:t xml:space="preserve">分</w:t>
            </w:r>
            <w:r>
              <w:rPr>
                <w:rFonts w:ascii="宋体" w:hAnsi="宋体"/>
                <w:color w:val="000000"/>
                <w:sz w:val="21"/>
                <w:szCs w:val="21"/>
              </w:rPr>
            </w:r>
            <w:r/>
          </w:p>
        </w:tc>
        <w:tc>
          <w:tcPr>
            <w:tcW w:w="4074" w:type="dxa"/>
            <w:vAlign w:val="center"/>
            <w:textDirection w:val="lrTb"/>
            <w:noWrap w:val="false"/>
          </w:tcPr>
          <w:p>
            <w:pPr>
              <w:pStyle w:val="1030"/>
              <w:rPr>
                <w:rFonts w:ascii="宋体" w:hAnsi="宋体"/>
                <w:color w:val="000000"/>
                <w:sz w:val="21"/>
                <w:szCs w:val="21"/>
              </w:rPr>
            </w:pPr>
            <w:r>
              <w:rPr>
                <w:rFonts w:ascii="宋体" w:hAnsi="宋体"/>
                <w:color w:val="000000"/>
                <w:sz w:val="21"/>
                <w:szCs w:val="21"/>
              </w:rPr>
            </w:r>
            <w:r/>
          </w:p>
        </w:tc>
        <w:tc>
          <w:tcPr>
            <w:tcW w:w="2344" w:type="dxa"/>
            <w:vAlign w:val="center"/>
            <w:textDirection w:val="lrTb"/>
            <w:noWrap w:val="false"/>
          </w:tcPr>
          <w:p>
            <w:pPr>
              <w:pStyle w:val="1030"/>
              <w:ind w:left="-38"/>
              <w:rPr>
                <w:rFonts w:ascii="宋体" w:hAnsi="宋体"/>
                <w:color w:val="000000"/>
                <w:sz w:val="21"/>
                <w:szCs w:val="21"/>
              </w:rPr>
            </w:pPr>
            <w:r>
              <w:rPr>
                <w:rFonts w:ascii="宋体" w:hAnsi="宋体"/>
                <w:color w:val="000000"/>
                <w:sz w:val="21"/>
                <w:szCs w:val="21"/>
              </w:rPr>
            </w:r>
            <w:r/>
          </w:p>
        </w:tc>
      </w:tr>
      <w:tr>
        <w:trPr/>
        <w:tc>
          <w:tcPr>
            <w:tcW w:w="835" w:type="dxa"/>
            <w:vAlign w:val="center"/>
            <w:textDirection w:val="lrTb"/>
            <w:noWrap w:val="false"/>
          </w:tcPr>
          <w:p>
            <w:pPr>
              <w:pStyle w:val="1030"/>
              <w:ind w:firstLine="28"/>
              <w:jc w:val="center"/>
              <w:rPr>
                <w:rFonts w:ascii="宋体" w:hAnsi="宋体"/>
                <w:color w:val="000000"/>
                <w:sz w:val="21"/>
                <w:szCs w:val="21"/>
              </w:rPr>
            </w:pPr>
            <w:r>
              <w:rPr>
                <w:rFonts w:hint="eastAsia" w:ascii="宋体" w:hAnsi="宋体"/>
                <w:color w:val="000000"/>
                <w:sz w:val="21"/>
                <w:szCs w:val="21"/>
              </w:rPr>
              <w:t xml:space="preserve">2.1</w:t>
            </w:r>
            <w:r>
              <w:rPr>
                <w:rFonts w:ascii="宋体" w:hAnsi="宋体"/>
                <w:color w:val="000000"/>
                <w:sz w:val="21"/>
                <w:szCs w:val="21"/>
              </w:rPr>
            </w:r>
            <w:r/>
          </w:p>
        </w:tc>
        <w:tc>
          <w:tcPr>
            <w:tcW w:w="1462" w:type="dxa"/>
            <w:vAlign w:val="center"/>
            <w:textDirection w:val="lrTb"/>
            <w:noWrap w:val="false"/>
          </w:tcPr>
          <w:p>
            <w:pPr>
              <w:pStyle w:val="1030"/>
              <w:ind w:firstLine="28"/>
              <w:jc w:val="center"/>
              <w:rPr>
                <w:rFonts w:ascii="宋体" w:hAnsi="宋体"/>
                <w:color w:val="000000"/>
                <w:sz w:val="21"/>
                <w:szCs w:val="21"/>
              </w:rPr>
            </w:pPr>
            <w:r>
              <w:rPr>
                <w:rFonts w:hint="eastAsia" w:ascii="宋体" w:hAnsi="宋体"/>
                <w:color w:val="000000"/>
                <w:sz w:val="21"/>
                <w:szCs w:val="21"/>
                <w:lang w:val="en-US" w:eastAsia="zh-CN"/>
              </w:rPr>
              <w:t xml:space="preserve">审计实施</w:t>
            </w:r>
            <w:r>
              <w:rPr>
                <w:rFonts w:hint="eastAsia" w:ascii="宋体" w:hAnsi="宋体"/>
                <w:color w:val="000000"/>
                <w:sz w:val="21"/>
                <w:szCs w:val="21"/>
              </w:rPr>
              <w:t xml:space="preserve">方案</w:t>
            </w:r>
            <w:r>
              <w:rPr>
                <w:rFonts w:ascii="宋体" w:hAnsi="宋体"/>
                <w:color w:val="000000"/>
                <w:sz w:val="21"/>
                <w:szCs w:val="21"/>
              </w:rPr>
            </w:r>
            <w:r/>
          </w:p>
        </w:tc>
        <w:tc>
          <w:tcPr>
            <w:tcW w:w="913" w:type="dxa"/>
            <w:vAlign w:val="center"/>
            <w:textDirection w:val="lrTb"/>
            <w:noWrap w:val="false"/>
          </w:tcPr>
          <w:p>
            <w:pPr>
              <w:pStyle w:val="1030"/>
              <w:ind w:firstLine="28"/>
              <w:jc w:val="center"/>
              <w:rPr>
                <w:rFonts w:ascii="宋体" w:hAnsi="宋体"/>
                <w:color w:val="000000"/>
                <w:sz w:val="21"/>
                <w:szCs w:val="21"/>
              </w:rPr>
            </w:pPr>
            <w:r>
              <w:rPr>
                <w:rFonts w:hint="eastAsia" w:ascii="宋体" w:hAnsi="宋体"/>
                <w:color w:val="000000"/>
                <w:sz w:val="21"/>
                <w:szCs w:val="21"/>
                <w:lang w:val="en-US" w:eastAsia="zh-CN"/>
              </w:rPr>
              <w:t xml:space="preserve">5</w:t>
            </w:r>
            <w:r>
              <w:rPr>
                <w:rFonts w:hint="eastAsia" w:ascii="宋体" w:hAnsi="宋体"/>
                <w:color w:val="000000"/>
                <w:sz w:val="21"/>
                <w:szCs w:val="21"/>
              </w:rPr>
              <w:t xml:space="preserve">分</w:t>
            </w:r>
            <w:r>
              <w:rPr>
                <w:rFonts w:ascii="宋体" w:hAnsi="宋体"/>
                <w:color w:val="000000"/>
                <w:sz w:val="21"/>
                <w:szCs w:val="21"/>
              </w:rPr>
            </w:r>
            <w:r/>
          </w:p>
        </w:tc>
        <w:tc>
          <w:tcPr>
            <w:tcW w:w="4074" w:type="dxa"/>
            <w:vAlign w:val="center"/>
            <w:textDirection w:val="lrTb"/>
            <w:noWrap w:val="false"/>
          </w:tcPr>
          <w:p>
            <w:pPr>
              <w:pStyle w:val="1030"/>
              <w:widowControl/>
              <w:rPr>
                <w:rFonts w:hint="eastAsia" w:ascii="宋体" w:hAnsi="宋体" w:cs="宋体"/>
                <w:color w:val="000000"/>
                <w:sz w:val="21"/>
                <w:szCs w:val="21"/>
              </w:rPr>
            </w:pPr>
            <w:r>
              <w:rPr>
                <w:rFonts w:hint="eastAsia" w:ascii="宋体" w:hAnsi="宋体" w:cs="宋体"/>
                <w:sz w:val="21"/>
                <w:szCs w:val="21"/>
              </w:rPr>
              <w:t xml:space="preserve">体现审计的总体思路、明确审计目标</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明确</w:t>
            </w:r>
            <w:r>
              <w:rPr>
                <w:rFonts w:hint="eastAsia" w:ascii="宋体" w:hAnsi="宋体" w:cs="宋体"/>
                <w:sz w:val="21"/>
                <w:szCs w:val="21"/>
              </w:rPr>
              <w:t xml:space="preserve">各</w:t>
            </w:r>
            <w:r>
              <w:rPr>
                <w:rFonts w:hint="eastAsia" w:ascii="宋体" w:hAnsi="宋体" w:cs="宋体"/>
                <w:sz w:val="21"/>
                <w:szCs w:val="21"/>
                <w:lang w:val="en-US" w:eastAsia="zh-CN"/>
              </w:rPr>
              <w:t xml:space="preserve">分项工程</w:t>
            </w:r>
            <w:r>
              <w:rPr>
                <w:rFonts w:hint="eastAsia" w:ascii="宋体" w:hAnsi="宋体" w:cs="宋体"/>
                <w:sz w:val="21"/>
                <w:szCs w:val="21"/>
              </w:rPr>
              <w:t xml:space="preserve">工作内容及流程</w:t>
            </w:r>
            <w:r>
              <w:rPr>
                <w:rFonts w:hint="eastAsia" w:ascii="宋体" w:hAnsi="宋体" w:cs="宋体"/>
                <w:color w:val="000000"/>
                <w:sz w:val="21"/>
                <w:szCs w:val="21"/>
              </w:rPr>
              <w:t xml:space="preserve">：</w:t>
            </w:r>
            <w:r>
              <w:rPr>
                <w:rFonts w:hint="eastAsia" w:ascii="宋体" w:hAnsi="宋体" w:cs="宋体"/>
                <w:color w:val="000000"/>
                <w:sz w:val="21"/>
                <w:szCs w:val="21"/>
              </w:rPr>
            </w:r>
            <w:r/>
          </w:p>
          <w:p>
            <w:pPr>
              <w:pStyle w:val="1030"/>
              <w:widowControl/>
              <w:rPr>
                <w:rFonts w:hint="eastAsia" w:ascii="宋体" w:hAnsi="宋体" w:cs="宋体"/>
                <w:color w:val="000000"/>
                <w:sz w:val="21"/>
                <w:szCs w:val="21"/>
              </w:rPr>
            </w:pPr>
            <w:r>
              <w:rPr>
                <w:rFonts w:hint="eastAsia" w:ascii="宋体" w:hAnsi="宋体" w:cs="宋体"/>
                <w:color w:val="000000"/>
                <w:sz w:val="21"/>
                <w:szCs w:val="21"/>
              </w:rPr>
              <w:t xml:space="preserve">方案</w:t>
            </w:r>
            <w:r>
              <w:rPr>
                <w:rFonts w:hint="eastAsia" w:ascii="宋体" w:hAnsi="宋体" w:cs="宋体"/>
                <w:color w:val="000000"/>
                <w:sz w:val="21"/>
                <w:szCs w:val="21"/>
                <w:lang w:val="en-US" w:eastAsia="zh-CN"/>
              </w:rPr>
              <w:t xml:space="preserve">思路清晰、可行性强、合理且科学得5</w:t>
            </w:r>
            <w:r>
              <w:rPr>
                <w:rFonts w:hint="eastAsia" w:ascii="宋体" w:hAnsi="宋体" w:cs="宋体"/>
                <w:color w:val="000000"/>
                <w:sz w:val="21"/>
                <w:szCs w:val="21"/>
              </w:rPr>
              <w:t xml:space="preserve">分；</w:t>
            </w:r>
            <w:r>
              <w:rPr>
                <w:rFonts w:hint="eastAsia" w:ascii="宋体" w:hAnsi="宋体" w:cs="宋体"/>
                <w:color w:val="000000"/>
                <w:sz w:val="21"/>
                <w:szCs w:val="21"/>
              </w:rPr>
            </w:r>
            <w:r/>
          </w:p>
          <w:p>
            <w:pPr>
              <w:pStyle w:val="1030"/>
              <w:widowControl/>
              <w:rPr>
                <w:rFonts w:hint="eastAsia" w:ascii="宋体" w:hAnsi="宋体" w:cs="宋体"/>
                <w:color w:val="000000"/>
                <w:sz w:val="21"/>
                <w:szCs w:val="21"/>
              </w:rPr>
            </w:pPr>
            <w:r>
              <w:rPr>
                <w:rFonts w:hint="eastAsia" w:ascii="宋体" w:hAnsi="宋体" w:cs="宋体"/>
                <w:color w:val="000000"/>
                <w:sz w:val="21"/>
                <w:szCs w:val="21"/>
              </w:rPr>
              <w:t xml:space="preserve">方案</w:t>
            </w:r>
            <w:r>
              <w:rPr>
                <w:rFonts w:hint="eastAsia" w:ascii="宋体" w:hAnsi="宋体" w:cs="宋体"/>
                <w:color w:val="000000"/>
                <w:sz w:val="21"/>
                <w:szCs w:val="21"/>
                <w:lang w:val="en-US" w:eastAsia="zh-CN"/>
              </w:rPr>
              <w:t xml:space="preserve">思路较清晰、可行性较强、安排较合理</w:t>
            </w:r>
            <w:r>
              <w:rPr>
                <w:rFonts w:hint="eastAsia" w:ascii="宋体" w:hAnsi="宋体" w:cs="宋体"/>
                <w:color w:val="000000"/>
                <w:sz w:val="21"/>
                <w:szCs w:val="21"/>
              </w:rPr>
              <w:t xml:space="preserve">得</w:t>
            </w:r>
            <w:r>
              <w:rPr>
                <w:rFonts w:hint="eastAsia" w:ascii="宋体" w:hAnsi="宋体" w:cs="宋体"/>
                <w:color w:val="000000"/>
                <w:sz w:val="21"/>
                <w:szCs w:val="21"/>
                <w:lang w:val="en-US" w:eastAsia="zh-CN"/>
              </w:rPr>
              <w:t xml:space="preserve">4</w:t>
            </w:r>
            <w:r>
              <w:rPr>
                <w:rFonts w:hint="eastAsia" w:ascii="宋体" w:hAnsi="宋体" w:cs="宋体"/>
                <w:color w:val="000000"/>
                <w:sz w:val="21"/>
                <w:szCs w:val="21"/>
              </w:rPr>
              <w:t xml:space="preserve">分；</w:t>
            </w:r>
            <w:r>
              <w:rPr>
                <w:rFonts w:hint="eastAsia" w:ascii="宋体" w:hAnsi="宋体" w:cs="宋体"/>
                <w:color w:val="000000"/>
                <w:sz w:val="21"/>
                <w:szCs w:val="21"/>
              </w:rPr>
            </w:r>
            <w:r/>
          </w:p>
          <w:p>
            <w:pPr>
              <w:pStyle w:val="1030"/>
              <w:widowControl/>
              <w:rPr>
                <w:rFonts w:hint="eastAsia" w:ascii="宋体" w:hAnsi="宋体" w:cs="宋体"/>
                <w:color w:val="000000"/>
                <w:sz w:val="21"/>
                <w:szCs w:val="21"/>
              </w:rPr>
            </w:pPr>
            <w:r>
              <w:rPr>
                <w:rFonts w:hint="eastAsia" w:ascii="宋体" w:hAnsi="宋体" w:cs="宋体"/>
                <w:color w:val="000000"/>
                <w:sz w:val="21"/>
                <w:szCs w:val="21"/>
              </w:rPr>
              <w:t xml:space="preserve">方案</w:t>
            </w:r>
            <w:r>
              <w:rPr>
                <w:rFonts w:hint="eastAsia" w:ascii="宋体" w:hAnsi="宋体" w:cs="宋体"/>
                <w:color w:val="000000"/>
                <w:sz w:val="21"/>
                <w:szCs w:val="21"/>
                <w:lang w:val="en-US" w:eastAsia="zh-CN"/>
              </w:rPr>
              <w:t xml:space="preserve">思路</w:t>
            </w:r>
            <w:r>
              <w:rPr>
                <w:rFonts w:hint="eastAsia" w:ascii="宋体" w:hAnsi="宋体" w:cs="宋体"/>
                <w:color w:val="000000"/>
                <w:sz w:val="21"/>
                <w:szCs w:val="21"/>
              </w:rPr>
              <w:t xml:space="preserve">、可行性一般得</w:t>
            </w:r>
            <w:r>
              <w:rPr>
                <w:rFonts w:hint="eastAsia" w:ascii="宋体" w:hAnsi="宋体" w:cs="宋体"/>
                <w:color w:val="000000"/>
                <w:sz w:val="21"/>
                <w:szCs w:val="21"/>
                <w:lang w:val="en-US" w:eastAsia="zh-CN"/>
              </w:rPr>
              <w:t xml:space="preserve">3</w:t>
            </w:r>
            <w:r>
              <w:rPr>
                <w:rFonts w:hint="eastAsia" w:ascii="宋体" w:hAnsi="宋体" w:cs="宋体"/>
                <w:color w:val="000000"/>
                <w:sz w:val="21"/>
                <w:szCs w:val="21"/>
              </w:rPr>
              <w:t xml:space="preserve">分；</w:t>
            </w:r>
            <w:r>
              <w:rPr>
                <w:rFonts w:hint="eastAsia" w:ascii="宋体" w:hAnsi="宋体" w:cs="宋体"/>
                <w:color w:val="000000"/>
                <w:sz w:val="21"/>
                <w:szCs w:val="21"/>
              </w:rPr>
            </w:r>
            <w:r/>
          </w:p>
          <w:p>
            <w:pPr>
              <w:pStyle w:val="1030"/>
              <w:widowControl/>
              <w:rPr>
                <w:rFonts w:hint="eastAsia" w:ascii="宋体" w:hAnsi="宋体" w:cs="宋体"/>
                <w:color w:val="000000"/>
                <w:sz w:val="21"/>
                <w:szCs w:val="21"/>
              </w:rPr>
            </w:pPr>
            <w:r>
              <w:rPr>
                <w:rFonts w:hint="eastAsia" w:ascii="宋体" w:hAnsi="宋体" w:cs="宋体"/>
                <w:color w:val="000000"/>
                <w:sz w:val="21"/>
                <w:szCs w:val="21"/>
              </w:rPr>
              <w:t xml:space="preserve">方案</w:t>
            </w:r>
            <w:r>
              <w:rPr>
                <w:rFonts w:hint="eastAsia" w:ascii="宋体" w:hAnsi="宋体" w:cs="宋体"/>
                <w:color w:val="000000"/>
                <w:sz w:val="21"/>
                <w:szCs w:val="21"/>
                <w:lang w:val="en-US" w:eastAsia="zh-CN"/>
              </w:rPr>
              <w:t xml:space="preserve">思路紊乱、</w:t>
            </w:r>
            <w:r>
              <w:rPr>
                <w:rFonts w:hint="eastAsia" w:ascii="宋体" w:hAnsi="宋体" w:cs="宋体"/>
                <w:color w:val="000000"/>
                <w:sz w:val="21"/>
                <w:szCs w:val="21"/>
              </w:rPr>
              <w:t xml:space="preserve">可行性较差得</w:t>
            </w:r>
            <w:r>
              <w:rPr>
                <w:rFonts w:hint="eastAsia" w:ascii="宋体" w:hAnsi="宋体" w:cs="宋体"/>
                <w:color w:val="000000"/>
                <w:sz w:val="21"/>
                <w:szCs w:val="21"/>
                <w:lang w:val="en-US" w:eastAsia="zh-CN"/>
              </w:rPr>
              <w:t xml:space="preserve">1</w:t>
            </w:r>
            <w:r>
              <w:rPr>
                <w:rFonts w:hint="eastAsia" w:ascii="宋体" w:hAnsi="宋体" w:cs="宋体"/>
                <w:color w:val="000000"/>
                <w:sz w:val="21"/>
                <w:szCs w:val="21"/>
              </w:rPr>
              <w:t xml:space="preserve">分；</w:t>
            </w:r>
            <w:r>
              <w:rPr>
                <w:rFonts w:hint="eastAsia" w:ascii="宋体" w:hAnsi="宋体" w:cs="宋体"/>
                <w:color w:val="000000"/>
                <w:sz w:val="21"/>
                <w:szCs w:val="21"/>
              </w:rPr>
            </w:r>
            <w:r/>
          </w:p>
          <w:p>
            <w:pPr>
              <w:pStyle w:val="1030"/>
              <w:rPr>
                <w:rFonts w:ascii="宋体" w:hAnsi="宋体"/>
                <w:color w:val="000000"/>
                <w:sz w:val="21"/>
                <w:szCs w:val="21"/>
              </w:rPr>
            </w:pPr>
            <w:r>
              <w:rPr>
                <w:rFonts w:hint="eastAsia"/>
                <w:color w:val="000000"/>
                <w:sz w:val="21"/>
                <w:szCs w:val="21"/>
              </w:rPr>
              <w:t xml:space="preserve">未提供不得分。</w:t>
            </w:r>
            <w:r>
              <w:rPr>
                <w:rFonts w:ascii="宋体" w:hAnsi="宋体"/>
                <w:color w:val="000000"/>
                <w:sz w:val="21"/>
                <w:szCs w:val="21"/>
              </w:rPr>
            </w:r>
            <w:r/>
          </w:p>
        </w:tc>
        <w:tc>
          <w:tcPr>
            <w:tcW w:w="2344" w:type="dxa"/>
            <w:vAlign w:val="center"/>
            <w:textDirection w:val="lrTb"/>
            <w:noWrap w:val="false"/>
          </w:tcPr>
          <w:p>
            <w:pPr>
              <w:pStyle w:val="1030"/>
              <w:ind w:left="-38"/>
              <w:rPr>
                <w:rFonts w:ascii="宋体" w:hAnsi="宋体"/>
                <w:color w:val="000000"/>
                <w:sz w:val="21"/>
                <w:szCs w:val="21"/>
              </w:rPr>
            </w:pPr>
            <w:r>
              <w:rPr>
                <w:rFonts w:ascii="宋体" w:hAnsi="宋体"/>
                <w:color w:val="000000"/>
                <w:sz w:val="21"/>
                <w:szCs w:val="21"/>
              </w:rPr>
            </w:r>
            <w:r/>
          </w:p>
        </w:tc>
      </w:tr>
      <w:tr>
        <w:trPr/>
        <w:tc>
          <w:tcPr>
            <w:tcW w:w="835" w:type="dxa"/>
            <w:vAlign w:val="center"/>
            <w:textDirection w:val="lrTb"/>
            <w:noWrap w:val="false"/>
          </w:tcPr>
          <w:p>
            <w:pPr>
              <w:pStyle w:val="1030"/>
              <w:ind w:firstLine="28"/>
              <w:jc w:val="center"/>
              <w:rPr>
                <w:rFonts w:ascii="宋体" w:hAnsi="宋体"/>
                <w:color w:val="000000"/>
                <w:sz w:val="21"/>
                <w:szCs w:val="21"/>
              </w:rPr>
            </w:pPr>
            <w:r>
              <w:rPr>
                <w:rFonts w:hint="eastAsia" w:ascii="宋体" w:hAnsi="宋体"/>
                <w:color w:val="000000"/>
                <w:sz w:val="21"/>
                <w:szCs w:val="21"/>
              </w:rPr>
              <w:t xml:space="preserve">2.2</w:t>
            </w:r>
            <w:r>
              <w:rPr>
                <w:rFonts w:ascii="宋体" w:hAnsi="宋体"/>
                <w:color w:val="000000"/>
                <w:sz w:val="21"/>
                <w:szCs w:val="21"/>
              </w:rPr>
            </w:r>
            <w:r/>
          </w:p>
        </w:tc>
        <w:tc>
          <w:tcPr>
            <w:tcW w:w="1462" w:type="dxa"/>
            <w:vAlign w:val="center"/>
            <w:textDirection w:val="lrTb"/>
            <w:noWrap w:val="false"/>
          </w:tcPr>
          <w:p>
            <w:pPr>
              <w:pStyle w:val="1030"/>
              <w:jc w:val="center"/>
              <w:rPr>
                <w:rFonts w:ascii="宋体" w:hAnsi="宋体" w:cs="宋体"/>
                <w:color w:val="000000"/>
                <w:sz w:val="21"/>
                <w:szCs w:val="21"/>
              </w:rPr>
            </w:pPr>
            <w:r>
              <w:rPr>
                <w:rFonts w:hint="eastAsia" w:ascii="宋体" w:hAnsi="宋体" w:cs="宋体"/>
                <w:color w:val="000000"/>
                <w:sz w:val="21"/>
                <w:szCs w:val="21"/>
              </w:rPr>
              <w:t xml:space="preserve">质量保证措施</w:t>
            </w:r>
            <w:r>
              <w:rPr>
                <w:rFonts w:ascii="宋体" w:hAnsi="宋体" w:cs="宋体"/>
                <w:color w:val="000000"/>
                <w:sz w:val="21"/>
                <w:szCs w:val="21"/>
              </w:rPr>
            </w:r>
            <w:r/>
          </w:p>
        </w:tc>
        <w:tc>
          <w:tcPr>
            <w:tcW w:w="913" w:type="dxa"/>
            <w:vAlign w:val="center"/>
            <w:textDirection w:val="lrTb"/>
            <w:noWrap w:val="false"/>
          </w:tcPr>
          <w:p>
            <w:pPr>
              <w:pStyle w:val="1030"/>
              <w:ind w:firstLine="28"/>
              <w:jc w:val="center"/>
              <w:rPr>
                <w:rFonts w:ascii="宋体" w:hAnsi="宋体"/>
                <w:color w:val="000000"/>
                <w:sz w:val="21"/>
                <w:szCs w:val="21"/>
              </w:rPr>
            </w:pPr>
            <w:r>
              <w:rPr>
                <w:rFonts w:hint="eastAsia" w:ascii="宋体" w:hAnsi="宋体"/>
                <w:color w:val="000000"/>
                <w:sz w:val="21"/>
                <w:szCs w:val="21"/>
                <w:lang w:val="en-US" w:eastAsia="zh-CN"/>
              </w:rPr>
              <w:t xml:space="preserve">10</w:t>
            </w:r>
            <w:r>
              <w:rPr>
                <w:rFonts w:hint="eastAsia" w:ascii="宋体" w:hAnsi="宋体"/>
                <w:color w:val="000000"/>
                <w:sz w:val="21"/>
                <w:szCs w:val="21"/>
              </w:rPr>
              <w:t xml:space="preserve">分</w:t>
            </w:r>
            <w:r>
              <w:rPr>
                <w:rFonts w:ascii="宋体" w:hAnsi="宋体"/>
                <w:color w:val="000000"/>
                <w:sz w:val="21"/>
                <w:szCs w:val="21"/>
              </w:rPr>
            </w:r>
            <w:r/>
          </w:p>
        </w:tc>
        <w:tc>
          <w:tcPr>
            <w:tcW w:w="4074" w:type="dxa"/>
            <w:vAlign w:val="center"/>
            <w:textDirection w:val="lrTb"/>
            <w:noWrap w:val="false"/>
          </w:tcPr>
          <w:p>
            <w:pPr>
              <w:pStyle w:val="1030"/>
              <w:widowControl/>
              <w:rPr>
                <w:rFonts w:ascii="宋体" w:hAnsi="宋体" w:eastAsia="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投标人根据各环节（如征地拆迁、重大变更、进度款支付等）资金使用、审批程序等，针对资金跟踪，工程财务数据交叉核验等方面，以及质量风险防控，异常数据预警、问题闭环整改机制等措施保障，结合工程实际情况编制质量保证措施。</w:t>
            </w:r>
            <w:r>
              <w:rPr>
                <w:rFonts w:ascii="宋体" w:hAnsi="宋体" w:eastAsia="宋体" w:cs="宋体"/>
                <w:b/>
                <w:bCs/>
                <w:color w:val="000000"/>
                <w:sz w:val="21"/>
                <w:szCs w:val="21"/>
                <w:highlight w:val="none"/>
                <w:lang w:val="en-US" w:eastAsia="zh-CN"/>
              </w:rPr>
            </w:r>
            <w:r/>
          </w:p>
          <w:p>
            <w:pPr>
              <w:pStyle w:val="1030"/>
              <w:rPr>
                <w:rFonts w:hint="eastAsia"/>
                <w:color w:val="000000"/>
                <w:sz w:val="21"/>
                <w:szCs w:val="21"/>
                <w:highlight w:val="none"/>
              </w:rPr>
            </w:pPr>
            <w:r>
              <w:rPr>
                <w:rFonts w:hint="eastAsia" w:ascii="宋体" w:hAnsi="宋体" w:eastAsia="宋体" w:cs="宋体"/>
                <w:i w:val="0"/>
                <w:iCs w:val="0"/>
                <w:color w:val="000000"/>
                <w:sz w:val="21"/>
                <w:szCs w:val="21"/>
                <w:highlight w:val="none"/>
                <w:u w:val="none"/>
                <w:lang w:val="en-US" w:eastAsia="zh-CN" w:bidi="ar"/>
              </w:rPr>
              <w:t xml:space="preserve">方案完整、清晰、针对性强，能够充分满足项目需求的，得10分；</w:t>
            </w:r>
            <w:r>
              <w:rPr>
                <w:rFonts w:hint="eastAsia"/>
                <w:color w:val="000000"/>
                <w:sz w:val="21"/>
                <w:szCs w:val="21"/>
                <w:highlight w:val="none"/>
              </w:rPr>
            </w:r>
            <w:r/>
          </w:p>
          <w:p>
            <w:pPr>
              <w:pStyle w:val="103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方案比较完整、清晰、针对性较强，较充分满足项目需求的，得8分；</w:t>
            </w:r>
            <w:r>
              <w:rPr>
                <w:rFonts w:hint="eastAsia" w:ascii="宋体" w:hAnsi="宋体" w:eastAsia="宋体" w:cs="宋体"/>
                <w:i w:val="0"/>
                <w:iCs w:val="0"/>
                <w:color w:val="000000"/>
                <w:sz w:val="21"/>
                <w:szCs w:val="21"/>
                <w:highlight w:val="none"/>
                <w:u w:val="none"/>
                <w:lang w:val="en-US" w:eastAsia="zh-CN" w:bidi="ar"/>
              </w:rPr>
            </w:r>
            <w:r/>
          </w:p>
          <w:p>
            <w:pPr>
              <w:pStyle w:val="1030"/>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方案基本完整、基本清晰、具有一定的针对性，基本满足项目需求的，得6分；</w:t>
            </w:r>
            <w:r>
              <w:rPr>
                <w:rFonts w:hint="eastAsia" w:ascii="宋体" w:hAnsi="宋体" w:eastAsia="宋体" w:cs="宋体"/>
                <w:i w:val="0"/>
                <w:iCs w:val="0"/>
                <w:color w:val="000000"/>
                <w:sz w:val="21"/>
                <w:szCs w:val="21"/>
                <w:highlight w:val="none"/>
                <w:u w:val="none"/>
                <w:lang w:val="en-US" w:eastAsia="zh-CN" w:bidi="ar"/>
              </w:rPr>
            </w:r>
            <w:r/>
          </w:p>
          <w:p>
            <w:pPr>
              <w:pStyle w:val="1030"/>
              <w:rPr>
                <w:rFonts w:hint="eastAsia"/>
                <w:color w:val="000000"/>
                <w:sz w:val="21"/>
                <w:szCs w:val="21"/>
                <w:highlight w:val="none"/>
              </w:rPr>
            </w:pPr>
            <w:r>
              <w:rPr>
                <w:rFonts w:hint="eastAsia" w:ascii="宋体" w:hAnsi="宋体" w:eastAsia="宋体" w:cs="宋体"/>
                <w:i w:val="0"/>
                <w:iCs w:val="0"/>
                <w:color w:val="000000"/>
                <w:sz w:val="21"/>
                <w:szCs w:val="21"/>
                <w:highlight w:val="none"/>
                <w:u w:val="none"/>
                <w:lang w:val="en-US" w:eastAsia="zh-CN" w:bidi="ar"/>
              </w:rPr>
              <w:t xml:space="preserve">方案完整性差、杂乱、具有一定的针对性，基本不满足项目需求的，得3分；</w:t>
            </w:r>
            <w:r>
              <w:rPr>
                <w:rFonts w:hint="eastAsia"/>
                <w:color w:val="000000"/>
                <w:sz w:val="21"/>
                <w:szCs w:val="21"/>
                <w:highlight w:val="none"/>
              </w:rPr>
            </w:r>
            <w:r/>
          </w:p>
          <w:p>
            <w:pPr>
              <w:pStyle w:val="1030"/>
              <w:rPr>
                <w:rFonts w:ascii="宋体" w:hAnsi="宋体"/>
                <w:color w:val="000000"/>
                <w:sz w:val="21"/>
                <w:szCs w:val="21"/>
                <w:highlight w:val="none"/>
              </w:rPr>
            </w:pPr>
            <w:r>
              <w:rPr>
                <w:rFonts w:hint="eastAsia"/>
                <w:color w:val="000000"/>
                <w:sz w:val="21"/>
                <w:szCs w:val="21"/>
                <w:highlight w:val="none"/>
              </w:rPr>
              <w:t xml:space="preserve">未提供不得分。</w:t>
            </w:r>
            <w:r>
              <w:rPr>
                <w:rFonts w:ascii="宋体" w:hAnsi="宋体"/>
                <w:color w:val="000000"/>
                <w:sz w:val="21"/>
                <w:szCs w:val="21"/>
                <w:highlight w:val="none"/>
              </w:rPr>
            </w:r>
            <w:r/>
          </w:p>
        </w:tc>
        <w:tc>
          <w:tcPr>
            <w:tcW w:w="2344" w:type="dxa"/>
            <w:vAlign w:val="center"/>
            <w:textDirection w:val="lrTb"/>
            <w:noWrap w:val="false"/>
          </w:tcPr>
          <w:p>
            <w:pPr>
              <w:pStyle w:val="1030"/>
              <w:ind w:left="-38"/>
              <w:rPr>
                <w:rFonts w:ascii="宋体" w:hAnsi="宋体"/>
                <w:color w:val="000000"/>
                <w:sz w:val="21"/>
                <w:szCs w:val="21"/>
              </w:rPr>
            </w:pPr>
            <w:r>
              <w:rPr>
                <w:rFonts w:ascii="宋体" w:hAnsi="宋体"/>
                <w:color w:val="000000"/>
                <w:sz w:val="21"/>
                <w:szCs w:val="21"/>
              </w:rPr>
            </w:r>
            <w:r/>
          </w:p>
        </w:tc>
      </w:tr>
      <w:tr>
        <w:trPr/>
        <w:tc>
          <w:tcPr>
            <w:tcW w:w="835" w:type="dxa"/>
            <w:vAlign w:val="center"/>
            <w:textDirection w:val="lrTb"/>
            <w:noWrap w:val="false"/>
          </w:tcPr>
          <w:p>
            <w:pPr>
              <w:pStyle w:val="1030"/>
              <w:ind w:firstLine="28"/>
              <w:jc w:val="center"/>
              <w:rPr>
                <w:rFonts w:hint="eastAsia" w:ascii="宋体" w:hAnsi="宋体" w:eastAsia="宋体"/>
                <w:color w:val="000000"/>
                <w:sz w:val="21"/>
                <w:szCs w:val="21"/>
                <w:lang w:val="en-US" w:eastAsia="zh-CN"/>
              </w:rPr>
            </w:pPr>
            <w:r>
              <w:rPr>
                <w:rFonts w:hint="eastAsia" w:ascii="宋体" w:hAnsi="宋体"/>
                <w:color w:val="000000"/>
                <w:sz w:val="21"/>
                <w:szCs w:val="21"/>
              </w:rPr>
              <w:t xml:space="preserve">2.</w:t>
            </w:r>
            <w:r>
              <w:rPr>
                <w:rFonts w:hint="eastAsia" w:ascii="宋体" w:hAnsi="宋体"/>
                <w:color w:val="000000"/>
                <w:sz w:val="21"/>
                <w:szCs w:val="21"/>
                <w:lang w:val="en-US" w:eastAsia="zh-CN"/>
              </w:rPr>
              <w:t xml:space="preserve">3</w:t>
            </w:r>
            <w:r>
              <w:rPr>
                <w:rFonts w:hint="eastAsia" w:ascii="宋体" w:hAnsi="宋体" w:eastAsia="宋体"/>
                <w:color w:val="000000"/>
                <w:sz w:val="21"/>
                <w:szCs w:val="21"/>
                <w:lang w:val="en-US" w:eastAsia="zh-CN"/>
              </w:rPr>
            </w:r>
            <w:r/>
          </w:p>
        </w:tc>
        <w:tc>
          <w:tcPr>
            <w:tcW w:w="1462" w:type="dxa"/>
            <w:vAlign w:val="center"/>
            <w:textDirection w:val="lrTb"/>
            <w:noWrap w:val="false"/>
          </w:tcPr>
          <w:p>
            <w:pPr>
              <w:pStyle w:val="1030"/>
              <w:ind w:firstLine="28"/>
              <w:jc w:val="center"/>
              <w:rPr>
                <w:rFonts w:ascii="宋体" w:hAnsi="宋体"/>
                <w:color w:val="000000"/>
                <w:sz w:val="21"/>
                <w:szCs w:val="21"/>
              </w:rPr>
            </w:pPr>
            <w:r>
              <w:rPr>
                <w:rFonts w:hint="eastAsia" w:ascii="宋体" w:hAnsi="宋体"/>
                <w:color w:val="000000"/>
                <w:sz w:val="21"/>
                <w:szCs w:val="21"/>
              </w:rPr>
              <w:t xml:space="preserve">进度控制措施</w:t>
            </w:r>
            <w:r>
              <w:rPr>
                <w:rFonts w:ascii="宋体" w:hAnsi="宋体"/>
                <w:color w:val="000000"/>
                <w:sz w:val="21"/>
                <w:szCs w:val="21"/>
              </w:rPr>
            </w:r>
            <w:r/>
          </w:p>
        </w:tc>
        <w:tc>
          <w:tcPr>
            <w:tcW w:w="913" w:type="dxa"/>
            <w:vAlign w:val="center"/>
            <w:textDirection w:val="lrTb"/>
            <w:noWrap w:val="false"/>
          </w:tcPr>
          <w:p>
            <w:pPr>
              <w:pStyle w:val="1030"/>
              <w:ind w:firstLine="28"/>
              <w:jc w:val="center"/>
              <w:rPr>
                <w:rFonts w:ascii="宋体" w:hAnsi="宋体"/>
                <w:color w:val="000000"/>
                <w:sz w:val="21"/>
                <w:szCs w:val="21"/>
              </w:rPr>
            </w:pPr>
            <w:r>
              <w:rPr>
                <w:rFonts w:hint="eastAsia" w:ascii="宋体" w:hAnsi="宋体"/>
                <w:color w:val="000000"/>
                <w:sz w:val="21"/>
                <w:szCs w:val="21"/>
                <w:lang w:val="en-US" w:eastAsia="zh-CN"/>
              </w:rPr>
              <w:t xml:space="preserve">5</w:t>
            </w:r>
            <w:r>
              <w:rPr>
                <w:rFonts w:hint="eastAsia" w:ascii="宋体" w:hAnsi="宋体"/>
                <w:color w:val="000000"/>
                <w:sz w:val="21"/>
                <w:szCs w:val="21"/>
              </w:rPr>
              <w:t xml:space="preserve">分</w:t>
            </w:r>
            <w:r>
              <w:rPr>
                <w:rFonts w:ascii="宋体" w:hAnsi="宋体"/>
                <w:color w:val="000000"/>
                <w:sz w:val="21"/>
                <w:szCs w:val="21"/>
              </w:rPr>
            </w:r>
            <w:r/>
          </w:p>
        </w:tc>
        <w:tc>
          <w:tcPr>
            <w:tcW w:w="4074" w:type="dxa"/>
            <w:vAlign w:val="center"/>
            <w:textDirection w:val="lrTb"/>
            <w:noWrap w:val="false"/>
          </w:tcPr>
          <w:p>
            <w:pPr>
              <w:pStyle w:val="1030"/>
              <w:rPr>
                <w:rFonts w:hint="eastAsia"/>
                <w:color w:val="000000"/>
                <w:sz w:val="21"/>
                <w:szCs w:val="21"/>
                <w:lang w:val="en-US" w:eastAsia="zh-CN"/>
              </w:rPr>
            </w:pPr>
            <w:r>
              <w:rPr>
                <w:rFonts w:hint="eastAsia"/>
                <w:color w:val="000000"/>
                <w:sz w:val="21"/>
                <w:szCs w:val="21"/>
                <w:highlight w:val="none"/>
                <w:lang w:val="en-US" w:eastAsia="zh-CN"/>
              </w:rPr>
              <w:t xml:space="preserve">根据采购需求的时间计划，本项目实施周期长，各节点工程时间不一，投</w:t>
            </w:r>
            <w:r>
              <w:rPr>
                <w:rFonts w:hint="eastAsia"/>
                <w:color w:val="000000"/>
                <w:sz w:val="21"/>
                <w:szCs w:val="21"/>
                <w:lang w:val="en-US" w:eastAsia="zh-CN"/>
              </w:rPr>
              <w:t xml:space="preserve">标人需结合本项目实际情况，充分考虑各节点计划期进度安排，详细制定进度控制措施。</w:t>
            </w:r>
            <w:r>
              <w:rPr>
                <w:rFonts w:hint="eastAsia"/>
                <w:color w:val="000000"/>
                <w:sz w:val="21"/>
                <w:szCs w:val="21"/>
                <w:lang w:val="en-US" w:eastAsia="zh-CN"/>
              </w:rPr>
            </w:r>
            <w:r/>
          </w:p>
          <w:p>
            <w:pPr>
              <w:pStyle w:val="1030"/>
              <w:rPr>
                <w:rFonts w:hint="eastAsia"/>
                <w:color w:val="000000"/>
                <w:sz w:val="21"/>
                <w:szCs w:val="21"/>
              </w:rPr>
            </w:pPr>
            <w:r>
              <w:rPr>
                <w:rFonts w:hint="eastAsia" w:ascii="宋体" w:hAnsi="宋体" w:eastAsia="宋体" w:cs="宋体"/>
                <w:i w:val="0"/>
                <w:iCs w:val="0"/>
                <w:color w:val="000000"/>
                <w:sz w:val="21"/>
                <w:szCs w:val="21"/>
                <w:highlight w:val="none"/>
                <w:u w:val="none"/>
                <w:lang w:val="en-US" w:eastAsia="zh-CN" w:bidi="ar"/>
              </w:rPr>
              <w:t xml:space="preserve">方案完整、清晰、针对性强，能够充分满足项目需求的，得5分；</w:t>
            </w:r>
            <w:r>
              <w:rPr>
                <w:rFonts w:hint="eastAsia"/>
                <w:color w:val="000000"/>
                <w:sz w:val="21"/>
                <w:szCs w:val="21"/>
              </w:rPr>
            </w:r>
            <w:r/>
          </w:p>
          <w:p>
            <w:pPr>
              <w:pStyle w:val="103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方案比较完整、清晰、针对性较强，较充分满足项目需求的，得4分；</w:t>
            </w:r>
            <w:r>
              <w:rPr>
                <w:rFonts w:hint="eastAsia" w:ascii="宋体" w:hAnsi="宋体" w:eastAsia="宋体" w:cs="宋体"/>
                <w:i w:val="0"/>
                <w:iCs w:val="0"/>
                <w:color w:val="000000"/>
                <w:sz w:val="21"/>
                <w:szCs w:val="21"/>
                <w:highlight w:val="none"/>
                <w:u w:val="none"/>
                <w:lang w:val="en-US" w:eastAsia="zh-CN" w:bidi="ar"/>
              </w:rPr>
            </w:r>
            <w:r/>
          </w:p>
          <w:p>
            <w:pPr>
              <w:pStyle w:val="1030"/>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方案基本完整、基本清晰、具有一定的针对性，基本满足项目需求的，得3分；</w:t>
            </w:r>
            <w:r>
              <w:rPr>
                <w:rFonts w:hint="eastAsia" w:ascii="宋体" w:hAnsi="宋体" w:eastAsia="宋体" w:cs="宋体"/>
                <w:i w:val="0"/>
                <w:iCs w:val="0"/>
                <w:color w:val="000000"/>
                <w:sz w:val="21"/>
                <w:szCs w:val="21"/>
                <w:highlight w:val="none"/>
                <w:u w:val="none"/>
                <w:lang w:val="en-US" w:eastAsia="zh-CN" w:bidi="ar"/>
              </w:rPr>
            </w:r>
            <w:r/>
          </w:p>
          <w:p>
            <w:pPr>
              <w:pStyle w:val="1030"/>
              <w:rPr>
                <w:rFonts w:hint="eastAsia"/>
                <w:color w:val="000000"/>
                <w:sz w:val="21"/>
                <w:szCs w:val="21"/>
              </w:rPr>
            </w:pPr>
            <w:r>
              <w:rPr>
                <w:rFonts w:hint="eastAsia" w:ascii="宋体" w:hAnsi="宋体" w:eastAsia="宋体" w:cs="宋体"/>
                <w:i w:val="0"/>
                <w:iCs w:val="0"/>
                <w:color w:val="000000"/>
                <w:sz w:val="21"/>
                <w:szCs w:val="21"/>
                <w:highlight w:val="none"/>
                <w:u w:val="none"/>
                <w:lang w:val="en-US" w:eastAsia="zh-CN" w:bidi="ar"/>
              </w:rPr>
              <w:t xml:space="preserve">方案完整性差、杂乱、具有一定的针对性，基本不满足项目需求的，得1分；</w:t>
            </w:r>
            <w:r>
              <w:rPr>
                <w:rFonts w:hint="eastAsia"/>
                <w:color w:val="000000"/>
                <w:sz w:val="21"/>
                <w:szCs w:val="21"/>
              </w:rPr>
            </w:r>
            <w:r/>
          </w:p>
          <w:p>
            <w:pPr>
              <w:pStyle w:val="1030"/>
              <w:rPr>
                <w:rFonts w:ascii="宋体" w:hAnsi="宋体"/>
                <w:b/>
                <w:color w:val="000000"/>
                <w:sz w:val="21"/>
                <w:szCs w:val="21"/>
              </w:rPr>
            </w:pPr>
            <w:r>
              <w:rPr>
                <w:rFonts w:hint="eastAsia"/>
                <w:color w:val="000000"/>
                <w:sz w:val="21"/>
                <w:szCs w:val="21"/>
              </w:rPr>
              <w:t xml:space="preserve">未提供不得分。</w:t>
            </w:r>
            <w:r>
              <w:rPr>
                <w:rFonts w:ascii="宋体" w:hAnsi="宋体"/>
                <w:b/>
                <w:color w:val="000000"/>
                <w:sz w:val="21"/>
                <w:szCs w:val="21"/>
              </w:rPr>
            </w:r>
            <w:r/>
          </w:p>
        </w:tc>
        <w:tc>
          <w:tcPr>
            <w:tcW w:w="2344" w:type="dxa"/>
            <w:vAlign w:val="center"/>
            <w:textDirection w:val="lrTb"/>
            <w:noWrap w:val="false"/>
          </w:tcPr>
          <w:p>
            <w:pPr>
              <w:pStyle w:val="1030"/>
              <w:ind w:left="-38"/>
              <w:rPr>
                <w:rFonts w:ascii="宋体" w:hAnsi="宋体"/>
                <w:color w:val="000000"/>
                <w:sz w:val="21"/>
                <w:szCs w:val="21"/>
              </w:rPr>
            </w:pPr>
            <w:r>
              <w:rPr>
                <w:rFonts w:ascii="宋体" w:hAnsi="宋体"/>
                <w:color w:val="000000"/>
                <w:sz w:val="21"/>
                <w:szCs w:val="21"/>
              </w:rPr>
            </w:r>
            <w:r/>
          </w:p>
        </w:tc>
      </w:tr>
      <w:tr>
        <w:trPr/>
        <w:tc>
          <w:tcPr>
            <w:tcW w:w="835" w:type="dxa"/>
            <w:vAlign w:val="center"/>
            <w:textDirection w:val="lrTb"/>
            <w:noWrap w:val="false"/>
          </w:tcPr>
          <w:p>
            <w:pPr>
              <w:pStyle w:val="1030"/>
              <w:jc w:val="center"/>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2.</w:t>
            </w:r>
            <w:r>
              <w:rPr>
                <w:rFonts w:hint="eastAsia" w:ascii="宋体" w:hAnsi="宋体" w:cs="宋体"/>
                <w:color w:val="000000"/>
                <w:sz w:val="21"/>
                <w:szCs w:val="21"/>
                <w:lang w:val="en-US" w:eastAsia="zh-CN"/>
              </w:rPr>
              <w:t xml:space="preserve">4</w:t>
            </w:r>
            <w:r>
              <w:rPr>
                <w:rFonts w:hint="eastAsia" w:ascii="宋体" w:hAnsi="宋体" w:eastAsia="宋体" w:cs="宋体"/>
                <w:color w:val="000000"/>
                <w:sz w:val="21"/>
                <w:szCs w:val="21"/>
                <w:lang w:eastAsia="zh-CN"/>
              </w:rPr>
            </w:r>
            <w:r/>
          </w:p>
        </w:tc>
        <w:tc>
          <w:tcPr>
            <w:tcW w:w="1462" w:type="dxa"/>
            <w:vAlign w:val="center"/>
            <w:textDirection w:val="lrTb"/>
            <w:noWrap w:val="false"/>
          </w:tcPr>
          <w:p>
            <w:pPr>
              <w:pStyle w:val="1030"/>
              <w:jc w:val="center"/>
              <w:rPr>
                <w:rFonts w:ascii="宋体" w:hAnsi="宋体" w:eastAsia="宋体" w:cs="宋体"/>
                <w:color w:val="000000"/>
                <w:sz w:val="21"/>
                <w:szCs w:val="21"/>
                <w:lang w:val="en-US" w:eastAsia="zh-CN"/>
              </w:rPr>
            </w:pPr>
            <w:r>
              <w:rPr>
                <w:rFonts w:hint="eastAsia" w:ascii="宋体" w:hAnsi="宋体" w:cs="宋体"/>
                <w:color w:val="000000"/>
                <w:sz w:val="21"/>
                <w:szCs w:val="21"/>
              </w:rPr>
              <w:t xml:space="preserve">服务</w:t>
            </w:r>
            <w:r>
              <w:rPr>
                <w:rFonts w:hint="eastAsia" w:ascii="宋体" w:hAnsi="宋体" w:cs="宋体"/>
                <w:color w:val="000000"/>
                <w:sz w:val="21"/>
                <w:szCs w:val="21"/>
                <w:lang w:val="en-US" w:eastAsia="zh-CN"/>
              </w:rPr>
              <w:t xml:space="preserve">后续保障</w:t>
            </w:r>
            <w:r>
              <w:rPr>
                <w:rFonts w:ascii="宋体" w:hAnsi="宋体" w:eastAsia="宋体" w:cs="宋体"/>
                <w:color w:val="000000"/>
                <w:sz w:val="21"/>
                <w:szCs w:val="21"/>
                <w:lang w:val="en-US" w:eastAsia="zh-CN"/>
              </w:rPr>
            </w:r>
            <w:r/>
          </w:p>
        </w:tc>
        <w:tc>
          <w:tcPr>
            <w:tcW w:w="913" w:type="dxa"/>
            <w:vAlign w:val="center"/>
            <w:textDirection w:val="lrTb"/>
            <w:noWrap w:val="false"/>
          </w:tcPr>
          <w:p>
            <w:pPr>
              <w:pStyle w:val="1030"/>
              <w:jc w:val="center"/>
              <w:rPr>
                <w:rFonts w:ascii="宋体" w:hAnsi="宋体" w:cs="宋体"/>
                <w:color w:val="000000"/>
                <w:sz w:val="21"/>
                <w:szCs w:val="21"/>
              </w:rPr>
            </w:pPr>
            <w:r>
              <w:rPr>
                <w:rFonts w:hint="eastAsia" w:ascii="宋体" w:hAnsi="宋体" w:cs="宋体"/>
                <w:color w:val="000000"/>
                <w:sz w:val="21"/>
                <w:szCs w:val="21"/>
                <w:lang w:val="en-US" w:eastAsia="zh-CN"/>
              </w:rPr>
              <w:t xml:space="preserve">5</w:t>
            </w:r>
            <w:r>
              <w:rPr>
                <w:rFonts w:hint="eastAsia" w:ascii="宋体" w:hAnsi="宋体"/>
                <w:color w:val="000000"/>
                <w:sz w:val="21"/>
                <w:szCs w:val="21"/>
              </w:rPr>
              <w:t xml:space="preserve">分</w:t>
            </w:r>
            <w:r>
              <w:rPr>
                <w:rFonts w:ascii="宋体" w:hAnsi="宋体" w:cs="宋体"/>
                <w:color w:val="000000"/>
                <w:sz w:val="21"/>
                <w:szCs w:val="21"/>
              </w:rPr>
            </w:r>
            <w:r/>
          </w:p>
        </w:tc>
        <w:tc>
          <w:tcPr>
            <w:tcW w:w="4074" w:type="dxa"/>
            <w:vAlign w:val="center"/>
            <w:textDirection w:val="lrTb"/>
            <w:noWrap w:val="false"/>
          </w:tcPr>
          <w:p>
            <w:pPr>
              <w:pStyle w:val="1030"/>
              <w:rPr>
                <w:rFonts w:ascii="宋体" w:hAnsi="宋体" w:cs="宋体"/>
                <w:color w:val="000000"/>
                <w:sz w:val="21"/>
                <w:szCs w:val="21"/>
                <w:lang w:val="en-US" w:eastAsia="zh-CN"/>
              </w:rPr>
            </w:pPr>
            <w:r>
              <w:rPr>
                <w:rFonts w:hint="eastAsia" w:ascii="宋体" w:hAnsi="宋体" w:cs="宋体"/>
                <w:color w:val="000000"/>
                <w:sz w:val="21"/>
                <w:szCs w:val="21"/>
                <w:lang w:val="en-US" w:eastAsia="zh-CN"/>
              </w:rPr>
              <w:t xml:space="preserve">投标人如何协助建设单位完成固定资产录入等与财务审计相关的配合工作。</w:t>
            </w:r>
            <w:r>
              <w:rPr>
                <w:rFonts w:ascii="宋体" w:hAnsi="宋体" w:cs="宋体"/>
                <w:color w:val="000000"/>
                <w:sz w:val="21"/>
                <w:szCs w:val="21"/>
                <w:lang w:val="en-US" w:eastAsia="zh-CN"/>
              </w:rPr>
            </w:r>
            <w:r/>
          </w:p>
          <w:p>
            <w:pPr>
              <w:pStyle w:val="1030"/>
              <w:rPr>
                <w:rFonts w:hint="eastAsia" w:ascii="宋体" w:hAnsi="宋体" w:cs="宋体"/>
                <w:color w:val="000000"/>
                <w:sz w:val="21"/>
                <w:szCs w:val="21"/>
              </w:rPr>
            </w:pPr>
            <w:r>
              <w:rPr>
                <w:rFonts w:hint="eastAsia" w:ascii="宋体" w:hAnsi="宋体" w:cs="宋体"/>
                <w:color w:val="000000"/>
                <w:sz w:val="21"/>
                <w:szCs w:val="21"/>
                <w:lang w:val="en-US" w:eastAsia="zh-CN"/>
              </w:rPr>
              <w:t xml:space="preserve">内容全</w:t>
            </w:r>
            <w:r>
              <w:rPr>
                <w:rFonts w:hint="eastAsia" w:ascii="宋体" w:hAnsi="宋体" w:cs="宋体"/>
                <w:color w:val="000000"/>
                <w:sz w:val="21"/>
                <w:szCs w:val="21"/>
              </w:rPr>
              <w:t xml:space="preserve">面、</w:t>
            </w:r>
            <w:r>
              <w:rPr>
                <w:rFonts w:hint="eastAsia" w:ascii="宋体" w:hAnsi="宋体" w:cs="宋体"/>
                <w:color w:val="000000"/>
                <w:sz w:val="21"/>
                <w:szCs w:val="21"/>
                <w:lang w:val="en-US" w:eastAsia="zh-CN"/>
              </w:rPr>
              <w:t xml:space="preserve">保障</w:t>
            </w:r>
            <w:r>
              <w:rPr>
                <w:rFonts w:hint="eastAsia" w:ascii="宋体" w:hAnsi="宋体" w:cs="宋体"/>
                <w:color w:val="000000"/>
                <w:sz w:val="21"/>
                <w:szCs w:val="21"/>
              </w:rPr>
              <w:t xml:space="preserve">措施合理可行得</w:t>
            </w:r>
            <w:r>
              <w:rPr>
                <w:rFonts w:hint="eastAsia" w:ascii="宋体" w:hAnsi="宋体" w:cs="宋体"/>
                <w:color w:val="000000"/>
                <w:sz w:val="21"/>
                <w:szCs w:val="21"/>
                <w:lang w:val="en-US" w:eastAsia="zh-CN"/>
              </w:rPr>
              <w:t xml:space="preserve">5</w:t>
            </w:r>
            <w:r>
              <w:rPr>
                <w:rFonts w:hint="eastAsia" w:ascii="宋体" w:hAnsi="宋体" w:cs="宋体"/>
                <w:color w:val="000000"/>
                <w:sz w:val="21"/>
                <w:szCs w:val="21"/>
              </w:rPr>
              <w:t xml:space="preserve">分；</w:t>
            </w:r>
            <w:r>
              <w:rPr>
                <w:rFonts w:hint="eastAsia" w:ascii="宋体" w:hAnsi="宋体" w:cs="宋体"/>
                <w:color w:val="000000"/>
                <w:sz w:val="21"/>
                <w:szCs w:val="21"/>
              </w:rPr>
            </w:r>
            <w:r/>
          </w:p>
          <w:p>
            <w:pPr>
              <w:pStyle w:val="1030"/>
              <w:rPr>
                <w:rFonts w:hint="eastAsia" w:ascii="宋体" w:hAnsi="宋体" w:cs="宋体"/>
                <w:color w:val="000000"/>
                <w:sz w:val="21"/>
                <w:szCs w:val="21"/>
              </w:rPr>
            </w:pPr>
            <w:r>
              <w:rPr>
                <w:rFonts w:hint="eastAsia" w:ascii="宋体" w:hAnsi="宋体" w:cs="宋体"/>
                <w:color w:val="000000"/>
                <w:sz w:val="21"/>
                <w:szCs w:val="21"/>
                <w:lang w:val="en-US" w:eastAsia="zh-CN"/>
              </w:rPr>
              <w:t xml:space="preserve">内容</w:t>
            </w:r>
            <w:r>
              <w:rPr>
                <w:rFonts w:hint="eastAsia" w:ascii="宋体" w:hAnsi="宋体" w:cs="宋体"/>
                <w:color w:val="000000"/>
                <w:sz w:val="21"/>
                <w:szCs w:val="21"/>
              </w:rPr>
              <w:t xml:space="preserve">较为全面、</w:t>
            </w:r>
            <w:r>
              <w:rPr>
                <w:rFonts w:hint="eastAsia" w:ascii="宋体" w:hAnsi="宋体" w:cs="宋体"/>
                <w:color w:val="000000"/>
                <w:sz w:val="21"/>
                <w:szCs w:val="21"/>
                <w:lang w:val="en-US" w:eastAsia="zh-CN"/>
              </w:rPr>
              <w:t xml:space="preserve">保障</w:t>
            </w:r>
            <w:r>
              <w:rPr>
                <w:rFonts w:hint="eastAsia" w:ascii="宋体" w:hAnsi="宋体" w:cs="宋体"/>
                <w:color w:val="000000"/>
                <w:sz w:val="21"/>
                <w:szCs w:val="21"/>
              </w:rPr>
              <w:t xml:space="preserve">措施较为合理可行得</w:t>
            </w:r>
            <w:r>
              <w:rPr>
                <w:rFonts w:hint="eastAsia" w:ascii="宋体" w:hAnsi="宋体" w:cs="宋体"/>
                <w:color w:val="000000"/>
                <w:sz w:val="21"/>
                <w:szCs w:val="21"/>
                <w:lang w:val="en-US" w:eastAsia="zh-CN"/>
              </w:rPr>
              <w:t xml:space="preserve">4</w:t>
            </w:r>
            <w:r>
              <w:rPr>
                <w:rFonts w:hint="eastAsia" w:ascii="宋体" w:hAnsi="宋体" w:cs="宋体"/>
                <w:color w:val="000000"/>
                <w:sz w:val="21"/>
                <w:szCs w:val="21"/>
              </w:rPr>
              <w:t xml:space="preserve">分；</w:t>
            </w:r>
            <w:r>
              <w:rPr>
                <w:rFonts w:hint="eastAsia" w:ascii="宋体" w:hAnsi="宋体" w:cs="宋体"/>
                <w:color w:val="000000"/>
                <w:sz w:val="21"/>
                <w:szCs w:val="21"/>
              </w:rPr>
            </w:r>
            <w:r/>
          </w:p>
          <w:p>
            <w:pPr>
              <w:pStyle w:val="1030"/>
              <w:rPr>
                <w:rFonts w:hint="eastAsia" w:ascii="宋体" w:hAnsi="宋体" w:cs="宋体"/>
                <w:color w:val="000000"/>
                <w:sz w:val="21"/>
                <w:szCs w:val="21"/>
              </w:rPr>
            </w:pPr>
            <w:r>
              <w:rPr>
                <w:rFonts w:hint="eastAsia" w:ascii="宋体" w:hAnsi="宋体" w:cs="宋体"/>
                <w:color w:val="000000"/>
                <w:sz w:val="21"/>
                <w:szCs w:val="21"/>
                <w:lang w:val="en-US" w:eastAsia="zh-CN"/>
              </w:rPr>
              <w:t xml:space="preserve">内容一般</w:t>
            </w:r>
            <w:r>
              <w:rPr>
                <w:rFonts w:hint="eastAsia" w:ascii="宋体" w:hAnsi="宋体" w:cs="宋体"/>
                <w:color w:val="000000"/>
                <w:sz w:val="21"/>
                <w:szCs w:val="21"/>
              </w:rPr>
              <w:t xml:space="preserve">、</w:t>
            </w:r>
            <w:r>
              <w:rPr>
                <w:rFonts w:hint="eastAsia" w:ascii="宋体" w:hAnsi="宋体" w:cs="宋体"/>
                <w:color w:val="000000"/>
                <w:sz w:val="21"/>
                <w:szCs w:val="21"/>
                <w:lang w:val="en-US" w:eastAsia="zh-CN"/>
              </w:rPr>
              <w:t xml:space="preserve">保障</w:t>
            </w:r>
            <w:r>
              <w:rPr>
                <w:rFonts w:hint="eastAsia" w:ascii="宋体" w:hAnsi="宋体" w:cs="宋体"/>
                <w:color w:val="000000"/>
                <w:sz w:val="21"/>
                <w:szCs w:val="21"/>
              </w:rPr>
              <w:t xml:space="preserve">措施可行性</w:t>
            </w:r>
            <w:r>
              <w:rPr>
                <w:rFonts w:hint="eastAsia" w:ascii="宋体" w:hAnsi="宋体" w:cs="宋体"/>
                <w:color w:val="000000"/>
                <w:sz w:val="21"/>
                <w:szCs w:val="21"/>
                <w:lang w:val="en-US" w:eastAsia="zh-CN"/>
              </w:rPr>
              <w:t xml:space="preserve">一般</w:t>
            </w:r>
            <w:r>
              <w:rPr>
                <w:rFonts w:hint="eastAsia" w:ascii="宋体" w:hAnsi="宋体" w:cs="宋体"/>
                <w:color w:val="000000"/>
                <w:sz w:val="21"/>
                <w:szCs w:val="21"/>
              </w:rPr>
              <w:t xml:space="preserve">得</w:t>
            </w:r>
            <w:r>
              <w:rPr>
                <w:rFonts w:hint="eastAsia" w:ascii="宋体" w:hAnsi="宋体" w:cs="宋体"/>
                <w:color w:val="000000"/>
                <w:sz w:val="21"/>
                <w:szCs w:val="21"/>
                <w:lang w:val="en-US" w:eastAsia="zh-CN"/>
              </w:rPr>
              <w:t xml:space="preserve">3</w:t>
            </w:r>
            <w:r>
              <w:rPr>
                <w:rFonts w:hint="eastAsia" w:ascii="宋体" w:hAnsi="宋体" w:cs="宋体"/>
                <w:color w:val="000000"/>
                <w:sz w:val="21"/>
                <w:szCs w:val="21"/>
              </w:rPr>
              <w:t xml:space="preserve">分；</w:t>
            </w:r>
            <w:r>
              <w:rPr>
                <w:rFonts w:hint="eastAsia" w:ascii="宋体" w:hAnsi="宋体" w:cs="宋体"/>
                <w:color w:val="000000"/>
                <w:sz w:val="21"/>
                <w:szCs w:val="21"/>
              </w:rPr>
            </w:r>
            <w:r/>
          </w:p>
          <w:p>
            <w:pPr>
              <w:pStyle w:val="1030"/>
              <w:rPr>
                <w:rFonts w:hint="eastAsia" w:ascii="宋体" w:hAnsi="宋体" w:cs="宋体"/>
                <w:color w:val="000000"/>
                <w:sz w:val="21"/>
                <w:szCs w:val="21"/>
              </w:rPr>
            </w:pPr>
            <w:r>
              <w:rPr>
                <w:rFonts w:hint="eastAsia" w:ascii="宋体" w:hAnsi="宋体" w:cs="宋体"/>
                <w:color w:val="000000"/>
                <w:sz w:val="21"/>
                <w:szCs w:val="21"/>
                <w:lang w:val="en-US" w:eastAsia="zh-CN"/>
              </w:rPr>
              <w:t xml:space="preserve">内容混乱</w:t>
            </w:r>
            <w:r>
              <w:rPr>
                <w:rFonts w:hint="eastAsia" w:ascii="宋体" w:hAnsi="宋体" w:cs="宋体"/>
                <w:color w:val="000000"/>
                <w:sz w:val="21"/>
                <w:szCs w:val="21"/>
              </w:rPr>
              <w:t xml:space="preserve">、</w:t>
            </w:r>
            <w:r>
              <w:rPr>
                <w:rFonts w:hint="eastAsia" w:ascii="宋体" w:hAnsi="宋体" w:cs="宋体"/>
                <w:color w:val="000000"/>
                <w:sz w:val="21"/>
                <w:szCs w:val="21"/>
                <w:lang w:val="en-US" w:eastAsia="zh-CN"/>
              </w:rPr>
              <w:t xml:space="preserve">保障</w:t>
            </w:r>
            <w:r>
              <w:rPr>
                <w:rFonts w:hint="eastAsia" w:ascii="宋体" w:hAnsi="宋体" w:cs="宋体"/>
                <w:color w:val="000000"/>
                <w:sz w:val="21"/>
                <w:szCs w:val="21"/>
              </w:rPr>
              <w:t xml:space="preserve">措施可行性较差得1分；</w:t>
            </w:r>
            <w:r>
              <w:rPr>
                <w:rFonts w:hint="eastAsia" w:ascii="宋体" w:hAnsi="宋体" w:cs="宋体"/>
                <w:color w:val="000000"/>
                <w:sz w:val="21"/>
                <w:szCs w:val="21"/>
              </w:rPr>
            </w:r>
            <w:r/>
          </w:p>
          <w:p>
            <w:pPr>
              <w:pStyle w:val="1030"/>
              <w:rPr>
                <w:rFonts w:ascii="宋体" w:hAnsi="宋体" w:cs="宋体"/>
                <w:color w:val="000000"/>
                <w:sz w:val="21"/>
                <w:szCs w:val="21"/>
              </w:rPr>
            </w:pPr>
            <w:r>
              <w:rPr>
                <w:rFonts w:hint="eastAsia"/>
                <w:color w:val="000000"/>
                <w:sz w:val="21"/>
                <w:szCs w:val="21"/>
              </w:rPr>
              <w:t xml:space="preserve">未提供不得分。</w:t>
            </w:r>
            <w:r>
              <w:rPr>
                <w:rFonts w:ascii="宋体" w:hAnsi="宋体" w:cs="宋体"/>
                <w:color w:val="000000"/>
                <w:sz w:val="21"/>
                <w:szCs w:val="21"/>
              </w:rPr>
            </w:r>
            <w:r/>
          </w:p>
        </w:tc>
        <w:tc>
          <w:tcPr>
            <w:tcW w:w="2344" w:type="dxa"/>
            <w:vAlign w:val="center"/>
            <w:textDirection w:val="lrTb"/>
            <w:noWrap w:val="false"/>
          </w:tcPr>
          <w:p>
            <w:pPr>
              <w:pStyle w:val="1030"/>
              <w:ind w:left="-38"/>
              <w:rPr>
                <w:rFonts w:ascii="宋体" w:hAnsi="宋体" w:eastAsia="宋体"/>
                <w:color w:val="000000"/>
                <w:sz w:val="21"/>
                <w:szCs w:val="21"/>
                <w:lang w:val="en-US" w:eastAsia="zh-CN"/>
              </w:rPr>
            </w:pPr>
            <w:r>
              <w:rPr>
                <w:rFonts w:ascii="宋体" w:hAnsi="宋体" w:eastAsia="宋体"/>
                <w:color w:val="000000"/>
                <w:sz w:val="21"/>
                <w:szCs w:val="21"/>
                <w:lang w:val="en-US" w:eastAsia="zh-CN"/>
              </w:rPr>
            </w:r>
            <w:r/>
          </w:p>
        </w:tc>
      </w:tr>
      <w:tr>
        <w:trPr/>
        <w:tc>
          <w:tcPr>
            <w:tcW w:w="835" w:type="dxa"/>
            <w:vAlign w:val="center"/>
            <w:textDirection w:val="lrTb"/>
            <w:noWrap w:val="false"/>
          </w:tcPr>
          <w:p>
            <w:pPr>
              <w:pStyle w:val="1030"/>
              <w:ind w:firstLine="28"/>
              <w:jc w:val="center"/>
              <w:rPr>
                <w:rFonts w:ascii="宋体" w:hAnsi="宋体"/>
                <w:color w:val="000000"/>
                <w:sz w:val="21"/>
                <w:szCs w:val="21"/>
              </w:rPr>
            </w:pPr>
            <w:r>
              <w:rPr>
                <w:rFonts w:hint="eastAsia" w:ascii="宋体" w:hAnsi="宋体"/>
                <w:color w:val="000000"/>
                <w:sz w:val="21"/>
                <w:szCs w:val="21"/>
              </w:rPr>
              <w:t xml:space="preserve">3</w:t>
            </w:r>
            <w:r>
              <w:rPr>
                <w:rFonts w:ascii="宋体" w:hAnsi="宋体"/>
                <w:color w:val="000000"/>
                <w:sz w:val="21"/>
                <w:szCs w:val="21"/>
              </w:rPr>
            </w:r>
            <w:r/>
          </w:p>
        </w:tc>
        <w:tc>
          <w:tcPr>
            <w:tcW w:w="1462" w:type="dxa"/>
            <w:vAlign w:val="center"/>
            <w:textDirection w:val="lrTb"/>
            <w:noWrap w:val="false"/>
          </w:tcPr>
          <w:p>
            <w:pPr>
              <w:pStyle w:val="1030"/>
              <w:ind w:firstLine="28"/>
              <w:jc w:val="center"/>
              <w:rPr>
                <w:rFonts w:ascii="宋体" w:hAnsi="宋体"/>
                <w:color w:val="000000"/>
                <w:sz w:val="21"/>
                <w:szCs w:val="21"/>
              </w:rPr>
            </w:pPr>
            <w:r>
              <w:rPr>
                <w:rFonts w:hint="eastAsia" w:ascii="宋体" w:hAnsi="宋体"/>
                <w:color w:val="000000"/>
                <w:sz w:val="21"/>
                <w:szCs w:val="21"/>
              </w:rPr>
              <w:t xml:space="preserve">客观分</w:t>
            </w:r>
            <w:r>
              <w:rPr>
                <w:rFonts w:ascii="宋体" w:hAnsi="宋体"/>
                <w:color w:val="000000"/>
                <w:sz w:val="21"/>
                <w:szCs w:val="21"/>
              </w:rPr>
            </w:r>
            <w:r/>
          </w:p>
        </w:tc>
        <w:tc>
          <w:tcPr>
            <w:tcW w:w="913" w:type="dxa"/>
            <w:vAlign w:val="center"/>
            <w:textDirection w:val="lrTb"/>
            <w:noWrap w:val="false"/>
          </w:tcPr>
          <w:p>
            <w:pPr>
              <w:pStyle w:val="1030"/>
              <w:ind w:firstLine="28"/>
              <w:jc w:val="center"/>
              <w:rPr>
                <w:rFonts w:ascii="宋体" w:hAnsi="宋体"/>
                <w:color w:val="000000"/>
                <w:sz w:val="21"/>
                <w:szCs w:val="21"/>
              </w:rPr>
            </w:pPr>
            <w:r>
              <w:rPr>
                <w:rFonts w:hint="eastAsia" w:ascii="宋体" w:hAnsi="宋体"/>
                <w:color w:val="000000"/>
                <w:sz w:val="21"/>
                <w:szCs w:val="21"/>
                <w:lang w:val="en-US" w:eastAsia="zh-CN"/>
              </w:rPr>
              <w:t xml:space="preserve">25</w:t>
            </w:r>
            <w:r>
              <w:rPr>
                <w:rFonts w:hint="eastAsia" w:ascii="宋体" w:hAnsi="宋体"/>
                <w:color w:val="000000"/>
                <w:sz w:val="21"/>
                <w:szCs w:val="21"/>
              </w:rPr>
              <w:t xml:space="preserve">分</w:t>
            </w:r>
            <w:r>
              <w:rPr>
                <w:rFonts w:ascii="宋体" w:hAnsi="宋体"/>
                <w:color w:val="000000"/>
                <w:sz w:val="21"/>
                <w:szCs w:val="21"/>
              </w:rPr>
            </w:r>
            <w:r/>
          </w:p>
        </w:tc>
        <w:tc>
          <w:tcPr>
            <w:tcW w:w="4074" w:type="dxa"/>
            <w:vAlign w:val="center"/>
            <w:textDirection w:val="lrTb"/>
            <w:noWrap w:val="false"/>
          </w:tcPr>
          <w:p>
            <w:pPr>
              <w:pStyle w:val="1030"/>
              <w:rPr>
                <w:rFonts w:ascii="宋体" w:hAnsi="宋体"/>
                <w:color w:val="000000"/>
                <w:sz w:val="21"/>
                <w:szCs w:val="21"/>
              </w:rPr>
            </w:pPr>
            <w:r>
              <w:rPr>
                <w:rFonts w:ascii="宋体" w:hAnsi="宋体"/>
                <w:color w:val="000000"/>
                <w:sz w:val="21"/>
                <w:szCs w:val="21"/>
              </w:rPr>
            </w:r>
            <w:r/>
          </w:p>
        </w:tc>
        <w:tc>
          <w:tcPr>
            <w:tcW w:w="2344" w:type="dxa"/>
            <w:vAlign w:val="center"/>
            <w:textDirection w:val="lrTb"/>
            <w:noWrap w:val="false"/>
          </w:tcPr>
          <w:p>
            <w:pPr>
              <w:pStyle w:val="1030"/>
              <w:ind w:left="-38"/>
              <w:rPr>
                <w:rFonts w:ascii="宋体" w:hAnsi="宋体"/>
                <w:color w:val="000000"/>
                <w:sz w:val="21"/>
                <w:szCs w:val="21"/>
              </w:rPr>
            </w:pPr>
            <w:r>
              <w:rPr>
                <w:rFonts w:ascii="宋体" w:hAnsi="宋体"/>
                <w:color w:val="000000"/>
                <w:sz w:val="21"/>
                <w:szCs w:val="21"/>
              </w:rPr>
            </w:r>
            <w:r/>
          </w:p>
        </w:tc>
      </w:tr>
      <w:tr>
        <w:trPr/>
        <w:tc>
          <w:tcPr>
            <w:tcW w:w="835" w:type="dxa"/>
            <w:vAlign w:val="center"/>
            <w:textDirection w:val="lrTb"/>
            <w:noWrap w:val="false"/>
          </w:tcPr>
          <w:p>
            <w:pPr>
              <w:pStyle w:val="1030"/>
              <w:ind w:firstLine="28"/>
              <w:jc w:val="center"/>
              <w:rPr>
                <w:rFonts w:ascii="宋体" w:hAnsi="宋体"/>
                <w:color w:val="000000"/>
                <w:sz w:val="21"/>
                <w:szCs w:val="21"/>
              </w:rPr>
            </w:pPr>
            <w:r>
              <w:rPr>
                <w:rFonts w:hint="eastAsia" w:ascii="宋体" w:hAnsi="宋体"/>
                <w:color w:val="000000"/>
                <w:sz w:val="21"/>
                <w:szCs w:val="21"/>
              </w:rPr>
              <w:t xml:space="preserve">3.1</w:t>
            </w:r>
            <w:r>
              <w:rPr>
                <w:rFonts w:ascii="宋体" w:hAnsi="宋体"/>
                <w:color w:val="000000"/>
                <w:sz w:val="21"/>
                <w:szCs w:val="21"/>
              </w:rPr>
            </w:r>
            <w:r/>
          </w:p>
        </w:tc>
        <w:tc>
          <w:tcPr>
            <w:tcW w:w="1462" w:type="dxa"/>
            <w:vAlign w:val="center"/>
            <w:textDirection w:val="lrTb"/>
            <w:noWrap w:val="false"/>
          </w:tcPr>
          <w:p>
            <w:pPr>
              <w:pStyle w:val="1030"/>
              <w:jc w:val="center"/>
              <w:rPr>
                <w:rFonts w:ascii="宋体" w:hAnsi="宋体"/>
                <w:color w:val="000000"/>
                <w:sz w:val="21"/>
                <w:szCs w:val="21"/>
              </w:rPr>
            </w:pPr>
            <w:r>
              <w:rPr>
                <w:rFonts w:hint="eastAsia" w:ascii="宋体" w:hAnsi="宋体" w:cs="宋体"/>
                <w:sz w:val="21"/>
                <w:szCs w:val="21"/>
              </w:rPr>
              <w:t xml:space="preserve">项目组成员（项目负责人除外）</w:t>
            </w:r>
            <w:r>
              <w:rPr>
                <w:rFonts w:ascii="宋体" w:hAnsi="宋体"/>
                <w:color w:val="000000"/>
                <w:sz w:val="21"/>
                <w:szCs w:val="21"/>
              </w:rPr>
            </w:r>
            <w:r/>
          </w:p>
        </w:tc>
        <w:tc>
          <w:tcPr>
            <w:tcW w:w="913" w:type="dxa"/>
            <w:vAlign w:val="center"/>
            <w:textDirection w:val="lrTb"/>
            <w:noWrap w:val="false"/>
          </w:tcPr>
          <w:p>
            <w:pPr>
              <w:pStyle w:val="1030"/>
              <w:ind w:firstLine="28"/>
              <w:jc w:val="center"/>
              <w:rPr>
                <w:rFonts w:hint="eastAsia" w:ascii="宋体" w:hAnsi="宋体"/>
                <w:color w:val="000000"/>
                <w:sz w:val="21"/>
                <w:szCs w:val="21"/>
              </w:rPr>
            </w:pPr>
            <w:r>
              <w:rPr>
                <w:rFonts w:hint="eastAsia" w:ascii="宋体" w:hAnsi="宋体"/>
                <w:color w:val="000000"/>
                <w:sz w:val="21"/>
                <w:szCs w:val="21"/>
                <w:lang w:val="en-US" w:eastAsia="zh-CN"/>
              </w:rPr>
              <w:t xml:space="preserve">5</w:t>
            </w:r>
            <w:r>
              <w:rPr>
                <w:rFonts w:hint="eastAsia" w:ascii="宋体" w:hAnsi="宋体"/>
                <w:color w:val="000000"/>
                <w:sz w:val="21"/>
                <w:szCs w:val="21"/>
              </w:rPr>
              <w:t xml:space="preserve">分</w:t>
            </w:r>
            <w:r>
              <w:rPr>
                <w:rFonts w:hint="eastAsia" w:ascii="宋体" w:hAnsi="宋体"/>
                <w:color w:val="000000"/>
                <w:sz w:val="21"/>
                <w:szCs w:val="21"/>
              </w:rPr>
            </w:r>
            <w:r/>
          </w:p>
        </w:tc>
        <w:tc>
          <w:tcPr>
            <w:tcW w:w="4074" w:type="dxa"/>
            <w:vAlign w:val="center"/>
            <w:textDirection w:val="lrTb"/>
            <w:noWrap w:val="false"/>
          </w:tcPr>
          <w:p>
            <w:pPr>
              <w:pStyle w:val="1030"/>
              <w:rPr>
                <w:rFonts w:ascii="宋体" w:hAnsi="宋体" w:cs="宋体"/>
                <w:color w:val="000000"/>
                <w:sz w:val="21"/>
                <w:szCs w:val="21"/>
              </w:rPr>
            </w:pPr>
            <w:r>
              <w:rPr>
                <w:rFonts w:hint="eastAsia" w:ascii="宋体" w:hAnsi="宋体" w:cs="宋体"/>
                <w:sz w:val="21"/>
                <w:szCs w:val="21"/>
                <w:lang w:bidi="ar"/>
              </w:rPr>
              <w:t xml:space="preserve">项目组成员</w:t>
            </w:r>
            <w:r>
              <w:rPr>
                <w:rFonts w:hint="eastAsia" w:ascii="宋体" w:hAnsi="宋体" w:cs="宋体"/>
                <w:sz w:val="21"/>
                <w:szCs w:val="21"/>
              </w:rPr>
              <w:t xml:space="preserve">（项目负责人除外）</w:t>
            </w:r>
            <w:r>
              <w:rPr>
                <w:rFonts w:hint="eastAsia" w:ascii="宋体" w:hAnsi="宋体" w:cs="宋体"/>
                <w:sz w:val="21"/>
                <w:szCs w:val="21"/>
                <w:lang w:bidi="ar"/>
              </w:rPr>
              <w:t xml:space="preserve">具有注册会计师</w:t>
            </w:r>
            <w:r>
              <w:rPr>
                <w:rFonts w:hint="eastAsia" w:ascii="宋体" w:hAnsi="宋体" w:cs="宋体"/>
                <w:sz w:val="21"/>
                <w:szCs w:val="21"/>
                <w:lang w:val="en-US" w:eastAsia="zh-CN" w:bidi="ar"/>
              </w:rPr>
              <w:t xml:space="preserve">的</w:t>
            </w:r>
            <w:r>
              <w:rPr>
                <w:rFonts w:hint="eastAsia" w:ascii="宋体" w:hAnsi="宋体" w:cs="宋体"/>
                <w:sz w:val="21"/>
                <w:szCs w:val="21"/>
                <w:lang w:bidi="ar"/>
              </w:rPr>
              <w:t xml:space="preserve">，</w:t>
            </w:r>
            <w:r>
              <w:rPr>
                <w:rFonts w:hint="eastAsia" w:ascii="宋体" w:hAnsi="宋体"/>
                <w:color w:val="000000"/>
                <w:sz w:val="21"/>
                <w:szCs w:val="21"/>
              </w:rPr>
              <w:t xml:space="preserve">每有一人得</w:t>
            </w:r>
            <w:r>
              <w:rPr>
                <w:rFonts w:hint="eastAsia" w:ascii="宋体" w:hAnsi="宋体"/>
                <w:color w:val="000000"/>
                <w:sz w:val="21"/>
                <w:szCs w:val="21"/>
                <w:lang w:val="en-US" w:eastAsia="zh-CN"/>
              </w:rPr>
              <w:t xml:space="preserve">2.5</w:t>
            </w:r>
            <w:r>
              <w:rPr>
                <w:rFonts w:hint="eastAsia" w:ascii="宋体" w:hAnsi="宋体"/>
                <w:color w:val="000000"/>
                <w:sz w:val="21"/>
                <w:szCs w:val="21"/>
              </w:rPr>
              <w:t xml:space="preserve">分，最高得</w:t>
            </w:r>
            <w:r>
              <w:rPr>
                <w:rFonts w:hint="eastAsia" w:ascii="宋体" w:hAnsi="宋体"/>
                <w:color w:val="000000"/>
                <w:sz w:val="21"/>
                <w:szCs w:val="21"/>
                <w:lang w:val="en-US" w:eastAsia="zh-CN"/>
              </w:rPr>
              <w:t xml:space="preserve">5</w:t>
            </w:r>
            <w:r>
              <w:rPr>
                <w:rFonts w:hint="eastAsia" w:ascii="宋体" w:hAnsi="宋体"/>
                <w:color w:val="000000"/>
                <w:sz w:val="21"/>
                <w:szCs w:val="21"/>
              </w:rPr>
              <w:t xml:space="preserve">分。</w:t>
            </w:r>
            <w:r>
              <w:rPr>
                <w:rFonts w:ascii="宋体" w:hAnsi="宋体" w:cs="宋体"/>
                <w:color w:val="000000"/>
                <w:sz w:val="21"/>
                <w:szCs w:val="21"/>
              </w:rPr>
            </w:r>
            <w:r/>
          </w:p>
        </w:tc>
        <w:tc>
          <w:tcPr>
            <w:tcW w:w="2344" w:type="dxa"/>
            <w:vAlign w:val="center"/>
            <w:textDirection w:val="lrTb"/>
            <w:noWrap w:val="false"/>
          </w:tcPr>
          <w:p>
            <w:pPr>
              <w:pStyle w:val="1030"/>
              <w:rPr>
                <w:rFonts w:ascii="宋体" w:hAnsi="宋体"/>
                <w:color w:val="000000"/>
                <w:sz w:val="21"/>
                <w:szCs w:val="21"/>
              </w:rPr>
            </w:pPr>
            <w:r>
              <w:rPr>
                <w:rFonts w:hint="eastAsia" w:ascii="宋体" w:hAnsi="宋体"/>
                <w:color w:val="000000"/>
                <w:sz w:val="21"/>
                <w:szCs w:val="21"/>
              </w:rPr>
              <w:t xml:space="preserve">应提供人员证书电子扫描件并加盖公章否则不得分。</w:t>
            </w:r>
            <w:r>
              <w:rPr>
                <w:rFonts w:ascii="宋体" w:hAnsi="宋体"/>
                <w:color w:val="000000"/>
                <w:sz w:val="21"/>
                <w:szCs w:val="21"/>
              </w:rPr>
            </w:r>
            <w:r/>
          </w:p>
        </w:tc>
      </w:tr>
      <w:tr>
        <w:trPr/>
        <w:tc>
          <w:tcPr>
            <w:tcW w:w="835" w:type="dxa"/>
            <w:vAlign w:val="center"/>
            <w:textDirection w:val="lrTb"/>
            <w:noWrap w:val="false"/>
          </w:tcPr>
          <w:p>
            <w:pPr>
              <w:pStyle w:val="1030"/>
              <w:ind w:firstLine="28"/>
              <w:jc w:val="center"/>
              <w:rPr>
                <w:rFonts w:hint="eastAsia" w:ascii="宋体" w:hAnsi="宋体" w:eastAsia="宋体"/>
                <w:color w:val="000000"/>
                <w:sz w:val="21"/>
                <w:szCs w:val="21"/>
                <w:lang w:eastAsia="zh-CN"/>
              </w:rPr>
            </w:pPr>
            <w:r>
              <w:rPr>
                <w:rFonts w:hint="eastAsia" w:ascii="宋体" w:hAnsi="宋体"/>
                <w:color w:val="000000"/>
                <w:sz w:val="21"/>
                <w:szCs w:val="21"/>
              </w:rPr>
              <w:t xml:space="preserve">3.</w:t>
            </w:r>
            <w:r>
              <w:rPr>
                <w:rFonts w:hint="eastAsia" w:ascii="宋体" w:hAnsi="宋体"/>
                <w:color w:val="000000"/>
                <w:sz w:val="21"/>
                <w:szCs w:val="21"/>
                <w:lang w:val="en-US" w:eastAsia="zh-CN"/>
              </w:rPr>
              <w:t xml:space="preserve">2</w:t>
            </w:r>
            <w:r>
              <w:rPr>
                <w:rFonts w:hint="eastAsia" w:ascii="宋体" w:hAnsi="宋体" w:eastAsia="宋体"/>
                <w:color w:val="000000"/>
                <w:sz w:val="21"/>
                <w:szCs w:val="21"/>
                <w:lang w:eastAsia="zh-CN"/>
              </w:rPr>
            </w:r>
            <w:r/>
          </w:p>
        </w:tc>
        <w:tc>
          <w:tcPr>
            <w:tcW w:w="1462" w:type="dxa"/>
            <w:vAlign w:val="center"/>
            <w:textDirection w:val="lrTb"/>
            <w:noWrap w:val="false"/>
          </w:tcPr>
          <w:p>
            <w:pPr>
              <w:pStyle w:val="1030"/>
              <w:ind w:firstLine="28"/>
              <w:jc w:val="center"/>
              <w:rPr>
                <w:rFonts w:ascii="宋体" w:hAnsi="宋体"/>
                <w:color w:val="000000"/>
                <w:sz w:val="21"/>
                <w:szCs w:val="21"/>
              </w:rPr>
            </w:pPr>
            <w:r>
              <w:rPr>
                <w:rFonts w:ascii="宋体" w:hAnsi="宋体"/>
                <w:color w:val="000000"/>
                <w:sz w:val="21"/>
                <w:szCs w:val="21"/>
              </w:rPr>
              <w:t xml:space="preserve">企业业绩</w:t>
            </w:r>
            <w:r>
              <w:rPr>
                <w:rFonts w:ascii="宋体" w:hAnsi="宋体"/>
                <w:color w:val="000000"/>
                <w:sz w:val="21"/>
                <w:szCs w:val="21"/>
              </w:rPr>
            </w:r>
            <w:r/>
          </w:p>
        </w:tc>
        <w:tc>
          <w:tcPr>
            <w:tcW w:w="913" w:type="dxa"/>
            <w:vAlign w:val="center"/>
            <w:textDirection w:val="lrTb"/>
            <w:noWrap w:val="false"/>
          </w:tcPr>
          <w:p>
            <w:pPr>
              <w:pStyle w:val="1030"/>
              <w:ind w:firstLine="28"/>
              <w:jc w:val="center"/>
              <w:rPr>
                <w:rFonts w:ascii="宋体" w:hAnsi="宋体"/>
                <w:color w:val="000000"/>
                <w:sz w:val="21"/>
                <w:szCs w:val="21"/>
              </w:rPr>
            </w:pPr>
            <w:r>
              <w:rPr>
                <w:rFonts w:hint="eastAsia" w:ascii="宋体" w:hAnsi="宋体"/>
                <w:color w:val="000000"/>
                <w:sz w:val="21"/>
                <w:szCs w:val="21"/>
                <w:lang w:val="en-US" w:eastAsia="zh-CN"/>
              </w:rPr>
              <w:t xml:space="preserve">12</w:t>
            </w:r>
            <w:r>
              <w:rPr>
                <w:rFonts w:hint="eastAsia" w:ascii="宋体" w:hAnsi="宋体"/>
                <w:color w:val="000000"/>
                <w:sz w:val="21"/>
                <w:szCs w:val="21"/>
              </w:rPr>
              <w:t xml:space="preserve">分</w:t>
            </w:r>
            <w:r>
              <w:rPr>
                <w:rFonts w:ascii="宋体" w:hAnsi="宋体"/>
                <w:color w:val="000000"/>
                <w:sz w:val="21"/>
                <w:szCs w:val="21"/>
              </w:rPr>
            </w:r>
            <w:r/>
          </w:p>
        </w:tc>
        <w:tc>
          <w:tcPr>
            <w:tcW w:w="4074" w:type="dxa"/>
            <w:vAlign w:val="center"/>
            <w:textDirection w:val="lrTb"/>
            <w:noWrap w:val="false"/>
          </w:tcPr>
          <w:p>
            <w:pPr>
              <w:pStyle w:val="1030"/>
              <w:rPr>
                <w:rFonts w:hint="eastAsia" w:ascii="宋体" w:hAnsi="宋体"/>
                <w:color w:val="000000"/>
                <w:sz w:val="21"/>
                <w:szCs w:val="21"/>
                <w:highlight w:val="none"/>
              </w:rPr>
            </w:pPr>
            <w:r>
              <w:rPr>
                <w:rFonts w:hint="eastAsia" w:ascii="宋体" w:hAnsi="宋体"/>
                <w:color w:val="000000"/>
                <w:sz w:val="21"/>
                <w:szCs w:val="21"/>
                <w:highlight w:val="none"/>
              </w:rPr>
              <w:t xml:space="preserve">投标人202</w:t>
            </w:r>
            <w:r>
              <w:rPr>
                <w:rFonts w:hint="eastAsia" w:ascii="宋体" w:hAnsi="宋体"/>
                <w:color w:val="000000"/>
                <w:sz w:val="21"/>
                <w:szCs w:val="21"/>
                <w:highlight w:val="none"/>
                <w:lang w:val="en-US" w:eastAsia="zh-CN"/>
              </w:rPr>
              <w:t xml:space="preserve">1</w:t>
            </w:r>
            <w:r>
              <w:rPr>
                <w:rFonts w:hint="eastAsia" w:ascii="宋体" w:hAnsi="宋体"/>
                <w:color w:val="000000"/>
                <w:sz w:val="21"/>
                <w:szCs w:val="21"/>
                <w:highlight w:val="none"/>
              </w:rPr>
              <w:t xml:space="preserve">年1月1日至今（以合同签订时间为准）承担过</w:t>
            </w:r>
            <w:r>
              <w:rPr>
                <w:rFonts w:hint="eastAsia" w:ascii="宋体" w:hAnsi="宋体"/>
                <w:b/>
                <w:bCs/>
                <w:color w:val="000000"/>
                <w:sz w:val="21"/>
                <w:szCs w:val="21"/>
                <w:highlight w:val="none"/>
                <w:lang w:val="en-US" w:eastAsia="zh-CN"/>
              </w:rPr>
              <w:t xml:space="preserve">一级及以上等级公路或城市主干路或城市快速路的工程财务审计服务</w:t>
            </w:r>
            <w:r>
              <w:rPr>
                <w:rFonts w:hint="eastAsia" w:ascii="宋体" w:hAnsi="宋体"/>
                <w:b/>
                <w:bCs/>
                <w:color w:val="000000"/>
                <w:sz w:val="21"/>
                <w:szCs w:val="21"/>
                <w:highlight w:val="none"/>
              </w:rPr>
              <w:t xml:space="preserve">项目</w:t>
            </w:r>
            <w:r>
              <w:rPr>
                <w:rFonts w:hint="eastAsia" w:ascii="宋体" w:hAnsi="宋体"/>
                <w:color w:val="000000"/>
                <w:sz w:val="21"/>
                <w:szCs w:val="21"/>
                <w:highlight w:val="none"/>
              </w:rPr>
              <w:t xml:space="preserve">，有1个得</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分，最高得</w:t>
            </w:r>
            <w:r>
              <w:rPr>
                <w:rFonts w:hint="eastAsia" w:ascii="宋体" w:hAnsi="宋体"/>
                <w:color w:val="000000"/>
                <w:sz w:val="21"/>
                <w:szCs w:val="21"/>
                <w:highlight w:val="none"/>
                <w:lang w:val="en-US" w:eastAsia="zh-CN"/>
              </w:rPr>
              <w:t xml:space="preserve">12</w:t>
            </w:r>
            <w:r>
              <w:rPr>
                <w:rFonts w:hint="eastAsia" w:ascii="宋体" w:hAnsi="宋体"/>
                <w:color w:val="000000"/>
                <w:sz w:val="21"/>
                <w:szCs w:val="21"/>
                <w:highlight w:val="none"/>
              </w:rPr>
              <w:t xml:space="preserve">分。</w:t>
            </w:r>
            <w:r>
              <w:rPr>
                <w:rFonts w:hint="eastAsia" w:ascii="宋体" w:hAnsi="宋体"/>
                <w:color w:val="000000"/>
                <w:sz w:val="21"/>
                <w:szCs w:val="21"/>
                <w:highlight w:val="none"/>
              </w:rPr>
            </w:r>
            <w:r/>
          </w:p>
          <w:p>
            <w:pPr>
              <w:pStyle w:val="1030"/>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1030"/>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注：</w:t>
            </w:r>
            <w:r>
              <w:rPr>
                <w:rFonts w:hint="eastAsia" w:ascii="宋体" w:hAnsi="宋体" w:cs="宋体"/>
                <w:b/>
                <w:color w:val="000000"/>
                <w:sz w:val="21"/>
                <w:szCs w:val="21"/>
                <w:highlight w:val="none"/>
              </w:rPr>
            </w:r>
            <w:r/>
          </w:p>
          <w:p>
            <w:pPr>
              <w:pStyle w:val="1030"/>
              <w:rPr>
                <w:rFonts w:hint="eastAsia" w:ascii="宋体" w:hAnsi="宋体" w:cs="宋体"/>
                <w:b/>
                <w:color w:val="000000"/>
                <w:sz w:val="21"/>
                <w:szCs w:val="21"/>
                <w:highlight w:val="none"/>
              </w:rPr>
            </w:pPr>
            <w:r>
              <w:rPr>
                <w:rFonts w:hint="eastAsia" w:ascii="宋体" w:hAnsi="宋体" w:cs="宋体"/>
                <w:b/>
                <w:color w:val="000000"/>
                <w:sz w:val="21"/>
                <w:szCs w:val="21"/>
                <w:highlight w:val="none"/>
                <w:lang w:val="en-US" w:eastAsia="zh-CN"/>
              </w:rPr>
              <w:t xml:space="preserve">1、</w:t>
            </w:r>
            <w:r>
              <w:rPr>
                <w:rFonts w:hint="eastAsia" w:ascii="宋体" w:hAnsi="宋体" w:cs="宋体"/>
                <w:b/>
                <w:color w:val="000000"/>
                <w:sz w:val="21"/>
                <w:szCs w:val="21"/>
                <w:highlight w:val="none"/>
              </w:rPr>
              <w:t xml:space="preserve">企业业绩评审以“投标人业绩一览表”</w:t>
            </w:r>
            <w:r>
              <w:rPr>
                <w:rFonts w:hint="eastAsia" w:ascii="宋体" w:hAnsi="宋体" w:cs="宋体"/>
                <w:b/>
                <w:color w:val="000000"/>
                <w:sz w:val="21"/>
                <w:szCs w:val="21"/>
                <w:highlight w:val="none"/>
                <w:lang w:val="en-US" w:eastAsia="zh-CN"/>
              </w:rPr>
              <w:t xml:space="preserve">为准</w:t>
            </w:r>
            <w:r>
              <w:rPr>
                <w:rFonts w:hint="eastAsia" w:ascii="宋体" w:hAnsi="宋体" w:cs="宋体"/>
                <w:b/>
                <w:color w:val="000000"/>
                <w:sz w:val="21"/>
                <w:szCs w:val="21"/>
                <w:highlight w:val="none"/>
              </w:rPr>
              <w:t xml:space="preserve">，未在表中填报的业绩不予评审。</w:t>
            </w:r>
            <w:r>
              <w:rPr>
                <w:rFonts w:hint="eastAsia" w:ascii="宋体" w:hAnsi="宋体" w:cs="宋体"/>
                <w:b/>
                <w:color w:val="000000"/>
                <w:sz w:val="21"/>
                <w:szCs w:val="21"/>
                <w:highlight w:val="none"/>
              </w:rPr>
            </w:r>
            <w:r/>
          </w:p>
          <w:p>
            <w:pPr>
              <w:pStyle w:val="1030"/>
              <w:rPr>
                <w:rFonts w:hint="eastAsia" w:ascii="宋体" w:hAnsi="宋体" w:eastAsia="宋体" w:cs="宋体"/>
                <w:b/>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2</w:t>
            </w:r>
            <w:r>
              <w:rPr>
                <w:rFonts w:hint="eastAsia" w:ascii="宋体" w:hAnsi="宋体" w:cs="宋体"/>
                <w:b/>
                <w:bCs/>
                <w:color w:val="000000"/>
                <w:sz w:val="21"/>
                <w:szCs w:val="21"/>
                <w:highlight w:val="none"/>
              </w:rPr>
              <w:t xml:space="preserve">、企业业绩可与项目负责人业绩重复计分</w:t>
            </w:r>
            <w:r>
              <w:rPr>
                <w:rFonts w:hint="eastAsia" w:ascii="宋体" w:hAnsi="宋体" w:cs="宋体"/>
                <w:b/>
                <w:bCs/>
                <w:color w:val="000000"/>
                <w:sz w:val="21"/>
                <w:szCs w:val="21"/>
                <w:highlight w:val="none"/>
                <w:lang w:eastAsia="zh-CN"/>
              </w:rPr>
              <w:t xml:space="preserve">。</w:t>
            </w:r>
            <w:r>
              <w:rPr>
                <w:rFonts w:hint="eastAsia" w:ascii="宋体" w:hAnsi="宋体" w:eastAsia="宋体" w:cs="宋体"/>
                <w:b/>
                <w:color w:val="000000"/>
                <w:sz w:val="21"/>
                <w:szCs w:val="21"/>
                <w:highlight w:val="none"/>
                <w:lang w:val="en-US" w:eastAsia="zh-CN"/>
              </w:rPr>
            </w:r>
            <w:r/>
          </w:p>
        </w:tc>
        <w:tc>
          <w:tcPr>
            <w:tcW w:w="2344" w:type="dxa"/>
            <w:vAlign w:val="center"/>
            <w:textDirection w:val="lrTb"/>
            <w:noWrap w:val="false"/>
          </w:tcPr>
          <w:p>
            <w:pPr>
              <w:pStyle w:val="1030"/>
              <w:ind w:left="-38"/>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应提供合同电子扫描件并加盖供应商公章。若提供资料不能完整反映要求的，可提供中标通知书或由业主单位出具的加盖公章的证明材料电子扫描件并加盖供应商公章。</w:t>
            </w:r>
            <w:r>
              <w:rPr>
                <w:rFonts w:hint="eastAsia" w:ascii="宋体" w:hAnsi="宋体" w:cs="宋体"/>
                <w:color w:val="000000"/>
                <w:sz w:val="21"/>
                <w:szCs w:val="21"/>
                <w:highlight w:val="none"/>
              </w:rPr>
            </w:r>
            <w:r/>
          </w:p>
          <w:p>
            <w:pPr>
              <w:pStyle w:val="1030"/>
              <w:ind w:left="-38"/>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若合同无法体现</w:t>
            </w:r>
            <w:r>
              <w:rPr>
                <w:rFonts w:hint="eastAsia" w:ascii="宋体" w:hAnsi="宋体" w:cs="宋体"/>
                <w:b/>
                <w:bCs/>
                <w:color w:val="000000"/>
                <w:sz w:val="21"/>
                <w:szCs w:val="21"/>
                <w:highlight w:val="none"/>
                <w:lang w:val="en-US" w:eastAsia="zh-CN"/>
              </w:rPr>
              <w:t xml:space="preserve">道路类型</w:t>
            </w:r>
            <w:r>
              <w:rPr>
                <w:rFonts w:hint="eastAsia" w:ascii="宋体" w:hAnsi="宋体" w:cs="宋体"/>
                <w:color w:val="000000"/>
                <w:sz w:val="21"/>
                <w:szCs w:val="21"/>
                <w:highlight w:val="none"/>
                <w:lang w:val="en-US" w:eastAsia="zh-CN"/>
              </w:rPr>
              <w:t xml:space="preserve">，可提供</w:t>
            </w:r>
            <w:r>
              <w:rPr>
                <w:rFonts w:hint="eastAsia" w:ascii="宋体" w:hAnsi="宋体" w:cs="宋体"/>
                <w:sz w:val="21"/>
                <w:szCs w:val="21"/>
                <w:highlight w:val="none"/>
              </w:rPr>
              <w:t xml:space="preserve">项目批文或规划许可或</w:t>
            </w:r>
            <w:r>
              <w:rPr>
                <w:rFonts w:hint="eastAsia" w:ascii="宋体" w:hAnsi="宋体" w:cs="宋体"/>
                <w:color w:val="000000"/>
                <w:sz w:val="21"/>
                <w:szCs w:val="21"/>
                <w:highlight w:val="none"/>
              </w:rPr>
              <w:t xml:space="preserve">中标通知书或由业主单位出具的加盖公章的证明材料电子扫描件并加盖供应商公章</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r>
            <w:r/>
          </w:p>
          <w:p>
            <w:pPr>
              <w:pStyle w:val="1030"/>
              <w:ind w:left="-38"/>
              <w:rPr>
                <w:rFonts w:ascii="宋体" w:hAnsi="宋体"/>
                <w:color w:val="000000"/>
                <w:sz w:val="21"/>
                <w:szCs w:val="21"/>
                <w:highlight w:val="none"/>
              </w:rPr>
            </w:pPr>
            <w:r>
              <w:rPr>
                <w:rFonts w:hint="eastAsia" w:ascii="宋体" w:hAnsi="宋体" w:cs="宋体"/>
                <w:color w:val="000000"/>
                <w:sz w:val="21"/>
                <w:szCs w:val="21"/>
                <w:highlight w:val="none"/>
              </w:rPr>
              <w:t xml:space="preserve">上述材料提供不全或未提供的不得分。</w:t>
            </w:r>
            <w:r>
              <w:rPr>
                <w:rFonts w:ascii="宋体" w:hAnsi="宋体"/>
                <w:color w:val="000000"/>
                <w:sz w:val="21"/>
                <w:szCs w:val="21"/>
                <w:highlight w:val="none"/>
              </w:rPr>
            </w:r>
            <w:r/>
          </w:p>
        </w:tc>
      </w:tr>
      <w:tr>
        <w:trPr/>
        <w:tc>
          <w:tcPr>
            <w:tcW w:w="835" w:type="dxa"/>
            <w:vAlign w:val="center"/>
            <w:textDirection w:val="lrTb"/>
            <w:noWrap w:val="false"/>
          </w:tcPr>
          <w:p>
            <w:pPr>
              <w:pStyle w:val="1030"/>
              <w:ind w:firstLine="28"/>
              <w:jc w:val="center"/>
              <w:rPr>
                <w:rFonts w:ascii="宋体" w:hAnsi="宋体" w:eastAsia="宋体"/>
                <w:color w:val="000000"/>
                <w:sz w:val="21"/>
                <w:szCs w:val="21"/>
                <w:lang w:val="en-US" w:eastAsia="zh-CN"/>
              </w:rPr>
            </w:pPr>
            <w:r>
              <w:rPr>
                <w:rFonts w:hint="eastAsia" w:ascii="宋体" w:hAnsi="宋体"/>
                <w:color w:val="000000"/>
                <w:sz w:val="21"/>
                <w:szCs w:val="21"/>
                <w:lang w:val="en-US" w:eastAsia="zh-CN"/>
              </w:rPr>
              <w:t xml:space="preserve">3.3</w:t>
            </w:r>
            <w:r>
              <w:rPr>
                <w:rFonts w:ascii="宋体" w:hAnsi="宋体" w:eastAsia="宋体"/>
                <w:color w:val="000000"/>
                <w:sz w:val="21"/>
                <w:szCs w:val="21"/>
                <w:lang w:val="en-US" w:eastAsia="zh-CN"/>
              </w:rPr>
            </w:r>
            <w:r/>
          </w:p>
        </w:tc>
        <w:tc>
          <w:tcPr>
            <w:tcW w:w="1462" w:type="dxa"/>
            <w:vAlign w:val="center"/>
            <w:textDirection w:val="lrTb"/>
            <w:noWrap w:val="false"/>
          </w:tcPr>
          <w:p>
            <w:pPr>
              <w:pStyle w:val="1030"/>
              <w:ind w:firstLine="28"/>
              <w:jc w:val="center"/>
              <w:rPr>
                <w:rFonts w:ascii="宋体" w:hAnsi="宋体" w:eastAsia="宋体"/>
                <w:color w:val="000000"/>
                <w:sz w:val="21"/>
                <w:szCs w:val="21"/>
                <w:lang w:val="en-US" w:eastAsia="zh-CN"/>
              </w:rPr>
            </w:pPr>
            <w:r>
              <w:rPr>
                <w:rFonts w:hint="eastAsia" w:ascii="宋体" w:hAnsi="宋体"/>
                <w:color w:val="000000"/>
                <w:sz w:val="21"/>
                <w:szCs w:val="21"/>
                <w:lang w:val="en-US" w:eastAsia="zh-CN"/>
              </w:rPr>
              <w:t xml:space="preserve">项目负责人业绩</w:t>
            </w:r>
            <w:r>
              <w:rPr>
                <w:rFonts w:ascii="宋体" w:hAnsi="宋体" w:eastAsia="宋体"/>
                <w:color w:val="000000"/>
                <w:sz w:val="21"/>
                <w:szCs w:val="21"/>
                <w:lang w:val="en-US" w:eastAsia="zh-CN"/>
              </w:rPr>
            </w:r>
            <w:r/>
          </w:p>
        </w:tc>
        <w:tc>
          <w:tcPr>
            <w:tcW w:w="913" w:type="dxa"/>
            <w:vAlign w:val="center"/>
            <w:textDirection w:val="lrTb"/>
            <w:noWrap w:val="false"/>
          </w:tcPr>
          <w:p>
            <w:pPr>
              <w:pStyle w:val="1030"/>
              <w:ind w:firstLine="28"/>
              <w:jc w:val="center"/>
              <w:rPr>
                <w:rFonts w:ascii="宋体" w:hAnsi="宋体"/>
                <w:color w:val="000000"/>
                <w:sz w:val="21"/>
                <w:szCs w:val="21"/>
                <w:lang w:val="en-US" w:eastAsia="zh-CN"/>
              </w:rPr>
            </w:pPr>
            <w:r>
              <w:rPr>
                <w:rFonts w:hint="eastAsia" w:ascii="宋体" w:hAnsi="宋体"/>
                <w:color w:val="000000"/>
                <w:sz w:val="21"/>
                <w:szCs w:val="21"/>
                <w:lang w:val="en-US" w:eastAsia="zh-CN"/>
              </w:rPr>
              <w:t xml:space="preserve">8分</w:t>
            </w:r>
            <w:r>
              <w:rPr>
                <w:rFonts w:ascii="宋体" w:hAnsi="宋体"/>
                <w:color w:val="000000"/>
                <w:sz w:val="21"/>
                <w:szCs w:val="21"/>
                <w:lang w:val="en-US" w:eastAsia="zh-CN"/>
              </w:rPr>
            </w:r>
            <w:r/>
          </w:p>
        </w:tc>
        <w:tc>
          <w:tcPr>
            <w:tcW w:w="4074" w:type="dxa"/>
            <w:vAlign w:val="center"/>
            <w:textDirection w:val="lrTb"/>
            <w:noWrap w:val="false"/>
          </w:tcPr>
          <w:p>
            <w:pPr>
              <w:pStyle w:val="1030"/>
              <w:rPr>
                <w:rFonts w:hint="eastAsia" w:ascii="宋体" w:hAnsi="宋体"/>
                <w:color w:val="000000"/>
                <w:sz w:val="21"/>
                <w:szCs w:val="21"/>
                <w:highlight w:val="none"/>
              </w:rPr>
            </w:pPr>
            <w:r>
              <w:rPr>
                <w:rFonts w:hint="eastAsia" w:ascii="宋体" w:hAnsi="宋体"/>
                <w:color w:val="000000"/>
                <w:sz w:val="21"/>
                <w:szCs w:val="21"/>
                <w:highlight w:val="none"/>
              </w:rPr>
              <w:t xml:space="preserve">投标人202</w:t>
            </w:r>
            <w:r>
              <w:rPr>
                <w:rFonts w:hint="eastAsia" w:ascii="宋体" w:hAnsi="宋体"/>
                <w:color w:val="000000"/>
                <w:sz w:val="21"/>
                <w:szCs w:val="21"/>
                <w:highlight w:val="none"/>
                <w:lang w:val="en-US" w:eastAsia="zh-CN"/>
              </w:rPr>
              <w:t xml:space="preserve">1</w:t>
            </w:r>
            <w:r>
              <w:rPr>
                <w:rFonts w:hint="eastAsia" w:ascii="宋体" w:hAnsi="宋体"/>
                <w:color w:val="000000"/>
                <w:sz w:val="21"/>
                <w:szCs w:val="21"/>
                <w:highlight w:val="none"/>
              </w:rPr>
              <w:t xml:space="preserve">年1月1日至今（以合同签订时间为准）</w:t>
            </w:r>
            <w:r>
              <w:rPr>
                <w:rFonts w:hint="eastAsia" w:ascii="宋体" w:hAnsi="宋体" w:cs="宋体"/>
                <w:b w:val="0"/>
                <w:bCs w:val="0"/>
                <w:color w:val="000000"/>
                <w:sz w:val="21"/>
                <w:szCs w:val="21"/>
                <w:highlight w:val="none"/>
                <w:lang w:val="en-US" w:eastAsia="zh-CN"/>
              </w:rPr>
              <w:t xml:space="preserve">担任过</w:t>
            </w:r>
            <w:r>
              <w:rPr>
                <w:rFonts w:hint="eastAsia" w:ascii="宋体" w:hAnsi="宋体"/>
                <w:b/>
                <w:bCs/>
                <w:color w:val="000000"/>
                <w:sz w:val="21"/>
                <w:szCs w:val="21"/>
                <w:highlight w:val="none"/>
                <w:lang w:val="en-US" w:eastAsia="zh-CN"/>
              </w:rPr>
              <w:t xml:space="preserve">一级及以上等级公路或城市主干路或城市快速路的</w:t>
            </w:r>
            <w:r>
              <w:rPr>
                <w:rFonts w:hint="eastAsia" w:ascii="宋体" w:hAnsi="宋体"/>
                <w:b/>
                <w:bCs/>
                <w:color w:val="000000"/>
                <w:sz w:val="21"/>
                <w:szCs w:val="21"/>
                <w:highlight w:val="none"/>
                <w:lang w:val="en-US" w:eastAsia="zh-CN"/>
              </w:rPr>
              <w:t xml:space="preserve">工程财务审计服务项目</w:t>
            </w:r>
            <w:r>
              <w:rPr>
                <w:rFonts w:hint="eastAsia" w:ascii="宋体" w:hAnsi="宋体"/>
                <w:color w:val="000000"/>
                <w:sz w:val="21"/>
                <w:szCs w:val="21"/>
                <w:highlight w:val="none"/>
                <w:lang w:val="en-US" w:eastAsia="zh-CN"/>
              </w:rPr>
              <w:t xml:space="preserve">的项目负责人</w:t>
            </w:r>
            <w:r>
              <w:rPr>
                <w:rFonts w:hint="eastAsia" w:ascii="宋体" w:hAnsi="宋体"/>
                <w:color w:val="000000"/>
                <w:sz w:val="21"/>
                <w:szCs w:val="21"/>
                <w:highlight w:val="none"/>
              </w:rPr>
              <w:t xml:space="preserve">，有1个得</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分，最高得</w:t>
            </w:r>
            <w:r>
              <w:rPr>
                <w:rFonts w:hint="eastAsia" w:ascii="宋体" w:hAnsi="宋体"/>
                <w:color w:val="000000"/>
                <w:sz w:val="21"/>
                <w:szCs w:val="21"/>
                <w:highlight w:val="none"/>
                <w:lang w:val="en-US" w:eastAsia="zh-CN"/>
              </w:rPr>
              <w:t xml:space="preserve">8</w:t>
            </w:r>
            <w:r>
              <w:rPr>
                <w:rFonts w:hint="eastAsia" w:ascii="宋体" w:hAnsi="宋体"/>
                <w:color w:val="000000"/>
                <w:sz w:val="21"/>
                <w:szCs w:val="21"/>
                <w:highlight w:val="none"/>
              </w:rPr>
              <w:t xml:space="preserve">分。</w:t>
            </w:r>
            <w:r>
              <w:rPr>
                <w:rFonts w:hint="eastAsia" w:ascii="宋体" w:hAnsi="宋体"/>
                <w:color w:val="000000"/>
                <w:sz w:val="21"/>
                <w:szCs w:val="21"/>
                <w:highlight w:val="none"/>
              </w:rPr>
            </w:r>
            <w:r/>
          </w:p>
          <w:p>
            <w:pPr>
              <w:pStyle w:val="1030"/>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1030"/>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注：</w:t>
            </w:r>
            <w:r>
              <w:rPr>
                <w:rFonts w:hint="eastAsia" w:ascii="宋体" w:hAnsi="宋体" w:cs="宋体"/>
                <w:b/>
                <w:color w:val="000000"/>
                <w:sz w:val="21"/>
                <w:szCs w:val="21"/>
                <w:highlight w:val="none"/>
              </w:rPr>
            </w:r>
            <w:r/>
          </w:p>
          <w:p>
            <w:pPr>
              <w:pStyle w:val="1030"/>
              <w:rPr>
                <w:rFonts w:hint="eastAsia" w:ascii="宋体" w:hAnsi="宋体" w:cs="宋体"/>
                <w:b/>
                <w:color w:val="000000"/>
                <w:sz w:val="21"/>
                <w:szCs w:val="21"/>
                <w:highlight w:val="none"/>
              </w:rPr>
            </w:pPr>
            <w:r>
              <w:rPr>
                <w:rFonts w:hint="eastAsia" w:ascii="宋体" w:hAnsi="宋体" w:cs="宋体"/>
                <w:b/>
                <w:color w:val="000000"/>
                <w:sz w:val="21"/>
                <w:szCs w:val="21"/>
                <w:highlight w:val="none"/>
                <w:lang w:val="en-US" w:eastAsia="zh-CN"/>
              </w:rPr>
              <w:t xml:space="preserve">1、项目负责人</w:t>
            </w:r>
            <w:r>
              <w:rPr>
                <w:rFonts w:hint="eastAsia" w:ascii="宋体" w:hAnsi="宋体" w:cs="宋体"/>
                <w:b/>
                <w:color w:val="000000"/>
                <w:sz w:val="21"/>
                <w:szCs w:val="21"/>
                <w:highlight w:val="none"/>
              </w:rPr>
              <w:t xml:space="preserve">业绩评审以“</w:t>
            </w:r>
            <w:r>
              <w:rPr>
                <w:rFonts w:hint="eastAsia" w:ascii="宋体" w:hAnsi="宋体" w:cs="宋体"/>
                <w:b/>
                <w:bCs/>
                <w:color w:val="000000"/>
                <w:sz w:val="21"/>
                <w:szCs w:val="21"/>
                <w:highlight w:val="none"/>
              </w:rPr>
              <w:t xml:space="preserve">项目负责人业绩一览表</w:t>
            </w:r>
            <w:r>
              <w:rPr>
                <w:rFonts w:hint="eastAsia" w:ascii="宋体" w:hAnsi="宋体" w:cs="宋体"/>
                <w:b/>
                <w:color w:val="000000"/>
                <w:sz w:val="21"/>
                <w:szCs w:val="21"/>
                <w:highlight w:val="none"/>
              </w:rPr>
              <w:t xml:space="preserve">”</w:t>
            </w:r>
            <w:r>
              <w:rPr>
                <w:rFonts w:hint="eastAsia" w:ascii="宋体" w:hAnsi="宋体" w:cs="宋体"/>
                <w:b/>
                <w:color w:val="000000"/>
                <w:sz w:val="21"/>
                <w:szCs w:val="21"/>
                <w:highlight w:val="none"/>
                <w:lang w:val="en-US" w:eastAsia="zh-CN"/>
              </w:rPr>
              <w:t xml:space="preserve">为准</w:t>
            </w:r>
            <w:r>
              <w:rPr>
                <w:rFonts w:hint="eastAsia" w:ascii="宋体" w:hAnsi="宋体" w:cs="宋体"/>
                <w:b/>
                <w:color w:val="000000"/>
                <w:sz w:val="21"/>
                <w:szCs w:val="21"/>
                <w:highlight w:val="none"/>
              </w:rPr>
              <w:t xml:space="preserve">，未在表中填报的业绩不予评审。</w:t>
            </w:r>
            <w:r>
              <w:rPr>
                <w:rFonts w:hint="eastAsia" w:ascii="宋体" w:hAnsi="宋体" w:cs="宋体"/>
                <w:b/>
                <w:color w:val="000000"/>
                <w:sz w:val="21"/>
                <w:szCs w:val="21"/>
                <w:highlight w:val="none"/>
              </w:rPr>
            </w:r>
            <w:r/>
          </w:p>
          <w:p>
            <w:pPr>
              <w:pStyle w:val="1030"/>
              <w:rPr>
                <w:rFonts w:hint="eastAsia" w:ascii="宋体" w:hAnsi="宋体" w:cs="宋体"/>
                <w:b/>
                <w:color w:val="000000"/>
                <w:sz w:val="21"/>
                <w:szCs w:val="21"/>
                <w:highlight w:val="none"/>
              </w:rPr>
            </w:pPr>
            <w:r>
              <w:rPr>
                <w:rFonts w:hint="eastAsia" w:ascii="宋体" w:hAnsi="宋体" w:cs="宋体"/>
                <w:b/>
                <w:bCs/>
                <w:color w:val="000000"/>
                <w:sz w:val="21"/>
                <w:szCs w:val="21"/>
                <w:highlight w:val="none"/>
                <w:lang w:val="en-US" w:eastAsia="zh-CN"/>
              </w:rPr>
              <w:t xml:space="preserve">2</w:t>
            </w:r>
            <w:r>
              <w:rPr>
                <w:rFonts w:hint="eastAsia" w:ascii="宋体" w:hAnsi="宋体" w:cs="宋体"/>
                <w:b/>
                <w:bCs/>
                <w:color w:val="000000"/>
                <w:sz w:val="21"/>
                <w:szCs w:val="21"/>
                <w:highlight w:val="none"/>
              </w:rPr>
              <w:t xml:space="preserve">、项目负责人业绩可与企业业绩重复计分。</w:t>
            </w:r>
            <w:r>
              <w:rPr>
                <w:rFonts w:hint="eastAsia" w:ascii="宋体" w:hAnsi="宋体" w:cs="宋体"/>
                <w:b/>
                <w:color w:val="000000"/>
                <w:sz w:val="21"/>
                <w:szCs w:val="21"/>
                <w:highlight w:val="none"/>
              </w:rPr>
            </w:r>
            <w:r/>
          </w:p>
        </w:tc>
        <w:tc>
          <w:tcPr>
            <w:tcW w:w="2344" w:type="dxa"/>
            <w:vAlign w:val="center"/>
            <w:textDirection w:val="lrTb"/>
            <w:noWrap w:val="false"/>
          </w:tcPr>
          <w:p>
            <w:pPr>
              <w:pStyle w:val="1030"/>
              <w:ind w:left="-38"/>
              <w:rPr>
                <w:rFonts w:hint="eastAsia" w:ascii="宋体" w:hAnsi="宋体" w:cs="宋体"/>
                <w:b w:val="0"/>
                <w:bCs/>
                <w:color w:val="000000"/>
                <w:sz w:val="21"/>
                <w:szCs w:val="21"/>
                <w:highlight w:val="none"/>
              </w:rPr>
            </w:pPr>
            <w:r>
              <w:rPr>
                <w:rFonts w:hint="eastAsia" w:ascii="宋体" w:hAnsi="宋体" w:cs="宋体"/>
                <w:b w:val="0"/>
                <w:bCs/>
                <w:color w:val="000000"/>
                <w:sz w:val="21"/>
                <w:szCs w:val="21"/>
                <w:highlight w:val="none"/>
              </w:rPr>
              <w:t xml:space="preserve">应提供合同电子扫描件并加盖供应商公章。若提供资料不能完整反映要求的</w:t>
            </w:r>
            <w:r>
              <w:rPr>
                <w:rFonts w:hint="eastAsia" w:ascii="宋体" w:hAnsi="宋体"/>
                <w:b w:val="0"/>
                <w:bCs/>
                <w:color w:val="000000"/>
                <w:sz w:val="21"/>
                <w:szCs w:val="21"/>
                <w:highlight w:val="none"/>
              </w:rPr>
              <w:t xml:space="preserve">（如项目负责人在本项目中所担任职务、工作内容等），</w:t>
            </w:r>
            <w:r>
              <w:rPr>
                <w:rFonts w:hint="eastAsia" w:ascii="宋体" w:hAnsi="宋体" w:cs="宋体"/>
                <w:b w:val="0"/>
                <w:bCs/>
                <w:color w:val="000000"/>
                <w:sz w:val="21"/>
                <w:szCs w:val="21"/>
                <w:highlight w:val="none"/>
              </w:rPr>
              <w:t xml:space="preserve">可提供中标通知书或由业主单位出具的加盖公章的证明材料电子扫描件并加盖供应商公章。</w:t>
            </w:r>
            <w:r>
              <w:rPr>
                <w:rFonts w:hint="eastAsia" w:ascii="宋体" w:hAnsi="宋体" w:cs="宋体"/>
                <w:b w:val="0"/>
                <w:bCs/>
                <w:color w:val="000000"/>
                <w:sz w:val="21"/>
                <w:szCs w:val="21"/>
                <w:highlight w:val="none"/>
              </w:rPr>
              <w:br w:type="textWrapping" w:clear="all"/>
            </w:r>
            <w:r>
              <w:rPr>
                <w:rFonts w:hint="eastAsia" w:ascii="宋体" w:hAnsi="宋体" w:cs="宋体"/>
                <w:color w:val="000000"/>
                <w:sz w:val="21"/>
                <w:szCs w:val="21"/>
                <w:highlight w:val="none"/>
                <w:lang w:val="en-US" w:eastAsia="zh-CN"/>
              </w:rPr>
              <w:t xml:space="preserve">若合同无法体现</w:t>
            </w:r>
            <w:r>
              <w:rPr>
                <w:rFonts w:hint="eastAsia" w:ascii="宋体" w:hAnsi="宋体" w:cs="宋体"/>
                <w:b/>
                <w:bCs/>
                <w:color w:val="000000"/>
                <w:sz w:val="21"/>
                <w:szCs w:val="21"/>
                <w:highlight w:val="none"/>
                <w:lang w:val="en-US" w:eastAsia="zh-CN"/>
              </w:rPr>
              <w:t xml:space="preserve">道路类型</w:t>
            </w:r>
            <w:r>
              <w:rPr>
                <w:rFonts w:hint="eastAsia" w:ascii="宋体" w:hAnsi="宋体" w:cs="宋体"/>
                <w:color w:val="000000"/>
                <w:sz w:val="21"/>
                <w:szCs w:val="21"/>
                <w:highlight w:val="none"/>
                <w:lang w:val="en-US" w:eastAsia="zh-CN"/>
              </w:rPr>
              <w:t xml:space="preserve">，可提供</w:t>
            </w:r>
            <w:r>
              <w:rPr>
                <w:rFonts w:hint="eastAsia" w:ascii="宋体" w:hAnsi="宋体" w:cs="宋体"/>
                <w:sz w:val="21"/>
                <w:szCs w:val="21"/>
                <w:highlight w:val="none"/>
              </w:rPr>
              <w:t xml:space="preserve">项目批文或规划许可或</w:t>
            </w:r>
            <w:r>
              <w:rPr>
                <w:rFonts w:hint="eastAsia" w:ascii="宋体" w:hAnsi="宋体" w:cs="宋体"/>
                <w:color w:val="000000"/>
                <w:sz w:val="21"/>
                <w:szCs w:val="21"/>
                <w:highlight w:val="none"/>
              </w:rPr>
              <w:t xml:space="preserve">中标通知书或由业主单位出具的加盖公章的证明材料电子扫描件并加盖供应商公章</w:t>
            </w:r>
            <w:r>
              <w:rPr>
                <w:rFonts w:hint="eastAsia" w:ascii="宋体" w:hAnsi="宋体" w:cs="宋体"/>
                <w:color w:val="000000"/>
                <w:sz w:val="21"/>
                <w:szCs w:val="21"/>
                <w:highlight w:val="none"/>
                <w:lang w:eastAsia="zh-CN"/>
              </w:rPr>
              <w:t xml:space="preserve">。</w:t>
            </w:r>
            <w:r>
              <w:rPr>
                <w:rFonts w:hint="eastAsia" w:ascii="宋体" w:hAnsi="宋体" w:cs="宋体"/>
                <w:b w:val="0"/>
                <w:bCs/>
                <w:color w:val="000000"/>
                <w:sz w:val="21"/>
                <w:szCs w:val="21"/>
                <w:highlight w:val="none"/>
              </w:rPr>
            </w:r>
            <w:r/>
          </w:p>
          <w:p>
            <w:pPr>
              <w:pStyle w:val="1030"/>
              <w:ind w:left="-38"/>
              <w:rPr>
                <w:rFonts w:hint="eastAsia" w:ascii="宋体" w:hAnsi="宋体" w:cs="宋体"/>
                <w:color w:val="000000"/>
                <w:sz w:val="21"/>
                <w:szCs w:val="21"/>
                <w:highlight w:val="none"/>
              </w:rPr>
            </w:pPr>
            <w:r>
              <w:rPr>
                <w:rFonts w:hint="eastAsia" w:ascii="宋体" w:hAnsi="宋体" w:cs="宋体"/>
                <w:b w:val="0"/>
                <w:bCs/>
                <w:color w:val="000000"/>
                <w:sz w:val="21"/>
                <w:szCs w:val="21"/>
                <w:highlight w:val="none"/>
              </w:rPr>
              <w:t xml:space="preserve">上述材料提供不全或未提供的不得分。</w:t>
            </w:r>
            <w:r>
              <w:rPr>
                <w:rFonts w:hint="eastAsia" w:ascii="宋体" w:hAnsi="宋体" w:cs="宋体"/>
                <w:color w:val="000000"/>
                <w:sz w:val="21"/>
                <w:szCs w:val="21"/>
                <w:highlight w:val="none"/>
              </w:rPr>
            </w:r>
            <w:r/>
          </w:p>
        </w:tc>
      </w:tr>
      <w:tr>
        <w:trPr/>
        <w:tc>
          <w:tcPr>
            <w:gridSpan w:val="2"/>
            <w:tcW w:w="2297" w:type="dxa"/>
            <w:vAlign w:val="center"/>
            <w:textDirection w:val="lrTb"/>
            <w:noWrap w:val="false"/>
          </w:tcPr>
          <w:p>
            <w:pPr>
              <w:pStyle w:val="1030"/>
              <w:ind w:firstLine="28"/>
              <w:jc w:val="center"/>
              <w:rPr>
                <w:rFonts w:ascii="宋体" w:hAnsi="宋体"/>
                <w:color w:val="000000"/>
                <w:sz w:val="21"/>
                <w:szCs w:val="21"/>
              </w:rPr>
            </w:pPr>
            <w:r>
              <w:rPr>
                <w:rFonts w:ascii="宋体" w:hAnsi="宋体"/>
                <w:color w:val="000000"/>
                <w:sz w:val="21"/>
                <w:szCs w:val="21"/>
              </w:rPr>
              <w:t xml:space="preserve">合计</w:t>
            </w:r>
            <w:r>
              <w:rPr>
                <w:rFonts w:ascii="宋体" w:hAnsi="宋体"/>
                <w:color w:val="000000"/>
                <w:sz w:val="21"/>
                <w:szCs w:val="21"/>
              </w:rPr>
            </w:r>
            <w:r/>
          </w:p>
        </w:tc>
        <w:tc>
          <w:tcPr>
            <w:tcW w:w="913" w:type="dxa"/>
            <w:vAlign w:val="center"/>
            <w:textDirection w:val="lrTb"/>
            <w:noWrap w:val="false"/>
          </w:tcPr>
          <w:p>
            <w:pPr>
              <w:pStyle w:val="1030"/>
              <w:ind w:firstLine="28"/>
              <w:jc w:val="center"/>
              <w:rPr>
                <w:rFonts w:ascii="宋体" w:hAnsi="宋体"/>
                <w:color w:val="000000"/>
                <w:sz w:val="21"/>
                <w:szCs w:val="21"/>
              </w:rPr>
            </w:pPr>
            <w:r>
              <w:rPr>
                <w:rFonts w:ascii="宋体" w:hAnsi="宋体"/>
                <w:color w:val="000000"/>
                <w:sz w:val="21"/>
                <w:szCs w:val="21"/>
              </w:rPr>
              <w:t xml:space="preserve">100</w:t>
            </w:r>
            <w:r>
              <w:rPr>
                <w:rFonts w:ascii="宋体" w:hAnsi="宋体"/>
                <w:color w:val="000000"/>
                <w:sz w:val="21"/>
                <w:szCs w:val="21"/>
              </w:rPr>
            </w:r>
            <w:r/>
          </w:p>
        </w:tc>
        <w:tc>
          <w:tcPr>
            <w:gridSpan w:val="2"/>
            <w:tcW w:w="6418" w:type="dxa"/>
            <w:vAlign w:val="center"/>
            <w:textDirection w:val="lrTb"/>
            <w:noWrap w:val="false"/>
          </w:tcPr>
          <w:p>
            <w:pPr>
              <w:pStyle w:val="1030"/>
              <w:rPr>
                <w:rFonts w:ascii="宋体" w:hAnsi="宋体"/>
                <w:color w:val="000000"/>
                <w:sz w:val="21"/>
                <w:szCs w:val="21"/>
              </w:rPr>
            </w:pPr>
            <w:r>
              <w:rPr>
                <w:rFonts w:ascii="宋体" w:hAnsi="宋体"/>
                <w:color w:val="000000"/>
                <w:sz w:val="21"/>
                <w:szCs w:val="21"/>
              </w:rPr>
            </w:r>
            <w:r/>
          </w:p>
        </w:tc>
      </w:tr>
    </w:tbl>
    <w:p>
      <w:pPr>
        <w:pStyle w:val="1030"/>
        <w:spacing w:line="360" w:lineRule="auto"/>
        <w:tabs>
          <w:tab w:val="left" w:pos="360" w:leader="none"/>
          <w:tab w:val="left" w:pos="900" w:leader="none"/>
          <w:tab w:val="left" w:pos="1080" w:leader="none"/>
          <w:tab w:val="left" w:pos="2014" w:leader="none"/>
        </w:tabs>
        <w:rPr>
          <w:sz w:val="24"/>
        </w:rPr>
      </w:pPr>
      <w:r>
        <w:rPr>
          <w:sz w:val="24"/>
        </w:rPr>
      </w:r>
      <w:r/>
    </w:p>
    <w:p>
      <w:pPr>
        <w:pStyle w:val="1030"/>
        <w:spacing w:line="360" w:lineRule="auto"/>
        <w:tabs>
          <w:tab w:val="left" w:pos="360" w:leader="none"/>
          <w:tab w:val="left" w:pos="1080" w:leader="none"/>
        </w:tabs>
        <w:rPr>
          <w:sz w:val="24"/>
        </w:rPr>
      </w:pPr>
      <w:r>
        <w:rPr>
          <w:sz w:val="24"/>
        </w:rPr>
      </w:r>
      <w:r/>
    </w:p>
    <w:p>
      <w:pPr>
        <w:pStyle w:val="1030"/>
        <w:jc w:val="center"/>
        <w:spacing w:line="360" w:lineRule="auto"/>
        <w:rPr>
          <w:b/>
          <w:sz w:val="36"/>
          <w:szCs w:val="36"/>
        </w:rPr>
        <w:outlineLvl w:val="0"/>
      </w:pPr>
      <w:r>
        <w:rPr>
          <w:b/>
          <w:sz w:val="36"/>
          <w:szCs w:val="36"/>
        </w:rPr>
        <w:br w:type="page" w:clear="all"/>
      </w:r>
      <w:bookmarkStart w:id="785" w:name="_Toc143507647"/>
      <w:r>
        <w:rPr>
          <w:b/>
          <w:sz w:val="36"/>
          <w:szCs w:val="36"/>
        </w:rPr>
        <w:t xml:space="preserve">第五章   采购需求</w:t>
      </w:r>
      <w:bookmarkEnd w:id="785"/>
      <w:r>
        <w:rPr>
          <w:b/>
          <w:sz w:val="36"/>
          <w:szCs w:val="36"/>
        </w:rPr>
      </w:r>
      <w:r/>
    </w:p>
    <w:p>
      <w:pPr>
        <w:pStyle w:val="1030"/>
        <w:spacing w:line="360" w:lineRule="auto"/>
        <w:rPr>
          <w:rFonts w:ascii="宋体" w:hAnsi="宋体" w:cs="宋体"/>
          <w:b/>
          <w:szCs w:val="21"/>
        </w:rPr>
      </w:pPr>
      <w:r>
        <w:rPr>
          <w:rFonts w:hint="eastAsia" w:ascii="宋体" w:hAnsi="宋体" w:cs="宋体"/>
          <w:b/>
          <w:szCs w:val="21"/>
        </w:rPr>
        <w:t xml:space="preserve">一、采购标的</w:t>
      </w:r>
      <w:r>
        <w:rPr>
          <w:rFonts w:ascii="宋体" w:hAnsi="宋体" w:cs="宋体"/>
          <w:b/>
          <w:szCs w:val="21"/>
        </w:rPr>
      </w:r>
      <w:r/>
    </w:p>
    <w:p>
      <w:pPr>
        <w:pStyle w:val="1030"/>
        <w:ind w:firstLine="420"/>
        <w:jc w:val="left"/>
        <w:spacing w:line="360" w:lineRule="auto"/>
        <w:rPr>
          <w:rFonts w:hint="eastAsia" w:ascii="宋体" w:hAnsi="宋体" w:eastAsia="宋体"/>
          <w:szCs w:val="21"/>
          <w:lang w:eastAsia="zh-CN"/>
        </w:rPr>
      </w:pPr>
      <w:r>
        <w:rPr>
          <w:rFonts w:hint="eastAsia" w:ascii="宋体" w:hAnsi="宋体"/>
          <w:szCs w:val="21"/>
        </w:rPr>
        <w:t xml:space="preserve">1．项目名称：</w:t>
      </w:r>
      <w:r>
        <w:rPr>
          <w:rFonts w:hint="eastAsia" w:ascii="宋体" w:hAnsi="宋体"/>
          <w:szCs w:val="21"/>
          <w:lang w:eastAsia="zh-CN"/>
        </w:rPr>
        <w:t xml:space="preserve">312国道常州横林至湖塘东段工程财务审计服务项目</w:t>
      </w:r>
      <w:r>
        <w:rPr>
          <w:rFonts w:hint="eastAsia" w:ascii="宋体" w:hAnsi="宋体" w:eastAsia="宋体"/>
          <w:szCs w:val="21"/>
          <w:lang w:eastAsia="zh-CN"/>
        </w:rPr>
      </w:r>
      <w:r/>
    </w:p>
    <w:p>
      <w:pPr>
        <w:pStyle w:val="1030"/>
        <w:ind w:firstLine="420"/>
        <w:jc w:val="left"/>
        <w:spacing w:line="360" w:lineRule="auto"/>
        <w:rPr>
          <w:rFonts w:hint="eastAsia" w:ascii="宋体" w:hAnsi="宋体"/>
          <w:szCs w:val="21"/>
        </w:rPr>
      </w:pPr>
      <w:r>
        <w:rPr>
          <w:rFonts w:hint="eastAsia" w:ascii="宋体" w:hAnsi="宋体"/>
          <w:szCs w:val="21"/>
        </w:rPr>
        <w:t xml:space="preserve">2．预算金额：</w:t>
      </w:r>
      <w:r>
        <w:rPr>
          <w:rFonts w:hint="eastAsia" w:ascii="宋体" w:hAnsi="宋体"/>
          <w:szCs w:val="21"/>
          <w:lang w:val="en-US" w:eastAsia="zh-CN"/>
        </w:rPr>
        <w:t xml:space="preserve">140</w:t>
      </w:r>
      <w:r>
        <w:rPr>
          <w:rFonts w:hint="eastAsia" w:ascii="宋体" w:hAnsi="宋体"/>
          <w:szCs w:val="21"/>
        </w:rPr>
        <w:t xml:space="preserve">万元</w:t>
      </w:r>
      <w:r>
        <w:rPr>
          <w:rFonts w:hint="eastAsia" w:ascii="宋体" w:hAnsi="宋体"/>
          <w:szCs w:val="21"/>
        </w:rPr>
      </w:r>
      <w:r/>
    </w:p>
    <w:p>
      <w:pPr>
        <w:pStyle w:val="1030"/>
        <w:ind w:firstLine="420"/>
        <w:jc w:val="left"/>
        <w:spacing w:line="360" w:lineRule="auto"/>
        <w:rPr>
          <w:rFonts w:hint="eastAsia" w:ascii="宋体" w:hAnsi="宋体"/>
          <w:szCs w:val="21"/>
        </w:rPr>
      </w:pPr>
      <w:r>
        <w:rPr>
          <w:rFonts w:hint="eastAsia" w:ascii="宋体" w:hAnsi="宋体"/>
          <w:szCs w:val="21"/>
        </w:rPr>
        <w:t xml:space="preserve">3．最高限价：</w:t>
      </w:r>
      <w:r>
        <w:rPr>
          <w:rFonts w:hint="eastAsia" w:ascii="宋体" w:hAnsi="宋体"/>
          <w:szCs w:val="21"/>
          <w:lang w:val="en-US" w:eastAsia="zh-CN"/>
        </w:rPr>
        <w:t xml:space="preserve">140</w:t>
      </w:r>
      <w:r>
        <w:rPr>
          <w:rFonts w:hint="eastAsia" w:ascii="宋体" w:hAnsi="宋体"/>
          <w:szCs w:val="21"/>
        </w:rPr>
        <w:t xml:space="preserve">万元</w:t>
      </w:r>
      <w:r>
        <w:rPr>
          <w:rFonts w:hint="eastAsia" w:ascii="宋体" w:hAnsi="宋体"/>
          <w:szCs w:val="21"/>
        </w:rPr>
      </w:r>
      <w:r/>
    </w:p>
    <w:p>
      <w:pPr>
        <w:pStyle w:val="1030"/>
        <w:ind w:firstLine="420"/>
        <w:jc w:val="left"/>
        <w:spacing w:line="360" w:lineRule="auto"/>
        <w:rPr>
          <w:rFonts w:hint="eastAsia" w:ascii="宋体" w:hAnsi="宋体"/>
          <w:szCs w:val="21"/>
        </w:rPr>
      </w:pPr>
      <w:r>
        <w:rPr>
          <w:rFonts w:hint="eastAsia" w:ascii="宋体" w:hAnsi="宋体"/>
          <w:szCs w:val="21"/>
        </w:rPr>
        <w:t xml:space="preserve">4．采购项目概况（简介）：本项目路线起自常州经济开发区与无锡市惠山区交界处，向西沿老路改扩建，经横林、遥观、湖塘，止于与青洋路交叉处，接长虹路枢纽，路线全长12.849公里。采用设置辅路的一级公路标准建设，路基宽度为49.5米。全线设置主路高架桥1座，桥长12042.7米；上下匝道桥14座，桥长2950.3米；枢纽互通匝道桥9座，全长5158.7米；地面辅路桥梁8座，桥长877米。</w:t>
      </w:r>
      <w:r>
        <w:rPr>
          <w:rFonts w:hint="eastAsia" w:ascii="宋体" w:hAnsi="宋体"/>
          <w:szCs w:val="21"/>
        </w:rPr>
      </w:r>
      <w:r/>
    </w:p>
    <w:p>
      <w:pPr>
        <w:pStyle w:val="1030"/>
        <w:ind w:firstLine="422"/>
        <w:jc w:val="left"/>
        <w:spacing w:line="360" w:lineRule="auto"/>
        <w:rPr>
          <w:rFonts w:hint="eastAsia" w:ascii="宋体" w:hAnsi="宋体"/>
          <w:b/>
          <w:bCs/>
          <w:szCs w:val="21"/>
          <w:highlight w:val="none"/>
        </w:rPr>
      </w:pPr>
      <w:r>
        <w:rPr>
          <w:rFonts w:hint="eastAsia" w:ascii="宋体" w:hAnsi="宋体"/>
          <w:b/>
          <w:bCs/>
          <w:szCs w:val="21"/>
        </w:rPr>
        <w:t xml:space="preserve">本项目已于2026年6月底通车，主体工程均已完成，绿化工程计划于2026年10月完成。本项目拆迁审计计划于2026年12</w:t>
      </w:r>
      <w:r>
        <w:rPr>
          <w:rFonts w:hint="eastAsia" w:ascii="宋体" w:hAnsi="宋体"/>
          <w:b/>
          <w:bCs/>
          <w:szCs w:val="21"/>
          <w:highlight w:val="none"/>
        </w:rPr>
        <w:t xml:space="preserve">月前完成，工程审计（不含绿化）计划于2027年1月完成，管线迁改审计计划于2027年2月完成，考虑到绿化缺陷责任期，绿化工程审计将于2028年11月完成。</w:t>
      </w:r>
      <w:r>
        <w:rPr>
          <w:rFonts w:hint="eastAsia" w:ascii="宋体" w:hAnsi="宋体"/>
          <w:b/>
          <w:bCs/>
          <w:szCs w:val="21"/>
          <w:highlight w:val="none"/>
        </w:rPr>
      </w:r>
      <w:r/>
    </w:p>
    <w:p>
      <w:pPr>
        <w:pStyle w:val="1030"/>
        <w:ind w:firstLine="420"/>
        <w:jc w:val="left"/>
        <w:spacing w:line="360" w:lineRule="auto"/>
        <w:rPr>
          <w:rFonts w:hint="eastAsia" w:ascii="宋体" w:hAnsi="宋体"/>
          <w:szCs w:val="21"/>
          <w:highlight w:val="none"/>
        </w:rPr>
      </w:pPr>
      <w:r>
        <w:rPr>
          <w:rFonts w:hint="eastAsia" w:ascii="宋体" w:hAnsi="宋体"/>
          <w:szCs w:val="21"/>
          <w:highlight w:val="none"/>
        </w:rPr>
        <w:t xml:space="preserve">本项目共设一个包：01包，</w:t>
      </w:r>
      <w:r>
        <w:rPr>
          <w:rFonts w:hint="eastAsia" w:ascii="宋体" w:hAnsi="宋体" w:cs="宋体"/>
          <w:color w:val="000000"/>
          <w:szCs w:val="21"/>
          <w:highlight w:val="none"/>
        </w:rPr>
        <w:t xml:space="preserve">主要工作内容为312国道常州横林至湖塘东段工程财务审计服务</w:t>
      </w:r>
      <w:r>
        <w:rPr>
          <w:rFonts w:hint="eastAsia" w:ascii="宋体" w:hAnsi="宋体" w:cs="宋体"/>
          <w:color w:val="000000"/>
          <w:szCs w:val="21"/>
          <w:highlight w:val="none"/>
          <w:lang w:val="en-US" w:eastAsia="zh-CN"/>
        </w:rPr>
        <w:t xml:space="preserve">工作</w:t>
      </w:r>
      <w:r>
        <w:rPr>
          <w:rFonts w:hint="eastAsia" w:ascii="宋体" w:hAnsi="宋体" w:cs="宋体"/>
          <w:color w:val="000000"/>
          <w:szCs w:val="21"/>
          <w:highlight w:val="none"/>
          <w:lang w:eastAsia="zh-CN"/>
        </w:rPr>
        <w:t xml:space="preserve">，包括完成年度财务报表审计、财务收支审计、账务整理核对审计、工程项目竣工财务决算审计等相关审计服务，同时协助建管中心按照经开区财政局要求完成固定资产录入工作。</w:t>
      </w:r>
      <w:r>
        <w:rPr>
          <w:rFonts w:hint="eastAsia" w:ascii="宋体" w:hAnsi="宋体"/>
          <w:szCs w:val="21"/>
          <w:highlight w:val="none"/>
        </w:rPr>
      </w:r>
      <w:r/>
    </w:p>
    <w:p>
      <w:pPr>
        <w:pStyle w:val="1030"/>
        <w:ind w:firstLine="420"/>
        <w:jc w:val="left"/>
        <w:spacing w:line="360" w:lineRule="auto"/>
        <w:rPr>
          <w:rFonts w:hint="eastAsia" w:ascii="宋体" w:hAnsi="宋体"/>
          <w:szCs w:val="21"/>
          <w:highlight w:val="none"/>
        </w:rPr>
      </w:pPr>
      <w:r>
        <w:rPr>
          <w:rFonts w:hint="eastAsia" w:ascii="宋体" w:hAnsi="宋体"/>
          <w:szCs w:val="21"/>
          <w:highlight w:val="none"/>
        </w:rPr>
        <w:t xml:space="preserve">5．</w:t>
      </w:r>
      <w:r>
        <w:rPr>
          <w:rFonts w:hint="eastAsia" w:ascii="宋体" w:hAnsi="宋体" w:cs="宋体"/>
          <w:color w:val="000000"/>
          <w:szCs w:val="21"/>
          <w:highlight w:val="none"/>
        </w:rPr>
        <w:t xml:space="preserve">合同履行期限：</w:t>
      </w:r>
      <w:r>
        <w:rPr>
          <w:rFonts w:hint="eastAsia" w:ascii="宋体" w:hAnsi="宋体" w:cs="宋体"/>
          <w:color w:val="000000"/>
          <w:szCs w:val="21"/>
          <w:highlight w:val="none"/>
          <w:lang w:val="en-US" w:eastAsia="zh-CN"/>
        </w:rPr>
        <w:t xml:space="preserve">合同签订之日起至工程整体竣工验收止。</w:t>
      </w:r>
      <w:r>
        <w:rPr>
          <w:rFonts w:hint="eastAsia" w:ascii="宋体" w:hAnsi="宋体"/>
          <w:szCs w:val="21"/>
          <w:highlight w:val="none"/>
        </w:rPr>
      </w:r>
      <w:r/>
    </w:p>
    <w:p>
      <w:pPr>
        <w:pStyle w:val="1030"/>
        <w:ind w:firstLine="420"/>
        <w:jc w:val="left"/>
        <w:spacing w:line="360" w:lineRule="auto"/>
        <w:rPr>
          <w:rFonts w:hint="eastAsia" w:ascii="宋体" w:hAnsi="宋体"/>
          <w:szCs w:val="21"/>
          <w:highlight w:val="none"/>
        </w:rPr>
      </w:pPr>
      <w:r>
        <w:rPr>
          <w:rFonts w:hint="eastAsia" w:ascii="宋体" w:hAnsi="宋体"/>
          <w:szCs w:val="21"/>
          <w:highlight w:val="none"/>
        </w:rPr>
        <w:t xml:space="preserve">6．是/否接受联合体投标：否</w:t>
      </w:r>
      <w:r>
        <w:rPr>
          <w:rFonts w:hint="eastAsia" w:ascii="宋体" w:hAnsi="宋体"/>
          <w:szCs w:val="21"/>
          <w:highlight w:val="none"/>
        </w:rPr>
      </w:r>
      <w:r/>
    </w:p>
    <w:p>
      <w:pPr>
        <w:pStyle w:val="1030"/>
        <w:ind w:firstLine="420"/>
        <w:jc w:val="left"/>
        <w:spacing w:line="360" w:lineRule="auto"/>
        <w:rPr>
          <w:rFonts w:hint="eastAsia" w:ascii="宋体" w:hAnsi="宋体"/>
          <w:szCs w:val="21"/>
        </w:rPr>
      </w:pPr>
      <w:r>
        <w:rPr>
          <w:rFonts w:hint="eastAsia" w:ascii="宋体" w:hAnsi="宋体"/>
          <w:szCs w:val="21"/>
          <w:highlight w:val="none"/>
        </w:rPr>
        <w:t xml:space="preserve">7．是/否接受分支机构参与响应：</w:t>
      </w:r>
      <w:r>
        <w:rPr>
          <w:rFonts w:hint="eastAsia" w:ascii="宋体" w:hAnsi="宋体"/>
          <w:b/>
          <w:bCs/>
          <w:szCs w:val="21"/>
          <w:highlight w:val="none"/>
          <w:lang w:val="en-US" w:eastAsia="zh-CN"/>
        </w:rPr>
        <w:t xml:space="preserve">是，具体要求</w:t>
      </w:r>
      <w:r>
        <w:rPr>
          <w:rFonts w:hint="eastAsia" w:ascii="宋体" w:hAnsi="宋体"/>
          <w:b/>
          <w:bCs/>
          <w:szCs w:val="21"/>
          <w:highlight w:val="none"/>
        </w:rPr>
        <w:t xml:space="preserve">详见招标公告</w:t>
      </w:r>
      <w:r>
        <w:rPr>
          <w:rFonts w:hint="eastAsia" w:ascii="宋体" w:hAnsi="宋体"/>
          <w:szCs w:val="21"/>
          <w:highlight w:val="none"/>
        </w:rPr>
        <w:t xml:space="preserve">（一般</w:t>
      </w:r>
      <w:r>
        <w:rPr>
          <w:rFonts w:hint="eastAsia" w:ascii="宋体" w:hAnsi="宋体"/>
          <w:szCs w:val="21"/>
        </w:rPr>
        <w:t xml:space="preserve">仅当项目涉及银行、保险、石油石化、电力、电信、邮政、会计审计等行业有特殊情况的，可以接受分支机构参与）</w:t>
      </w:r>
      <w:r>
        <w:rPr>
          <w:rFonts w:hint="eastAsia" w:ascii="宋体" w:hAnsi="宋体"/>
          <w:szCs w:val="21"/>
        </w:rPr>
      </w:r>
      <w:r/>
    </w:p>
    <w:p>
      <w:pPr>
        <w:pStyle w:val="1030"/>
        <w:ind w:firstLine="420"/>
        <w:jc w:val="left"/>
        <w:spacing w:line="360" w:lineRule="auto"/>
        <w:rPr>
          <w:rFonts w:hint="eastAsia" w:ascii="宋体" w:hAnsi="宋体"/>
          <w:szCs w:val="21"/>
        </w:rPr>
      </w:pPr>
      <w:r>
        <w:rPr>
          <w:rFonts w:hint="eastAsia" w:ascii="宋体" w:hAnsi="宋体"/>
          <w:szCs w:val="21"/>
        </w:rPr>
        <w:t xml:space="preserve">8．是/否属于政府购买服务：否</w:t>
      </w:r>
      <w:r>
        <w:rPr>
          <w:rFonts w:hint="eastAsia" w:ascii="宋体" w:hAnsi="宋体"/>
          <w:szCs w:val="21"/>
        </w:rPr>
      </w:r>
      <w:r/>
    </w:p>
    <w:p>
      <w:pPr>
        <w:pStyle w:val="1030"/>
        <w:ind w:firstLine="420"/>
        <w:jc w:val="left"/>
        <w:spacing w:line="360" w:lineRule="auto"/>
        <w:rPr>
          <w:rFonts w:hint="eastAsia" w:ascii="宋体" w:hAnsi="宋体"/>
          <w:szCs w:val="21"/>
        </w:rPr>
      </w:pPr>
      <w:r>
        <w:rPr>
          <w:rFonts w:hint="eastAsia" w:ascii="宋体" w:hAnsi="宋体"/>
          <w:szCs w:val="21"/>
        </w:rPr>
        <w:t xml:space="preserve">9．是/否接受进口产品投标：否</w:t>
      </w:r>
      <w:r>
        <w:rPr>
          <w:rFonts w:hint="eastAsia" w:ascii="宋体" w:hAnsi="宋体"/>
          <w:szCs w:val="21"/>
        </w:rPr>
      </w:r>
      <w:r/>
    </w:p>
    <w:p>
      <w:pPr>
        <w:pStyle w:val="1030"/>
        <w:ind w:firstLine="420"/>
        <w:jc w:val="left"/>
        <w:spacing w:line="360" w:lineRule="auto"/>
        <w:rPr>
          <w:rFonts w:hint="eastAsia" w:ascii="宋体" w:hAnsi="宋体" w:eastAsia="宋体"/>
          <w:szCs w:val="21"/>
          <w:lang w:eastAsia="zh-CN"/>
        </w:rPr>
      </w:pPr>
      <w:r>
        <w:rPr>
          <w:rFonts w:hint="eastAsia" w:ascii="宋体" w:hAnsi="宋体"/>
          <w:szCs w:val="21"/>
        </w:rPr>
        <w:t xml:space="preserve">10．是/否专门面向中小企业预留采购份额：</w:t>
      </w:r>
      <w:r>
        <w:rPr>
          <w:rFonts w:hint="eastAsia" w:ascii="宋体" w:hAnsi="宋体"/>
          <w:b/>
          <w:bCs/>
          <w:szCs w:val="21"/>
          <w:lang w:val="en-US" w:eastAsia="zh-CN"/>
        </w:rPr>
        <w:t xml:space="preserve">是</w:t>
      </w:r>
      <w:r>
        <w:rPr>
          <w:rFonts w:hint="eastAsia" w:ascii="宋体" w:hAnsi="宋体" w:eastAsia="宋体"/>
          <w:szCs w:val="21"/>
          <w:lang w:eastAsia="zh-CN"/>
        </w:rPr>
      </w:r>
      <w:r/>
    </w:p>
    <w:p>
      <w:pPr>
        <w:pStyle w:val="1030"/>
        <w:ind w:firstLine="420"/>
        <w:jc w:val="left"/>
        <w:spacing w:line="360" w:lineRule="auto"/>
        <w:rPr>
          <w:rFonts w:hint="eastAsia" w:ascii="宋体" w:hAnsi="宋体"/>
          <w:szCs w:val="21"/>
        </w:rPr>
      </w:pPr>
      <w:r>
        <w:rPr>
          <w:rFonts w:hint="eastAsia" w:ascii="宋体" w:hAnsi="宋体"/>
          <w:szCs w:val="21"/>
        </w:rPr>
        <w:t xml:space="preserve">11．本项目的特定资格要求：详见招标公告（一般指国家具有强制资质、资格、认证或许可要求的，没有的填“无”）</w:t>
      </w:r>
      <w:r>
        <w:rPr>
          <w:rFonts w:hint="eastAsia" w:ascii="宋体" w:hAnsi="宋体"/>
          <w:szCs w:val="21"/>
        </w:rPr>
      </w:r>
      <w:r/>
    </w:p>
    <w:p>
      <w:pPr>
        <w:pStyle w:val="1030"/>
        <w:ind w:firstLine="420"/>
        <w:jc w:val="left"/>
        <w:spacing w:line="360" w:lineRule="auto"/>
        <w:rPr>
          <w:rFonts w:hint="eastAsia" w:ascii="宋体" w:hAnsi="宋体"/>
          <w:szCs w:val="21"/>
        </w:rPr>
      </w:pPr>
      <w:r>
        <w:rPr>
          <w:rFonts w:hint="eastAsia" w:ascii="宋体" w:hAnsi="宋体"/>
          <w:szCs w:val="21"/>
        </w:rPr>
        <w:t xml:space="preserve">12．项目类别：服务类（货物类/服务类/工程类）</w:t>
      </w:r>
      <w:r>
        <w:rPr>
          <w:rFonts w:hint="eastAsia" w:ascii="宋体" w:hAnsi="宋体"/>
          <w:szCs w:val="21"/>
        </w:rPr>
      </w:r>
      <w:r/>
    </w:p>
    <w:p>
      <w:pPr>
        <w:pStyle w:val="1125"/>
        <w:contextualSpacing/>
        <w:ind w:firstLine="0"/>
        <w:spacing w:line="360" w:lineRule="auto"/>
        <w:rPr>
          <w:rFonts w:ascii="宋体" w:hAnsi="宋体"/>
          <w:b/>
          <w:szCs w:val="21"/>
        </w:rPr>
      </w:pPr>
      <w:r>
        <w:rPr>
          <w:rFonts w:hint="eastAsia" w:ascii="宋体" w:hAnsi="宋体"/>
          <w:b/>
          <w:szCs w:val="21"/>
        </w:rPr>
        <w:t xml:space="preserve">二、</w:t>
      </w:r>
      <w:r>
        <w:rPr>
          <w:rFonts w:ascii="宋体" w:hAnsi="宋体"/>
          <w:b/>
          <w:szCs w:val="21"/>
        </w:rPr>
        <w:t xml:space="preserve">商务要求</w:t>
      </w:r>
      <w:r>
        <w:rPr>
          <w:rFonts w:ascii="宋体" w:hAnsi="宋体"/>
          <w:b/>
          <w:szCs w:val="21"/>
        </w:rPr>
      </w:r>
      <w:r/>
    </w:p>
    <w:p>
      <w:pPr>
        <w:pStyle w:val="1030"/>
        <w:ind w:firstLine="420"/>
        <w:jc w:val="left"/>
        <w:spacing w:line="360" w:lineRule="auto"/>
        <w:rPr>
          <w:rFonts w:hint="eastAsia" w:ascii="宋体" w:hAnsi="宋体" w:eastAsia="宋体" w:cs="Times New Roman"/>
          <w:szCs w:val="21"/>
        </w:rPr>
      </w:pPr>
      <w:r>
        <w:rPr>
          <w:rFonts w:hint="eastAsia" w:ascii="宋体" w:hAnsi="宋体" w:eastAsia="宋体" w:cs="Times New Roman"/>
          <w:szCs w:val="21"/>
        </w:rPr>
        <w:t xml:space="preserve">1.实施的期限和范围：</w:t>
      </w:r>
      <w:r>
        <w:rPr>
          <w:rFonts w:hint="eastAsia" w:ascii="宋体" w:hAnsi="宋体" w:eastAsia="宋体" w:cs="Times New Roman"/>
          <w:szCs w:val="21"/>
        </w:rPr>
      </w:r>
      <w:r/>
    </w:p>
    <w:p>
      <w:pPr>
        <w:pStyle w:val="1030"/>
        <w:ind w:firstLine="420"/>
        <w:jc w:val="left"/>
        <w:spacing w:line="360" w:lineRule="auto"/>
        <w:rPr>
          <w:rFonts w:hint="eastAsia" w:ascii="宋体" w:hAnsi="宋体" w:eastAsia="宋体" w:cs="Times New Roman"/>
          <w:szCs w:val="21"/>
        </w:rPr>
      </w:pPr>
      <w:r>
        <w:rPr>
          <w:rFonts w:hint="eastAsia" w:ascii="宋体" w:hAnsi="宋体" w:eastAsia="宋体" w:cs="Times New Roman"/>
          <w:szCs w:val="21"/>
        </w:rPr>
        <w:t xml:space="preserve">1.1实施的期限</w:t>
      </w:r>
      <w:r>
        <w:rPr>
          <w:rFonts w:hint="eastAsia" w:ascii="宋体" w:hAnsi="宋体" w:eastAsia="宋体" w:cs="Times New Roman"/>
          <w:szCs w:val="21"/>
        </w:rPr>
      </w:r>
      <w:r/>
    </w:p>
    <w:p>
      <w:pPr>
        <w:pStyle w:val="1030"/>
        <w:ind w:firstLine="420"/>
        <w:jc w:val="left"/>
        <w:spacing w:line="360" w:lineRule="auto"/>
        <w:rPr>
          <w:rFonts w:hint="eastAsia" w:ascii="宋体" w:hAnsi="宋体" w:eastAsia="宋体" w:cs="Times New Roman"/>
          <w:szCs w:val="21"/>
          <w:highlight w:val="none"/>
        </w:rPr>
      </w:pPr>
      <w:r>
        <w:rPr>
          <w:rFonts w:hint="eastAsia" w:ascii="宋体" w:hAnsi="宋体" w:cs="宋体"/>
          <w:color w:val="000000"/>
          <w:szCs w:val="21"/>
          <w:highlight w:val="none"/>
          <w:lang w:val="en-US" w:eastAsia="zh-CN"/>
        </w:rPr>
        <w:t xml:space="preserve">合同签订之日起至工程整体竣工验收止。</w:t>
      </w:r>
      <w:r>
        <w:rPr>
          <w:rFonts w:hint="eastAsia" w:ascii="宋体" w:hAnsi="宋体" w:eastAsia="宋体" w:cs="Times New Roman"/>
          <w:szCs w:val="21"/>
          <w:highlight w:val="none"/>
        </w:rPr>
      </w:r>
      <w:r/>
    </w:p>
    <w:p>
      <w:pPr>
        <w:pStyle w:val="1030"/>
        <w:ind w:firstLine="420"/>
        <w:jc w:val="left"/>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1.2实施的范围：</w:t>
      </w:r>
      <w:r>
        <w:rPr>
          <w:rFonts w:hint="eastAsia" w:ascii="宋体" w:hAnsi="宋体" w:cs="宋体"/>
          <w:color w:val="000000"/>
          <w:szCs w:val="21"/>
          <w:highlight w:val="none"/>
        </w:rPr>
        <w:t xml:space="preserve">312国道常州横林至湖塘东段工程</w:t>
      </w: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rPr>
      </w:r>
      <w:r/>
    </w:p>
    <w:p>
      <w:pPr>
        <w:pStyle w:val="1030"/>
        <w:ind w:firstLine="420"/>
        <w:jc w:val="left"/>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2.付款条件</w:t>
      </w:r>
      <w:r>
        <w:rPr>
          <w:rFonts w:hint="eastAsia" w:ascii="宋体" w:hAnsi="宋体" w:eastAsia="宋体" w:cs="Times New Roman"/>
          <w:szCs w:val="21"/>
          <w:highlight w:val="none"/>
        </w:rPr>
      </w:r>
      <w:r/>
    </w:p>
    <w:p>
      <w:pPr>
        <w:pStyle w:val="1030"/>
        <w:ind w:firstLine="422"/>
        <w:jc w:val="left"/>
        <w:spacing w:line="360" w:lineRule="auto"/>
        <w:rPr>
          <w:rFonts w:hint="eastAsia" w:ascii="宋体" w:hAnsi="宋体" w:eastAsia="宋体" w:cs="Times New Roman"/>
          <w:b/>
          <w:bCs/>
          <w:szCs w:val="21"/>
          <w:highlight w:val="none"/>
        </w:rPr>
      </w:pPr>
      <w:r>
        <w:rPr>
          <w:rFonts w:hint="eastAsia" w:ascii="宋体" w:hAnsi="宋体" w:eastAsia="宋体" w:cs="Times New Roman"/>
          <w:b/>
          <w:bCs/>
          <w:szCs w:val="21"/>
          <w:highlight w:val="none"/>
          <w:lang w:eastAsia="zh-CN"/>
        </w:rPr>
        <w:t xml:space="preserve">（</w:t>
      </w:r>
      <w:r>
        <w:rPr>
          <w:rFonts w:hint="eastAsia" w:ascii="宋体" w:hAnsi="宋体" w:eastAsia="宋体" w:cs="Times New Roman"/>
          <w:b/>
          <w:bCs/>
          <w:szCs w:val="21"/>
          <w:highlight w:val="none"/>
          <w:lang w:val="en-US" w:eastAsia="zh-CN"/>
        </w:rPr>
        <w:t xml:space="preserve">1</w:t>
      </w:r>
      <w:r>
        <w:rPr>
          <w:rFonts w:hint="eastAsia" w:ascii="宋体" w:hAnsi="宋体" w:eastAsia="宋体" w:cs="Times New Roman"/>
          <w:b/>
          <w:bCs/>
          <w:szCs w:val="21"/>
          <w:highlight w:val="none"/>
          <w:lang w:eastAsia="zh-CN"/>
        </w:rPr>
        <w:t xml:space="preserve">）</w:t>
      </w:r>
      <w:r>
        <w:rPr>
          <w:rFonts w:hint="eastAsia" w:ascii="宋体" w:hAnsi="宋体" w:eastAsia="宋体" w:cs="Times New Roman"/>
          <w:b/>
          <w:bCs/>
          <w:szCs w:val="21"/>
          <w:highlight w:val="none"/>
          <w:lang w:val="en-US" w:eastAsia="zh-CN"/>
        </w:rPr>
        <w:t xml:space="preserve">合同签订后</w:t>
      </w:r>
      <w:r>
        <w:rPr>
          <w:rFonts w:hint="eastAsia" w:ascii="宋体" w:hAnsi="宋体" w:eastAsia="宋体" w:cs="Times New Roman"/>
          <w:b/>
          <w:bCs/>
          <w:szCs w:val="21"/>
          <w:highlight w:val="none"/>
        </w:rPr>
        <w:t xml:space="preserve">，采购人支付合同总额的30%作为预付款（签订合同时，</w:t>
      </w:r>
      <w:r>
        <w:rPr>
          <w:rFonts w:hint="eastAsia" w:ascii="宋体" w:hAnsi="宋体" w:eastAsia="宋体" w:cs="Times New Roman"/>
          <w:b/>
          <w:bCs/>
          <w:szCs w:val="21"/>
          <w:highlight w:val="none"/>
          <w:lang w:val="en-US" w:eastAsia="zh-CN"/>
        </w:rPr>
        <w:t xml:space="preserve">供应商</w:t>
      </w:r>
      <w:r>
        <w:rPr>
          <w:rFonts w:hint="eastAsia" w:ascii="宋体" w:hAnsi="宋体" w:eastAsia="宋体" w:cs="Times New Roman"/>
          <w:b/>
          <w:bCs/>
          <w:szCs w:val="21"/>
          <w:highlight w:val="none"/>
        </w:rPr>
        <w:t xml:space="preserve">明确表示无需预付款或者主动要求降低预付款比例的，采购人可不适用前述规定）；</w:t>
      </w:r>
      <w:r>
        <w:rPr>
          <w:rFonts w:hint="eastAsia" w:ascii="宋体" w:hAnsi="宋体" w:eastAsia="宋体" w:cs="Times New Roman"/>
          <w:b/>
          <w:bCs/>
          <w:szCs w:val="21"/>
          <w:highlight w:val="none"/>
        </w:rPr>
      </w:r>
      <w:r/>
    </w:p>
    <w:p>
      <w:pPr>
        <w:pStyle w:val="1030"/>
        <w:ind w:firstLine="422"/>
        <w:jc w:val="left"/>
        <w:spacing w:line="360" w:lineRule="auto"/>
        <w:rPr>
          <w:rFonts w:hint="eastAsia" w:ascii="宋体" w:hAnsi="宋体" w:eastAsia="宋体" w:cs="Times New Roman"/>
          <w:b/>
          <w:bCs/>
          <w:szCs w:val="21"/>
          <w:highlight w:val="none"/>
        </w:rPr>
      </w:pPr>
      <w:r>
        <w:rPr>
          <w:rFonts w:hint="eastAsia" w:ascii="宋体" w:hAnsi="宋体" w:eastAsia="宋体" w:cs="Times New Roman"/>
          <w:b/>
          <w:bCs/>
          <w:szCs w:val="21"/>
          <w:highlight w:val="none"/>
          <w:lang w:eastAsia="zh-CN"/>
        </w:rPr>
        <w:t xml:space="preserve">（</w:t>
      </w:r>
      <w:r>
        <w:rPr>
          <w:rFonts w:hint="eastAsia" w:ascii="宋体" w:hAnsi="宋体" w:eastAsia="宋体" w:cs="Times New Roman"/>
          <w:b/>
          <w:bCs/>
          <w:szCs w:val="21"/>
          <w:highlight w:val="none"/>
          <w:lang w:val="en-US" w:eastAsia="zh-CN"/>
        </w:rPr>
        <w:t xml:space="preserve">2</w:t>
      </w:r>
      <w:r>
        <w:rPr>
          <w:rFonts w:hint="eastAsia" w:ascii="宋体" w:hAnsi="宋体" w:eastAsia="宋体" w:cs="Times New Roman"/>
          <w:b/>
          <w:bCs/>
          <w:szCs w:val="21"/>
          <w:highlight w:val="none"/>
          <w:lang w:eastAsia="zh-CN"/>
        </w:rPr>
        <w:t xml:space="preserve">）审计结束，</w:t>
      </w:r>
      <w:r>
        <w:rPr>
          <w:rFonts w:hint="eastAsia" w:ascii="宋体" w:hAnsi="宋体" w:eastAsia="宋体" w:cs="Times New Roman"/>
          <w:b/>
          <w:bCs/>
          <w:szCs w:val="21"/>
          <w:highlight w:val="none"/>
          <w:lang w:val="en-US" w:eastAsia="zh-CN"/>
        </w:rPr>
        <w:t xml:space="preserve">出具</w:t>
      </w:r>
      <w:r>
        <w:rPr>
          <w:rFonts w:hint="eastAsia" w:ascii="宋体" w:hAnsi="宋体" w:eastAsia="宋体" w:cs="Times New Roman"/>
          <w:b/>
          <w:bCs/>
          <w:szCs w:val="21"/>
          <w:highlight w:val="none"/>
          <w:lang w:eastAsia="zh-CN"/>
        </w:rPr>
        <w:t xml:space="preserve">最终审计报告后，一次性付清剩余费用。</w:t>
      </w:r>
      <w:r>
        <w:rPr>
          <w:rFonts w:hint="eastAsia" w:ascii="宋体" w:hAnsi="宋体" w:eastAsia="宋体" w:cs="Times New Roman"/>
          <w:b/>
          <w:bCs/>
          <w:szCs w:val="21"/>
          <w:highlight w:val="none"/>
        </w:rPr>
      </w:r>
      <w:r/>
    </w:p>
    <w:p>
      <w:pPr>
        <w:pStyle w:val="1030"/>
        <w:ind w:firstLine="420"/>
        <w:jc w:val="left"/>
        <w:spacing w:line="360" w:lineRule="auto"/>
        <w:rPr>
          <w:rFonts w:hint="eastAsia" w:ascii="宋体" w:hAnsi="宋体" w:eastAsia="宋体" w:cs="Times New Roman"/>
          <w:szCs w:val="21"/>
        </w:rPr>
      </w:pPr>
      <w:r>
        <w:rPr>
          <w:rFonts w:hint="eastAsia" w:ascii="宋体" w:hAnsi="宋体" w:eastAsia="宋体" w:cs="Times New Roman"/>
          <w:szCs w:val="21"/>
        </w:rPr>
        <w:t xml:space="preserve">3．包装和运输</w:t>
      </w:r>
      <w:r>
        <w:rPr>
          <w:rFonts w:hint="eastAsia" w:ascii="宋体" w:hAnsi="宋体" w:eastAsia="宋体" w:cs="Times New Roman"/>
          <w:szCs w:val="21"/>
        </w:rPr>
      </w:r>
      <w:r/>
    </w:p>
    <w:p>
      <w:pPr>
        <w:pStyle w:val="1030"/>
        <w:ind w:firstLine="420"/>
        <w:jc w:val="left"/>
        <w:spacing w:line="360" w:lineRule="auto"/>
        <w:rPr>
          <w:rFonts w:hint="eastAsia" w:ascii="宋体" w:hAnsi="宋体" w:eastAsia="宋体" w:cs="Times New Roman"/>
          <w:szCs w:val="21"/>
        </w:rPr>
      </w:pPr>
      <w:r>
        <w:rPr>
          <w:rFonts w:hint="eastAsia" w:ascii="宋体" w:hAnsi="宋体" w:eastAsia="宋体" w:cs="Times New Roman"/>
          <w:szCs w:val="21"/>
        </w:rPr>
        <w:t xml:space="preserve">无。</w:t>
      </w:r>
      <w:r>
        <w:rPr>
          <w:rFonts w:hint="eastAsia" w:ascii="宋体" w:hAnsi="宋体" w:eastAsia="宋体" w:cs="Times New Roman"/>
          <w:szCs w:val="21"/>
        </w:rPr>
      </w:r>
      <w:r/>
    </w:p>
    <w:p>
      <w:pPr>
        <w:pStyle w:val="1030"/>
        <w:ind w:firstLine="420"/>
        <w:jc w:val="left"/>
        <w:spacing w:line="360" w:lineRule="auto"/>
        <w:rPr>
          <w:rFonts w:hint="eastAsia" w:ascii="宋体" w:hAnsi="宋体" w:eastAsia="宋体" w:cs="Times New Roman"/>
          <w:szCs w:val="21"/>
        </w:rPr>
      </w:pPr>
      <w:r>
        <w:rPr>
          <w:rFonts w:hint="eastAsia" w:ascii="宋体" w:hAnsi="宋体" w:eastAsia="宋体" w:cs="Times New Roman"/>
          <w:szCs w:val="21"/>
        </w:rPr>
        <w:t xml:space="preserve">4．售后服务（质保期等）</w:t>
      </w:r>
      <w:r>
        <w:rPr>
          <w:rFonts w:hint="eastAsia" w:ascii="宋体" w:hAnsi="宋体" w:eastAsia="宋体" w:cs="Times New Roman"/>
          <w:szCs w:val="21"/>
        </w:rPr>
      </w:r>
      <w:r/>
    </w:p>
    <w:p>
      <w:pPr>
        <w:pStyle w:val="1030"/>
        <w:ind w:firstLine="420"/>
        <w:jc w:val="left"/>
        <w:spacing w:line="360" w:lineRule="auto"/>
        <w:rPr>
          <w:rFonts w:hint="eastAsia" w:ascii="宋体" w:hAnsi="宋体" w:eastAsia="宋体" w:cs="Times New Roman"/>
          <w:szCs w:val="21"/>
        </w:rPr>
      </w:pPr>
      <w:r>
        <w:rPr>
          <w:rFonts w:hint="eastAsia" w:ascii="宋体" w:hAnsi="宋体" w:eastAsia="宋体" w:cs="Times New Roman"/>
          <w:szCs w:val="21"/>
        </w:rPr>
        <w:t xml:space="preserve">根据采购人要求提供相应后续服务，相关费用包含在报价内，不另行支付。</w:t>
      </w:r>
      <w:r>
        <w:rPr>
          <w:rFonts w:hint="eastAsia" w:ascii="宋体" w:hAnsi="宋体" w:eastAsia="宋体" w:cs="Times New Roman"/>
          <w:szCs w:val="21"/>
        </w:rPr>
      </w:r>
      <w:r/>
    </w:p>
    <w:p>
      <w:pPr>
        <w:pStyle w:val="1030"/>
        <w:ind w:firstLine="420"/>
        <w:jc w:val="left"/>
        <w:spacing w:line="360" w:lineRule="auto"/>
        <w:rPr>
          <w:rFonts w:hint="eastAsia" w:ascii="宋体" w:hAnsi="宋体" w:eastAsia="宋体" w:cs="Times New Roman"/>
          <w:szCs w:val="21"/>
        </w:rPr>
      </w:pPr>
      <w:r>
        <w:rPr>
          <w:rFonts w:hint="eastAsia" w:ascii="宋体" w:hAnsi="宋体" w:eastAsia="宋体" w:cs="Times New Roman"/>
          <w:szCs w:val="21"/>
        </w:rPr>
        <w:t xml:space="preserve">5．保险</w:t>
      </w:r>
      <w:r>
        <w:rPr>
          <w:rFonts w:hint="eastAsia" w:ascii="宋体" w:hAnsi="宋体" w:eastAsia="宋体" w:cs="Times New Roman"/>
          <w:szCs w:val="21"/>
        </w:rPr>
      </w:r>
      <w:r/>
    </w:p>
    <w:p>
      <w:pPr>
        <w:pStyle w:val="1030"/>
        <w:ind w:firstLine="420"/>
        <w:jc w:val="left"/>
        <w:spacing w:line="360" w:lineRule="auto"/>
        <w:rPr>
          <w:rFonts w:hint="eastAsia" w:ascii="宋体" w:hAnsi="宋体" w:eastAsia="宋体" w:cs="Times New Roman"/>
          <w:szCs w:val="21"/>
        </w:rPr>
      </w:pPr>
      <w:r>
        <w:rPr>
          <w:rFonts w:hint="eastAsia" w:ascii="宋体" w:hAnsi="宋体" w:eastAsia="宋体" w:cs="Times New Roman"/>
          <w:szCs w:val="21"/>
        </w:rPr>
        <w:t xml:space="preserve">无。</w:t>
      </w:r>
      <w:r>
        <w:rPr>
          <w:rFonts w:hint="eastAsia" w:ascii="宋体" w:hAnsi="宋体" w:eastAsia="宋体" w:cs="Times New Roman"/>
          <w:szCs w:val="21"/>
        </w:rPr>
      </w:r>
      <w:r/>
    </w:p>
    <w:p>
      <w:pPr>
        <w:pStyle w:val="1030"/>
        <w:ind w:firstLine="420"/>
        <w:jc w:val="left"/>
        <w:spacing w:line="360" w:lineRule="auto"/>
        <w:rPr>
          <w:rFonts w:hint="eastAsia" w:ascii="宋体" w:hAnsi="宋体" w:eastAsia="宋体" w:cs="Times New Roman"/>
          <w:szCs w:val="21"/>
        </w:rPr>
      </w:pPr>
      <w:r>
        <w:rPr>
          <w:rFonts w:hint="eastAsia" w:ascii="宋体" w:hAnsi="宋体" w:eastAsia="宋体" w:cs="Times New Roman"/>
          <w:szCs w:val="21"/>
        </w:rPr>
        <w:t xml:space="preserve">6．企业实力及拟投入人员要求</w:t>
      </w:r>
      <w:r>
        <w:rPr>
          <w:rFonts w:hint="eastAsia" w:ascii="宋体" w:hAnsi="宋体" w:eastAsia="宋体" w:cs="Times New Roman"/>
          <w:szCs w:val="21"/>
        </w:rPr>
      </w:r>
      <w:r/>
    </w:p>
    <w:p>
      <w:pPr>
        <w:pStyle w:val="1030"/>
        <w:ind w:firstLine="420"/>
        <w:jc w:val="left"/>
        <w:spacing w:line="360" w:lineRule="auto"/>
        <w:rPr>
          <w:rFonts w:hint="eastAsia" w:ascii="宋体" w:hAnsi="宋体" w:eastAsia="宋体" w:cs="Times New Roman"/>
          <w:szCs w:val="21"/>
        </w:rPr>
      </w:pPr>
      <w:r>
        <w:rPr>
          <w:rFonts w:hint="eastAsia" w:ascii="宋体" w:hAnsi="宋体" w:eastAsia="宋体" w:cs="Times New Roman"/>
          <w:szCs w:val="21"/>
        </w:rPr>
        <w:t xml:space="preserve">(1)投标人根据项目情况，</w:t>
      </w:r>
      <w:r>
        <w:rPr>
          <w:rFonts w:hint="eastAsia" w:ascii="宋体" w:hAnsi="宋体"/>
          <w:szCs w:val="21"/>
        </w:rPr>
        <w:t xml:space="preserve">针对</w:t>
      </w:r>
      <w:r>
        <w:rPr>
          <w:rFonts w:hint="eastAsia" w:ascii="宋体" w:hAnsi="宋体"/>
          <w:color w:val="000000"/>
          <w:szCs w:val="21"/>
          <w:lang w:val="en-US" w:eastAsia="zh-CN"/>
        </w:rPr>
        <w:t xml:space="preserve">审计实施</w:t>
      </w:r>
      <w:r>
        <w:rPr>
          <w:rFonts w:hint="eastAsia" w:ascii="宋体" w:hAnsi="宋体"/>
          <w:color w:val="000000"/>
          <w:szCs w:val="21"/>
        </w:rPr>
        <w:t xml:space="preserve">方案</w:t>
      </w:r>
      <w:r>
        <w:rPr>
          <w:rFonts w:hint="eastAsia" w:ascii="宋体" w:hAnsi="宋体"/>
          <w:szCs w:val="21"/>
        </w:rPr>
        <w:t xml:space="preserve">；</w:t>
      </w:r>
      <w:r>
        <w:rPr>
          <w:rFonts w:hint="eastAsia" w:ascii="宋体" w:hAnsi="宋体" w:cs="宋体"/>
          <w:color w:val="000000"/>
          <w:szCs w:val="21"/>
        </w:rPr>
        <w:t xml:space="preserve">质量保证措施</w:t>
      </w:r>
      <w:r>
        <w:rPr>
          <w:rFonts w:hint="eastAsia" w:ascii="宋体" w:hAnsi="宋体"/>
          <w:szCs w:val="21"/>
        </w:rPr>
        <w:t xml:space="preserve">；</w:t>
      </w:r>
      <w:r>
        <w:rPr>
          <w:rFonts w:hint="eastAsia" w:ascii="宋体" w:hAnsi="宋体"/>
          <w:color w:val="000000"/>
          <w:szCs w:val="21"/>
        </w:rPr>
        <w:t xml:space="preserve">进度控制措施</w:t>
      </w:r>
      <w:r>
        <w:rPr>
          <w:rFonts w:hint="eastAsia" w:ascii="宋体" w:hAnsi="宋体"/>
          <w:szCs w:val="21"/>
        </w:rPr>
        <w:t xml:space="preserve">；</w:t>
      </w:r>
      <w:r>
        <w:rPr>
          <w:rFonts w:hint="eastAsia" w:ascii="宋体" w:hAnsi="宋体" w:cs="宋体"/>
          <w:szCs w:val="21"/>
        </w:rPr>
        <w:t xml:space="preserve">服务</w:t>
      </w:r>
      <w:r>
        <w:rPr>
          <w:rFonts w:hint="eastAsia" w:ascii="宋体" w:hAnsi="宋体" w:cs="宋体"/>
          <w:szCs w:val="21"/>
          <w:lang w:val="en-US" w:eastAsia="zh-CN"/>
        </w:rPr>
        <w:t xml:space="preserve">后续保障</w:t>
      </w:r>
      <w:r>
        <w:rPr>
          <w:rFonts w:hint="eastAsia" w:ascii="宋体" w:hAnsi="宋体"/>
          <w:szCs w:val="21"/>
        </w:rPr>
        <w:t xml:space="preserve">等方面进行阐述，更优于项目开展。</w:t>
      </w:r>
      <w:r>
        <w:rPr>
          <w:rFonts w:hint="eastAsia" w:ascii="宋体" w:hAnsi="宋体" w:eastAsia="宋体" w:cs="Times New Roman"/>
          <w:szCs w:val="21"/>
        </w:rPr>
      </w:r>
      <w:r/>
    </w:p>
    <w:p>
      <w:pPr>
        <w:pStyle w:val="1030"/>
        <w:ind w:firstLine="420"/>
        <w:jc w:val="left"/>
        <w:spacing w:line="360" w:lineRule="auto"/>
        <w:rPr>
          <w:rFonts w:hint="eastAsia" w:ascii="宋体" w:hAnsi="宋体" w:eastAsia="宋体" w:cs="Times New Roman"/>
          <w:szCs w:val="21"/>
        </w:rPr>
      </w:pPr>
      <w:r>
        <w:rPr>
          <w:rFonts w:hint="eastAsia" w:ascii="宋体" w:hAnsi="宋体" w:eastAsia="宋体" w:cs="Times New Roman"/>
          <w:szCs w:val="21"/>
        </w:rPr>
        <w:t xml:space="preserve">(2)投标人具备与本项目相适应的类似业绩经历。</w:t>
      </w:r>
      <w:r>
        <w:rPr>
          <w:rFonts w:hint="eastAsia" w:ascii="宋体" w:hAnsi="宋体" w:eastAsia="宋体" w:cs="Times New Roman"/>
          <w:szCs w:val="21"/>
        </w:rPr>
      </w:r>
      <w:r/>
    </w:p>
    <w:p>
      <w:pPr>
        <w:pStyle w:val="1030"/>
        <w:ind w:firstLine="422"/>
        <w:jc w:val="left"/>
        <w:spacing w:line="360" w:lineRule="auto"/>
        <w:rPr>
          <w:rFonts w:hint="eastAsia" w:ascii="宋体" w:hAnsi="宋体"/>
          <w:b/>
          <w:bCs/>
          <w:szCs w:val="21"/>
        </w:rPr>
      </w:pPr>
      <w:r>
        <w:rPr>
          <w:rFonts w:hint="eastAsia" w:ascii="宋体" w:hAnsi="宋体"/>
          <w:b/>
          <w:bCs/>
          <w:szCs w:val="21"/>
        </w:rPr>
        <w:t xml:space="preserve">★(3)</w:t>
      </w:r>
      <w:r>
        <w:rPr>
          <w:rFonts w:hint="eastAsia" w:ascii="宋体" w:hAnsi="宋体"/>
          <w:b/>
          <w:bCs/>
          <w:color w:val="000000"/>
          <w:szCs w:val="21"/>
        </w:rPr>
        <w:t xml:space="preserve">项目负责人具备注册会计师资格</w:t>
      </w:r>
      <w:r>
        <w:rPr>
          <w:rFonts w:hint="eastAsia" w:ascii="宋体" w:hAnsi="宋体"/>
          <w:b/>
          <w:bCs/>
          <w:szCs w:val="21"/>
        </w:rPr>
        <w:t xml:space="preserve">。</w:t>
      </w:r>
      <w:r>
        <w:rPr>
          <w:rFonts w:hint="eastAsia" w:ascii="宋体" w:hAnsi="宋体"/>
          <w:b/>
          <w:bCs/>
          <w:szCs w:val="21"/>
        </w:rPr>
      </w:r>
      <w:r/>
    </w:p>
    <w:p>
      <w:pPr>
        <w:pStyle w:val="1030"/>
        <w:ind w:firstLine="420"/>
        <w:jc w:val="left"/>
        <w:spacing w:line="360" w:lineRule="auto"/>
        <w:rPr>
          <w:rFonts w:hint="eastAsia" w:ascii="宋体" w:hAnsi="宋体" w:eastAsia="宋体"/>
          <w:szCs w:val="21"/>
          <w:lang w:val="en-US" w:eastAsia="zh-CN"/>
        </w:rPr>
      </w:pPr>
      <w:r>
        <w:rPr>
          <w:rFonts w:hint="eastAsia" w:ascii="宋体" w:hAnsi="宋体"/>
          <w:szCs w:val="21"/>
          <w:lang w:eastAsia="zh-CN"/>
        </w:rPr>
        <w:t xml:space="preserve">（</w:t>
      </w:r>
      <w:r>
        <w:rPr>
          <w:rFonts w:hint="eastAsia" w:ascii="宋体" w:hAnsi="宋体"/>
          <w:szCs w:val="21"/>
          <w:lang w:val="en-US" w:eastAsia="zh-CN"/>
        </w:rPr>
        <w:t xml:space="preserve">4</w:t>
      </w:r>
      <w:r>
        <w:rPr>
          <w:rFonts w:hint="eastAsia" w:ascii="宋体" w:hAnsi="宋体"/>
          <w:szCs w:val="21"/>
          <w:lang w:eastAsia="zh-CN"/>
        </w:rPr>
        <w:t xml:space="preserve">）</w:t>
      </w:r>
      <w:r>
        <w:rPr>
          <w:rFonts w:hint="eastAsia" w:ascii="宋体" w:hAnsi="宋体"/>
          <w:szCs w:val="21"/>
        </w:rPr>
        <w:t xml:space="preserve">项目负责人</w:t>
      </w:r>
      <w:r>
        <w:rPr>
          <w:rFonts w:hint="eastAsia" w:ascii="宋体" w:hAnsi="宋体"/>
          <w:szCs w:val="21"/>
          <w:lang w:val="en-US" w:eastAsia="zh-CN"/>
        </w:rPr>
        <w:t xml:space="preserve">需具备与本项目</w:t>
      </w:r>
      <w:r>
        <w:rPr>
          <w:rFonts w:hint="eastAsia" w:ascii="宋体" w:hAnsi="宋体"/>
          <w:szCs w:val="21"/>
        </w:rPr>
        <w:t xml:space="preserve">相适应的类似业绩经历</w:t>
      </w:r>
      <w:r>
        <w:rPr>
          <w:rFonts w:hint="eastAsia" w:ascii="宋体" w:hAnsi="宋体"/>
          <w:szCs w:val="21"/>
          <w:lang w:eastAsia="zh-CN"/>
        </w:rPr>
        <w:t xml:space="preserve">。</w:t>
      </w:r>
      <w:r>
        <w:rPr>
          <w:rFonts w:hint="eastAsia" w:ascii="宋体" w:hAnsi="宋体" w:eastAsia="宋体"/>
          <w:szCs w:val="21"/>
          <w:lang w:val="en-US" w:eastAsia="zh-CN"/>
        </w:rPr>
      </w:r>
      <w:r/>
    </w:p>
    <w:p>
      <w:pPr>
        <w:pStyle w:val="1030"/>
        <w:ind w:firstLine="420"/>
        <w:jc w:val="left"/>
        <w:spacing w:line="360" w:lineRule="auto"/>
        <w:rPr>
          <w:rFonts w:hint="eastAsia" w:ascii="宋体" w:hAnsi="宋体" w:eastAsia="宋体" w:cs="Times New Roman"/>
          <w:szCs w:val="21"/>
        </w:rPr>
      </w:pPr>
      <w:r>
        <w:rPr>
          <w:rFonts w:hint="eastAsia" w:ascii="宋体" w:hAnsi="宋体"/>
          <w:szCs w:val="21"/>
        </w:rPr>
        <w:t xml:space="preserve">(</w:t>
      </w:r>
      <w:r>
        <w:rPr>
          <w:rFonts w:hint="eastAsia" w:ascii="宋体" w:hAnsi="宋体"/>
          <w:szCs w:val="21"/>
          <w:lang w:val="en-US" w:eastAsia="zh-CN"/>
        </w:rPr>
        <w:t xml:space="preserve">5</w:t>
      </w:r>
      <w:r>
        <w:rPr>
          <w:rFonts w:hint="eastAsia" w:ascii="宋体" w:hAnsi="宋体"/>
          <w:szCs w:val="21"/>
        </w:rPr>
        <w:t xml:space="preserve">)本项目需配备一定数量的项目组成员（除项目负责人外），且具备一定的资历。</w:t>
      </w:r>
      <w:r>
        <w:rPr>
          <w:rFonts w:hint="eastAsia" w:ascii="宋体" w:hAnsi="宋体" w:eastAsia="宋体" w:cs="Times New Roman"/>
          <w:szCs w:val="21"/>
        </w:rPr>
      </w:r>
      <w:r/>
    </w:p>
    <w:p>
      <w:pPr>
        <w:pStyle w:val="1125"/>
        <w:contextualSpacing/>
        <w:ind w:firstLine="0"/>
        <w:spacing w:line="360" w:lineRule="auto"/>
        <w:rPr>
          <w:rFonts w:ascii="宋体" w:hAnsi="宋体"/>
          <w:b/>
          <w:szCs w:val="21"/>
        </w:rPr>
      </w:pPr>
      <w:r>
        <w:rPr>
          <w:rFonts w:hint="eastAsia" w:ascii="宋体" w:hAnsi="宋体"/>
          <w:b/>
          <w:szCs w:val="21"/>
        </w:rPr>
        <w:t xml:space="preserve">三、</w:t>
      </w:r>
      <w:r>
        <w:rPr>
          <w:rFonts w:ascii="宋体" w:hAnsi="宋体"/>
          <w:b/>
          <w:szCs w:val="21"/>
        </w:rPr>
        <w:t xml:space="preserve">技术要求</w:t>
      </w:r>
      <w:r>
        <w:rPr>
          <w:rFonts w:ascii="宋体" w:hAnsi="宋体"/>
          <w:b/>
          <w:szCs w:val="21"/>
        </w:rPr>
      </w:r>
      <w:r/>
    </w:p>
    <w:p>
      <w:pPr>
        <w:pStyle w:val="1030"/>
        <w:ind w:firstLine="420"/>
        <w:jc w:val="left"/>
        <w:spacing w:line="360" w:lineRule="auto"/>
        <w:rPr>
          <w:rFonts w:hint="eastAsia" w:ascii="宋体" w:hAnsi="宋体" w:eastAsia="宋体" w:cs="Times New Roman"/>
          <w:szCs w:val="21"/>
        </w:rPr>
      </w:pPr>
      <w:r>
        <w:rPr>
          <w:rFonts w:hint="eastAsia" w:ascii="宋体" w:hAnsi="宋体" w:eastAsia="宋体" w:cs="Times New Roman"/>
          <w:szCs w:val="21"/>
        </w:rPr>
        <w:t xml:space="preserve">1．基本要求</w:t>
      </w:r>
      <w:r>
        <w:rPr>
          <w:rFonts w:hint="eastAsia" w:ascii="宋体" w:hAnsi="宋体" w:eastAsia="宋体" w:cs="Times New Roman"/>
          <w:szCs w:val="21"/>
        </w:rPr>
      </w:r>
      <w:r/>
    </w:p>
    <w:p>
      <w:pPr>
        <w:pStyle w:val="1030"/>
        <w:ind w:firstLine="420"/>
        <w:jc w:val="left"/>
        <w:spacing w:line="360" w:lineRule="auto"/>
        <w:rPr>
          <w:rFonts w:hint="eastAsia" w:ascii="宋体" w:hAnsi="宋体" w:eastAsia="宋体" w:cs="Times New Roman"/>
          <w:szCs w:val="21"/>
        </w:rPr>
      </w:pPr>
      <w:r>
        <w:rPr>
          <w:rFonts w:hint="eastAsia" w:ascii="宋体" w:hAnsi="宋体" w:eastAsia="宋体" w:cs="Times New Roman"/>
          <w:szCs w:val="21"/>
        </w:rPr>
        <w:t xml:space="preserve">1.1 采购标的需实现的功能或者目标</w:t>
      </w:r>
      <w:r>
        <w:rPr>
          <w:rFonts w:hint="eastAsia" w:ascii="宋体" w:hAnsi="宋体" w:eastAsia="宋体" w:cs="Times New Roman"/>
          <w:szCs w:val="21"/>
        </w:rPr>
      </w:r>
      <w:r/>
    </w:p>
    <w:p>
      <w:pPr>
        <w:pStyle w:val="1030"/>
        <w:ind w:firstLine="420"/>
        <w:jc w:val="left"/>
        <w:spacing w:line="360" w:lineRule="auto"/>
        <w:rPr>
          <w:rFonts w:ascii="宋体" w:hAnsi="宋体" w:eastAsia="宋体" w:cs="Times New Roman"/>
          <w:szCs w:val="21"/>
          <w:lang w:val="en-US" w:eastAsia="zh-CN"/>
        </w:rPr>
      </w:pPr>
      <w:r>
        <w:rPr>
          <w:rFonts w:hint="eastAsia" w:ascii="宋体" w:hAnsi="宋体" w:eastAsia="宋体" w:cs="Times New Roman"/>
          <w:szCs w:val="21"/>
          <w:lang w:val="en-US" w:eastAsia="zh-CN"/>
        </w:rPr>
        <w:t xml:space="preserve">通过财务审计服务工作，全面核查资金筹集、拨付、使用、核算全流程的真实性、合法性、效益性，保障项目资金安全规范，防范资金风险。</w:t>
      </w:r>
      <w:r>
        <w:rPr>
          <w:rFonts w:ascii="宋体" w:hAnsi="宋体" w:eastAsia="宋体" w:cs="Times New Roman"/>
          <w:szCs w:val="21"/>
          <w:lang w:val="en-US" w:eastAsia="zh-CN"/>
        </w:rPr>
      </w:r>
      <w:r/>
    </w:p>
    <w:p>
      <w:pPr>
        <w:pStyle w:val="1030"/>
        <w:ind w:firstLine="420"/>
        <w:jc w:val="left"/>
        <w:spacing w:line="360" w:lineRule="auto"/>
        <w:rPr>
          <w:rFonts w:hint="eastAsia" w:ascii="宋体" w:hAnsi="宋体" w:eastAsia="宋体" w:cs="Times New Roman"/>
          <w:szCs w:val="21"/>
        </w:rPr>
      </w:pPr>
      <w:r>
        <w:rPr>
          <w:rFonts w:hint="eastAsia" w:ascii="宋体" w:hAnsi="宋体" w:eastAsia="宋体" w:cs="Times New Roman"/>
          <w:szCs w:val="21"/>
        </w:rPr>
        <w:t xml:space="preserve">1.2 需执行的国家相关标准、行业标准、地方标准或者其他标准、规范；</w:t>
      </w:r>
      <w:r>
        <w:rPr>
          <w:rFonts w:hint="eastAsia" w:ascii="宋体" w:hAnsi="宋体" w:eastAsia="宋体" w:cs="Times New Roman"/>
          <w:szCs w:val="21"/>
        </w:rPr>
      </w:r>
      <w:r/>
    </w:p>
    <w:p>
      <w:pPr>
        <w:pStyle w:val="1030"/>
        <w:ind w:firstLine="420"/>
        <w:jc w:val="left"/>
        <w:spacing w:line="360" w:lineRule="auto"/>
        <w:rPr>
          <w:rFonts w:hint="eastAsia" w:ascii="宋体" w:hAnsi="宋体" w:eastAsia="宋体" w:cs="Times New Roman"/>
          <w:szCs w:val="21"/>
        </w:rPr>
      </w:pPr>
      <w:r>
        <w:rPr>
          <w:rFonts w:hint="eastAsia" w:ascii="宋体" w:hAnsi="宋体" w:eastAsia="宋体" w:cs="Times New Roman"/>
          <w:szCs w:val="21"/>
        </w:rPr>
        <w:t xml:space="preserve">（1）《中华人民共和国审计法》</w:t>
      </w:r>
      <w:r>
        <w:rPr>
          <w:rFonts w:hint="eastAsia" w:ascii="宋体" w:hAnsi="宋体" w:eastAsia="宋体" w:cs="Times New Roman"/>
          <w:szCs w:val="21"/>
          <w:lang w:eastAsia="zh-CN"/>
        </w:rPr>
        <w:t xml:space="preserve">、</w:t>
      </w:r>
      <w:r>
        <w:rPr>
          <w:rFonts w:hint="eastAsia" w:ascii="宋体" w:hAnsi="宋体" w:eastAsia="宋体" w:cs="Times New Roman"/>
          <w:szCs w:val="21"/>
        </w:rPr>
        <w:t xml:space="preserve">《中华人民共和国审计法实施条例》</w:t>
      </w:r>
      <w:r>
        <w:rPr>
          <w:rFonts w:hint="eastAsia" w:ascii="宋体" w:hAnsi="宋体" w:eastAsia="宋体" w:cs="Times New Roman"/>
          <w:szCs w:val="21"/>
          <w:lang w:eastAsia="zh-CN"/>
        </w:rPr>
        <w:t xml:space="preserve">、</w:t>
      </w:r>
      <w:r>
        <w:rPr>
          <w:rFonts w:hint="eastAsia" w:ascii="宋体" w:hAnsi="宋体" w:eastAsia="宋体" w:cs="Times New Roman"/>
          <w:szCs w:val="21"/>
        </w:rPr>
        <w:t xml:space="preserve">《国家审计准则》</w:t>
      </w:r>
      <w:r>
        <w:rPr>
          <w:rFonts w:hint="eastAsia" w:ascii="宋体" w:hAnsi="宋体" w:eastAsia="宋体" w:cs="Times New Roman"/>
          <w:szCs w:val="21"/>
        </w:rPr>
      </w:r>
      <w:r/>
    </w:p>
    <w:p>
      <w:pPr>
        <w:pStyle w:val="1030"/>
        <w:ind w:firstLine="420"/>
        <w:jc w:val="left"/>
        <w:spacing w:line="360" w:lineRule="auto"/>
        <w:rPr>
          <w:rFonts w:hint="eastAsia" w:ascii="宋体" w:hAnsi="宋体"/>
          <w:szCs w:val="21"/>
        </w:rPr>
      </w:pPr>
      <w:r>
        <w:rPr>
          <w:rFonts w:hint="eastAsia" w:ascii="宋体" w:hAnsi="宋体" w:eastAsia="宋体" w:cs="Times New Roman"/>
          <w:szCs w:val="21"/>
        </w:rPr>
        <w:t xml:space="preserve">（2）</w:t>
      </w:r>
      <w:r>
        <w:rPr>
          <w:rFonts w:hint="eastAsia" w:ascii="宋体" w:hAnsi="宋体"/>
          <w:szCs w:val="21"/>
        </w:rPr>
        <w:t xml:space="preserve">财政部《基本建设财务规则》、《基本建设项目竣工财务决算管理暂行办法》</w:t>
      </w:r>
      <w:r>
        <w:rPr>
          <w:rFonts w:hint="eastAsia" w:ascii="宋体" w:hAnsi="宋体"/>
          <w:szCs w:val="21"/>
        </w:rPr>
      </w:r>
      <w:r/>
    </w:p>
    <w:p>
      <w:pPr>
        <w:pStyle w:val="1030"/>
        <w:ind w:firstLine="420"/>
        <w:jc w:val="left"/>
        <w:spacing w:line="360" w:lineRule="auto"/>
        <w:rPr>
          <w:rFonts w:hint="eastAsia" w:ascii="宋体" w:hAnsi="宋体" w:eastAsia="宋体" w:cs="Times New Roman"/>
          <w:szCs w:val="21"/>
          <w:lang w:eastAsia="zh-CN"/>
        </w:rPr>
      </w:pPr>
      <w:r>
        <w:rPr>
          <w:rFonts w:hint="eastAsia" w:ascii="宋体" w:hAnsi="宋体" w:eastAsia="宋体" w:cs="Times New Roman"/>
          <w:szCs w:val="21"/>
          <w:lang w:eastAsia="zh-CN"/>
        </w:rPr>
        <w:t xml:space="preserve">（</w:t>
      </w:r>
      <w:r>
        <w:rPr>
          <w:rFonts w:hint="eastAsia" w:ascii="宋体" w:hAnsi="宋体" w:eastAsia="宋体" w:cs="Times New Roman"/>
          <w:szCs w:val="21"/>
          <w:lang w:val="en-US" w:eastAsia="zh-CN"/>
        </w:rPr>
        <w:t xml:space="preserve">3</w:t>
      </w:r>
      <w:r>
        <w:rPr>
          <w:rFonts w:hint="eastAsia" w:ascii="宋体" w:hAnsi="宋体" w:eastAsia="宋体" w:cs="Times New Roman"/>
          <w:szCs w:val="21"/>
          <w:lang w:eastAsia="zh-CN"/>
        </w:rPr>
        <w:t xml:space="preserve">）江苏省、常州市工程建设项目审计相关管理要求</w:t>
      </w:r>
      <w:r>
        <w:rPr>
          <w:rFonts w:hint="eastAsia" w:ascii="宋体" w:hAnsi="宋体" w:eastAsia="宋体" w:cs="Times New Roman"/>
          <w:szCs w:val="21"/>
          <w:lang w:eastAsia="zh-CN"/>
        </w:rPr>
      </w:r>
      <w:r/>
    </w:p>
    <w:p>
      <w:pPr>
        <w:pStyle w:val="1030"/>
        <w:ind w:firstLine="420"/>
        <w:jc w:val="left"/>
        <w:spacing w:line="360" w:lineRule="auto"/>
        <w:rPr>
          <w:rFonts w:hint="eastAsia" w:ascii="宋体" w:hAnsi="宋体" w:eastAsia="宋体" w:cs="Times New Roman"/>
          <w:szCs w:val="21"/>
        </w:rPr>
      </w:pPr>
      <w:r>
        <w:rPr>
          <w:rFonts w:hint="eastAsia" w:ascii="宋体" w:hAnsi="宋体" w:eastAsia="宋体" w:cs="Times New Roman"/>
          <w:szCs w:val="21"/>
        </w:rPr>
        <w:t xml:space="preserve">包括但不限于上述标准、规范，项目实施过程中有最新文件按最新执行。</w:t>
      </w:r>
      <w:r>
        <w:rPr>
          <w:rFonts w:hint="eastAsia" w:ascii="宋体" w:hAnsi="宋体" w:eastAsia="宋体" w:cs="Times New Roman"/>
          <w:szCs w:val="21"/>
        </w:rPr>
      </w:r>
      <w:r/>
    </w:p>
    <w:p>
      <w:pPr>
        <w:pStyle w:val="1030"/>
        <w:ind w:firstLine="422"/>
        <w:jc w:val="left"/>
        <w:spacing w:line="360" w:lineRule="auto"/>
        <w:rPr>
          <w:rFonts w:hint="eastAsia" w:ascii="宋体" w:hAnsi="宋体" w:eastAsia="宋体" w:cs="Times New Roman"/>
          <w:b/>
          <w:bCs/>
          <w:szCs w:val="21"/>
        </w:rPr>
      </w:pPr>
      <w:r>
        <w:rPr>
          <w:rFonts w:hint="eastAsia" w:ascii="宋体" w:hAnsi="宋体" w:eastAsia="宋体" w:cs="Times New Roman"/>
          <w:b/>
          <w:bCs/>
          <w:szCs w:val="21"/>
        </w:rPr>
        <w:t xml:space="preserve">2．服务内容及要求</w:t>
      </w:r>
      <w:r>
        <w:rPr>
          <w:rFonts w:hint="eastAsia" w:ascii="宋体" w:hAnsi="宋体" w:eastAsia="宋体" w:cs="Times New Roman"/>
          <w:b/>
          <w:bCs/>
          <w:szCs w:val="21"/>
        </w:rPr>
      </w:r>
      <w:r/>
    </w:p>
    <w:p>
      <w:pPr>
        <w:pStyle w:val="1030"/>
        <w:ind w:firstLine="422"/>
        <w:jc w:val="left"/>
        <w:spacing w:line="360" w:lineRule="auto"/>
        <w:rPr>
          <w:rFonts w:hint="eastAsia" w:ascii="宋体" w:hAnsi="宋体" w:eastAsia="宋体" w:cs="Times New Roman"/>
          <w:b/>
          <w:bCs/>
          <w:szCs w:val="21"/>
        </w:rPr>
      </w:pPr>
      <w:r>
        <w:rPr>
          <w:rFonts w:hint="eastAsia" w:ascii="宋体" w:hAnsi="宋体" w:eastAsia="宋体" w:cs="Times New Roman"/>
          <w:b/>
          <w:bCs/>
          <w:szCs w:val="21"/>
        </w:rPr>
        <w:t xml:space="preserve">2.1</w:t>
      </w:r>
      <w:r>
        <w:rPr>
          <w:rFonts w:hint="eastAsia" w:ascii="宋体" w:hAnsi="宋体" w:eastAsia="宋体" w:cs="Times New Roman"/>
          <w:b/>
          <w:bCs/>
          <w:szCs w:val="21"/>
          <w:lang w:val="en-US" w:eastAsia="zh-CN"/>
        </w:rPr>
        <w:t xml:space="preserve"> 投标人</w:t>
      </w:r>
      <w:r>
        <w:rPr>
          <w:rFonts w:hint="eastAsia" w:ascii="宋体" w:hAnsi="宋体" w:eastAsia="宋体" w:cs="Times New Roman"/>
          <w:b/>
          <w:bCs/>
          <w:szCs w:val="21"/>
        </w:rPr>
        <w:t xml:space="preserve">需以资金全链条合规管控为核心，覆盖项目拆迁、用地成本、工程建设直接投资、专业管线迁改、相关服务资金等核心板块，结合《土地管理法》《征收补偿条例》及江苏省、常州市工程建设项目审计相关管理要求，全面核查资金筹集、拨付、使用、核算全流程的真实性、合法性、效益性，保障项目资金安全规范，防范资金风险。</w:t>
      </w:r>
      <w:r>
        <w:rPr>
          <w:rFonts w:hint="eastAsia" w:ascii="宋体" w:hAnsi="宋体" w:eastAsia="宋体" w:cs="Times New Roman"/>
          <w:b/>
          <w:bCs/>
          <w:szCs w:val="21"/>
        </w:rPr>
      </w:r>
      <w:r/>
    </w:p>
    <w:p>
      <w:pPr>
        <w:pStyle w:val="1030"/>
        <w:ind w:firstLine="422"/>
        <w:jc w:val="left"/>
        <w:spacing w:line="360" w:lineRule="auto"/>
        <w:rPr>
          <w:rFonts w:hint="eastAsia" w:ascii="宋体" w:hAnsi="宋体" w:eastAsia="宋体" w:cs="Times New Roman"/>
          <w:b/>
          <w:bCs/>
          <w:szCs w:val="21"/>
        </w:rPr>
      </w:pPr>
      <w:r>
        <w:rPr>
          <w:rFonts w:hint="eastAsia" w:ascii="宋体" w:hAnsi="宋体" w:eastAsia="宋体" w:cs="Times New Roman"/>
          <w:b/>
          <w:bCs/>
          <w:szCs w:val="21"/>
        </w:rPr>
        <w:t xml:space="preserve">2.2</w:t>
      </w:r>
      <w:r>
        <w:rPr>
          <w:rFonts w:hint="eastAsia" w:ascii="宋体" w:hAnsi="宋体" w:eastAsia="宋体" w:cs="Times New Roman"/>
          <w:b/>
          <w:bCs/>
          <w:szCs w:val="21"/>
          <w:lang w:val="en-US" w:eastAsia="zh-CN"/>
        </w:rPr>
        <w:t xml:space="preserve">投标人</w:t>
      </w:r>
      <w:r>
        <w:rPr>
          <w:rFonts w:hint="eastAsia" w:ascii="宋体" w:hAnsi="宋体" w:eastAsia="宋体" w:cs="Times New Roman"/>
          <w:b/>
          <w:bCs/>
          <w:szCs w:val="21"/>
        </w:rPr>
        <w:t xml:space="preserve">及派出人员在实施审计过程中，应当《中华人民共和国审计法》《中华人民共和国审计法实施条例》《国家审计准则》及国家有关法律法规规定等相关国家审计法律、法规、规章，遵守行业执业准则、职业道德规范和廉洁从业纪律规定。同时执行采购人的内部管理制度，主动接受建管中心的监督和管理，按建管中心要求做好服务，服从管理。</w:t>
      </w:r>
      <w:r>
        <w:rPr>
          <w:rFonts w:hint="eastAsia" w:ascii="宋体" w:hAnsi="宋体" w:eastAsia="宋体" w:cs="Times New Roman"/>
          <w:b/>
          <w:bCs/>
          <w:szCs w:val="21"/>
        </w:rPr>
      </w:r>
      <w:r/>
    </w:p>
    <w:p>
      <w:pPr>
        <w:pStyle w:val="1030"/>
        <w:ind w:firstLine="422"/>
        <w:jc w:val="left"/>
        <w:spacing w:line="360" w:lineRule="auto"/>
        <w:rPr>
          <w:rFonts w:ascii="宋体" w:hAnsi="宋体" w:eastAsia="宋体" w:cs="Times New Roman"/>
          <w:b/>
          <w:bCs/>
          <w:szCs w:val="21"/>
          <w:highlight w:val="none"/>
          <w:lang w:val="en-US" w:eastAsia="zh-CN"/>
        </w:rPr>
      </w:pPr>
      <w:r>
        <w:rPr>
          <w:rFonts w:hint="eastAsia" w:ascii="宋体" w:hAnsi="宋体" w:eastAsia="宋体" w:cs="Times New Roman"/>
          <w:b/>
          <w:bCs/>
          <w:szCs w:val="21"/>
          <w:highlight w:val="none"/>
          <w:lang w:val="en-US" w:eastAsia="zh-CN"/>
        </w:rPr>
        <w:t xml:space="preserve">2.3投标人按约定派出审计人员，并且不得自行更换。投标人应与采购人保持良好沟通，采购人根据工作需要和投标人派出人员工作情况，要求调换、退回派出人员的，投标人应按要求及时更换符合条件的人员完成审计服务；</w:t>
      </w:r>
      <w:r>
        <w:rPr>
          <w:rFonts w:ascii="宋体" w:hAnsi="宋体" w:eastAsia="宋体" w:cs="Times New Roman"/>
          <w:b/>
          <w:bCs/>
          <w:szCs w:val="21"/>
          <w:highlight w:val="none"/>
          <w:lang w:val="en-US" w:eastAsia="zh-CN"/>
        </w:rPr>
      </w:r>
      <w:r/>
    </w:p>
    <w:p>
      <w:pPr>
        <w:pStyle w:val="1030"/>
        <w:ind w:firstLine="422"/>
        <w:jc w:val="left"/>
        <w:spacing w:line="360" w:lineRule="auto"/>
        <w:rPr>
          <w:rFonts w:ascii="宋体" w:hAnsi="宋体" w:eastAsia="宋体" w:cs="Times New Roman"/>
          <w:b/>
          <w:bCs/>
          <w:szCs w:val="21"/>
          <w:highlight w:val="none"/>
          <w:lang w:val="en-US" w:eastAsia="zh-CN"/>
        </w:rPr>
      </w:pPr>
      <w:r>
        <w:rPr>
          <w:rFonts w:hint="eastAsia" w:ascii="宋体" w:hAnsi="宋体" w:eastAsia="宋体" w:cs="Times New Roman"/>
          <w:b/>
          <w:bCs/>
          <w:szCs w:val="21"/>
          <w:highlight w:val="none"/>
          <w:lang w:val="en-US" w:eastAsia="zh-CN"/>
        </w:rPr>
        <w:t xml:space="preserve">2.4投标人及派出人员须严格执行审计“四严禁”、“八不准”的纪律要求，投标人及其派出人员对被审计单位负有保密义务，未经采购人同意，不得泄露被审计单位财务情况和审计结果；不得随意向外泄露任何与审计内容相关的情况；按照“八项规定”要求，不得向被审计单位索取、收受酬金或其他财物，不得接受被审计单位安排的宴请及其它利益。投标人及派出人员应当廉洁自律、诚实信用，不得向审计委托单位和被审计单位进行商业贿赂或提供不正当利益，自觉接受有关行政监督部门依法实施的监督。</w:t>
      </w:r>
      <w:r>
        <w:rPr>
          <w:rFonts w:ascii="宋体" w:hAnsi="宋体" w:eastAsia="宋体" w:cs="Times New Roman"/>
          <w:b/>
          <w:bCs/>
          <w:szCs w:val="21"/>
          <w:highlight w:val="none"/>
          <w:lang w:val="en-US" w:eastAsia="zh-CN"/>
        </w:rPr>
      </w:r>
      <w:r/>
    </w:p>
    <w:p>
      <w:pPr>
        <w:pStyle w:val="1030"/>
        <w:ind w:firstLine="422"/>
        <w:jc w:val="left"/>
        <w:spacing w:line="360" w:lineRule="auto"/>
        <w:rPr>
          <w:rFonts w:ascii="宋体" w:hAnsi="宋体" w:eastAsia="宋体" w:cs="Times New Roman"/>
          <w:b/>
          <w:bCs/>
          <w:szCs w:val="21"/>
          <w:highlight w:val="none"/>
          <w:lang w:val="en-US" w:eastAsia="zh-CN"/>
        </w:rPr>
      </w:pPr>
      <w:r>
        <w:rPr>
          <w:rFonts w:hint="eastAsia" w:ascii="宋体" w:hAnsi="宋体" w:eastAsia="宋体" w:cs="Times New Roman"/>
          <w:b/>
          <w:bCs/>
          <w:szCs w:val="21"/>
          <w:highlight w:val="none"/>
          <w:lang w:val="en-US" w:eastAsia="zh-CN"/>
        </w:rPr>
        <w:t xml:space="preserve">2.5投标人及其派出人员应当在审计项目完成后，及时移交审计实施过程中所形成的全部纸质资料和电子资料，并不得将其参与审计工作获取的相关信息用于与所审计事项无关的目的。</w:t>
      </w:r>
      <w:r>
        <w:rPr>
          <w:rFonts w:ascii="宋体" w:hAnsi="宋体" w:eastAsia="宋体" w:cs="Times New Roman"/>
          <w:b/>
          <w:bCs/>
          <w:szCs w:val="21"/>
          <w:highlight w:val="none"/>
          <w:lang w:val="en-US" w:eastAsia="zh-CN"/>
        </w:rPr>
      </w:r>
      <w:r/>
    </w:p>
    <w:p>
      <w:pPr>
        <w:pStyle w:val="1030"/>
        <w:ind w:firstLine="422"/>
        <w:jc w:val="left"/>
        <w:spacing w:line="360" w:lineRule="auto"/>
        <w:rPr>
          <w:rFonts w:hint="eastAsia" w:ascii="宋体" w:hAnsi="宋体" w:eastAsia="宋体" w:cs="Times New Roman"/>
          <w:b/>
          <w:bCs/>
          <w:szCs w:val="21"/>
          <w:highlight w:val="none"/>
        </w:rPr>
      </w:pPr>
      <w:r>
        <w:rPr>
          <w:rFonts w:hint="eastAsia" w:ascii="宋体" w:hAnsi="宋体" w:eastAsia="宋体" w:cs="Times New Roman"/>
          <w:b/>
          <w:bCs/>
          <w:szCs w:val="21"/>
          <w:highlight w:val="none"/>
        </w:rPr>
        <w:t xml:space="preserve">2.</w:t>
      </w:r>
      <w:r>
        <w:rPr>
          <w:rFonts w:hint="eastAsia" w:ascii="宋体" w:hAnsi="宋体" w:eastAsia="宋体" w:cs="Times New Roman"/>
          <w:b/>
          <w:bCs/>
          <w:szCs w:val="21"/>
          <w:highlight w:val="none"/>
          <w:lang w:val="en-US" w:eastAsia="zh-CN"/>
        </w:rPr>
        <w:t xml:space="preserve">6</w:t>
      </w:r>
      <w:r>
        <w:rPr>
          <w:rFonts w:hint="eastAsia" w:ascii="宋体" w:hAnsi="宋体" w:eastAsia="宋体" w:cs="Times New Roman"/>
          <w:b/>
          <w:bCs/>
          <w:szCs w:val="21"/>
          <w:highlight w:val="none"/>
        </w:rPr>
        <w:t xml:space="preserve">全面配合上级部门开展的审计、巡查及巡视监督工作，聚焦工程竣工财务</w:t>
      </w:r>
      <w:r>
        <w:rPr>
          <w:rFonts w:hint="eastAsia" w:ascii="宋体" w:hAnsi="宋体" w:eastAsia="宋体" w:cs="Times New Roman"/>
          <w:b/>
          <w:bCs/>
          <w:szCs w:val="21"/>
          <w:highlight w:val="none"/>
          <w:lang w:val="en-US" w:eastAsia="zh-CN"/>
        </w:rPr>
        <w:t xml:space="preserve">审计</w:t>
      </w:r>
      <w:r>
        <w:rPr>
          <w:rFonts w:hint="eastAsia" w:ascii="宋体" w:hAnsi="宋体" w:eastAsia="宋体" w:cs="Times New Roman"/>
          <w:b/>
          <w:bCs/>
          <w:szCs w:val="21"/>
          <w:highlight w:val="none"/>
        </w:rPr>
        <w:t xml:space="preserve">关键环节。针对反馈的财务疑点与违规风险，结合法律法规及会计准则进行深入剖析，协助甲方制定针对性整改方案，落实整改措施，确保问题清零</w:t>
      </w:r>
      <w:r>
        <w:rPr>
          <w:rFonts w:hint="eastAsia" w:ascii="宋体" w:hAnsi="宋体" w:eastAsia="宋体" w:cs="Times New Roman"/>
          <w:b/>
          <w:bCs/>
          <w:szCs w:val="21"/>
          <w:highlight w:val="none"/>
          <w:lang w:eastAsia="zh-CN"/>
        </w:rPr>
        <w:t xml:space="preserve">，</w:t>
      </w:r>
      <w:r>
        <w:rPr>
          <w:rFonts w:hint="eastAsia" w:ascii="宋体" w:hAnsi="宋体" w:eastAsia="宋体" w:cs="Times New Roman"/>
          <w:b/>
          <w:bCs/>
          <w:szCs w:val="21"/>
          <w:highlight w:val="none"/>
        </w:rPr>
        <w:t xml:space="preserve">完成整改闭环。</w:t>
      </w:r>
      <w:r>
        <w:rPr>
          <w:rFonts w:hint="eastAsia" w:ascii="宋体" w:hAnsi="宋体" w:eastAsia="宋体" w:cs="Times New Roman"/>
          <w:b/>
          <w:bCs/>
          <w:szCs w:val="21"/>
          <w:highlight w:val="none"/>
        </w:rPr>
      </w:r>
      <w:r/>
    </w:p>
    <w:p>
      <w:pPr>
        <w:pStyle w:val="1030"/>
        <w:ind w:firstLine="422"/>
        <w:jc w:val="left"/>
        <w:spacing w:line="360" w:lineRule="auto"/>
        <w:rPr>
          <w:rFonts w:hint="eastAsia" w:ascii="宋体" w:hAnsi="宋体" w:eastAsia="宋体" w:cs="Times New Roman"/>
          <w:b/>
          <w:bCs/>
          <w:szCs w:val="21"/>
        </w:rPr>
      </w:pPr>
      <w:r>
        <w:rPr>
          <w:rFonts w:hint="eastAsia" w:ascii="宋体" w:hAnsi="宋体" w:eastAsia="宋体" w:cs="Times New Roman"/>
          <w:b/>
          <w:bCs/>
          <w:szCs w:val="21"/>
        </w:rPr>
        <w:t xml:space="preserve">3．验收标准</w:t>
      </w:r>
      <w:r>
        <w:rPr>
          <w:rFonts w:hint="eastAsia" w:ascii="宋体" w:hAnsi="宋体" w:eastAsia="宋体" w:cs="Times New Roman"/>
          <w:b/>
          <w:bCs/>
          <w:szCs w:val="21"/>
        </w:rPr>
      </w:r>
      <w:r/>
    </w:p>
    <w:p>
      <w:pPr>
        <w:pStyle w:val="1030"/>
        <w:ind w:firstLine="420"/>
        <w:jc w:val="left"/>
        <w:spacing w:line="360" w:lineRule="auto"/>
        <w:rPr>
          <w:rFonts w:ascii="宋体" w:hAnsi="宋体" w:eastAsia="宋体" w:cs="Times New Roman"/>
          <w:b w:val="0"/>
          <w:bCs w:val="0"/>
          <w:szCs w:val="21"/>
          <w:lang w:val="en-US" w:eastAsia="zh-CN"/>
        </w:rPr>
      </w:pPr>
      <w:r>
        <w:rPr>
          <w:rFonts w:hint="eastAsia" w:ascii="宋体" w:hAnsi="宋体" w:eastAsia="宋体" w:cs="Times New Roman"/>
          <w:b w:val="0"/>
          <w:bCs w:val="0"/>
          <w:szCs w:val="21"/>
          <w:lang w:val="en-US" w:eastAsia="zh-CN"/>
        </w:rPr>
        <w:t xml:space="preserve">审计成果报告满足项目需求以及相关规定要求。</w:t>
      </w:r>
      <w:r>
        <w:rPr>
          <w:rFonts w:ascii="宋体" w:hAnsi="宋体" w:eastAsia="宋体" w:cs="Times New Roman"/>
          <w:b w:val="0"/>
          <w:bCs w:val="0"/>
          <w:szCs w:val="21"/>
          <w:lang w:val="en-US" w:eastAsia="zh-CN"/>
        </w:rPr>
      </w:r>
      <w:r/>
    </w:p>
    <w:p>
      <w:pPr>
        <w:pStyle w:val="1030"/>
        <w:ind w:firstLine="422"/>
        <w:jc w:val="left"/>
        <w:spacing w:line="360" w:lineRule="auto"/>
        <w:rPr>
          <w:rFonts w:hint="eastAsia" w:ascii="宋体" w:hAnsi="宋体" w:eastAsia="宋体" w:cs="Times New Roman"/>
          <w:b/>
          <w:bCs/>
          <w:szCs w:val="21"/>
        </w:rPr>
      </w:pPr>
      <w:r>
        <w:rPr>
          <w:rFonts w:hint="eastAsia" w:ascii="宋体" w:hAnsi="宋体" w:eastAsia="宋体" w:cs="Times New Roman"/>
          <w:b/>
          <w:bCs/>
          <w:szCs w:val="21"/>
        </w:rPr>
        <w:t xml:space="preserve">4．其他要求</w:t>
      </w:r>
      <w:r>
        <w:rPr>
          <w:rFonts w:hint="eastAsia" w:ascii="宋体" w:hAnsi="宋体" w:eastAsia="宋体" w:cs="Times New Roman"/>
          <w:b/>
          <w:bCs/>
          <w:szCs w:val="21"/>
        </w:rPr>
      </w:r>
      <w:r/>
    </w:p>
    <w:p>
      <w:pPr>
        <w:pStyle w:val="1030"/>
        <w:contextualSpacing/>
        <w:ind w:firstLine="420"/>
        <w:spacing w:line="360" w:lineRule="auto"/>
        <w:rPr>
          <w:rFonts w:hint="eastAsia" w:ascii="宋体" w:hAnsi="宋体"/>
          <w:b/>
          <w:bCs w:val="0"/>
          <w:szCs w:val="21"/>
        </w:rPr>
      </w:pPr>
      <w:r>
        <w:rPr>
          <w:rFonts w:hint="eastAsia" w:ascii="宋体" w:hAnsi="宋体"/>
          <w:szCs w:val="21"/>
        </w:rPr>
        <w:t xml:space="preserve">本项目为</w:t>
      </w:r>
      <w:r>
        <w:rPr>
          <w:rFonts w:hint="eastAsia" w:ascii="宋体" w:hAnsi="宋体"/>
          <w:b/>
          <w:szCs w:val="21"/>
        </w:rPr>
        <w:t xml:space="preserve">固定总价合同</w:t>
      </w:r>
      <w:r>
        <w:rPr>
          <w:rFonts w:hint="eastAsia" w:ascii="宋体" w:hAnsi="宋体"/>
          <w:szCs w:val="21"/>
        </w:rPr>
        <w:t xml:space="preserve">。</w:t>
      </w:r>
      <w:r>
        <w:rPr>
          <w:rFonts w:hint="eastAsia" w:ascii="宋体" w:hAnsi="宋体"/>
          <w:b/>
          <w:bCs w:val="0"/>
          <w:szCs w:val="21"/>
        </w:rPr>
        <w:t xml:space="preserve">投标报价应包括为优质完成本项目所需全部费用，包括但不限于为实施和完成合同工程所需的人工、劳务、办公场所及设施、会务、管理、保险、税费、利润等费用，以及合同明示或暗示的所有责任、义务和一般风险。采购人不再支付其他任何费用。</w:t>
      </w:r>
      <w:r>
        <w:rPr>
          <w:rFonts w:hint="eastAsia" w:ascii="宋体" w:hAnsi="宋体"/>
          <w:b/>
          <w:bCs w:val="0"/>
          <w:szCs w:val="21"/>
        </w:rPr>
      </w:r>
      <w:r/>
    </w:p>
    <w:p>
      <w:pPr>
        <w:pStyle w:val="1030"/>
        <w:contextualSpacing/>
        <w:ind w:firstLine="420"/>
        <w:spacing w:line="360" w:lineRule="auto"/>
        <w:rPr>
          <w:rFonts w:hint="eastAsia" w:ascii="宋体" w:hAnsi="宋体"/>
          <w:bCs/>
          <w:szCs w:val="21"/>
        </w:rPr>
      </w:pPr>
      <w:r>
        <w:rPr>
          <w:rFonts w:hint="eastAsia" w:ascii="宋体" w:hAnsi="宋体"/>
          <w:bCs/>
          <w:szCs w:val="21"/>
        </w:rPr>
        <w:t xml:space="preserve">5．实质性要求</w:t>
      </w:r>
      <w:r>
        <w:rPr>
          <w:rFonts w:hint="eastAsia" w:ascii="宋体" w:hAnsi="宋体"/>
          <w:bCs/>
          <w:szCs w:val="21"/>
        </w:rPr>
      </w:r>
      <w:r/>
    </w:p>
    <w:p>
      <w:pPr>
        <w:pStyle w:val="1030"/>
        <w:ind w:firstLine="420"/>
        <w:jc w:val="left"/>
        <w:spacing w:line="360" w:lineRule="auto"/>
        <w:rPr>
          <w:rFonts w:hint="eastAsia" w:ascii="宋体" w:hAnsi="宋体"/>
          <w:i/>
          <w:iCs/>
          <w:sz w:val="24"/>
          <w:u w:val="single"/>
        </w:rPr>
      </w:pPr>
      <w:r>
        <w:rPr>
          <w:rFonts w:hint="eastAsia" w:ascii="仿宋_GB2312"/>
          <w:i/>
          <w:szCs w:val="32"/>
          <w:u w:val="single"/>
        </w:rPr>
        <w:t xml:space="preserve">采购需求中如有必须满足的实质性要求，应当以</w:t>
      </w:r>
      <w:r>
        <w:rPr>
          <w:rFonts w:hint="eastAsia" w:ascii="仿宋_GB2312" w:hAnsi="宋体"/>
          <w:bCs/>
          <w:i/>
          <w:szCs w:val="32"/>
          <w:u w:val="single"/>
        </w:rPr>
        <w:t xml:space="preserve">斜体且下划线标注或者加“★”号标注</w:t>
      </w:r>
      <w:r>
        <w:rPr>
          <w:rFonts w:hint="eastAsia" w:ascii="仿宋_GB2312"/>
          <w:i/>
          <w:szCs w:val="32"/>
          <w:u w:val="single"/>
        </w:rPr>
        <w:t xml:space="preserve">。并另行以表格形式单独逐条列明，且明确需要提供的证明材料。</w:t>
      </w:r>
      <w:r>
        <w:rPr>
          <w:rFonts w:hint="eastAsia" w:ascii="宋体" w:hAnsi="宋体"/>
          <w:i/>
          <w:iCs/>
          <w:sz w:val="24"/>
          <w:u w:val="singl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7"/>
        <w:gridCol w:w="4951"/>
        <w:gridCol w:w="3997"/>
      </w:tblGrid>
      <w:tr>
        <w:trPr>
          <w:trHeight w:val="567"/>
        </w:trPr>
        <w:tc>
          <w:tcPr>
            <w:tcW w:w="460" w:type="dxa"/>
            <w:vAlign w:val="center"/>
            <w:textDirection w:val="lrTb"/>
            <w:noWrap w:val="false"/>
          </w:tcPr>
          <w:p>
            <w:pPr>
              <w:pStyle w:val="1030"/>
              <w:jc w:val="center"/>
              <w:spacing w:line="360" w:lineRule="exact"/>
              <w:rPr>
                <w:rFonts w:hint="eastAsia"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lang w:bidi="ar"/>
              </w:rPr>
              <w:t xml:space="preserve">序号</w:t>
            </w:r>
            <w:r>
              <w:rPr>
                <w:rFonts w:hint="eastAsia" w:ascii="宋体" w:hAnsi="宋体" w:cs="宋体"/>
                <w:b/>
                <w:bCs/>
                <w:szCs w:val="21"/>
              </w:rPr>
            </w:r>
            <w:r/>
          </w:p>
        </w:tc>
        <w:tc>
          <w:tcPr>
            <w:tcW w:w="2511" w:type="dxa"/>
            <w:vAlign w:val="center"/>
            <w:textDirection w:val="lrTb"/>
            <w:noWrap w:val="false"/>
          </w:tcPr>
          <w:p>
            <w:pPr>
              <w:pStyle w:val="1030"/>
              <w:jc w:val="center"/>
              <w:spacing w:line="360" w:lineRule="exact"/>
              <w:rPr>
                <w:rFonts w:hint="eastAsia"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lang w:bidi="ar"/>
              </w:rPr>
              <w:t xml:space="preserve">采购需求实质性响应体条款</w:t>
            </w:r>
            <w:r>
              <w:rPr>
                <w:rFonts w:hint="eastAsia" w:ascii="宋体" w:hAnsi="宋体" w:cs="宋体"/>
                <w:b/>
                <w:bCs/>
                <w:szCs w:val="21"/>
              </w:rPr>
            </w:r>
            <w:r/>
          </w:p>
        </w:tc>
        <w:tc>
          <w:tcPr>
            <w:tcW w:w="2027" w:type="dxa"/>
            <w:vAlign w:val="center"/>
            <w:textDirection w:val="lrTb"/>
            <w:noWrap w:val="false"/>
          </w:tcPr>
          <w:p>
            <w:pPr>
              <w:pStyle w:val="1030"/>
              <w:jc w:val="center"/>
              <w:spacing w:line="360" w:lineRule="exact"/>
              <w:rPr>
                <w:rFonts w:hint="eastAsia"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lang w:bidi="ar"/>
              </w:rPr>
              <w:t xml:space="preserve">需提供的证明材料</w:t>
            </w:r>
            <w:r>
              <w:rPr>
                <w:rFonts w:hint="eastAsia" w:ascii="宋体" w:hAnsi="宋体" w:cs="宋体"/>
                <w:b/>
                <w:bCs/>
                <w:szCs w:val="21"/>
              </w:rPr>
            </w:r>
            <w:r/>
          </w:p>
        </w:tc>
      </w:tr>
      <w:tr>
        <w:trPr>
          <w:trHeight w:val="567"/>
        </w:trPr>
        <w:tc>
          <w:tcPr>
            <w:tcW w:w="460" w:type="dxa"/>
            <w:vAlign w:val="center"/>
            <w:textDirection w:val="lrTb"/>
            <w:noWrap w:val="false"/>
          </w:tcPr>
          <w:p>
            <w:pPr>
              <w:pStyle w:val="1030"/>
              <w:jc w:val="center"/>
              <w:spacing w:line="360" w:lineRule="exact"/>
              <w:rPr>
                <w:rFonts w:hint="eastAsia" w:ascii="宋体" w:hAnsi="宋体" w:cs="宋体"/>
                <w:b/>
                <w:bCs/>
                <w:color w:val="ff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Cs w:val="21"/>
                <w:highlight w:val="none"/>
                <w:lang w:bidi="ar"/>
              </w:rPr>
              <w:t xml:space="preserve">1</w:t>
            </w:r>
            <w:r>
              <w:rPr>
                <w:rFonts w:hint="eastAsia" w:ascii="宋体" w:hAnsi="宋体" w:cs="宋体"/>
                <w:b/>
                <w:bCs/>
                <w:color w:val="ff0000"/>
                <w:szCs w:val="21"/>
                <w:highlight w:val="none"/>
              </w:rPr>
            </w:r>
            <w:r/>
          </w:p>
        </w:tc>
        <w:tc>
          <w:tcPr>
            <w:tcW w:w="2511" w:type="dxa"/>
            <w:vAlign w:val="center"/>
            <w:textDirection w:val="lrTb"/>
            <w:noWrap w:val="false"/>
          </w:tcPr>
          <w:p>
            <w:pPr>
              <w:pStyle w:val="1030"/>
              <w:jc w:val="center"/>
              <w:rPr>
                <w:rFonts w:hint="eastAsia" w:ascii="宋体" w:hAnsi="宋体" w:eastAsia="宋体" w:cs="宋体"/>
                <w:b/>
                <w:bCs/>
                <w:color w:val="ff0000"/>
                <w:szCs w:val="21"/>
                <w:highlight w:val="none"/>
                <w:u w:val="none"/>
                <w:lang w:eastAsia="zh-CN"/>
              </w:rPr>
            </w:pPr>
            <w:r>
              <w:rPr>
                <w:rFonts w:hint="eastAsia" w:ascii="宋体" w:hAnsi="宋体" w:eastAsia="宋体" w:cs="宋体"/>
                <w:b/>
                <w:bCs/>
                <w:color w:val="000000"/>
                <w:szCs w:val="21"/>
                <w:highlight w:val="none"/>
                <w:u w:val="none"/>
                <w:lang w:eastAsia="zh-CN"/>
              </w:rPr>
              <w:t xml:space="preserve">项目负责人具备注册会计师资格</w:t>
            </w:r>
            <w:r>
              <w:rPr>
                <w:rFonts w:hint="eastAsia" w:ascii="宋体" w:hAnsi="宋体" w:eastAsia="宋体" w:cs="宋体"/>
                <w:b/>
                <w:bCs/>
                <w:color w:val="ff0000"/>
                <w:szCs w:val="21"/>
                <w:highlight w:val="none"/>
                <w:u w:val="none"/>
                <w:lang w:eastAsia="zh-CN"/>
              </w:rPr>
            </w:r>
            <w:r/>
          </w:p>
        </w:tc>
        <w:tc>
          <w:tcPr>
            <w:tcW w:w="3997" w:type="dxa"/>
            <w:vAlign w:val="center"/>
            <w:textDirection w:val="lrTb"/>
            <w:noWrap w:val="false"/>
          </w:tcPr>
          <w:p>
            <w:pPr>
              <w:pStyle w:val="1030"/>
              <w:jc w:val="center"/>
              <w:spacing w:line="360" w:lineRule="exact"/>
              <w:rPr>
                <w:rFonts w:ascii="宋体" w:hAnsi="宋体" w:eastAsia="宋体" w:cs="宋体"/>
                <w:b/>
                <w:bCs/>
                <w:color w:val="ff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Cs w:val="21"/>
                <w:highlight w:val="none"/>
                <w:lang w:val="en-US" w:eastAsia="zh-CN" w:bidi="ar"/>
              </w:rPr>
              <w:t xml:space="preserve">提供证书电子扫描件并加盖公章</w:t>
            </w:r>
            <w:r>
              <w:rPr>
                <w:rFonts w:ascii="宋体" w:hAnsi="宋体" w:eastAsia="宋体" w:cs="宋体"/>
                <w:b/>
                <w:bCs/>
                <w:color w:val="ff0000"/>
                <w:szCs w:val="21"/>
                <w:highlight w:val="none"/>
                <w:lang w:val="en-US" w:eastAsia="zh-CN"/>
              </w:rPr>
            </w:r>
            <w:r/>
          </w:p>
        </w:tc>
      </w:tr>
    </w:tbl>
    <w:p>
      <w:pPr>
        <w:pStyle w:val="1030"/>
        <w:contextualSpacing/>
        <w:ind w:firstLine="422"/>
        <w:spacing w:line="360" w:lineRule="auto"/>
        <w:rPr>
          <w:rFonts w:hint="eastAsia" w:ascii="宋体" w:hAnsi="宋体"/>
          <w:bCs/>
          <w:szCs w:val="21"/>
        </w:rPr>
      </w:pPr>
      <w:r>
        <w:rPr>
          <w:rFonts w:hint="eastAsia" w:ascii="宋体" w:hAnsi="宋体" w:cs="宋体"/>
          <w:b/>
          <w:szCs w:val="21"/>
          <w:u w:val="single"/>
        </w:rPr>
        <w:t xml:space="preserve">注：以上“</w:t>
      </w:r>
      <w:r>
        <w:rPr>
          <w:rFonts w:hint="eastAsia" w:ascii="宋体" w:hAnsi="宋体" w:cs="宋体"/>
          <w:szCs w:val="21"/>
          <w:u w:val="single"/>
        </w:rPr>
        <w:t xml:space="preserve">★</w:t>
      </w:r>
      <w:r>
        <w:rPr>
          <w:rFonts w:hint="eastAsia" w:ascii="宋体" w:hAnsi="宋体" w:cs="宋体"/>
          <w:b/>
          <w:szCs w:val="21"/>
          <w:u w:val="single"/>
        </w:rPr>
        <w:t xml:space="preserve">”为实质性响应项，投标人应按采购需求内容提供证明材料，未提供视为未响应采购文件实质性要求，做无效标处理。</w:t>
      </w:r>
      <w:r>
        <w:rPr>
          <w:rFonts w:hint="eastAsia" w:ascii="宋体" w:hAnsi="宋体"/>
          <w:bCs/>
          <w:szCs w:val="21"/>
        </w:rPr>
      </w:r>
      <w:r/>
    </w:p>
    <w:p>
      <w:pPr>
        <w:pStyle w:val="1030"/>
        <w:contextualSpacing/>
        <w:ind w:firstLine="420"/>
        <w:spacing w:line="360" w:lineRule="auto"/>
        <w:rPr>
          <w:rFonts w:hint="eastAsia" w:ascii="宋体" w:hAnsi="宋体"/>
          <w:bCs/>
          <w:szCs w:val="21"/>
        </w:rPr>
      </w:pPr>
      <w:r>
        <w:rPr>
          <w:rFonts w:hint="eastAsia" w:ascii="宋体" w:hAnsi="宋体"/>
          <w:bCs/>
          <w:szCs w:val="21"/>
        </w:rPr>
        <w:t xml:space="preserve">6．采购标的对应的中小企业划分标准所属行业一览表</w:t>
      </w:r>
      <w:r>
        <w:rPr>
          <w:rFonts w:hint="eastAsia" w:ascii="宋体" w:hAnsi="宋体"/>
          <w:bCs/>
          <w:szCs w:val="21"/>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1"/>
        <w:gridCol w:w="5123"/>
        <w:gridCol w:w="3993"/>
      </w:tblGrid>
      <w:tr>
        <w:trPr>
          <w:cantSplit/>
          <w:trHeight w:val="567"/>
        </w:trPr>
        <w:tc>
          <w:tcPr>
            <w:tcW w:w="371" w:type="dxa"/>
            <w:vAlign w:val="center"/>
            <w:textDirection w:val="lrTb"/>
            <w:noWrap w:val="false"/>
          </w:tcPr>
          <w:p>
            <w:pPr>
              <w:pStyle w:val="1030"/>
              <w:jc w:val="center"/>
              <w:spacing w:line="0" w:lineRule="atLeast"/>
              <w:rPr>
                <w:rFonts w:hint="eastAsia" w:ascii="宋体" w:hAnsi="宋体" w:cs="宋体"/>
                <w:b/>
                <w:bCs/>
                <w:szCs w:val="21"/>
              </w:rPr>
            </w:pPr>
            <w:r>
              <w:rPr>
                <w:rFonts w:hint="eastAsia" w:ascii="宋体" w:hAnsi="宋体" w:cs="宋体"/>
                <w:b/>
                <w:bCs/>
                <w:szCs w:val="21"/>
              </w:rPr>
              <w:t xml:space="preserve">序号</w:t>
            </w:r>
            <w:r>
              <w:rPr>
                <w:rFonts w:hint="eastAsia" w:ascii="宋体" w:hAnsi="宋体" w:cs="宋体"/>
                <w:b/>
                <w:bCs/>
                <w:szCs w:val="21"/>
              </w:rPr>
            </w:r>
            <w:r/>
          </w:p>
        </w:tc>
        <w:tc>
          <w:tcPr>
            <w:tcW w:w="2601" w:type="dxa"/>
            <w:vAlign w:val="center"/>
            <w:textDirection w:val="lrTb"/>
            <w:noWrap w:val="false"/>
          </w:tcPr>
          <w:p>
            <w:pPr>
              <w:pStyle w:val="1030"/>
              <w:jc w:val="center"/>
              <w:spacing w:line="0" w:lineRule="atLeast"/>
              <w:rPr>
                <w:rFonts w:hint="eastAsia" w:ascii="宋体" w:hAnsi="宋体" w:cs="宋体"/>
                <w:b/>
                <w:bCs/>
                <w:szCs w:val="21"/>
              </w:rPr>
            </w:pPr>
            <w:r>
              <w:rPr>
                <w:rFonts w:hint="eastAsia" w:ascii="宋体" w:hAnsi="宋体" w:cs="宋体"/>
                <w:b/>
                <w:bCs/>
                <w:szCs w:val="21"/>
              </w:rPr>
              <w:t xml:space="preserve">采购标的</w:t>
            </w:r>
            <w:r>
              <w:rPr>
                <w:rFonts w:hint="eastAsia" w:ascii="宋体" w:hAnsi="宋体" w:cs="宋体"/>
                <w:b/>
                <w:bCs/>
                <w:szCs w:val="21"/>
              </w:rPr>
            </w:r>
            <w:r/>
          </w:p>
        </w:tc>
        <w:tc>
          <w:tcPr>
            <w:tcW w:w="2027" w:type="dxa"/>
            <w:vAlign w:val="center"/>
            <w:textDirection w:val="lrTb"/>
            <w:noWrap w:val="false"/>
          </w:tcPr>
          <w:p>
            <w:pPr>
              <w:pStyle w:val="1030"/>
              <w:jc w:val="center"/>
              <w:spacing w:line="0" w:lineRule="atLeast"/>
              <w:rPr>
                <w:rFonts w:hint="eastAsia" w:ascii="宋体" w:hAnsi="宋体" w:cs="宋体"/>
                <w:b/>
                <w:bCs/>
                <w:szCs w:val="21"/>
              </w:rPr>
            </w:pPr>
            <w:r>
              <w:rPr>
                <w:rFonts w:hint="eastAsia" w:ascii="宋体" w:hAnsi="宋体" w:cs="宋体"/>
                <w:b/>
                <w:bCs/>
                <w:szCs w:val="21"/>
              </w:rPr>
              <w:t xml:space="preserve">对应中小企业划分标准所属行业</w:t>
            </w:r>
            <w:r>
              <w:rPr>
                <w:rFonts w:hint="eastAsia" w:ascii="宋体" w:hAnsi="宋体" w:cs="宋体"/>
                <w:b/>
                <w:bCs/>
                <w:szCs w:val="21"/>
              </w:rPr>
            </w:r>
            <w:r/>
          </w:p>
        </w:tc>
      </w:tr>
      <w:tr>
        <w:trPr>
          <w:cantSplit/>
          <w:trHeight w:val="567"/>
        </w:trPr>
        <w:tc>
          <w:tcPr>
            <w:tcW w:w="371" w:type="dxa"/>
            <w:vAlign w:val="center"/>
            <w:textDirection w:val="lrTb"/>
            <w:noWrap w:val="false"/>
          </w:tcPr>
          <w:p>
            <w:pPr>
              <w:pStyle w:val="1030"/>
              <w:jc w:val="center"/>
              <w:spacing w:line="0" w:lineRule="atLeast"/>
              <w:rPr>
                <w:rFonts w:hint="eastAsia" w:ascii="宋体" w:hAnsi="宋体" w:cs="宋体"/>
                <w:b/>
                <w:bCs/>
                <w:szCs w:val="21"/>
              </w:rPr>
            </w:pPr>
            <w:r>
              <w:rPr>
                <w:rFonts w:hint="eastAsia" w:ascii="宋体" w:hAnsi="宋体" w:cs="宋体"/>
                <w:b/>
                <w:bCs/>
                <w:szCs w:val="21"/>
              </w:rPr>
              <w:t xml:space="preserve">1</w:t>
            </w:r>
            <w:r>
              <w:rPr>
                <w:rFonts w:hint="eastAsia" w:ascii="宋体" w:hAnsi="宋体" w:cs="宋体"/>
                <w:b/>
                <w:bCs/>
                <w:szCs w:val="21"/>
              </w:rPr>
            </w:r>
            <w:r/>
          </w:p>
        </w:tc>
        <w:tc>
          <w:tcPr>
            <w:tcW w:w="2601" w:type="dxa"/>
            <w:vAlign w:val="center"/>
            <w:textDirection w:val="lrTb"/>
            <w:noWrap w:val="false"/>
          </w:tcPr>
          <w:p>
            <w:pPr>
              <w:pStyle w:val="1030"/>
              <w:jc w:val="center"/>
              <w:spacing w:line="0" w:lineRule="atLeast"/>
              <w:rPr>
                <w:rFonts w:hint="eastAsia" w:ascii="宋体" w:hAnsi="宋体" w:eastAsia="宋体" w:cs="宋体"/>
                <w:b/>
                <w:bCs/>
                <w:szCs w:val="21"/>
                <w:lang w:eastAsia="zh-CN"/>
              </w:rPr>
            </w:pPr>
            <w:r>
              <w:rPr>
                <w:rFonts w:hint="eastAsia"/>
                <w:b/>
                <w:bCs/>
                <w:lang w:eastAsia="zh-CN"/>
              </w:rPr>
              <w:t xml:space="preserve">312国道常州横林至湖塘东段工程财务审计服务项目</w:t>
            </w:r>
            <w:r>
              <w:rPr>
                <w:rFonts w:hint="eastAsia" w:ascii="宋体" w:hAnsi="宋体" w:eastAsia="宋体" w:cs="宋体"/>
                <w:b/>
                <w:bCs/>
                <w:szCs w:val="21"/>
                <w:lang w:eastAsia="zh-CN"/>
              </w:rPr>
            </w:r>
            <w:r/>
          </w:p>
        </w:tc>
        <w:tc>
          <w:tcPr>
            <w:tcW w:w="2027" w:type="dxa"/>
            <w:vAlign w:val="center"/>
            <w:textDirection w:val="lrTb"/>
            <w:noWrap w:val="false"/>
          </w:tcPr>
          <w:p>
            <w:pPr>
              <w:pStyle w:val="1030"/>
              <w:jc w:val="center"/>
              <w:spacing w:line="0" w:lineRule="atLeast"/>
              <w:rPr>
                <w:rFonts w:hint="eastAsia" w:ascii="宋体" w:hAnsi="宋体" w:cs="宋体"/>
                <w:b/>
                <w:bCs/>
                <w:szCs w:val="21"/>
              </w:rPr>
            </w:pPr>
            <w:r>
              <w:rPr>
                <w:rFonts w:hint="eastAsia" w:ascii="宋体" w:hAnsi="宋体" w:cs="宋体"/>
                <w:b/>
                <w:bCs/>
                <w:szCs w:val="21"/>
              </w:rPr>
              <w:t xml:space="preserve">租赁和商务服务业</w:t>
            </w:r>
            <w:r>
              <w:rPr>
                <w:rFonts w:hint="eastAsia" w:ascii="宋体" w:hAnsi="宋体" w:cs="宋体"/>
                <w:b/>
                <w:bCs/>
                <w:szCs w:val="21"/>
              </w:rPr>
            </w:r>
            <w:r/>
          </w:p>
        </w:tc>
      </w:tr>
    </w:tbl>
    <w:p>
      <w:pPr>
        <w:pStyle w:val="1030"/>
        <w:contextualSpacing/>
        <w:ind w:firstLine="420"/>
        <w:spacing w:line="360" w:lineRule="auto"/>
        <w:rPr>
          <w:rFonts w:hint="eastAsia" w:ascii="宋体" w:hAnsi="宋体"/>
          <w:bCs/>
          <w:szCs w:val="21"/>
        </w:rPr>
      </w:pPr>
      <w:r>
        <w:rPr>
          <w:rFonts w:hint="eastAsia" w:ascii="宋体" w:hAnsi="宋体"/>
          <w:bCs/>
          <w:szCs w:val="21"/>
        </w:rPr>
      </w:r>
      <w:r/>
    </w:p>
    <w:p>
      <w:pPr>
        <w:pStyle w:val="1030"/>
        <w:contextualSpacing/>
        <w:ind w:firstLine="420"/>
        <w:spacing w:line="360" w:lineRule="auto"/>
        <w:rPr>
          <w:rFonts w:ascii="宋体" w:hAnsi="宋体"/>
          <w:bCs/>
          <w:szCs w:val="21"/>
        </w:rPr>
      </w:pPr>
      <w:r>
        <w:rPr>
          <w:rFonts w:ascii="宋体" w:hAnsi="宋体"/>
          <w:bCs/>
          <w:szCs w:val="21"/>
        </w:rPr>
      </w:r>
      <w:r/>
    </w:p>
    <w:p>
      <w:pPr>
        <w:pStyle w:val="1030"/>
        <w:jc w:val="left"/>
        <w:widowControl/>
        <w:rPr>
          <w:rFonts w:ascii="宋体" w:hAnsi="宋体"/>
          <w:bCs/>
          <w:szCs w:val="21"/>
          <w:shd w:val="clear" w:color="auto" w:fill="fbd4b4"/>
        </w:rPr>
        <w:sectPr>
          <w:footnotePr/>
          <w:endnotePr/>
          <w:type w:val="nextPage"/>
          <w:pgSz w:w="11907" w:h="16840" w:orient="portrait"/>
          <w:pgMar w:top="1418" w:right="1134" w:bottom="1418" w:left="1134" w:header="851" w:footer="851" w:gutter="0"/>
          <w:cols w:num="1" w:sep="0" w:space="1701" w:equalWidth="1"/>
          <w:docGrid w:linePitch="360"/>
        </w:sectPr>
      </w:pPr>
      <w:r>
        <w:rPr>
          <w:rFonts w:ascii="宋体" w:hAnsi="宋体"/>
          <w:bCs/>
          <w:szCs w:val="21"/>
          <w:shd w:val="clear" w:color="auto" w:fill="fbd4b4"/>
        </w:rPr>
      </w:r>
      <w:r/>
    </w:p>
    <w:p>
      <w:pPr>
        <w:pStyle w:val="1030"/>
        <w:jc w:val="left"/>
        <w:widowControl/>
        <w:rPr>
          <w:b/>
          <w:sz w:val="36"/>
          <w:szCs w:val="36"/>
        </w:rPr>
      </w:pPr>
      <w:r>
        <w:rPr>
          <w:b/>
          <w:sz w:val="36"/>
          <w:szCs w:val="36"/>
        </w:rPr>
      </w:r>
      <w:r/>
    </w:p>
    <w:p>
      <w:pPr>
        <w:pStyle w:val="1030"/>
        <w:jc w:val="center"/>
        <w:spacing w:line="360" w:lineRule="auto"/>
        <w:rPr>
          <w:b/>
          <w:sz w:val="36"/>
          <w:szCs w:val="36"/>
        </w:rPr>
        <w:outlineLvl w:val="0"/>
      </w:pPr>
      <w:r/>
      <w:bookmarkStart w:id="786" w:name="_Toc143507648"/>
      <w:r>
        <w:rPr>
          <w:b/>
          <w:sz w:val="36"/>
          <w:szCs w:val="36"/>
        </w:rPr>
        <w:t xml:space="preserve">第六章   拟签订的合同文本</w:t>
      </w:r>
      <w:bookmarkEnd w:id="786"/>
      <w:r>
        <w:rPr>
          <w:b/>
          <w:sz w:val="36"/>
          <w:szCs w:val="36"/>
        </w:rPr>
      </w:r>
      <w:r/>
    </w:p>
    <w:p>
      <w:pPr>
        <w:pStyle w:val="1030"/>
        <w:spacing w:line="360" w:lineRule="auto"/>
        <w:tabs>
          <w:tab w:val="left" w:pos="900" w:leader="none"/>
          <w:tab w:val="left" w:pos="1080" w:leader="none"/>
        </w:tabs>
        <w:rPr>
          <w:sz w:val="18"/>
          <w:szCs w:val="18"/>
        </w:rPr>
      </w:pPr>
      <w:r>
        <w:rPr>
          <w:sz w:val="18"/>
          <w:szCs w:val="18"/>
        </w:rPr>
      </w:r>
      <w:r/>
    </w:p>
    <w:p>
      <w:pPr>
        <w:pStyle w:val="1030"/>
        <w:ind w:firstLine="484"/>
        <w:spacing w:line="360" w:lineRule="auto"/>
        <w:rPr>
          <w:rFonts w:hint="eastAsia" w:ascii="宋体" w:hAnsi="宋体" w:cs="宋体"/>
          <w:szCs w:val="21"/>
        </w:rPr>
      </w:pPr>
      <w:r>
        <w:rPr>
          <w:rFonts w:hint="eastAsia" w:ascii="宋体" w:hAnsi="宋体" w:cs="宋体"/>
          <w:szCs w:val="21"/>
        </w:rPr>
        <w:t xml:space="preserve">甲方：_________</w:t>
      </w:r>
      <w:r>
        <w:rPr>
          <w:rFonts w:hint="eastAsia" w:ascii="宋体" w:hAnsi="宋体" w:cs="宋体"/>
          <w:szCs w:val="21"/>
        </w:rPr>
      </w:r>
      <w:r/>
    </w:p>
    <w:p>
      <w:pPr>
        <w:pStyle w:val="1030"/>
        <w:ind w:firstLine="484"/>
        <w:spacing w:line="360" w:lineRule="auto"/>
        <w:rPr>
          <w:rFonts w:hint="eastAsia" w:ascii="宋体" w:hAnsi="宋体" w:cs="宋体"/>
          <w:szCs w:val="21"/>
        </w:rPr>
      </w:pPr>
      <w:r>
        <w:rPr>
          <w:rFonts w:hint="eastAsia" w:ascii="宋体" w:hAnsi="宋体" w:cs="宋体"/>
          <w:szCs w:val="21"/>
        </w:rPr>
        <w:t xml:space="preserve">乙方：_________</w:t>
      </w:r>
      <w:r>
        <w:rPr>
          <w:rFonts w:hint="eastAsia" w:ascii="宋体" w:hAnsi="宋体" w:cs="宋体"/>
          <w:szCs w:val="21"/>
        </w:rPr>
      </w:r>
      <w:r/>
    </w:p>
    <w:p>
      <w:pPr>
        <w:pStyle w:val="1030"/>
        <w:ind w:firstLine="484"/>
        <w:spacing w:line="360" w:lineRule="auto"/>
        <w:rPr>
          <w:rFonts w:hint="eastAsia" w:ascii="宋体" w:hAnsi="宋体" w:cs="宋体"/>
          <w:szCs w:val="21"/>
        </w:rPr>
      </w:pPr>
      <w:r>
        <w:rPr>
          <w:rFonts w:hint="eastAsia" w:ascii="宋体" w:hAnsi="宋体" w:cs="宋体"/>
          <w:szCs w:val="21"/>
        </w:rPr>
        <w:t xml:space="preserve">甲、乙双方根据</w:t>
      </w:r>
      <w:r>
        <w:rPr>
          <w:rFonts w:hint="eastAsia" w:ascii="宋体" w:hAnsi="宋体" w:cs="宋体"/>
          <w:szCs w:val="21"/>
        </w:rPr>
        <w:t xml:space="preserve">江苏常州经济开发区建设管理服务中心</w:t>
      </w:r>
      <w:r>
        <w:rPr>
          <w:rFonts w:hint="eastAsia" w:ascii="宋体" w:hAnsi="宋体" w:cs="宋体"/>
          <w:szCs w:val="21"/>
          <w:u w:val="single"/>
        </w:rPr>
        <w:t xml:space="preserve">312国道常州横林至湖塘东段工程财务审计服务</w:t>
      </w:r>
      <w:r>
        <w:rPr>
          <w:rFonts w:hint="eastAsia" w:ascii="宋体" w:hAnsi="宋体" w:cs="宋体"/>
          <w:szCs w:val="21"/>
        </w:rPr>
        <w:t xml:space="preserve">项目公开招标的结果，签署本合同。</w:t>
      </w:r>
      <w:r>
        <w:rPr>
          <w:rFonts w:hint="eastAsia" w:ascii="宋体" w:hAnsi="宋体" w:cs="宋体"/>
          <w:szCs w:val="21"/>
        </w:rPr>
      </w:r>
      <w:r/>
    </w:p>
    <w:p>
      <w:pPr>
        <w:pStyle w:val="1030"/>
        <w:ind w:firstLine="484"/>
        <w:spacing w:line="360" w:lineRule="auto"/>
        <w:rPr>
          <w:rFonts w:hint="eastAsia" w:ascii="宋体" w:hAnsi="宋体" w:cs="宋体"/>
          <w:szCs w:val="21"/>
        </w:rPr>
      </w:pPr>
      <w:r>
        <w:rPr>
          <w:rFonts w:hint="eastAsia" w:ascii="宋体" w:hAnsi="宋体" w:cs="宋体"/>
          <w:szCs w:val="21"/>
        </w:rPr>
        <w:t xml:space="preserve">江苏常州经济开发区建设管理服务中心（以下简称甲方）、 </w:t>
      </w:r>
      <w:r>
        <w:rPr>
          <w:rFonts w:hint="eastAsia" w:ascii="宋体" w:hAnsi="宋体" w:cs="宋体"/>
          <w:szCs w:val="21"/>
          <w:u w:val="single"/>
        </w:rPr>
        <w:t xml:space="preserve">           </w:t>
      </w:r>
      <w:r>
        <w:rPr>
          <w:rFonts w:hint="eastAsia" w:ascii="宋体" w:hAnsi="宋体" w:cs="宋体"/>
          <w:szCs w:val="21"/>
        </w:rPr>
        <w:t xml:space="preserve">（以下简称乙方），按下述条款和条件签订本合同（以下简称合同），双方约定共同遵守：</w:t>
      </w:r>
      <w:r>
        <w:rPr>
          <w:rFonts w:hint="eastAsia" w:ascii="宋体" w:hAnsi="宋体" w:cs="宋体"/>
          <w:szCs w:val="21"/>
        </w:rPr>
      </w:r>
      <w:r/>
    </w:p>
    <w:p>
      <w:pPr>
        <w:pStyle w:val="1030"/>
        <w:ind w:firstLine="484"/>
        <w:spacing w:line="360" w:lineRule="auto"/>
        <w:rPr>
          <w:rFonts w:hint="eastAsia" w:ascii="宋体" w:hAnsi="宋体" w:cs="宋体"/>
          <w:b/>
          <w:bCs/>
          <w:szCs w:val="21"/>
        </w:rPr>
      </w:pPr>
      <w:r>
        <w:rPr>
          <w:rFonts w:hint="eastAsia" w:ascii="宋体" w:hAnsi="宋体" w:cs="宋体"/>
          <w:b/>
          <w:bCs/>
          <w:szCs w:val="21"/>
        </w:rPr>
        <w:t xml:space="preserve">第一条  工作目标和内容</w:t>
      </w:r>
      <w:r>
        <w:rPr>
          <w:rFonts w:hint="eastAsia" w:ascii="宋体" w:hAnsi="宋体" w:cs="宋体"/>
          <w:b/>
          <w:bCs/>
          <w:szCs w:val="21"/>
        </w:rPr>
      </w:r>
      <w:r/>
    </w:p>
    <w:p>
      <w:pPr>
        <w:pStyle w:val="1030"/>
        <w:ind w:firstLine="484"/>
        <w:spacing w:line="360" w:lineRule="auto"/>
        <w:rPr>
          <w:rFonts w:hint="eastAsia" w:ascii="宋体" w:hAnsi="宋体" w:cs="宋体"/>
          <w:szCs w:val="21"/>
        </w:rPr>
      </w:pPr>
      <w:r>
        <w:rPr>
          <w:rFonts w:hint="eastAsia" w:ascii="宋体" w:hAnsi="宋体" w:cs="宋体"/>
          <w:szCs w:val="21"/>
        </w:rPr>
        <w:t xml:space="preserve">（一）甲方购买乙方财务审计服务，由乙方派出人员参与甲方</w:t>
      </w:r>
      <w:r>
        <w:rPr>
          <w:rFonts w:hint="eastAsia" w:ascii="宋体" w:hAnsi="宋体" w:cs="宋体"/>
          <w:szCs w:val="21"/>
          <w:u w:val="single"/>
        </w:rPr>
        <w:t xml:space="preserve">312国道常州横林至湖塘东段工程财务审计服务项目</w:t>
      </w:r>
      <w:r>
        <w:rPr>
          <w:rFonts w:hint="eastAsia" w:ascii="宋体" w:hAnsi="宋体" w:cs="宋体"/>
          <w:szCs w:val="21"/>
        </w:rPr>
        <w:t xml:space="preserve">的工作，协助甲方完成前述审计项目。</w:t>
      </w:r>
      <w:r>
        <w:rPr>
          <w:rFonts w:hint="eastAsia" w:ascii="宋体" w:hAnsi="宋体" w:cs="宋体"/>
          <w:szCs w:val="21"/>
        </w:rPr>
      </w:r>
      <w:r/>
    </w:p>
    <w:p>
      <w:pPr>
        <w:pStyle w:val="1030"/>
        <w:ind w:firstLine="484"/>
        <w:spacing w:line="360" w:lineRule="auto"/>
        <w:rPr>
          <w:rFonts w:hint="eastAsia" w:ascii="宋体" w:hAnsi="宋体" w:cs="宋体"/>
          <w:szCs w:val="21"/>
        </w:rPr>
      </w:pPr>
      <w:r>
        <w:rPr>
          <w:rFonts w:hint="eastAsia" w:ascii="宋体" w:hAnsi="宋体" w:cs="宋体"/>
          <w:szCs w:val="21"/>
        </w:rPr>
        <w:t xml:space="preserve">（二）乙方根据甲方指定的审计事项开展工作。乙方派出人员的职责是按照甲方审计组的安排和要求，完成安排的工作内容，完成的工作内容应达到甲方审计组要求的工作目标。</w:t>
      </w:r>
      <w:r>
        <w:rPr>
          <w:rFonts w:hint="eastAsia" w:ascii="宋体" w:hAnsi="宋体" w:cs="宋体"/>
          <w:szCs w:val="21"/>
        </w:rPr>
      </w:r>
      <w:r/>
    </w:p>
    <w:p>
      <w:pPr>
        <w:pStyle w:val="1030"/>
        <w:ind w:firstLine="484"/>
        <w:spacing w:line="360" w:lineRule="auto"/>
        <w:rPr>
          <w:rFonts w:hint="eastAsia" w:ascii="宋体" w:hAnsi="宋体" w:cs="宋体"/>
          <w:b/>
          <w:bCs/>
          <w:szCs w:val="21"/>
        </w:rPr>
      </w:pPr>
      <w:r>
        <w:rPr>
          <w:rFonts w:hint="eastAsia" w:ascii="宋体" w:hAnsi="宋体" w:cs="宋体"/>
          <w:b/>
          <w:bCs/>
          <w:szCs w:val="21"/>
        </w:rPr>
        <w:t xml:space="preserve">第二条  甲方权利和义务</w:t>
      </w:r>
      <w:r>
        <w:rPr>
          <w:rFonts w:hint="eastAsia" w:ascii="宋体" w:hAnsi="宋体" w:cs="宋体"/>
          <w:b/>
          <w:bCs/>
          <w:szCs w:val="21"/>
        </w:rPr>
      </w:r>
      <w:r/>
    </w:p>
    <w:p>
      <w:pPr>
        <w:pStyle w:val="1030"/>
        <w:ind w:firstLine="484"/>
        <w:spacing w:line="360" w:lineRule="auto"/>
        <w:rPr>
          <w:rFonts w:hint="eastAsia" w:ascii="宋体" w:hAnsi="宋体" w:cs="宋体"/>
          <w:szCs w:val="21"/>
        </w:rPr>
      </w:pPr>
      <w:r>
        <w:rPr>
          <w:rFonts w:hint="eastAsia" w:ascii="宋体" w:hAnsi="宋体" w:cs="宋体"/>
          <w:szCs w:val="21"/>
        </w:rPr>
        <w:t xml:space="preserve">（一）甲方权利：</w:t>
      </w:r>
      <w:r>
        <w:rPr>
          <w:rFonts w:hint="eastAsia" w:ascii="宋体" w:hAnsi="宋体" w:cs="宋体"/>
          <w:szCs w:val="21"/>
        </w:rPr>
      </w:r>
      <w:r/>
    </w:p>
    <w:p>
      <w:pPr>
        <w:pStyle w:val="1030"/>
        <w:ind w:firstLine="484"/>
        <w:spacing w:line="360" w:lineRule="auto"/>
        <w:rPr>
          <w:rFonts w:hint="eastAsia" w:ascii="宋体" w:hAnsi="宋体" w:cs="宋体"/>
          <w:szCs w:val="21"/>
        </w:rPr>
      </w:pPr>
      <w:r>
        <w:rPr>
          <w:rFonts w:hint="eastAsia" w:ascii="宋体" w:hAnsi="宋体" w:cs="宋体"/>
          <w:szCs w:val="21"/>
        </w:rPr>
        <w:t xml:space="preserve">1.乙方不能按本合同第五条约定派出审计人员的，甲方有权单方解除合同；</w:t>
      </w:r>
      <w:r>
        <w:rPr>
          <w:rFonts w:hint="eastAsia" w:ascii="宋体" w:hAnsi="宋体" w:cs="宋体"/>
          <w:szCs w:val="21"/>
        </w:rPr>
      </w:r>
      <w:r/>
    </w:p>
    <w:p>
      <w:pPr>
        <w:pStyle w:val="1030"/>
        <w:ind w:firstLine="484"/>
        <w:spacing w:line="360" w:lineRule="auto"/>
        <w:rPr>
          <w:rFonts w:hint="eastAsia" w:ascii="宋体" w:hAnsi="宋体" w:cs="宋体"/>
          <w:szCs w:val="21"/>
        </w:rPr>
      </w:pPr>
      <w:r>
        <w:rPr>
          <w:rFonts w:hint="eastAsia" w:ascii="宋体" w:hAnsi="宋体" w:cs="宋体"/>
          <w:szCs w:val="21"/>
        </w:rPr>
        <w:t xml:space="preserve">2.甲方有权规定采购审计服务的具体内容、要求，可以根据工作需要和乙方派出人员的工作情况，要求乙方更换或撤回不能胜任审计服务的派出人员。</w:t>
      </w:r>
      <w:r>
        <w:rPr>
          <w:rFonts w:hint="eastAsia" w:ascii="宋体" w:hAnsi="宋体" w:cs="宋体"/>
          <w:szCs w:val="21"/>
        </w:rPr>
      </w:r>
      <w:r/>
    </w:p>
    <w:p>
      <w:pPr>
        <w:pStyle w:val="1030"/>
        <w:ind w:firstLine="484"/>
        <w:spacing w:line="360" w:lineRule="auto"/>
        <w:rPr>
          <w:rFonts w:hint="eastAsia" w:ascii="宋体" w:hAnsi="宋体" w:cs="宋体"/>
          <w:szCs w:val="21"/>
        </w:rPr>
      </w:pPr>
      <w:r>
        <w:rPr>
          <w:rFonts w:hint="eastAsia" w:ascii="宋体" w:hAnsi="宋体" w:cs="宋体"/>
          <w:szCs w:val="21"/>
        </w:rPr>
        <w:t xml:space="preserve">（二）甲方义务：</w:t>
      </w:r>
      <w:r>
        <w:rPr>
          <w:rFonts w:hint="eastAsia" w:ascii="宋体" w:hAnsi="宋体" w:cs="宋体"/>
          <w:szCs w:val="21"/>
        </w:rPr>
      </w:r>
      <w:r/>
    </w:p>
    <w:p>
      <w:pPr>
        <w:pStyle w:val="1030"/>
        <w:ind w:firstLine="484"/>
        <w:spacing w:line="360" w:lineRule="auto"/>
        <w:rPr>
          <w:rFonts w:hint="eastAsia" w:ascii="宋体" w:hAnsi="宋体" w:cs="宋体"/>
          <w:szCs w:val="21"/>
        </w:rPr>
      </w:pPr>
      <w:r>
        <w:rPr>
          <w:rFonts w:hint="eastAsia" w:ascii="宋体" w:hAnsi="宋体" w:cs="宋体"/>
          <w:szCs w:val="21"/>
        </w:rPr>
        <w:t xml:space="preserve">1. 对乙方派出人员进行国家审计法律、法规、规章和相关审计业务培训，并对其进行审计工作纪律、审计保密纪律、审计职业道德教育；</w:t>
      </w:r>
      <w:r>
        <w:rPr>
          <w:rFonts w:hint="eastAsia" w:ascii="宋体" w:hAnsi="宋体" w:cs="宋体"/>
          <w:szCs w:val="21"/>
        </w:rPr>
      </w:r>
      <w:r/>
    </w:p>
    <w:p>
      <w:pPr>
        <w:pStyle w:val="1030"/>
        <w:ind w:firstLine="484"/>
        <w:spacing w:line="360" w:lineRule="auto"/>
        <w:rPr>
          <w:rFonts w:hint="eastAsia" w:ascii="宋体" w:hAnsi="宋体" w:cs="宋体"/>
          <w:szCs w:val="21"/>
        </w:rPr>
      </w:pPr>
      <w:r>
        <w:rPr>
          <w:rFonts w:hint="eastAsia" w:ascii="宋体" w:hAnsi="宋体" w:cs="宋体"/>
          <w:szCs w:val="21"/>
        </w:rPr>
        <w:t xml:space="preserve">2. 项目实施中，指导乙方派出人员开展审计工作，并负责对乙方派出人员的工作进行监督和业务复核，有效保证其审计质量；</w:t>
      </w:r>
      <w:r>
        <w:rPr>
          <w:rFonts w:hint="eastAsia" w:ascii="宋体" w:hAnsi="宋体" w:cs="宋体"/>
          <w:szCs w:val="21"/>
        </w:rPr>
      </w:r>
      <w:r/>
    </w:p>
    <w:p>
      <w:pPr>
        <w:pStyle w:val="1030"/>
        <w:ind w:firstLine="484"/>
        <w:spacing w:line="360" w:lineRule="auto"/>
        <w:rPr>
          <w:rFonts w:hint="eastAsia" w:ascii="宋体" w:hAnsi="宋体" w:cs="宋体"/>
          <w:szCs w:val="21"/>
        </w:rPr>
      </w:pPr>
      <w:r>
        <w:rPr>
          <w:rFonts w:hint="eastAsia" w:ascii="宋体" w:hAnsi="宋体" w:cs="宋体"/>
          <w:szCs w:val="21"/>
        </w:rPr>
        <w:t xml:space="preserve">3. 按照约定的条件，按时足额支付审计服务费用。</w:t>
      </w:r>
      <w:r>
        <w:rPr>
          <w:rFonts w:hint="eastAsia" w:ascii="宋体" w:hAnsi="宋体" w:cs="宋体"/>
          <w:szCs w:val="21"/>
        </w:rPr>
      </w:r>
      <w:r/>
    </w:p>
    <w:p>
      <w:pPr>
        <w:pStyle w:val="1030"/>
        <w:ind w:firstLine="484"/>
        <w:spacing w:line="360" w:lineRule="auto"/>
        <w:rPr>
          <w:rFonts w:hint="eastAsia" w:ascii="宋体" w:hAnsi="宋体" w:cs="宋体"/>
          <w:b/>
          <w:bCs/>
          <w:szCs w:val="21"/>
        </w:rPr>
      </w:pPr>
      <w:r>
        <w:rPr>
          <w:rFonts w:hint="eastAsia" w:ascii="宋体" w:hAnsi="宋体" w:cs="宋体"/>
          <w:b/>
          <w:bCs/>
          <w:szCs w:val="21"/>
        </w:rPr>
        <w:t xml:space="preserve">第三条  乙方权利和义务</w:t>
      </w:r>
      <w:r>
        <w:rPr>
          <w:rFonts w:hint="eastAsia" w:ascii="宋体" w:hAnsi="宋体" w:cs="宋体"/>
          <w:b/>
          <w:bCs/>
          <w:szCs w:val="21"/>
        </w:rPr>
      </w:r>
      <w:r/>
    </w:p>
    <w:p>
      <w:pPr>
        <w:pStyle w:val="1030"/>
        <w:ind w:firstLine="484"/>
        <w:spacing w:line="360" w:lineRule="auto"/>
        <w:rPr>
          <w:rFonts w:hint="eastAsia" w:ascii="宋体" w:hAnsi="宋体" w:cs="宋体"/>
          <w:szCs w:val="21"/>
        </w:rPr>
      </w:pPr>
      <w:r>
        <w:rPr>
          <w:rFonts w:hint="eastAsia" w:ascii="宋体" w:hAnsi="宋体" w:cs="宋体"/>
          <w:szCs w:val="21"/>
        </w:rPr>
        <w:t xml:space="preserve">（一）乙方权利：</w:t>
      </w:r>
      <w:r>
        <w:rPr>
          <w:rFonts w:hint="eastAsia" w:ascii="宋体" w:hAnsi="宋体" w:cs="宋体"/>
          <w:szCs w:val="21"/>
        </w:rPr>
      </w:r>
      <w:r/>
    </w:p>
    <w:p>
      <w:pPr>
        <w:pStyle w:val="1030"/>
        <w:ind w:firstLine="484"/>
        <w:spacing w:line="360" w:lineRule="auto"/>
        <w:rPr>
          <w:rFonts w:hint="eastAsia" w:ascii="宋体" w:hAnsi="宋体" w:cs="宋体"/>
          <w:szCs w:val="21"/>
        </w:rPr>
      </w:pPr>
      <w:r>
        <w:rPr>
          <w:rFonts w:hint="eastAsia" w:ascii="宋体" w:hAnsi="宋体" w:cs="宋体"/>
          <w:szCs w:val="21"/>
        </w:rPr>
        <w:t xml:space="preserve">1. 乙方有权对派出人员进行管理，监督派出人员按甲方项目、规章制度及法律法规的要求完成工作；</w:t>
      </w:r>
      <w:r>
        <w:rPr>
          <w:rFonts w:hint="eastAsia" w:ascii="宋体" w:hAnsi="宋体" w:cs="宋体"/>
          <w:szCs w:val="21"/>
        </w:rPr>
      </w:r>
      <w:r/>
    </w:p>
    <w:p>
      <w:pPr>
        <w:pStyle w:val="1030"/>
        <w:ind w:firstLine="484"/>
        <w:spacing w:line="360" w:lineRule="auto"/>
        <w:rPr>
          <w:rFonts w:hint="eastAsia" w:ascii="宋体" w:hAnsi="宋体" w:cs="宋体"/>
          <w:szCs w:val="21"/>
        </w:rPr>
      </w:pPr>
      <w:r>
        <w:rPr>
          <w:rFonts w:hint="eastAsia" w:ascii="宋体" w:hAnsi="宋体" w:cs="宋体"/>
          <w:szCs w:val="21"/>
        </w:rPr>
        <w:t xml:space="preserve">2. 乙方有权要求甲方按时足额支付审计服务费用。</w:t>
      </w:r>
      <w:r>
        <w:rPr>
          <w:rFonts w:hint="eastAsia" w:ascii="宋体" w:hAnsi="宋体" w:cs="宋体"/>
          <w:szCs w:val="21"/>
        </w:rPr>
      </w:r>
      <w:r/>
    </w:p>
    <w:p>
      <w:pPr>
        <w:pStyle w:val="1030"/>
        <w:ind w:firstLine="484"/>
        <w:spacing w:line="360" w:lineRule="auto"/>
        <w:rPr>
          <w:rFonts w:hint="eastAsia" w:ascii="宋体" w:hAnsi="宋体" w:cs="宋体"/>
          <w:szCs w:val="21"/>
        </w:rPr>
      </w:pPr>
      <w:r>
        <w:rPr>
          <w:rFonts w:hint="eastAsia" w:ascii="宋体" w:hAnsi="宋体" w:cs="宋体"/>
          <w:szCs w:val="21"/>
        </w:rPr>
        <w:t xml:space="preserve">（二）乙方义务：</w:t>
      </w:r>
      <w:r>
        <w:rPr>
          <w:rFonts w:hint="eastAsia" w:ascii="宋体" w:hAnsi="宋体" w:cs="宋体"/>
          <w:szCs w:val="21"/>
        </w:rPr>
      </w:r>
      <w:r/>
    </w:p>
    <w:p>
      <w:pPr>
        <w:pStyle w:val="1030"/>
        <w:ind w:firstLine="484"/>
        <w:spacing w:line="360" w:lineRule="auto"/>
        <w:rPr>
          <w:rFonts w:hint="eastAsia" w:ascii="宋体" w:hAnsi="宋体" w:cs="宋体"/>
          <w:b/>
          <w:bCs/>
          <w:szCs w:val="21"/>
        </w:rPr>
      </w:pPr>
      <w:r>
        <w:rPr>
          <w:rFonts w:hint="eastAsia" w:ascii="宋体" w:hAnsi="宋体" w:cs="宋体"/>
          <w:b/>
          <w:bCs/>
          <w:szCs w:val="21"/>
        </w:rPr>
        <w:t xml:space="preserve">管理义务</w:t>
      </w:r>
      <w:r>
        <w:rPr>
          <w:rFonts w:hint="eastAsia" w:ascii="宋体" w:hAnsi="宋体" w:cs="宋体"/>
          <w:b/>
          <w:bCs/>
          <w:szCs w:val="21"/>
        </w:rPr>
      </w:r>
      <w:r/>
    </w:p>
    <w:p>
      <w:pPr>
        <w:pStyle w:val="1030"/>
        <w:ind w:firstLine="484"/>
        <w:spacing w:line="360" w:lineRule="auto"/>
        <w:rPr>
          <w:rFonts w:hint="eastAsia" w:ascii="宋体" w:hAnsi="宋体" w:cs="宋体"/>
          <w:szCs w:val="21"/>
        </w:rPr>
      </w:pPr>
      <w:r>
        <w:rPr>
          <w:rFonts w:hint="eastAsia" w:ascii="宋体" w:hAnsi="宋体" w:cs="宋体"/>
          <w:szCs w:val="21"/>
        </w:rPr>
        <w:t xml:space="preserve">1. 乙方根据</w:t>
      </w:r>
      <w:r>
        <w:rPr>
          <w:rFonts w:hint="eastAsia" w:ascii="宋体" w:hAnsi="宋体" w:cs="宋体"/>
          <w:szCs w:val="21"/>
          <w:lang w:val="en-US" w:eastAsia="zh-CN"/>
        </w:rPr>
        <w:t xml:space="preserve">响应</w:t>
      </w:r>
      <w:r>
        <w:rPr>
          <w:rFonts w:hint="eastAsia" w:ascii="宋体" w:hAnsi="宋体" w:cs="宋体"/>
          <w:szCs w:val="21"/>
        </w:rPr>
        <w:t xml:space="preserve">文件派出人员后，必须确保派出人员能够将参与的审计项目实施完毕，不得更改派出人员。甲方按本合同要求调换、退回派出人员的，乙方应按要求及时更换符合条件的人员到甲方完成审计服务；</w:t>
      </w:r>
      <w:r>
        <w:rPr>
          <w:rFonts w:hint="eastAsia" w:ascii="宋体" w:hAnsi="宋体" w:cs="宋体"/>
          <w:szCs w:val="21"/>
        </w:rPr>
      </w:r>
      <w:r/>
    </w:p>
    <w:p>
      <w:pPr>
        <w:pStyle w:val="1030"/>
        <w:ind w:firstLine="484"/>
        <w:spacing w:line="360" w:lineRule="auto"/>
        <w:rPr>
          <w:rFonts w:hint="eastAsia" w:ascii="宋体" w:hAnsi="宋体" w:cs="宋体"/>
          <w:szCs w:val="21"/>
        </w:rPr>
      </w:pPr>
      <w:r>
        <w:rPr>
          <w:rFonts w:hint="eastAsia" w:ascii="宋体" w:hAnsi="宋体" w:cs="宋体"/>
          <w:szCs w:val="21"/>
        </w:rPr>
        <w:t xml:space="preserve">2.乙方必须约束其派出人员依据《中华人民共和国审计法》《中华人民共和国审计法实施条例》《国家审计准则》及国家有关法律法规规定，接受审计组组长的安排，实施必要的审计程序，按照规定的时间完成审计任务；出具审计报告。</w:t>
      </w:r>
      <w:r>
        <w:rPr>
          <w:rFonts w:hint="eastAsia" w:ascii="宋体" w:hAnsi="宋体" w:cs="宋体"/>
          <w:szCs w:val="21"/>
        </w:rPr>
      </w:r>
      <w:r/>
    </w:p>
    <w:p>
      <w:pPr>
        <w:pStyle w:val="1030"/>
        <w:ind w:firstLine="484"/>
        <w:spacing w:line="360" w:lineRule="auto"/>
        <w:rPr>
          <w:rFonts w:hint="eastAsia" w:ascii="宋体" w:hAnsi="宋体" w:cs="宋体"/>
          <w:szCs w:val="21"/>
        </w:rPr>
      </w:pPr>
      <w:r>
        <w:rPr>
          <w:rFonts w:hint="eastAsia" w:ascii="宋体" w:hAnsi="宋体" w:cs="宋体"/>
          <w:szCs w:val="21"/>
        </w:rPr>
        <w:t xml:space="preserve">3. 乙方及乙方派出人员应当在审计项目完成后，及时移交审计实施过程中所形成的全部纸质资料和电子资料，并不得将其参与审计工作获取的相关信息用于与所审计事项无关的目的；</w:t>
      </w:r>
      <w:r>
        <w:rPr>
          <w:rFonts w:hint="eastAsia" w:ascii="宋体" w:hAnsi="宋体" w:cs="宋体"/>
          <w:szCs w:val="21"/>
        </w:rPr>
      </w:r>
      <w:r/>
    </w:p>
    <w:p>
      <w:pPr>
        <w:pStyle w:val="1030"/>
        <w:ind w:firstLine="484"/>
        <w:spacing w:line="360" w:lineRule="auto"/>
        <w:rPr>
          <w:rFonts w:hint="eastAsia" w:ascii="宋体" w:hAnsi="宋体" w:cs="宋体"/>
          <w:szCs w:val="21"/>
        </w:rPr>
      </w:pPr>
      <w:r>
        <w:rPr>
          <w:rFonts w:hint="eastAsia" w:ascii="宋体" w:hAnsi="宋体" w:cs="宋体"/>
          <w:szCs w:val="21"/>
        </w:rPr>
        <w:t xml:space="preserve">4. 乙方及乙方派出人员应当对其工作结果负责；</w:t>
      </w:r>
      <w:r>
        <w:rPr>
          <w:rFonts w:hint="eastAsia" w:ascii="宋体" w:hAnsi="宋体" w:cs="宋体"/>
          <w:szCs w:val="21"/>
        </w:rPr>
      </w:r>
      <w:r/>
    </w:p>
    <w:p>
      <w:pPr>
        <w:pStyle w:val="1030"/>
        <w:ind w:firstLine="484"/>
        <w:spacing w:line="360" w:lineRule="auto"/>
        <w:rPr>
          <w:rFonts w:hint="eastAsia" w:ascii="宋体" w:hAnsi="宋体" w:cs="宋体"/>
          <w:szCs w:val="21"/>
        </w:rPr>
      </w:pPr>
      <w:r>
        <w:rPr>
          <w:rFonts w:hint="eastAsia" w:ascii="宋体" w:hAnsi="宋体" w:cs="宋体"/>
          <w:szCs w:val="21"/>
        </w:rPr>
        <w:t xml:space="preserve">5. 乙方保证与派出人员签订书面合法有效的劳动合同。</w:t>
      </w:r>
      <w:r>
        <w:rPr>
          <w:rFonts w:hint="eastAsia" w:ascii="宋体" w:hAnsi="宋体" w:cs="宋体"/>
          <w:szCs w:val="21"/>
        </w:rPr>
      </w:r>
      <w:r/>
    </w:p>
    <w:p>
      <w:pPr>
        <w:pStyle w:val="1030"/>
        <w:ind w:firstLine="484"/>
        <w:spacing w:line="360" w:lineRule="auto"/>
        <w:rPr>
          <w:rFonts w:hint="eastAsia" w:ascii="宋体" w:hAnsi="宋体" w:cs="宋体"/>
          <w:szCs w:val="21"/>
        </w:rPr>
      </w:pPr>
      <w:r>
        <w:rPr>
          <w:rFonts w:hint="eastAsia" w:ascii="宋体" w:hAnsi="宋体" w:cs="宋体"/>
          <w:szCs w:val="21"/>
        </w:rPr>
        <w:t xml:space="preserve">6. 乙方对本协议中涉及的派出人员承担国家法律、法规中应由用人单位承担的一切责任，若上述人员发生休假、加班、工伤、大病、生育、工资、社会保险、公积金等任何劳资纠纷，甲方除了根据本合同向乙方支付审计服务费用之外，不承担乙方派出人员的任何费用，包括但不限于工资、社会保险、公积金、经济补偿金、经济赔偿金；</w:t>
      </w:r>
      <w:r>
        <w:rPr>
          <w:rFonts w:hint="eastAsia" w:ascii="宋体" w:hAnsi="宋体" w:cs="宋体"/>
          <w:szCs w:val="21"/>
        </w:rPr>
      </w:r>
      <w:r/>
    </w:p>
    <w:p>
      <w:pPr>
        <w:pStyle w:val="1030"/>
        <w:ind w:firstLine="484"/>
        <w:spacing w:line="360" w:lineRule="auto"/>
        <w:rPr>
          <w:rFonts w:hint="eastAsia" w:ascii="宋体" w:hAnsi="宋体" w:cs="宋体"/>
          <w:szCs w:val="21"/>
        </w:rPr>
      </w:pPr>
      <w:r>
        <w:rPr>
          <w:rFonts w:hint="eastAsia" w:ascii="宋体" w:hAnsi="宋体" w:cs="宋体"/>
          <w:szCs w:val="21"/>
        </w:rPr>
        <w:t xml:space="preserve">7. 如因第三人侵权造成乙方派出人员人身及财产受损的，由第三人向乙方派出人员承担相应的法律责任，甲方仅予以必要的协助；乙方派出人员损害未得到足额赔付的，由乙方自行弥补；</w:t>
      </w:r>
      <w:r>
        <w:rPr>
          <w:rFonts w:hint="eastAsia" w:ascii="宋体" w:hAnsi="宋体" w:cs="宋体"/>
          <w:szCs w:val="21"/>
        </w:rPr>
      </w:r>
      <w:r/>
    </w:p>
    <w:p>
      <w:pPr>
        <w:pStyle w:val="1030"/>
        <w:ind w:firstLine="484"/>
        <w:spacing w:line="360" w:lineRule="auto"/>
        <w:rPr>
          <w:rFonts w:hint="eastAsia" w:ascii="宋体" w:hAnsi="宋体" w:cs="宋体"/>
          <w:szCs w:val="21"/>
        </w:rPr>
      </w:pPr>
      <w:r>
        <w:rPr>
          <w:rFonts w:hint="eastAsia" w:ascii="宋体" w:hAnsi="宋体" w:cs="宋体"/>
          <w:szCs w:val="21"/>
        </w:rPr>
        <w:t xml:space="preserve">8. 乙方应教育其派出人员遵守甲方的各项工作规章制度。</w:t>
      </w:r>
      <w:r>
        <w:rPr>
          <w:rFonts w:hint="eastAsia" w:ascii="宋体" w:hAnsi="宋体" w:cs="宋体"/>
          <w:szCs w:val="21"/>
        </w:rPr>
      </w:r>
      <w:r/>
    </w:p>
    <w:p>
      <w:pPr>
        <w:pStyle w:val="1030"/>
        <w:ind w:firstLine="484"/>
        <w:spacing w:line="360" w:lineRule="auto"/>
        <w:rPr>
          <w:rFonts w:hint="eastAsia" w:ascii="宋体" w:hAnsi="宋体" w:cs="宋体"/>
          <w:b/>
          <w:bCs/>
          <w:szCs w:val="21"/>
        </w:rPr>
      </w:pPr>
      <w:r>
        <w:rPr>
          <w:rFonts w:hint="eastAsia" w:ascii="宋体" w:hAnsi="宋体" w:cs="宋体"/>
          <w:b/>
          <w:bCs/>
          <w:szCs w:val="21"/>
        </w:rPr>
        <w:t xml:space="preserve">廉政、回避和保密承诺义务</w:t>
      </w:r>
      <w:r>
        <w:rPr>
          <w:rFonts w:hint="eastAsia" w:ascii="宋体" w:hAnsi="宋体" w:cs="宋体"/>
          <w:b/>
          <w:bCs/>
          <w:szCs w:val="21"/>
        </w:rPr>
      </w:r>
      <w:r/>
    </w:p>
    <w:p>
      <w:pPr>
        <w:pStyle w:val="1030"/>
        <w:ind w:firstLine="484"/>
        <w:spacing w:line="360" w:lineRule="auto"/>
        <w:rPr>
          <w:rFonts w:hint="eastAsia" w:ascii="宋体" w:hAnsi="宋体" w:cs="宋体"/>
          <w:szCs w:val="21"/>
        </w:rPr>
      </w:pPr>
      <w:r>
        <w:rPr>
          <w:rFonts w:hint="eastAsia" w:ascii="宋体" w:hAnsi="宋体" w:cs="宋体"/>
          <w:szCs w:val="21"/>
        </w:rPr>
        <w:t xml:space="preserve">1. 乙方及派出人员参与审计工作，必须遵守审计“四严禁”工作要求、审计“八不准”工作纪律及其它各项审计工作纪律、廉政纪律、保密纪律等法律法规和纪律，乙方派出人员必须遵守江苏常州经济开发区建设管理服务中心关于审计现场管理办法的相关规定；</w:t>
      </w:r>
      <w:r>
        <w:rPr>
          <w:rFonts w:hint="eastAsia" w:ascii="宋体" w:hAnsi="宋体" w:cs="宋体"/>
          <w:szCs w:val="21"/>
        </w:rPr>
      </w:r>
      <w:r/>
    </w:p>
    <w:p>
      <w:pPr>
        <w:pStyle w:val="1030"/>
        <w:ind w:firstLine="484"/>
        <w:spacing w:line="360" w:lineRule="auto"/>
        <w:rPr>
          <w:rFonts w:hint="eastAsia" w:ascii="宋体" w:hAnsi="宋体" w:cs="宋体"/>
          <w:szCs w:val="21"/>
        </w:rPr>
      </w:pPr>
      <w:r>
        <w:rPr>
          <w:rFonts w:hint="eastAsia" w:ascii="宋体" w:hAnsi="宋体" w:cs="宋体"/>
          <w:szCs w:val="21"/>
        </w:rPr>
        <w:t xml:space="preserve">2. 乙方及派出人员在甲方明确其参与审计的工作对象（审计对象）和任务后，乙方派出人员如与审计对象有利害关系（详见《审计法实施条例》第十二条规定的情形），应主动向甲方反映并申请回避；</w:t>
      </w:r>
      <w:r>
        <w:rPr>
          <w:rFonts w:hint="eastAsia" w:ascii="宋体" w:hAnsi="宋体" w:cs="宋体"/>
          <w:szCs w:val="21"/>
        </w:rPr>
      </w:r>
      <w:r/>
    </w:p>
    <w:p>
      <w:pPr>
        <w:pStyle w:val="1030"/>
        <w:ind w:firstLine="484"/>
        <w:spacing w:line="360" w:lineRule="auto"/>
        <w:rPr>
          <w:rFonts w:hint="eastAsia" w:ascii="宋体" w:hAnsi="宋体" w:cs="宋体"/>
          <w:szCs w:val="21"/>
        </w:rPr>
      </w:pPr>
      <w:r>
        <w:rPr>
          <w:rFonts w:hint="eastAsia" w:ascii="宋体" w:hAnsi="宋体" w:cs="宋体"/>
          <w:szCs w:val="21"/>
        </w:rPr>
        <w:t xml:space="preserve">3. 乙方及其派出人员必须遵守保密协议和保密承诺书要求,履行保密义务；</w:t>
      </w:r>
      <w:r>
        <w:rPr>
          <w:rFonts w:hint="eastAsia" w:ascii="宋体" w:hAnsi="宋体" w:cs="宋体"/>
          <w:szCs w:val="21"/>
        </w:rPr>
      </w:r>
      <w:r/>
    </w:p>
    <w:p>
      <w:pPr>
        <w:pStyle w:val="1030"/>
        <w:ind w:firstLine="484"/>
        <w:spacing w:line="360" w:lineRule="auto"/>
        <w:rPr>
          <w:rFonts w:hint="eastAsia" w:ascii="宋体" w:hAnsi="宋体" w:cs="宋体"/>
          <w:szCs w:val="21"/>
        </w:rPr>
      </w:pPr>
      <w:r>
        <w:rPr>
          <w:rFonts w:hint="eastAsia" w:ascii="宋体" w:hAnsi="宋体" w:cs="宋体"/>
          <w:szCs w:val="21"/>
        </w:rPr>
        <w:t xml:space="preserve">4. 乙方不得干预乙方派出人员参与的审计工作，不得了解乙方派出人员参与审计工作的具体内容和工作结果。</w:t>
      </w:r>
      <w:r>
        <w:rPr>
          <w:rFonts w:hint="eastAsia" w:ascii="宋体" w:hAnsi="宋体" w:cs="宋体"/>
          <w:szCs w:val="21"/>
        </w:rPr>
      </w:r>
      <w:r/>
    </w:p>
    <w:p>
      <w:pPr>
        <w:pStyle w:val="1030"/>
        <w:ind w:firstLine="484"/>
        <w:spacing w:line="360" w:lineRule="auto"/>
        <w:rPr>
          <w:rFonts w:hint="eastAsia" w:ascii="宋体" w:hAnsi="宋体" w:cs="宋体"/>
          <w:b/>
          <w:bCs/>
          <w:szCs w:val="21"/>
        </w:rPr>
      </w:pPr>
      <w:r>
        <w:rPr>
          <w:rFonts w:hint="eastAsia" w:ascii="宋体" w:hAnsi="宋体" w:cs="宋体"/>
          <w:b/>
          <w:bCs/>
          <w:szCs w:val="21"/>
        </w:rPr>
        <w:t xml:space="preserve">赔偿义务</w:t>
      </w:r>
      <w:r>
        <w:rPr>
          <w:rFonts w:hint="eastAsia" w:ascii="宋体" w:hAnsi="宋体" w:cs="宋体"/>
          <w:b/>
          <w:bCs/>
          <w:szCs w:val="21"/>
        </w:rPr>
      </w:r>
      <w:r/>
    </w:p>
    <w:p>
      <w:pPr>
        <w:pStyle w:val="1030"/>
        <w:ind w:firstLine="484"/>
        <w:spacing w:line="360" w:lineRule="auto"/>
        <w:rPr>
          <w:rFonts w:hint="eastAsia" w:ascii="宋体" w:hAnsi="宋体" w:cs="宋体"/>
          <w:szCs w:val="21"/>
        </w:rPr>
      </w:pPr>
      <w:r>
        <w:rPr>
          <w:rFonts w:hint="eastAsia" w:ascii="宋体" w:hAnsi="宋体" w:cs="宋体"/>
          <w:szCs w:val="21"/>
        </w:rPr>
        <w:t xml:space="preserve">乙方及其派出人员有下列情形之一的，甲方可追究乙方违约责任，由乙方及其派出人员连带承担相应刑事和民事责任，给甲方造成损失的，应连带赔偿甲方损失：</w:t>
      </w:r>
      <w:r>
        <w:rPr>
          <w:rFonts w:hint="eastAsia" w:ascii="宋体" w:hAnsi="宋体" w:cs="宋体"/>
          <w:szCs w:val="21"/>
        </w:rPr>
      </w:r>
      <w:r/>
    </w:p>
    <w:p>
      <w:pPr>
        <w:pStyle w:val="1030"/>
        <w:ind w:firstLine="484"/>
        <w:spacing w:line="360" w:lineRule="auto"/>
        <w:rPr>
          <w:rFonts w:hint="eastAsia" w:ascii="宋体" w:hAnsi="宋体" w:cs="宋体"/>
          <w:szCs w:val="21"/>
        </w:rPr>
      </w:pPr>
      <w:r>
        <w:rPr>
          <w:rFonts w:hint="eastAsia" w:ascii="宋体" w:hAnsi="宋体" w:cs="宋体"/>
          <w:szCs w:val="21"/>
        </w:rPr>
        <w:t xml:space="preserve">1. 隐瞒审计发现的问题或者与被审计单位串通舞弊的；</w:t>
      </w:r>
      <w:r>
        <w:rPr>
          <w:rFonts w:hint="eastAsia" w:ascii="宋体" w:hAnsi="宋体" w:cs="宋体"/>
          <w:szCs w:val="21"/>
        </w:rPr>
      </w:r>
      <w:r/>
    </w:p>
    <w:p>
      <w:pPr>
        <w:pStyle w:val="1030"/>
        <w:ind w:firstLine="484"/>
        <w:spacing w:line="360" w:lineRule="auto"/>
        <w:rPr>
          <w:rFonts w:hint="eastAsia" w:ascii="宋体" w:hAnsi="宋体" w:cs="宋体"/>
          <w:szCs w:val="21"/>
        </w:rPr>
      </w:pPr>
      <w:r>
        <w:rPr>
          <w:rFonts w:hint="eastAsia" w:ascii="宋体" w:hAnsi="宋体" w:cs="宋体"/>
          <w:szCs w:val="21"/>
        </w:rPr>
        <w:t xml:space="preserve">2. 利用受聘工作从被审计单位获取不正当利益的；</w:t>
      </w:r>
      <w:r>
        <w:rPr>
          <w:rFonts w:hint="eastAsia" w:ascii="宋体" w:hAnsi="宋体" w:cs="宋体"/>
          <w:szCs w:val="21"/>
        </w:rPr>
      </w:r>
      <w:r/>
    </w:p>
    <w:p>
      <w:pPr>
        <w:pStyle w:val="1030"/>
        <w:ind w:firstLine="484"/>
        <w:spacing w:line="360" w:lineRule="auto"/>
        <w:rPr>
          <w:rFonts w:hint="eastAsia" w:ascii="宋体" w:hAnsi="宋体" w:cs="宋体"/>
          <w:szCs w:val="21"/>
        </w:rPr>
      </w:pPr>
      <w:r>
        <w:rPr>
          <w:rFonts w:hint="eastAsia" w:ascii="宋体" w:hAnsi="宋体" w:cs="宋体"/>
          <w:szCs w:val="21"/>
        </w:rPr>
        <w:t xml:space="preserve">3. 将参与审计工作获取的信息用于与审计事项无关目的的；</w:t>
      </w:r>
      <w:r>
        <w:rPr>
          <w:rFonts w:hint="eastAsia" w:ascii="宋体" w:hAnsi="宋体" w:cs="宋体"/>
          <w:szCs w:val="21"/>
        </w:rPr>
      </w:r>
      <w:r/>
    </w:p>
    <w:p>
      <w:pPr>
        <w:pStyle w:val="1030"/>
        <w:ind w:firstLine="484"/>
        <w:spacing w:line="360" w:lineRule="auto"/>
        <w:rPr>
          <w:rFonts w:hint="eastAsia" w:ascii="宋体" w:hAnsi="宋体" w:cs="宋体"/>
          <w:szCs w:val="21"/>
        </w:rPr>
      </w:pPr>
      <w:r>
        <w:rPr>
          <w:rFonts w:hint="eastAsia" w:ascii="宋体" w:hAnsi="宋体" w:cs="宋体"/>
          <w:szCs w:val="21"/>
        </w:rPr>
        <w:t xml:space="preserve">4. 违反保密纪律或回避规定的；</w:t>
      </w:r>
      <w:r>
        <w:rPr>
          <w:rFonts w:hint="eastAsia" w:ascii="宋体" w:hAnsi="宋体" w:cs="宋体"/>
          <w:szCs w:val="21"/>
        </w:rPr>
      </w:r>
      <w:r/>
    </w:p>
    <w:p>
      <w:pPr>
        <w:pStyle w:val="1030"/>
        <w:ind w:firstLine="484"/>
        <w:spacing w:line="360" w:lineRule="auto"/>
        <w:rPr>
          <w:rFonts w:hint="eastAsia" w:ascii="宋体" w:hAnsi="宋体" w:cs="宋体"/>
          <w:szCs w:val="21"/>
        </w:rPr>
      </w:pPr>
      <w:r>
        <w:rPr>
          <w:rFonts w:hint="eastAsia" w:ascii="宋体" w:hAnsi="宋体" w:cs="宋体"/>
          <w:szCs w:val="21"/>
        </w:rPr>
        <w:t xml:space="preserve">5. 拒绝接受审计组统一领导和监督的；</w:t>
      </w:r>
      <w:r>
        <w:rPr>
          <w:rFonts w:hint="eastAsia" w:ascii="宋体" w:hAnsi="宋体" w:cs="宋体"/>
          <w:szCs w:val="21"/>
        </w:rPr>
      </w:r>
      <w:r/>
    </w:p>
    <w:p>
      <w:pPr>
        <w:pStyle w:val="1030"/>
        <w:ind w:firstLine="484"/>
        <w:spacing w:line="360" w:lineRule="auto"/>
        <w:rPr>
          <w:rFonts w:hint="eastAsia" w:ascii="宋体" w:hAnsi="宋体" w:cs="宋体"/>
          <w:szCs w:val="21"/>
          <w:highlight w:val="none"/>
        </w:rPr>
      </w:pPr>
      <w:r>
        <w:rPr>
          <w:rFonts w:hint="eastAsia" w:ascii="宋体" w:hAnsi="宋体" w:cs="宋体"/>
          <w:szCs w:val="21"/>
          <w:highlight w:val="none"/>
        </w:rPr>
        <w:t xml:space="preserve">6. 不履行本合同规定的其他义务的。</w:t>
      </w:r>
      <w:r>
        <w:rPr>
          <w:rFonts w:hint="eastAsia" w:ascii="宋体" w:hAnsi="宋体" w:cs="宋体"/>
          <w:szCs w:val="21"/>
          <w:highlight w:val="none"/>
        </w:rPr>
      </w:r>
      <w:r/>
    </w:p>
    <w:p>
      <w:pPr>
        <w:pStyle w:val="1292"/>
        <w:ind w:firstLine="560"/>
        <w:spacing w:before="0" w:beforeAutospacing="0" w:after="0" w:afterAutospacing="0"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其他义务</w:t>
      </w:r>
      <w:r>
        <w:rPr>
          <w:rFonts w:hint="eastAsia" w:ascii="宋体" w:hAnsi="宋体" w:eastAsia="宋体" w:cs="宋体"/>
          <w:b/>
          <w:bCs/>
          <w:color w:val="000000"/>
          <w:sz w:val="21"/>
          <w:szCs w:val="21"/>
          <w:highlight w:val="none"/>
        </w:rPr>
      </w:r>
      <w:r/>
    </w:p>
    <w:p>
      <w:pPr>
        <w:pStyle w:val="1292"/>
        <w:ind w:firstLine="560"/>
        <w:spacing w:before="0" w:beforeAutospacing="0" w:after="0" w:afterAutospacing="0"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乙方全面配合上级部门开展的审计、巡查及巡视监督工作，聚焦工程竣工财务审计关键环节。针对反馈的财务疑点与违规风险，结合法律法规及会计准则进行深入剖析，协助甲方制定针对性整改方案，落实整改措施，确保问题清零，完成整改闭环。 </w:t>
      </w:r>
      <w:r>
        <w:rPr>
          <w:rFonts w:hint="eastAsia" w:ascii="宋体" w:hAnsi="宋体" w:eastAsia="宋体" w:cs="宋体"/>
          <w:b/>
          <w:bCs/>
          <w:color w:val="000000"/>
          <w:sz w:val="21"/>
          <w:szCs w:val="21"/>
          <w:highlight w:val="none"/>
        </w:rPr>
      </w:r>
      <w:r/>
    </w:p>
    <w:p>
      <w:pPr>
        <w:pStyle w:val="1030"/>
        <w:ind w:firstLine="484"/>
        <w:spacing w:line="360" w:lineRule="auto"/>
        <w:rPr>
          <w:rFonts w:hint="eastAsia" w:ascii="宋体" w:hAnsi="宋体" w:cs="宋体"/>
          <w:b/>
          <w:bCs/>
          <w:szCs w:val="21"/>
          <w:highlight w:val="none"/>
        </w:rPr>
      </w:pPr>
      <w:r>
        <w:rPr>
          <w:rFonts w:hint="eastAsia" w:ascii="宋体" w:hAnsi="宋体" w:cs="宋体"/>
          <w:b/>
          <w:bCs/>
          <w:szCs w:val="21"/>
          <w:highlight w:val="none"/>
        </w:rPr>
        <w:t xml:space="preserve">第四条  服务时间</w:t>
      </w:r>
      <w:r>
        <w:rPr>
          <w:rFonts w:hint="eastAsia" w:ascii="宋体" w:hAnsi="宋体" w:cs="宋体"/>
          <w:b/>
          <w:bCs/>
          <w:szCs w:val="21"/>
          <w:highlight w:val="none"/>
        </w:rPr>
      </w:r>
      <w:r/>
    </w:p>
    <w:p>
      <w:pPr>
        <w:pStyle w:val="1030"/>
        <w:ind w:firstLine="484"/>
        <w:spacing w:line="360" w:lineRule="auto"/>
        <w:rPr>
          <w:rFonts w:hint="eastAsia" w:ascii="宋体" w:hAnsi="宋体" w:cs="宋体"/>
          <w:szCs w:val="21"/>
        </w:rPr>
      </w:pPr>
      <w:r>
        <w:rPr>
          <w:rFonts w:hint="eastAsia" w:ascii="宋体" w:hAnsi="宋体" w:cs="宋体"/>
          <w:szCs w:val="21"/>
          <w:u w:val="single"/>
          <w:lang w:val="en-US" w:eastAsia="zh-CN"/>
        </w:rPr>
        <w:t xml:space="preserve">                                   </w:t>
      </w:r>
      <w:r>
        <w:rPr>
          <w:rFonts w:hint="eastAsia" w:ascii="宋体" w:hAnsi="宋体" w:cs="宋体"/>
          <w:szCs w:val="21"/>
        </w:rPr>
        <w:t xml:space="preserve">                                                                   </w:t>
      </w:r>
      <w:r>
        <w:rPr>
          <w:rFonts w:hint="eastAsia" w:ascii="宋体" w:hAnsi="宋体" w:cs="宋体"/>
          <w:szCs w:val="21"/>
        </w:rPr>
      </w:r>
      <w:r/>
    </w:p>
    <w:p>
      <w:pPr>
        <w:pStyle w:val="1030"/>
        <w:ind w:firstLine="484"/>
        <w:spacing w:line="360" w:lineRule="auto"/>
        <w:rPr>
          <w:rFonts w:hint="eastAsia" w:ascii="宋体" w:hAnsi="宋体" w:cs="宋体"/>
          <w:szCs w:val="21"/>
        </w:rPr>
      </w:pPr>
      <w:r>
        <w:rPr>
          <w:rFonts w:hint="eastAsia" w:ascii="宋体" w:hAnsi="宋体" w:cs="宋体"/>
          <w:b/>
          <w:bCs/>
          <w:szCs w:val="21"/>
        </w:rPr>
        <w:t xml:space="preserve">第五条  派出人员基本情况（包括：姓名、性别、出生年月、人员类别等）</w:t>
      </w:r>
      <w:r>
        <w:rPr>
          <w:rFonts w:hint="eastAsia" w:ascii="宋体" w:hAnsi="宋体" w:cs="宋体"/>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7"/>
        <w:gridCol w:w="1140"/>
        <w:gridCol w:w="960"/>
        <w:gridCol w:w="1428"/>
        <w:gridCol w:w="1824"/>
        <w:gridCol w:w="1651"/>
      </w:tblGrid>
      <w:tr>
        <w:trPr>
          <w:trHeight w:val="306"/>
        </w:trPr>
        <w:tc>
          <w:tcPr>
            <w:tcW w:w="847" w:type="dxa"/>
            <w:vAlign w:val="bottom"/>
            <w:textDirection w:val="lrTb"/>
            <w:noWrap w:val="false"/>
          </w:tcPr>
          <w:p>
            <w:pPr>
              <w:pStyle w:val="1292"/>
              <w:jc w:val="center"/>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1140" w:type="dxa"/>
            <w:vAlign w:val="bottom"/>
            <w:textDirection w:val="lrTb"/>
            <w:noWrap w:val="false"/>
          </w:tcPr>
          <w:p>
            <w:pPr>
              <w:pStyle w:val="103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姓名</w:t>
            </w:r>
            <w:r>
              <w:rPr>
                <w:rFonts w:hint="eastAsia" w:ascii="宋体" w:hAnsi="宋体" w:eastAsia="宋体" w:cs="宋体"/>
                <w:color w:val="000000"/>
                <w:sz w:val="21"/>
                <w:szCs w:val="21"/>
                <w:highlight w:val="none"/>
              </w:rPr>
            </w:r>
            <w:r/>
          </w:p>
        </w:tc>
        <w:tc>
          <w:tcPr>
            <w:tcW w:w="960" w:type="dxa"/>
            <w:vAlign w:val="bottom"/>
            <w:textDirection w:val="lrTb"/>
            <w:noWrap w:val="false"/>
          </w:tcPr>
          <w:p>
            <w:pPr>
              <w:pStyle w:val="103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性别</w:t>
            </w:r>
            <w:r>
              <w:rPr>
                <w:rFonts w:hint="eastAsia" w:ascii="宋体" w:hAnsi="宋体" w:eastAsia="宋体" w:cs="宋体"/>
                <w:color w:val="000000"/>
                <w:sz w:val="21"/>
                <w:szCs w:val="21"/>
                <w:highlight w:val="none"/>
              </w:rPr>
            </w:r>
            <w:r/>
          </w:p>
        </w:tc>
        <w:tc>
          <w:tcPr>
            <w:tcW w:w="1428" w:type="dxa"/>
            <w:vAlign w:val="bottom"/>
            <w:textDirection w:val="lrTb"/>
            <w:noWrap w:val="false"/>
          </w:tcPr>
          <w:p>
            <w:pPr>
              <w:pStyle w:val="103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出生年月</w:t>
            </w:r>
            <w:r>
              <w:rPr>
                <w:rFonts w:hint="eastAsia" w:ascii="宋体" w:hAnsi="宋体" w:eastAsia="宋体" w:cs="宋体"/>
                <w:color w:val="000000"/>
                <w:sz w:val="21"/>
                <w:szCs w:val="21"/>
                <w:highlight w:val="none"/>
              </w:rPr>
            </w:r>
            <w:r/>
          </w:p>
        </w:tc>
        <w:tc>
          <w:tcPr>
            <w:tcW w:w="1824" w:type="dxa"/>
            <w:vAlign w:val="top"/>
            <w:textDirection w:val="lrTb"/>
            <w:noWrap w:val="false"/>
          </w:tcPr>
          <w:p>
            <w:pPr>
              <w:pStyle w:val="1292"/>
              <w:jc w:val="center"/>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专业资质</w:t>
            </w:r>
            <w:r>
              <w:rPr>
                <w:rFonts w:hint="eastAsia" w:ascii="宋体" w:hAnsi="宋体" w:eastAsia="宋体" w:cs="宋体"/>
                <w:color w:val="000000"/>
                <w:sz w:val="21"/>
                <w:szCs w:val="21"/>
                <w:highlight w:val="none"/>
              </w:rPr>
            </w:r>
            <w:r/>
          </w:p>
        </w:tc>
        <w:tc>
          <w:tcPr>
            <w:tcW w:w="1651" w:type="dxa"/>
            <w:vAlign w:val="bottom"/>
            <w:textDirection w:val="lrTb"/>
            <w:noWrap w:val="false"/>
          </w:tcPr>
          <w:p>
            <w:pPr>
              <w:pStyle w:val="1292"/>
              <w:jc w:val="center"/>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w:t>
            </w:r>
            <w:r>
              <w:rPr>
                <w:rFonts w:hint="eastAsia" w:ascii="宋体" w:hAnsi="宋体" w:eastAsia="宋体" w:cs="宋体"/>
                <w:color w:val="000000"/>
                <w:sz w:val="21"/>
                <w:szCs w:val="21"/>
                <w:highlight w:val="none"/>
              </w:rPr>
            </w:r>
            <w:r/>
          </w:p>
        </w:tc>
      </w:tr>
      <w:tr>
        <w:trPr>
          <w:trHeight w:val="246"/>
        </w:trPr>
        <w:tc>
          <w:tcPr>
            <w:tcW w:w="847" w:type="dxa"/>
            <w:vAlign w:val="center"/>
            <w:textDirection w:val="lrTb"/>
            <w:noWrap w:val="false"/>
          </w:tcPr>
          <w:p>
            <w:pPr>
              <w:pStyle w:val="1292"/>
              <w:jc w:val="center"/>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140" w:type="dxa"/>
            <w:vAlign w:val="center"/>
            <w:textDirection w:val="lrTb"/>
            <w:noWrap w:val="false"/>
          </w:tcPr>
          <w:p>
            <w:pPr>
              <w:pStyle w:val="1030"/>
              <w:jc w:val="center"/>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960" w:type="dxa"/>
            <w:vAlign w:val="center"/>
            <w:textDirection w:val="lrTb"/>
            <w:noWrap w:val="false"/>
          </w:tcPr>
          <w:p>
            <w:pPr>
              <w:pStyle w:val="1030"/>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428" w:type="dxa"/>
            <w:vAlign w:val="center"/>
            <w:textDirection w:val="lrTb"/>
            <w:noWrap w:val="false"/>
          </w:tcPr>
          <w:p>
            <w:pPr>
              <w:pStyle w:val="1030"/>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824" w:type="dxa"/>
            <w:vAlign w:val="center"/>
            <w:textDirection w:val="lrTb"/>
            <w:noWrap w:val="false"/>
          </w:tcPr>
          <w:p>
            <w:pPr>
              <w:pStyle w:val="1292"/>
              <w:jc w:val="center"/>
              <w:spacing w:before="0" w:beforeAutospacing="0" w:after="0" w:afterAutospacing="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651" w:type="dxa"/>
            <w:vAlign w:val="center"/>
            <w:textDirection w:val="lrTb"/>
            <w:noWrap w:val="false"/>
          </w:tcPr>
          <w:p>
            <w:pPr>
              <w:pStyle w:val="1292"/>
              <w:jc w:val="center"/>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06"/>
        </w:trPr>
        <w:tc>
          <w:tcPr>
            <w:tcW w:w="847" w:type="dxa"/>
            <w:vAlign w:val="center"/>
            <w:textDirection w:val="lrTb"/>
            <w:noWrap w:val="false"/>
          </w:tcPr>
          <w:p>
            <w:pPr>
              <w:pStyle w:val="1292"/>
              <w:jc w:val="center"/>
              <w:spacing w:before="0" w:beforeAutospacing="0" w:after="0" w:afterAutospacing="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W w:w="1140" w:type="dxa"/>
            <w:vAlign w:val="center"/>
            <w:textDirection w:val="lrTb"/>
            <w:noWrap w:val="false"/>
          </w:tcPr>
          <w:p>
            <w:pPr>
              <w:pStyle w:val="1030"/>
              <w:jc w:val="center"/>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960" w:type="dxa"/>
            <w:vAlign w:val="center"/>
            <w:textDirection w:val="lrTb"/>
            <w:noWrap w:val="false"/>
          </w:tcPr>
          <w:p>
            <w:pPr>
              <w:pStyle w:val="1030"/>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428" w:type="dxa"/>
            <w:vAlign w:val="center"/>
            <w:textDirection w:val="lrTb"/>
            <w:noWrap w:val="false"/>
          </w:tcPr>
          <w:p>
            <w:pPr>
              <w:pStyle w:val="1030"/>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824" w:type="dxa"/>
            <w:vAlign w:val="center"/>
            <w:textDirection w:val="lrTb"/>
            <w:noWrap w:val="false"/>
          </w:tcPr>
          <w:p>
            <w:pPr>
              <w:pStyle w:val="1292"/>
              <w:jc w:val="center"/>
              <w:spacing w:before="0" w:beforeAutospacing="0" w:after="0" w:afterAutospacing="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651" w:type="dxa"/>
            <w:vAlign w:val="center"/>
            <w:textDirection w:val="lrTb"/>
            <w:noWrap w:val="false"/>
          </w:tcPr>
          <w:p>
            <w:pPr>
              <w:pStyle w:val="1292"/>
              <w:jc w:val="center"/>
              <w:spacing w:before="0" w:beforeAutospacing="0" w:after="0" w:afterAutospacing="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r>
    </w:tbl>
    <w:p>
      <w:pPr>
        <w:pStyle w:val="1030"/>
        <w:ind w:firstLine="484"/>
        <w:spacing w:line="360" w:lineRule="auto"/>
        <w:rPr>
          <w:rFonts w:hint="eastAsia" w:ascii="宋体" w:hAnsi="宋体" w:cs="宋体"/>
          <w:b/>
          <w:bCs/>
          <w:szCs w:val="21"/>
        </w:rPr>
      </w:pPr>
      <w:r>
        <w:rPr>
          <w:rFonts w:hint="eastAsia" w:ascii="宋体" w:hAnsi="宋体" w:cs="宋体"/>
          <w:b/>
          <w:bCs/>
          <w:szCs w:val="21"/>
        </w:rPr>
        <w:t xml:space="preserve">第六条  审计服务费用及支付方式</w:t>
      </w:r>
      <w:r>
        <w:rPr>
          <w:rFonts w:hint="eastAsia" w:ascii="宋体" w:hAnsi="宋体" w:cs="宋体"/>
          <w:b/>
          <w:bCs/>
          <w:szCs w:val="21"/>
        </w:rPr>
      </w:r>
      <w:r/>
    </w:p>
    <w:p>
      <w:pPr>
        <w:pStyle w:val="1030"/>
        <w:ind w:firstLine="484"/>
        <w:spacing w:line="360" w:lineRule="auto"/>
        <w:rPr>
          <w:rFonts w:hint="eastAsia" w:ascii="宋体" w:hAnsi="宋体" w:cs="宋体"/>
          <w:szCs w:val="21"/>
        </w:rPr>
      </w:pPr>
      <w:r>
        <w:rPr>
          <w:rFonts w:hint="eastAsia" w:ascii="宋体" w:hAnsi="宋体" w:cs="宋体"/>
          <w:szCs w:val="21"/>
        </w:rPr>
        <w:t xml:space="preserve">（一）本项目的审计服务费用为： </w:t>
      </w:r>
      <w:r>
        <w:rPr>
          <w:rFonts w:hint="eastAsia" w:ascii="宋体" w:hAnsi="宋体" w:cs="宋体"/>
          <w:szCs w:val="21"/>
          <w:u w:val="single"/>
          <w:lang w:val="en-US" w:eastAsia="zh-CN"/>
        </w:rPr>
        <w:t xml:space="preserve">             </w:t>
      </w:r>
      <w:r>
        <w:rPr>
          <w:rFonts w:hint="eastAsia" w:ascii="宋体" w:hAnsi="宋体" w:cs="宋体"/>
          <w:szCs w:val="21"/>
          <w:u w:val="none"/>
          <w:lang w:val="en-US" w:eastAsia="zh-CN"/>
        </w:rPr>
        <w:t xml:space="preserve">。</w:t>
      </w:r>
      <w:r>
        <w:rPr>
          <w:rFonts w:hint="eastAsia" w:ascii="宋体" w:hAnsi="宋体" w:cs="宋体"/>
          <w:szCs w:val="21"/>
        </w:rPr>
        <w:t xml:space="preserve">           </w:t>
      </w:r>
      <w:r>
        <w:rPr>
          <w:rFonts w:hint="eastAsia" w:ascii="宋体" w:hAnsi="宋体" w:cs="宋体"/>
          <w:szCs w:val="21"/>
        </w:rPr>
      </w:r>
      <w:r/>
    </w:p>
    <w:p>
      <w:pPr>
        <w:pStyle w:val="1030"/>
        <w:ind w:firstLine="484"/>
        <w:spacing w:line="360" w:lineRule="auto"/>
        <w:rPr>
          <w:rFonts w:ascii="宋体" w:hAnsi="宋体" w:eastAsia="宋体" w:cs="宋体"/>
          <w:szCs w:val="21"/>
          <w:lang w:val="en-US" w:eastAsia="zh-CN"/>
        </w:rPr>
      </w:pPr>
      <w:r>
        <w:rPr>
          <w:rFonts w:hint="eastAsia" w:ascii="宋体" w:hAnsi="宋体" w:cs="宋体"/>
          <w:szCs w:val="21"/>
        </w:rPr>
        <w:t xml:space="preserve">（二）</w:t>
      </w:r>
      <w:r>
        <w:rPr>
          <w:rFonts w:hint="eastAsia" w:ascii="宋体" w:hAnsi="宋体" w:cs="宋体"/>
          <w:szCs w:val="21"/>
          <w:lang w:val="en-US" w:eastAsia="zh-CN"/>
        </w:rPr>
        <w:t xml:space="preserve">支付方式：</w:t>
      </w:r>
      <w:r>
        <w:rPr>
          <w:rFonts w:ascii="宋体" w:hAnsi="宋体" w:eastAsia="宋体" w:cs="宋体"/>
          <w:szCs w:val="21"/>
          <w:lang w:val="en-US" w:eastAsia="zh-CN"/>
        </w:rPr>
      </w:r>
      <w:r/>
    </w:p>
    <w:p>
      <w:pPr>
        <w:pStyle w:val="1030"/>
        <w:ind w:firstLine="484"/>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三</w:t>
      </w:r>
      <w:r>
        <w:rPr>
          <w:rFonts w:hint="eastAsia" w:ascii="宋体" w:hAnsi="宋体" w:cs="宋体"/>
          <w:szCs w:val="21"/>
        </w:rPr>
        <w:t xml:space="preserve">）乙方应向甲方提供合法有效的发票。</w:t>
      </w:r>
      <w:r>
        <w:rPr>
          <w:rFonts w:hint="eastAsia" w:ascii="宋体" w:hAnsi="宋体" w:cs="宋体"/>
          <w:szCs w:val="21"/>
        </w:rPr>
      </w:r>
      <w:r/>
    </w:p>
    <w:p>
      <w:pPr>
        <w:pStyle w:val="1030"/>
        <w:ind w:firstLine="484"/>
        <w:spacing w:line="360" w:lineRule="auto"/>
        <w:rPr>
          <w:rFonts w:hint="eastAsia" w:ascii="宋体" w:hAnsi="宋体" w:cs="宋体"/>
          <w:b/>
          <w:bCs/>
          <w:szCs w:val="21"/>
        </w:rPr>
      </w:pPr>
      <w:r>
        <w:rPr>
          <w:rFonts w:hint="eastAsia" w:ascii="宋体" w:hAnsi="宋体" w:cs="宋体"/>
          <w:b/>
          <w:bCs/>
          <w:szCs w:val="21"/>
        </w:rPr>
        <w:t xml:space="preserve">第七条  违约责任</w:t>
      </w:r>
      <w:r>
        <w:rPr>
          <w:rFonts w:hint="eastAsia" w:ascii="宋体" w:hAnsi="宋体" w:cs="宋体"/>
          <w:b/>
          <w:bCs/>
          <w:szCs w:val="21"/>
        </w:rPr>
      </w:r>
      <w:r/>
    </w:p>
    <w:p>
      <w:pPr>
        <w:pStyle w:val="1030"/>
        <w:ind w:firstLine="484"/>
        <w:spacing w:line="360" w:lineRule="auto"/>
        <w:rPr>
          <w:rFonts w:hint="eastAsia" w:ascii="宋体" w:hAnsi="宋体" w:cs="宋体"/>
          <w:szCs w:val="21"/>
        </w:rPr>
      </w:pPr>
      <w:r>
        <w:rPr>
          <w:rFonts w:hint="eastAsia" w:ascii="宋体" w:hAnsi="宋体" w:cs="宋体"/>
          <w:szCs w:val="21"/>
        </w:rPr>
        <w:t xml:space="preserve">乙方或乙方派出人员违反本协议条款，出现下列行为的，甲方可以根据情节轻重，扣减该项目审计服务费用：</w:t>
      </w:r>
      <w:r>
        <w:rPr>
          <w:rFonts w:hint="eastAsia" w:ascii="宋体" w:hAnsi="宋体" w:cs="宋体"/>
          <w:szCs w:val="21"/>
        </w:rPr>
      </w:r>
      <w:r/>
    </w:p>
    <w:p>
      <w:pPr>
        <w:pStyle w:val="1030"/>
        <w:ind w:firstLine="484"/>
        <w:spacing w:line="360" w:lineRule="auto"/>
        <w:rPr>
          <w:rFonts w:hint="eastAsia" w:ascii="宋体" w:hAnsi="宋体" w:cs="宋体"/>
          <w:b/>
          <w:bCs/>
          <w:szCs w:val="21"/>
        </w:rPr>
      </w:pPr>
      <w:r>
        <w:rPr>
          <w:rFonts w:hint="eastAsia" w:ascii="宋体" w:hAnsi="宋体" w:cs="宋体"/>
          <w:b/>
          <w:bCs/>
          <w:szCs w:val="21"/>
        </w:rPr>
        <w:t xml:space="preserve">（一）乙方或乙方派出人员在审计过程中发生违反审计廉政纪律和保密规定情形的，扣减该项目实际发生的全部审计服务费用；</w:t>
      </w:r>
      <w:r>
        <w:rPr>
          <w:rFonts w:hint="eastAsia" w:ascii="宋体" w:hAnsi="宋体" w:cs="宋体"/>
          <w:b/>
          <w:bCs/>
          <w:szCs w:val="21"/>
        </w:rPr>
      </w:r>
      <w:r/>
    </w:p>
    <w:p>
      <w:pPr>
        <w:pStyle w:val="1030"/>
        <w:ind w:firstLine="484"/>
        <w:spacing w:line="360" w:lineRule="auto"/>
        <w:rPr>
          <w:rFonts w:hint="eastAsia" w:ascii="宋体" w:hAnsi="宋体" w:cs="宋体"/>
          <w:b/>
          <w:bCs/>
          <w:szCs w:val="21"/>
          <w:highlight w:val="none"/>
        </w:rPr>
      </w:pPr>
      <w:r>
        <w:rPr>
          <w:rFonts w:hint="eastAsia" w:ascii="宋体" w:hAnsi="宋体" w:cs="宋体"/>
          <w:b/>
          <w:bCs/>
          <w:szCs w:val="21"/>
        </w:rPr>
        <w:t xml:space="preserve">（二）乙方自行更换投标文件中明确的派出</w:t>
      </w:r>
      <w:r>
        <w:rPr>
          <w:rFonts w:hint="eastAsia" w:ascii="宋体" w:hAnsi="宋体" w:cs="宋体"/>
          <w:b/>
          <w:bCs/>
          <w:szCs w:val="21"/>
          <w:highlight w:val="none"/>
        </w:rPr>
        <w:t xml:space="preserve">人员的，每自行更换1人，按每人1万元标准扣除审计费用；  </w:t>
      </w:r>
      <w:r>
        <w:rPr>
          <w:rFonts w:hint="eastAsia" w:ascii="宋体" w:hAnsi="宋体" w:cs="宋体"/>
          <w:b/>
          <w:bCs/>
          <w:szCs w:val="21"/>
          <w:highlight w:val="none"/>
        </w:rPr>
      </w:r>
      <w:r/>
    </w:p>
    <w:p>
      <w:pPr>
        <w:pStyle w:val="1030"/>
        <w:ind w:firstLine="484"/>
        <w:spacing w:line="360" w:lineRule="auto"/>
        <w:rPr>
          <w:rFonts w:hint="eastAsia" w:ascii="宋体" w:hAnsi="宋体" w:cs="宋体"/>
          <w:b/>
          <w:bCs/>
          <w:szCs w:val="21"/>
        </w:rPr>
      </w:pPr>
      <w:r>
        <w:rPr>
          <w:rFonts w:hint="eastAsia" w:ascii="宋体" w:hAnsi="宋体" w:cs="宋体"/>
          <w:b/>
          <w:bCs/>
          <w:szCs w:val="21"/>
        </w:rPr>
        <w:t xml:space="preserve">（三）乙方或乙方派出人员未按照甲方规定程序开展审计工作，造成严重后果的，扣减该项目实际发生的全部审计服务费用；</w:t>
      </w:r>
      <w:r>
        <w:rPr>
          <w:rFonts w:hint="eastAsia" w:ascii="宋体" w:hAnsi="宋体" w:cs="宋体"/>
          <w:b/>
          <w:bCs/>
          <w:szCs w:val="21"/>
        </w:rPr>
      </w:r>
      <w:r/>
    </w:p>
    <w:p>
      <w:pPr>
        <w:pStyle w:val="1030"/>
        <w:ind w:firstLine="484"/>
        <w:spacing w:line="360" w:lineRule="auto"/>
        <w:rPr>
          <w:rFonts w:hint="eastAsia" w:ascii="宋体" w:hAnsi="宋体" w:cs="宋体"/>
          <w:b/>
          <w:bCs/>
          <w:szCs w:val="21"/>
        </w:rPr>
      </w:pPr>
      <w:r>
        <w:rPr>
          <w:rFonts w:hint="eastAsia" w:ascii="宋体" w:hAnsi="宋体" w:cs="宋体"/>
          <w:b/>
          <w:bCs/>
          <w:szCs w:val="21"/>
        </w:rPr>
        <w:t xml:space="preserve">（四）乙方或乙方派出人员没有按审计组要求完成审计任务的，扣减该项目实际发生的审计服务费用的80%；</w:t>
      </w:r>
      <w:r>
        <w:rPr>
          <w:rFonts w:hint="eastAsia" w:ascii="宋体" w:hAnsi="宋体" w:cs="宋体"/>
          <w:b/>
          <w:bCs/>
          <w:szCs w:val="21"/>
        </w:rPr>
      </w:r>
      <w:r/>
    </w:p>
    <w:p>
      <w:pPr>
        <w:pStyle w:val="1030"/>
        <w:ind w:firstLine="484"/>
        <w:spacing w:line="360" w:lineRule="auto"/>
        <w:rPr>
          <w:rFonts w:hint="eastAsia" w:ascii="宋体" w:hAnsi="宋体" w:cs="宋体"/>
          <w:b/>
          <w:bCs/>
          <w:szCs w:val="21"/>
        </w:rPr>
      </w:pPr>
      <w:r>
        <w:rPr>
          <w:rFonts w:hint="eastAsia" w:ascii="宋体" w:hAnsi="宋体" w:cs="宋体"/>
          <w:b/>
          <w:bCs/>
          <w:szCs w:val="21"/>
        </w:rPr>
        <w:t xml:space="preserve">（五）乙方应甲方要求更换派出人员后，仍不符合审计工作要求的，扣减该人次全部审计服务费用的20%；</w:t>
      </w:r>
      <w:r>
        <w:rPr>
          <w:rFonts w:hint="eastAsia" w:ascii="宋体" w:hAnsi="宋体" w:cs="宋体"/>
          <w:b/>
          <w:bCs/>
          <w:szCs w:val="21"/>
        </w:rPr>
      </w:r>
      <w:r/>
    </w:p>
    <w:p>
      <w:pPr>
        <w:pStyle w:val="1030"/>
        <w:ind w:firstLine="484"/>
        <w:spacing w:line="360" w:lineRule="auto"/>
        <w:rPr>
          <w:rFonts w:hint="eastAsia" w:ascii="宋体" w:hAnsi="宋体" w:cs="宋体"/>
          <w:b/>
          <w:bCs/>
          <w:szCs w:val="21"/>
        </w:rPr>
      </w:pPr>
      <w:r>
        <w:rPr>
          <w:rFonts w:hint="eastAsia" w:ascii="宋体" w:hAnsi="宋体" w:cs="宋体"/>
          <w:b/>
          <w:bCs/>
          <w:szCs w:val="21"/>
        </w:rPr>
        <w:t xml:space="preserve">（六）乙方或乙方派出人员有其他违反本协议条款行为的，甲方可以根据情节轻重，扣减该项目实际发生的审计服务费用的10%-50%。</w:t>
      </w:r>
      <w:r>
        <w:rPr>
          <w:rFonts w:hint="eastAsia" w:ascii="宋体" w:hAnsi="宋体" w:cs="宋体"/>
          <w:b/>
          <w:bCs/>
          <w:szCs w:val="21"/>
        </w:rPr>
      </w:r>
      <w:r/>
    </w:p>
    <w:p>
      <w:pPr>
        <w:pStyle w:val="1030"/>
        <w:ind w:firstLine="484"/>
        <w:spacing w:line="360" w:lineRule="auto"/>
        <w:rPr>
          <w:rFonts w:hint="eastAsia" w:ascii="宋体" w:hAnsi="宋体" w:cs="宋体"/>
          <w:szCs w:val="21"/>
        </w:rPr>
      </w:pPr>
      <w:r>
        <w:rPr>
          <w:rFonts w:hint="eastAsia" w:ascii="宋体" w:hAnsi="宋体" w:cs="宋体"/>
          <w:szCs w:val="21"/>
        </w:rPr>
        <w:t xml:space="preserve">乙方违反本合同约定的，除应承担上述违约责任外，还应当赔偿因此给甲方造成的一切直接和间接损失，包括但不限于甲方的实际损失、预期可得利益损失以及因实现债权而产生的诉讼费、保全费、保全保险费、鉴定费、差旅费、律师费、公证费等。</w:t>
      </w:r>
      <w:r>
        <w:rPr>
          <w:rFonts w:hint="eastAsia" w:ascii="宋体" w:hAnsi="宋体" w:cs="宋体"/>
          <w:szCs w:val="21"/>
        </w:rPr>
      </w:r>
      <w:r/>
    </w:p>
    <w:p>
      <w:pPr>
        <w:pStyle w:val="1030"/>
        <w:ind w:firstLine="484"/>
        <w:spacing w:line="360" w:lineRule="auto"/>
        <w:rPr>
          <w:rFonts w:hint="eastAsia" w:ascii="宋体" w:hAnsi="宋体" w:cs="宋体"/>
          <w:szCs w:val="21"/>
        </w:rPr>
      </w:pPr>
      <w:r>
        <w:rPr>
          <w:rFonts w:hint="eastAsia" w:ascii="宋体" w:hAnsi="宋体" w:cs="宋体"/>
          <w:szCs w:val="21"/>
        </w:rPr>
        <w:t xml:space="preserve">乙方或乙方派出人员未履行投标文件各项承诺的，甲方将按《江苏省政府采购信用管理暂行办法》规定，移送相关部门处理。</w:t>
      </w:r>
      <w:r>
        <w:rPr>
          <w:rFonts w:hint="eastAsia" w:ascii="宋体" w:hAnsi="宋体" w:cs="宋体"/>
          <w:szCs w:val="21"/>
        </w:rPr>
      </w:r>
      <w:r/>
    </w:p>
    <w:p>
      <w:pPr>
        <w:pStyle w:val="1030"/>
        <w:ind w:firstLine="484"/>
        <w:spacing w:line="360" w:lineRule="auto"/>
        <w:rPr>
          <w:rFonts w:hint="eastAsia" w:ascii="宋体" w:hAnsi="宋体" w:cs="宋体"/>
          <w:b/>
          <w:bCs/>
          <w:szCs w:val="21"/>
        </w:rPr>
      </w:pPr>
      <w:r>
        <w:rPr>
          <w:rFonts w:hint="eastAsia" w:ascii="宋体" w:hAnsi="宋体" w:cs="宋体"/>
          <w:b/>
          <w:bCs/>
          <w:szCs w:val="21"/>
        </w:rPr>
        <w:t xml:space="preserve">第八条  乙方或乙方派出人员有下列情形之一的，视同乙方放弃2年内（自本项目结束次日起算）在甲方采购项目中的投标资格：</w:t>
      </w:r>
      <w:r>
        <w:rPr>
          <w:rFonts w:hint="eastAsia" w:ascii="宋体" w:hAnsi="宋体" w:cs="宋体"/>
          <w:b/>
          <w:bCs/>
          <w:szCs w:val="21"/>
        </w:rPr>
      </w:r>
      <w:r/>
    </w:p>
    <w:p>
      <w:pPr>
        <w:pStyle w:val="1030"/>
        <w:ind w:firstLine="484"/>
        <w:spacing w:line="360" w:lineRule="auto"/>
        <w:rPr>
          <w:rFonts w:hint="eastAsia" w:ascii="宋体" w:hAnsi="宋体" w:cs="宋体"/>
          <w:szCs w:val="21"/>
        </w:rPr>
      </w:pPr>
      <w:r>
        <w:rPr>
          <w:rFonts w:hint="eastAsia" w:ascii="宋体" w:hAnsi="宋体" w:cs="宋体"/>
          <w:szCs w:val="21"/>
        </w:rPr>
        <w:t xml:space="preserve">（一）隐瞒审计发现的问题或者与审计对象串通舞弊，导致严重审计质量问题的；</w:t>
      </w:r>
      <w:r>
        <w:rPr>
          <w:rFonts w:hint="eastAsia" w:ascii="宋体" w:hAnsi="宋体" w:cs="宋体"/>
          <w:szCs w:val="21"/>
        </w:rPr>
      </w:r>
      <w:r/>
    </w:p>
    <w:p>
      <w:pPr>
        <w:pStyle w:val="1030"/>
        <w:ind w:firstLine="484"/>
        <w:spacing w:line="360" w:lineRule="auto"/>
        <w:rPr>
          <w:rFonts w:hint="eastAsia" w:ascii="宋体" w:hAnsi="宋体" w:cs="宋体"/>
          <w:szCs w:val="21"/>
        </w:rPr>
      </w:pPr>
      <w:r>
        <w:rPr>
          <w:rFonts w:hint="eastAsia" w:ascii="宋体" w:hAnsi="宋体" w:cs="宋体"/>
          <w:szCs w:val="21"/>
        </w:rPr>
        <w:t xml:space="preserve">（二）利用受聘工作拉业务或从审计对象获取不正当利益的；</w:t>
      </w:r>
      <w:r>
        <w:rPr>
          <w:rFonts w:hint="eastAsia" w:ascii="宋体" w:hAnsi="宋体" w:cs="宋体"/>
          <w:szCs w:val="21"/>
        </w:rPr>
      </w:r>
      <w:r/>
    </w:p>
    <w:p>
      <w:pPr>
        <w:pStyle w:val="1030"/>
        <w:ind w:firstLine="484"/>
        <w:spacing w:line="360" w:lineRule="auto"/>
        <w:rPr>
          <w:rFonts w:hint="eastAsia" w:ascii="宋体" w:hAnsi="宋体" w:cs="宋体"/>
          <w:szCs w:val="21"/>
        </w:rPr>
      </w:pPr>
      <w:r>
        <w:rPr>
          <w:rFonts w:hint="eastAsia" w:ascii="宋体" w:hAnsi="宋体" w:cs="宋体"/>
          <w:szCs w:val="21"/>
        </w:rPr>
        <w:t xml:space="preserve">（三）违反保密纪律或回避规定的；</w:t>
      </w:r>
      <w:r>
        <w:rPr>
          <w:rFonts w:hint="eastAsia" w:ascii="宋体" w:hAnsi="宋体" w:cs="宋体"/>
          <w:szCs w:val="21"/>
        </w:rPr>
      </w:r>
      <w:r/>
    </w:p>
    <w:p>
      <w:pPr>
        <w:pStyle w:val="1030"/>
        <w:ind w:firstLine="484"/>
        <w:spacing w:line="360" w:lineRule="auto"/>
        <w:rPr>
          <w:rFonts w:hint="eastAsia" w:ascii="宋体" w:hAnsi="宋体" w:cs="宋体"/>
          <w:szCs w:val="21"/>
        </w:rPr>
      </w:pPr>
      <w:r>
        <w:rPr>
          <w:rFonts w:hint="eastAsia" w:ascii="宋体" w:hAnsi="宋体" w:cs="宋体"/>
          <w:szCs w:val="21"/>
        </w:rPr>
        <w:t xml:space="preserve">（四）拒绝接受审计机关指导和监督的；</w:t>
      </w:r>
      <w:r>
        <w:rPr>
          <w:rFonts w:hint="eastAsia" w:ascii="宋体" w:hAnsi="宋体" w:cs="宋体"/>
          <w:szCs w:val="21"/>
        </w:rPr>
      </w:r>
      <w:r/>
    </w:p>
    <w:p>
      <w:pPr>
        <w:pStyle w:val="1030"/>
        <w:ind w:firstLine="484"/>
        <w:spacing w:line="360" w:lineRule="auto"/>
        <w:rPr>
          <w:rFonts w:hint="eastAsia" w:ascii="宋体" w:hAnsi="宋体" w:cs="宋体"/>
          <w:szCs w:val="21"/>
        </w:rPr>
      </w:pPr>
      <w:r>
        <w:rPr>
          <w:rFonts w:hint="eastAsia" w:ascii="宋体" w:hAnsi="宋体" w:cs="宋体"/>
          <w:szCs w:val="21"/>
        </w:rPr>
        <w:t xml:space="preserve">（五）故意拖延，或者拒不履行本合同的。</w:t>
      </w:r>
      <w:r>
        <w:rPr>
          <w:rFonts w:hint="eastAsia" w:ascii="宋体" w:hAnsi="宋体" w:cs="宋体"/>
          <w:szCs w:val="21"/>
        </w:rPr>
      </w:r>
      <w:r/>
    </w:p>
    <w:p>
      <w:pPr>
        <w:pStyle w:val="1030"/>
        <w:ind w:firstLine="484"/>
        <w:spacing w:line="360" w:lineRule="auto"/>
        <w:rPr>
          <w:rFonts w:hint="eastAsia" w:ascii="宋体" w:hAnsi="宋体" w:cs="宋体"/>
          <w:b/>
          <w:bCs/>
          <w:szCs w:val="21"/>
        </w:rPr>
      </w:pPr>
      <w:r>
        <w:rPr>
          <w:rFonts w:hint="eastAsia" w:ascii="宋体" w:hAnsi="宋体" w:cs="宋体"/>
          <w:b/>
          <w:bCs/>
          <w:szCs w:val="21"/>
        </w:rPr>
        <w:t xml:space="preserve">第九条  组成本合同的有关文件</w:t>
      </w:r>
      <w:r>
        <w:rPr>
          <w:rFonts w:hint="eastAsia" w:ascii="宋体" w:hAnsi="宋体" w:cs="宋体"/>
          <w:b/>
          <w:bCs/>
          <w:szCs w:val="21"/>
        </w:rPr>
      </w:r>
      <w:r/>
    </w:p>
    <w:p>
      <w:pPr>
        <w:pStyle w:val="1030"/>
        <w:ind w:firstLine="484"/>
        <w:spacing w:line="360" w:lineRule="auto"/>
        <w:rPr>
          <w:rFonts w:hint="eastAsia" w:ascii="宋体" w:hAnsi="宋体" w:cs="宋体"/>
          <w:szCs w:val="21"/>
        </w:rPr>
      </w:pPr>
      <w:r>
        <w:rPr>
          <w:rFonts w:hint="eastAsia" w:ascii="宋体" w:hAnsi="宋体" w:cs="宋体"/>
          <w:szCs w:val="21"/>
        </w:rPr>
        <w:t xml:space="preserve">下列甲方采购文件、乙方投标文件，或与本次采购活动方式相适应的文件，以及有关附件是本合同不可分割的组成部分，与本合同具有同等法律效力，这些文件包括但不限于：</w:t>
      </w:r>
      <w:r>
        <w:rPr>
          <w:rFonts w:hint="eastAsia" w:ascii="宋体" w:hAnsi="宋体" w:cs="宋体"/>
          <w:szCs w:val="21"/>
        </w:rPr>
      </w:r>
      <w:r/>
    </w:p>
    <w:p>
      <w:pPr>
        <w:pStyle w:val="1030"/>
        <w:ind w:firstLine="484"/>
        <w:spacing w:line="360" w:lineRule="auto"/>
        <w:rPr>
          <w:rFonts w:hint="eastAsia" w:ascii="宋体" w:hAnsi="宋体" w:cs="宋体"/>
          <w:szCs w:val="21"/>
        </w:rPr>
      </w:pPr>
      <w:r>
        <w:rPr>
          <w:rFonts w:hint="eastAsia" w:ascii="宋体" w:hAnsi="宋体" w:cs="宋体"/>
          <w:szCs w:val="21"/>
        </w:rPr>
        <w:t xml:space="preserve">（1）甲方的采购文件；</w:t>
      </w:r>
      <w:r>
        <w:rPr>
          <w:rFonts w:hint="eastAsia" w:ascii="宋体" w:hAnsi="宋体" w:cs="宋体"/>
          <w:szCs w:val="21"/>
        </w:rPr>
      </w:r>
      <w:r/>
    </w:p>
    <w:p>
      <w:pPr>
        <w:pStyle w:val="1030"/>
        <w:ind w:firstLine="484"/>
        <w:spacing w:line="360" w:lineRule="auto"/>
        <w:rPr>
          <w:rFonts w:hint="eastAsia" w:ascii="宋体" w:hAnsi="宋体" w:cs="宋体"/>
          <w:szCs w:val="21"/>
        </w:rPr>
      </w:pPr>
      <w:r>
        <w:rPr>
          <w:rFonts w:hint="eastAsia" w:ascii="宋体" w:hAnsi="宋体" w:cs="宋体"/>
          <w:szCs w:val="21"/>
        </w:rPr>
        <w:t xml:space="preserve">（2）乙方的响应文件；</w:t>
      </w:r>
      <w:r>
        <w:rPr>
          <w:rFonts w:hint="eastAsia" w:ascii="宋体" w:hAnsi="宋体" w:cs="宋体"/>
          <w:szCs w:val="21"/>
        </w:rPr>
      </w:r>
      <w:r/>
    </w:p>
    <w:p>
      <w:pPr>
        <w:pStyle w:val="1030"/>
        <w:ind w:firstLine="484"/>
        <w:spacing w:line="360" w:lineRule="auto"/>
        <w:rPr>
          <w:rFonts w:hint="eastAsia" w:ascii="宋体" w:hAnsi="宋体" w:cs="宋体"/>
          <w:szCs w:val="21"/>
        </w:rPr>
      </w:pPr>
      <w:r>
        <w:rPr>
          <w:rFonts w:hint="eastAsia" w:ascii="宋体" w:hAnsi="宋体" w:cs="宋体"/>
          <w:szCs w:val="21"/>
        </w:rPr>
        <w:t xml:space="preserve">（3）乙方的服务承诺；</w:t>
      </w:r>
      <w:r>
        <w:rPr>
          <w:rFonts w:hint="eastAsia" w:ascii="宋体" w:hAnsi="宋体" w:cs="宋体"/>
          <w:szCs w:val="21"/>
        </w:rPr>
      </w:r>
      <w:r/>
    </w:p>
    <w:p>
      <w:pPr>
        <w:pStyle w:val="1030"/>
        <w:ind w:firstLine="484"/>
        <w:spacing w:line="360" w:lineRule="auto"/>
        <w:rPr>
          <w:rFonts w:hint="eastAsia" w:ascii="宋体" w:hAnsi="宋体" w:cs="宋体"/>
          <w:szCs w:val="21"/>
        </w:rPr>
      </w:pPr>
      <w:r>
        <w:rPr>
          <w:rFonts w:hint="eastAsia" w:ascii="宋体" w:hAnsi="宋体" w:cs="宋体"/>
          <w:szCs w:val="21"/>
        </w:rPr>
        <w:t xml:space="preserve">（4）中标通知书；</w:t>
      </w:r>
      <w:r>
        <w:rPr>
          <w:rFonts w:hint="eastAsia" w:ascii="宋体" w:hAnsi="宋体" w:cs="宋体"/>
          <w:szCs w:val="21"/>
        </w:rPr>
      </w:r>
      <w:r/>
    </w:p>
    <w:p>
      <w:pPr>
        <w:pStyle w:val="1030"/>
        <w:ind w:firstLine="484"/>
        <w:spacing w:line="360" w:lineRule="auto"/>
        <w:rPr>
          <w:rFonts w:hint="eastAsia" w:ascii="宋体" w:hAnsi="宋体" w:cs="宋体"/>
          <w:szCs w:val="21"/>
        </w:rPr>
      </w:pPr>
      <w:r>
        <w:rPr>
          <w:rFonts w:hint="eastAsia" w:ascii="宋体" w:hAnsi="宋体" w:cs="宋体"/>
          <w:szCs w:val="21"/>
        </w:rPr>
        <w:t xml:space="preserve">（5）甲乙双方商定的其他文件等。</w:t>
      </w:r>
      <w:r>
        <w:rPr>
          <w:rFonts w:hint="eastAsia" w:ascii="宋体" w:hAnsi="宋体" w:cs="宋体"/>
          <w:szCs w:val="21"/>
        </w:rPr>
      </w:r>
      <w:r/>
    </w:p>
    <w:p>
      <w:pPr>
        <w:pStyle w:val="1030"/>
        <w:ind w:firstLine="484"/>
        <w:spacing w:line="360" w:lineRule="auto"/>
        <w:rPr>
          <w:rFonts w:hint="eastAsia" w:ascii="宋体" w:hAnsi="宋体" w:cs="宋体"/>
          <w:b/>
          <w:bCs/>
          <w:szCs w:val="21"/>
        </w:rPr>
      </w:pPr>
      <w:r>
        <w:rPr>
          <w:rFonts w:hint="eastAsia" w:ascii="宋体" w:hAnsi="宋体" w:cs="宋体"/>
          <w:b/>
          <w:bCs/>
          <w:szCs w:val="21"/>
        </w:rPr>
        <w:t xml:space="preserve">第十条  如有未尽事宜，甲乙双方经协商后可签订书面补充协议，补充协议与本协议具有同等法律效力。</w:t>
      </w:r>
      <w:r>
        <w:rPr>
          <w:rFonts w:hint="eastAsia" w:ascii="宋体" w:hAnsi="宋体" w:cs="宋体"/>
          <w:b/>
          <w:bCs/>
          <w:szCs w:val="21"/>
        </w:rPr>
      </w:r>
      <w:r/>
    </w:p>
    <w:p>
      <w:pPr>
        <w:pStyle w:val="1030"/>
        <w:ind w:firstLine="484"/>
        <w:spacing w:line="360" w:lineRule="auto"/>
        <w:rPr>
          <w:rFonts w:hint="eastAsia" w:ascii="宋体" w:hAnsi="宋体" w:cs="宋体"/>
          <w:b/>
          <w:bCs/>
          <w:szCs w:val="21"/>
        </w:rPr>
      </w:pPr>
      <w:r>
        <w:rPr>
          <w:rFonts w:hint="eastAsia" w:ascii="宋体" w:hAnsi="宋体" w:cs="宋体"/>
          <w:b/>
          <w:bCs/>
          <w:szCs w:val="21"/>
        </w:rPr>
        <w:t xml:space="preserve">第十一条  双方发生争议的，提交甲方住所地法院解决。</w:t>
      </w:r>
      <w:r>
        <w:rPr>
          <w:rFonts w:hint="eastAsia" w:ascii="宋体" w:hAnsi="宋体" w:cs="宋体"/>
          <w:b/>
          <w:bCs/>
          <w:szCs w:val="21"/>
        </w:rPr>
      </w:r>
      <w:r/>
    </w:p>
    <w:p>
      <w:pPr>
        <w:pStyle w:val="1030"/>
        <w:ind w:firstLine="484"/>
        <w:spacing w:line="360" w:lineRule="auto"/>
        <w:rPr>
          <w:rFonts w:hint="eastAsia" w:ascii="宋体" w:hAnsi="宋体" w:cs="宋体"/>
          <w:b/>
          <w:bCs/>
          <w:szCs w:val="21"/>
        </w:rPr>
      </w:pPr>
      <w:r>
        <w:rPr>
          <w:rFonts w:hint="eastAsia" w:ascii="宋体" w:hAnsi="宋体" w:cs="宋体"/>
          <w:b/>
          <w:bCs/>
          <w:szCs w:val="21"/>
        </w:rPr>
        <w:t xml:space="preserve">第十二条  协议一式</w:t>
      </w:r>
      <w:r>
        <w:rPr>
          <w:rFonts w:hint="eastAsia" w:ascii="宋体" w:hAnsi="宋体" w:cs="宋体"/>
          <w:b/>
          <w:bCs/>
          <w:szCs w:val="21"/>
          <w:u w:val="single"/>
          <w:lang w:val="en-US" w:eastAsia="zh-CN"/>
        </w:rPr>
        <w:t xml:space="preserve">   </w:t>
      </w:r>
      <w:r>
        <w:rPr>
          <w:rFonts w:hint="eastAsia" w:ascii="宋体" w:hAnsi="宋体" w:cs="宋体"/>
          <w:b/>
          <w:bCs/>
          <w:szCs w:val="21"/>
        </w:rPr>
        <w:t xml:space="preserve">份，甲方</w:t>
      </w:r>
      <w:r>
        <w:rPr>
          <w:rFonts w:hint="eastAsia" w:ascii="宋体" w:hAnsi="宋体" w:cs="宋体"/>
          <w:b/>
          <w:bCs/>
          <w:szCs w:val="21"/>
          <w:u w:val="single"/>
          <w:lang w:val="en-US" w:eastAsia="zh-CN"/>
        </w:rPr>
        <w:t xml:space="preserve">   </w:t>
      </w:r>
      <w:r>
        <w:rPr>
          <w:rFonts w:hint="eastAsia" w:ascii="宋体" w:hAnsi="宋体" w:cs="宋体"/>
          <w:b/>
          <w:bCs/>
          <w:szCs w:val="21"/>
        </w:rPr>
        <w:t xml:space="preserve">份，乙方</w:t>
      </w:r>
      <w:r>
        <w:rPr>
          <w:rFonts w:hint="eastAsia" w:ascii="宋体" w:hAnsi="宋体" w:cs="宋体"/>
          <w:b/>
          <w:bCs/>
          <w:szCs w:val="21"/>
          <w:u w:val="single"/>
          <w:lang w:val="en-US" w:eastAsia="zh-CN"/>
        </w:rPr>
        <w:t xml:space="preserve">   </w:t>
      </w:r>
      <w:r>
        <w:rPr>
          <w:rFonts w:hint="eastAsia" w:ascii="宋体" w:hAnsi="宋体" w:cs="宋体"/>
          <w:b/>
          <w:bCs/>
          <w:szCs w:val="21"/>
        </w:rPr>
        <w:t xml:space="preserve">份，均具有同等效力。本协议自双方签字并盖章之日起生效，协议事项全部完成后合同自行终止。</w:t>
      </w:r>
      <w:r>
        <w:rPr>
          <w:rFonts w:hint="eastAsia" w:ascii="宋体" w:hAnsi="宋体" w:cs="宋体"/>
          <w:b/>
          <w:bCs/>
          <w:szCs w:val="21"/>
        </w:rPr>
      </w:r>
      <w:r/>
    </w:p>
    <w:p>
      <w:pPr>
        <w:pStyle w:val="1030"/>
        <w:ind w:left="0" w:firstLine="0"/>
        <w:spacing w:line="360" w:lineRule="auto"/>
        <w:rPr>
          <w:rFonts w:ascii="宋体" w:hAnsi="宋体" w:cs="宋体"/>
          <w:szCs w:val="21"/>
        </w:rPr>
      </w:pPr>
      <w:r>
        <w:rPr>
          <w:rFonts w:hint="eastAsia" w:ascii="宋体" w:hAnsi="宋体" w:cs="宋体"/>
          <w:szCs w:val="21"/>
        </w:rPr>
        <w:t xml:space="preserve">（以下无正文）</w:t>
      </w:r>
      <w:r>
        <w:rPr>
          <w:rFonts w:ascii="宋体" w:hAnsi="宋体" w:cs="宋体"/>
          <w:szCs w:val="21"/>
        </w:rPr>
      </w:r>
      <w:r/>
    </w:p>
    <w:p>
      <w:pPr>
        <w:pStyle w:val="1030"/>
        <w:ind w:firstLine="420"/>
        <w:spacing w:line="360" w:lineRule="auto"/>
        <w:tabs>
          <w:tab w:val="left" w:pos="2379" w:leader="none"/>
        </w:tabs>
        <w:rPr>
          <w:rFonts w:hint="eastAsia" w:ascii="宋体" w:hAnsi="宋体"/>
        </w:rPr>
      </w:pPr>
      <w:r>
        <w:rPr>
          <w:rFonts w:ascii="宋体" w:hAnsi="宋体"/>
        </w:rPr>
        <w:tab/>
      </w:r>
      <w:r>
        <w:rPr>
          <w:rFonts w:hint="eastAsia" w:ascii="宋体" w:hAnsi="宋体"/>
        </w:rPr>
      </w:r>
      <w:r/>
    </w:p>
    <w:p>
      <w:pPr>
        <w:pStyle w:val="1030"/>
        <w:spacing w:line="440" w:lineRule="exact"/>
        <w:rPr>
          <w:rFonts w:ascii="宋体" w:hAnsi="宋体"/>
        </w:rPr>
      </w:pPr>
      <w:r>
        <w:rPr>
          <w:rFonts w:hint="eastAsia" w:ascii="宋体" w:hAnsi="宋体" w:cs="Microsoft JhengHei Light"/>
        </w:rPr>
        <w:t xml:space="preserve">甲方：</w:t>
      </w:r>
      <w:r>
        <w:rPr>
          <w:rFonts w:hint="eastAsia" w:ascii="宋体" w:hAnsi="宋体" w:cs="Microsoft JhengHei Light"/>
          <w:u w:val="single"/>
        </w:rPr>
        <w:t xml:space="preserve">江苏常州经济开发区建设管理服务中心</w:t>
      </w:r>
      <w:r>
        <w:rPr>
          <w:rFonts w:hint="eastAsia" w:ascii="宋体" w:hAnsi="宋体"/>
        </w:rPr>
        <w:t xml:space="preserve">(</w:t>
      </w:r>
      <w:r>
        <w:rPr>
          <w:rFonts w:hint="eastAsia" w:ascii="宋体" w:hAnsi="宋体" w:cs="Microsoft JhengHei Light"/>
        </w:rPr>
        <w:t xml:space="preserve">盖单位章</w:t>
      </w:r>
      <w:r>
        <w:rPr>
          <w:rFonts w:hint="eastAsia" w:ascii="宋体" w:hAnsi="宋体"/>
        </w:rPr>
        <w:t xml:space="preserve">)</w:t>
      </w:r>
      <w:r>
        <w:rPr>
          <w:rFonts w:ascii="宋体" w:hAnsi="宋体"/>
        </w:rPr>
      </w:r>
      <w:r/>
    </w:p>
    <w:p>
      <w:pPr>
        <w:pStyle w:val="1030"/>
        <w:spacing w:line="440" w:lineRule="exact"/>
        <w:rPr>
          <w:rFonts w:ascii="宋体" w:hAnsi="宋体"/>
        </w:rPr>
      </w:pPr>
      <w:r>
        <w:rPr>
          <w:rFonts w:hint="eastAsia" w:ascii="宋体" w:hAnsi="宋体" w:cs="Microsoft JhengHei Light"/>
        </w:rPr>
        <w:t xml:space="preserve">法定代表人</w:t>
      </w:r>
      <w:r>
        <w:rPr>
          <w:rFonts w:ascii="宋体" w:hAnsi="宋体"/>
        </w:rPr>
      </w:r>
      <w:r/>
    </w:p>
    <w:p>
      <w:pPr>
        <w:pStyle w:val="1030"/>
        <w:spacing w:line="440" w:lineRule="exact"/>
        <w:rPr>
          <w:rFonts w:hint="eastAsia" w:ascii="宋体" w:hAnsi="宋体"/>
        </w:rPr>
      </w:pPr>
      <w:r>
        <w:rPr>
          <w:rFonts w:hint="eastAsia" w:ascii="宋体" w:hAnsi="宋体" w:cs="Microsoft JhengHei Light"/>
        </w:rPr>
        <w:t xml:space="preserve">或其委托代理人</w:t>
      </w:r>
      <w:r>
        <w:rPr>
          <w:rFonts w:hint="eastAsia" w:ascii="宋体" w:hAnsi="宋体" w:cs="Microsoft JhengHei Light"/>
          <w:spacing w:val="-23"/>
        </w:rPr>
        <w:t xml:space="preserve">：</w:t>
      </w:r>
      <w:r>
        <w:rPr>
          <w:rFonts w:hint="eastAsia" w:ascii="宋体" w:hAnsi="宋体"/>
          <w:u w:val="single"/>
        </w:rPr>
        <w:t xml:space="preserve">                 </w:t>
      </w:r>
      <w:r>
        <w:rPr>
          <w:rFonts w:hint="eastAsia" w:ascii="宋体" w:hAnsi="宋体"/>
          <w:u w:val="single"/>
        </w:rPr>
        <w:tab/>
      </w:r>
      <w:r>
        <w:rPr>
          <w:rFonts w:hint="eastAsia" w:ascii="宋体" w:hAnsi="宋体"/>
        </w:rPr>
        <w:t xml:space="preserve">(</w:t>
      </w:r>
      <w:r>
        <w:rPr>
          <w:rFonts w:hint="eastAsia" w:ascii="宋体" w:hAnsi="宋体" w:cs="Microsoft JhengHei Light"/>
        </w:rPr>
        <w:t xml:space="preserve">签字</w:t>
      </w:r>
      <w:r>
        <w:rPr>
          <w:rFonts w:hint="eastAsia" w:ascii="宋体" w:hAnsi="宋体" w:cs="Microsoft JhengHei Light"/>
          <w:lang w:val="en-US" w:eastAsia="zh-CN"/>
        </w:rPr>
        <w:t xml:space="preserve">或盖章</w:t>
      </w:r>
      <w:r>
        <w:rPr>
          <w:rFonts w:hint="eastAsia" w:ascii="宋体" w:hAnsi="宋体"/>
        </w:rPr>
        <w:t xml:space="preserve">)</w:t>
      </w:r>
      <w:r>
        <w:rPr>
          <w:rFonts w:hint="eastAsia" w:ascii="宋体" w:hAnsi="宋体"/>
        </w:rPr>
      </w:r>
      <w:r/>
    </w:p>
    <w:p>
      <w:pPr>
        <w:pStyle w:val="1030"/>
        <w:spacing w:line="440" w:lineRule="exact"/>
        <w:rPr>
          <w:rFonts w:hint="eastAsia" w:ascii="宋体" w:hAnsi="宋体"/>
        </w:rPr>
      </w:pPr>
      <w:r>
        <w:rPr>
          <w:rFonts w:hint="eastAsia" w:ascii="宋体" w:hAnsi="宋体"/>
        </w:rPr>
      </w:r>
      <w:r/>
    </w:p>
    <w:p>
      <w:pPr>
        <w:pStyle w:val="1030"/>
        <w:spacing w:line="440" w:lineRule="exact"/>
        <w:rPr>
          <w:rFonts w:hint="eastAsia" w:ascii="宋体" w:hAnsi="宋体"/>
        </w:rPr>
      </w:pPr>
      <w:r>
        <w:rPr>
          <w:rFonts w:hint="eastAsia" w:ascii="宋体" w:hAnsi="宋体" w:cs="Microsoft JhengHei Light"/>
        </w:rPr>
        <w:t xml:space="preserve">乙方：</w:t>
      </w:r>
      <w:r>
        <w:rPr>
          <w:rFonts w:hint="eastAsia" w:ascii="宋体" w:hAnsi="宋体" w:cs="Microsoft JhengHei Light"/>
          <w:u w:val="single"/>
        </w:rPr>
        <w:t xml:space="preserve">                    </w:t>
      </w:r>
      <w:r>
        <w:rPr>
          <w:rFonts w:hint="eastAsia" w:ascii="宋体" w:hAnsi="宋体" w:cs="Microsoft JhengHei Light"/>
          <w:u w:val="single"/>
        </w:rPr>
        <w:tab/>
      </w:r>
      <w:r>
        <w:rPr>
          <w:rFonts w:hint="eastAsia" w:ascii="宋体" w:hAnsi="宋体"/>
        </w:rPr>
        <w:t xml:space="preserve">(</w:t>
      </w:r>
      <w:r>
        <w:rPr>
          <w:rFonts w:hint="eastAsia" w:ascii="宋体" w:hAnsi="宋体" w:cs="Microsoft JhengHei Light"/>
        </w:rPr>
        <w:t xml:space="preserve">盖单位章</w:t>
      </w:r>
      <w:r>
        <w:rPr>
          <w:rFonts w:hint="eastAsia" w:ascii="宋体" w:hAnsi="宋体"/>
        </w:rPr>
        <w:t xml:space="preserve">) </w:t>
      </w:r>
      <w:r>
        <w:rPr>
          <w:rFonts w:hint="eastAsia" w:ascii="宋体" w:hAnsi="宋体"/>
        </w:rPr>
      </w:r>
      <w:r/>
    </w:p>
    <w:p>
      <w:pPr>
        <w:pStyle w:val="1030"/>
        <w:spacing w:line="440" w:lineRule="exact"/>
        <w:rPr>
          <w:rFonts w:hint="eastAsia" w:ascii="宋体" w:hAnsi="宋体" w:cs="Microsoft JhengHei Light"/>
        </w:rPr>
      </w:pPr>
      <w:r>
        <w:rPr>
          <w:rFonts w:hint="eastAsia" w:ascii="宋体" w:hAnsi="宋体" w:cs="Microsoft JhengHei Light"/>
        </w:rPr>
        <w:t xml:space="preserve">法定代表人</w:t>
      </w:r>
      <w:r>
        <w:rPr>
          <w:rFonts w:hint="eastAsia" w:ascii="宋体" w:hAnsi="宋体" w:cs="Microsoft JhengHei Light"/>
        </w:rPr>
      </w:r>
      <w:r/>
    </w:p>
    <w:p>
      <w:pPr>
        <w:pStyle w:val="1030"/>
        <w:spacing w:line="440" w:lineRule="exact"/>
        <w:rPr>
          <w:rFonts w:ascii="宋体" w:hAnsi="宋体"/>
        </w:rPr>
      </w:pPr>
      <w:r>
        <w:rPr>
          <w:rFonts w:hint="eastAsia" w:ascii="宋体" w:hAnsi="宋体" w:cs="Microsoft JhengHei Light"/>
        </w:rPr>
        <w:t xml:space="preserve">或其委托代理人</w:t>
      </w:r>
      <w:r>
        <w:rPr>
          <w:rFonts w:hint="eastAsia" w:ascii="宋体" w:hAnsi="宋体" w:cs="Microsoft JhengHei Light"/>
          <w:spacing w:val="-23"/>
        </w:rPr>
        <w:t xml:space="preserve">：</w:t>
      </w:r>
      <w:r>
        <w:rPr>
          <w:rFonts w:hint="eastAsia" w:ascii="宋体" w:hAnsi="宋体"/>
          <w:u w:val="single"/>
        </w:rPr>
        <w:t xml:space="preserve">              </w:t>
      </w:r>
      <w:r>
        <w:rPr>
          <w:rFonts w:hint="eastAsia" w:ascii="宋体" w:hAnsi="宋体"/>
          <w:u w:val="single"/>
        </w:rPr>
        <w:tab/>
      </w:r>
      <w:r>
        <w:rPr>
          <w:rFonts w:hint="eastAsia" w:ascii="宋体" w:hAnsi="宋体"/>
        </w:rPr>
        <w:t xml:space="preserve">(</w:t>
      </w:r>
      <w:r>
        <w:rPr>
          <w:rFonts w:hint="eastAsia" w:ascii="宋体" w:hAnsi="宋体" w:cs="Microsoft JhengHei Light"/>
        </w:rPr>
        <w:t xml:space="preserve">签字</w:t>
      </w:r>
      <w:r>
        <w:rPr>
          <w:rFonts w:hint="eastAsia" w:ascii="宋体" w:hAnsi="宋体" w:cs="Microsoft JhengHei Light"/>
          <w:lang w:val="en-US" w:eastAsia="zh-CN"/>
        </w:rPr>
        <w:t xml:space="preserve">或盖章</w:t>
      </w:r>
      <w:r>
        <w:rPr>
          <w:rFonts w:hint="eastAsia" w:ascii="宋体" w:hAnsi="宋体"/>
        </w:rPr>
        <w:t xml:space="preserve">)</w:t>
      </w:r>
      <w:r>
        <w:rPr>
          <w:rFonts w:ascii="宋体" w:hAnsi="宋体"/>
        </w:rPr>
      </w:r>
      <w:r/>
    </w:p>
    <w:p>
      <w:pPr>
        <w:pStyle w:val="1030"/>
        <w:jc w:val="right"/>
        <w:spacing w:line="440" w:lineRule="exact"/>
        <w:rPr>
          <w:rFonts w:ascii="宋体" w:hAnsi="宋体"/>
          <w:szCs w:val="21"/>
        </w:rPr>
      </w:pPr>
      <w:r>
        <w:rPr>
          <w:rFonts w:hint="eastAsia" w:ascii="宋体" w:hAnsi="宋体"/>
        </w:rPr>
        <w:t xml:space="preserve">                </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rPr>
          <w:rFonts w:ascii="宋体" w:hAnsi="宋体"/>
          <w:szCs w:val="21"/>
        </w:rPr>
      </w:r>
      <w:r/>
    </w:p>
    <w:p>
      <w:pPr>
        <w:pStyle w:val="1030"/>
        <w:ind w:firstLine="420"/>
        <w:spacing w:line="360" w:lineRule="auto"/>
        <w:rPr>
          <w:rFonts w:hint="eastAsia" w:ascii="宋体" w:hAnsi="宋体"/>
        </w:rPr>
      </w:pPr>
      <w:r>
        <w:rPr>
          <w:rFonts w:hint="eastAsia" w:ascii="宋体" w:hAnsi="宋体"/>
        </w:rPr>
      </w:r>
      <w:r/>
    </w:p>
    <w:p>
      <w:pPr>
        <w:pStyle w:val="1030"/>
        <w:ind w:firstLine="420"/>
        <w:spacing w:line="360" w:lineRule="auto"/>
        <w:rPr>
          <w:rFonts w:ascii="宋体" w:hAnsi="宋体"/>
        </w:rPr>
        <w:sectPr>
          <w:footnotePr/>
          <w:endnotePr/>
          <w:type w:val="nextPage"/>
          <w:pgSz w:w="11906" w:h="16838" w:orient="portrait"/>
          <w:pgMar w:top="1440" w:right="1134" w:bottom="1134" w:left="1134" w:header="851" w:footer="992" w:gutter="0"/>
          <w:cols w:num="1" w:sep="0" w:space="1701" w:equalWidth="1"/>
          <w:docGrid w:linePitch="360"/>
        </w:sectPr>
      </w:pPr>
      <w:r>
        <w:rPr>
          <w:rFonts w:ascii="宋体" w:hAnsi="宋体"/>
        </w:rPr>
      </w:r>
      <w:r/>
    </w:p>
    <w:p>
      <w:pPr>
        <w:pStyle w:val="1030"/>
        <w:spacing w:line="440" w:lineRule="exact"/>
        <w:rPr>
          <w:rFonts w:ascii="宋体" w:hAnsi="宋体"/>
          <w:b/>
          <w:bCs/>
          <w:sz w:val="28"/>
          <w:szCs w:val="28"/>
        </w:rPr>
      </w:pPr>
      <w:r>
        <w:rPr>
          <w:rFonts w:hint="eastAsia" w:ascii="宋体" w:hAnsi="宋体" w:cs="宋体"/>
          <w:szCs w:val="21"/>
        </w:rPr>
        <w:t xml:space="preserve">附件</w:t>
      </w:r>
      <w:r>
        <w:rPr>
          <w:rFonts w:ascii="宋体" w:hAnsi="宋体"/>
          <w:b/>
          <w:bCs/>
          <w:sz w:val="28"/>
          <w:szCs w:val="28"/>
        </w:rPr>
      </w:r>
      <w:r/>
    </w:p>
    <w:p>
      <w:pPr>
        <w:pStyle w:val="1030"/>
        <w:jc w:val="center"/>
        <w:spacing w:line="0" w:lineRule="atLeast"/>
        <w:rPr>
          <w:rFonts w:ascii="宋体" w:hAnsi="宋体" w:cs="MingLiU"/>
          <w:b/>
          <w:sz w:val="28"/>
          <w:szCs w:val="28"/>
        </w:rPr>
        <w:outlineLvl w:val="3"/>
      </w:pPr>
      <w:r>
        <w:rPr>
          <w:rFonts w:hint="eastAsia" w:ascii="宋体" w:hAnsi="宋体" w:cs="MingLiU"/>
          <w:b/>
          <w:sz w:val="28"/>
          <w:szCs w:val="28"/>
        </w:rPr>
        <w:t xml:space="preserve">廉政合同</w:t>
      </w:r>
      <w:r>
        <w:rPr>
          <w:rFonts w:ascii="宋体" w:hAnsi="宋体" w:cs="MingLiU"/>
          <w:b/>
          <w:sz w:val="28"/>
          <w:szCs w:val="28"/>
        </w:rPr>
      </w:r>
      <w:r/>
    </w:p>
    <w:p>
      <w:pPr>
        <w:pStyle w:val="1030"/>
        <w:spacing w:line="0" w:lineRule="atLeast"/>
        <w:rPr>
          <w:rFonts w:hint="eastAsia" w:ascii="宋体" w:hAnsi="宋体" w:cs="MingLiU"/>
          <w:b/>
          <w:sz w:val="28"/>
          <w:szCs w:val="28"/>
        </w:rPr>
        <w:outlineLvl w:val="3"/>
      </w:pPr>
      <w:r>
        <w:rPr>
          <w:rFonts w:hint="eastAsia" w:ascii="宋体" w:hAnsi="宋体" w:cs="MingLiU"/>
          <w:b/>
          <w:sz w:val="28"/>
          <w:szCs w:val="28"/>
        </w:rPr>
      </w:r>
      <w:r/>
    </w:p>
    <w:p>
      <w:pPr>
        <w:pStyle w:val="1030"/>
        <w:ind w:firstLine="420"/>
        <w:spacing w:line="360" w:lineRule="auto"/>
        <w:rPr>
          <w:rFonts w:hint="eastAsia" w:ascii="宋体" w:hAnsi="宋体"/>
          <w:szCs w:val="21"/>
        </w:rPr>
      </w:pPr>
      <w:r>
        <w:rPr>
          <w:rFonts w:hint="eastAsia" w:ascii="宋体" w:hAnsi="宋体"/>
          <w:szCs w:val="21"/>
        </w:rPr>
        <w:t xml:space="preserve">根据《关于在交通基础设施建设中加强廉政建设的若干意见》以及有关工程建设、廉政建设的规定，为做好工程建设中的党风廉政建设，保证工程建设高效优质，保证建设资金的安全和有效使用以及投资效益，</w:t>
      </w:r>
      <w:r>
        <w:rPr>
          <w:rFonts w:hint="eastAsia" w:ascii="宋体" w:hAnsi="宋体"/>
          <w:szCs w:val="21"/>
          <w:u w:val="single"/>
        </w:rPr>
        <w:t xml:space="preserve">     </w:t>
      </w:r>
      <w:r>
        <w:rPr>
          <w:rFonts w:hint="eastAsia" w:ascii="宋体" w:hAnsi="宋体"/>
          <w:szCs w:val="21"/>
        </w:rPr>
        <w:t xml:space="preserve">（项目名称）项目法人</w:t>
      </w:r>
      <w:r>
        <w:rPr>
          <w:rFonts w:hint="eastAsia" w:ascii="宋体" w:hAnsi="宋体"/>
          <w:szCs w:val="21"/>
          <w:u w:val="single"/>
        </w:rPr>
        <w:t xml:space="preserve">江苏常州经济开发区建设管理服务中心</w:t>
      </w:r>
      <w:r>
        <w:rPr>
          <w:rFonts w:hint="eastAsia" w:ascii="宋体" w:hAnsi="宋体"/>
          <w:szCs w:val="21"/>
        </w:rPr>
        <w:t xml:space="preserve">（项目法人名称，以下简称“甲方”）与该项目的服务单位</w:t>
      </w:r>
      <w:r>
        <w:rPr>
          <w:rFonts w:hint="eastAsia" w:ascii="宋体" w:hAnsi="宋体"/>
          <w:szCs w:val="21"/>
          <w:u w:val="single"/>
        </w:rPr>
        <w:t xml:space="preserve">     </w:t>
      </w:r>
      <w:r>
        <w:rPr>
          <w:rFonts w:hint="eastAsia" w:ascii="宋体" w:hAnsi="宋体"/>
          <w:szCs w:val="21"/>
        </w:rPr>
        <w:t xml:space="preserve">（服务单位名称，以下简称“乙方”），特订立如下合同。</w:t>
      </w:r>
      <w:r>
        <w:rPr>
          <w:rFonts w:hint="eastAsia" w:ascii="宋体" w:hAnsi="宋体"/>
          <w:szCs w:val="21"/>
        </w:rPr>
      </w:r>
      <w:r/>
    </w:p>
    <w:p>
      <w:pPr>
        <w:pStyle w:val="1030"/>
        <w:ind w:firstLine="420"/>
        <w:spacing w:line="360" w:lineRule="auto"/>
        <w:rPr>
          <w:rFonts w:hint="eastAsia" w:ascii="宋体" w:hAnsi="宋体"/>
          <w:szCs w:val="21"/>
        </w:rPr>
      </w:pPr>
      <w:r>
        <w:rPr>
          <w:rFonts w:hint="eastAsia" w:ascii="宋体" w:hAnsi="宋体"/>
          <w:szCs w:val="21"/>
        </w:rPr>
        <w:t xml:space="preserve">1．甲方和乙方双方的权利和义务</w:t>
      </w:r>
      <w:r>
        <w:rPr>
          <w:rFonts w:hint="eastAsia" w:ascii="宋体" w:hAnsi="宋体"/>
          <w:szCs w:val="21"/>
        </w:rPr>
      </w:r>
      <w:r/>
    </w:p>
    <w:p>
      <w:pPr>
        <w:pStyle w:val="1030"/>
        <w:ind w:firstLine="420"/>
        <w:spacing w:line="360" w:lineRule="auto"/>
        <w:rPr>
          <w:rFonts w:hint="eastAsia" w:ascii="宋体" w:hAnsi="宋体"/>
          <w:szCs w:val="21"/>
        </w:rPr>
      </w:pPr>
      <w:r>
        <w:rPr>
          <w:rFonts w:hint="eastAsia" w:ascii="宋体" w:hAnsi="宋体"/>
          <w:szCs w:val="21"/>
        </w:rPr>
        <w:t xml:space="preserve">（1）严格遵守党的政策规定和国家有关法律法规及交通运输部的有关规定。</w:t>
      </w:r>
      <w:r>
        <w:rPr>
          <w:rFonts w:hint="eastAsia" w:ascii="宋体" w:hAnsi="宋体"/>
          <w:szCs w:val="21"/>
        </w:rPr>
      </w:r>
      <w:r/>
    </w:p>
    <w:p>
      <w:pPr>
        <w:pStyle w:val="1030"/>
        <w:ind w:firstLine="420"/>
        <w:spacing w:line="360" w:lineRule="auto"/>
        <w:rPr>
          <w:rFonts w:hint="eastAsia" w:ascii="宋体" w:hAnsi="宋体"/>
          <w:szCs w:val="21"/>
        </w:rPr>
      </w:pPr>
      <w:r>
        <w:rPr>
          <w:rFonts w:hint="eastAsia" w:ascii="宋体" w:hAnsi="宋体"/>
          <w:szCs w:val="21"/>
        </w:rPr>
        <w:t xml:space="preserve">（2）严格执行</w:t>
      </w:r>
      <w:r>
        <w:rPr>
          <w:rFonts w:hint="eastAsia" w:ascii="宋体" w:hAnsi="宋体"/>
          <w:szCs w:val="21"/>
          <w:u w:val="single"/>
        </w:rPr>
        <w:t xml:space="preserve">      </w:t>
      </w:r>
      <w:r>
        <w:rPr>
          <w:rFonts w:hint="eastAsia" w:ascii="宋体" w:hAnsi="宋体"/>
          <w:szCs w:val="21"/>
        </w:rPr>
        <w:t xml:space="preserve">（项目名称）合同文件，自觉按合同办事。</w:t>
      </w:r>
      <w:r>
        <w:rPr>
          <w:rFonts w:hint="eastAsia" w:ascii="宋体" w:hAnsi="宋体"/>
          <w:szCs w:val="21"/>
        </w:rPr>
      </w:r>
      <w:r/>
    </w:p>
    <w:p>
      <w:pPr>
        <w:pStyle w:val="1030"/>
        <w:ind w:firstLine="420"/>
        <w:spacing w:line="360" w:lineRule="auto"/>
        <w:rPr>
          <w:rFonts w:hint="eastAsia" w:ascii="宋体" w:hAnsi="宋体"/>
          <w:szCs w:val="21"/>
        </w:rPr>
      </w:pPr>
      <w:r>
        <w:rPr>
          <w:rFonts w:hint="eastAsia" w:ascii="宋体" w:hAnsi="宋体"/>
          <w:szCs w:val="21"/>
        </w:rPr>
        <w:t xml:space="preserve">（3）双方的业务活动坚持公开、公正、诚信、透明的原则（法律认定的商业秘密和合同文件另有规定除外），不得损害国家和集体利益，不得违反工程建设管理规章制度。</w:t>
      </w:r>
      <w:r>
        <w:rPr>
          <w:rFonts w:hint="eastAsia" w:ascii="宋体" w:hAnsi="宋体"/>
          <w:szCs w:val="21"/>
        </w:rPr>
      </w:r>
      <w:r/>
    </w:p>
    <w:p>
      <w:pPr>
        <w:pStyle w:val="1030"/>
        <w:ind w:firstLine="420"/>
        <w:spacing w:line="360" w:lineRule="auto"/>
        <w:rPr>
          <w:rFonts w:hint="eastAsia" w:ascii="宋体" w:hAnsi="宋体"/>
          <w:szCs w:val="21"/>
        </w:rPr>
      </w:pPr>
      <w:r>
        <w:rPr>
          <w:rFonts w:hint="eastAsia" w:ascii="宋体" w:hAnsi="宋体"/>
          <w:szCs w:val="21"/>
        </w:rPr>
        <w:t xml:space="preserve">（4）建立健全廉政制度，开展廉政教育，设立廉政告示牌，公布举报电话，监督并认真查处违法违纪行为。</w:t>
      </w:r>
      <w:r>
        <w:rPr>
          <w:rFonts w:hint="eastAsia" w:ascii="宋体" w:hAnsi="宋体"/>
          <w:szCs w:val="21"/>
        </w:rPr>
      </w:r>
      <w:r/>
    </w:p>
    <w:p>
      <w:pPr>
        <w:pStyle w:val="1030"/>
        <w:ind w:firstLine="420"/>
        <w:spacing w:line="360" w:lineRule="auto"/>
        <w:rPr>
          <w:rFonts w:hint="eastAsia" w:ascii="宋体" w:hAnsi="宋体"/>
          <w:szCs w:val="21"/>
        </w:rPr>
      </w:pPr>
      <w:r>
        <w:rPr>
          <w:rFonts w:hint="eastAsia" w:ascii="宋体" w:hAnsi="宋体"/>
          <w:szCs w:val="21"/>
        </w:rPr>
        <w:t xml:space="preserve">（5）发现对方在业务活动中有违反廉政规定的行为，有及时提醒对方纠正的权利和义务。</w:t>
      </w:r>
      <w:r>
        <w:rPr>
          <w:rFonts w:hint="eastAsia" w:ascii="宋体" w:hAnsi="宋体"/>
          <w:szCs w:val="21"/>
        </w:rPr>
      </w:r>
      <w:r/>
    </w:p>
    <w:p>
      <w:pPr>
        <w:pStyle w:val="1030"/>
        <w:ind w:firstLine="420"/>
        <w:spacing w:line="360" w:lineRule="auto"/>
        <w:rPr>
          <w:rFonts w:hint="eastAsia" w:ascii="宋体" w:hAnsi="宋体"/>
          <w:szCs w:val="21"/>
        </w:rPr>
      </w:pPr>
      <w:r>
        <w:rPr>
          <w:rFonts w:hint="eastAsia" w:ascii="宋体" w:hAnsi="宋体"/>
          <w:szCs w:val="21"/>
        </w:rPr>
        <w:t xml:space="preserve">（6）发现对方严重违反本合同义务条款的行为，有向其上级有关部门举报、建议给予处理并要求告知处理结果的权利。</w:t>
      </w:r>
      <w:r>
        <w:rPr>
          <w:rFonts w:hint="eastAsia" w:ascii="宋体" w:hAnsi="宋体"/>
          <w:szCs w:val="21"/>
        </w:rPr>
      </w:r>
      <w:r/>
    </w:p>
    <w:p>
      <w:pPr>
        <w:pStyle w:val="1030"/>
        <w:ind w:firstLine="420"/>
        <w:spacing w:line="360" w:lineRule="auto"/>
        <w:rPr>
          <w:rFonts w:hint="eastAsia" w:ascii="宋体" w:hAnsi="宋体"/>
          <w:szCs w:val="21"/>
        </w:rPr>
      </w:pPr>
      <w:r>
        <w:rPr>
          <w:rFonts w:hint="eastAsia" w:ascii="宋体" w:hAnsi="宋体"/>
          <w:szCs w:val="21"/>
        </w:rPr>
        <w:t xml:space="preserve">2．甲方的义务</w:t>
      </w:r>
      <w:r>
        <w:rPr>
          <w:rFonts w:hint="eastAsia" w:ascii="宋体" w:hAnsi="宋体"/>
          <w:szCs w:val="21"/>
        </w:rPr>
      </w:r>
      <w:r/>
    </w:p>
    <w:p>
      <w:pPr>
        <w:pStyle w:val="1030"/>
        <w:ind w:firstLine="420"/>
        <w:spacing w:line="360" w:lineRule="auto"/>
        <w:rPr>
          <w:rFonts w:hint="eastAsia" w:ascii="宋体" w:hAnsi="宋体"/>
          <w:szCs w:val="21"/>
        </w:rPr>
      </w:pPr>
      <w:r>
        <w:rPr>
          <w:rFonts w:hint="eastAsia" w:ascii="宋体" w:hAnsi="宋体"/>
          <w:szCs w:val="21"/>
        </w:rPr>
        <w:t xml:space="preserve">（1）甲方及其工作人员不得索要或接受乙方的礼金、有价证券和贵重物品，不得让乙方报销任何应由甲方或甲方工作人员个人支付的费用等。</w:t>
      </w:r>
      <w:r>
        <w:rPr>
          <w:rFonts w:hint="eastAsia" w:ascii="宋体" w:hAnsi="宋体"/>
          <w:szCs w:val="21"/>
        </w:rPr>
      </w:r>
      <w:r/>
    </w:p>
    <w:p>
      <w:pPr>
        <w:pStyle w:val="1030"/>
        <w:ind w:firstLine="420"/>
        <w:spacing w:line="360" w:lineRule="auto"/>
        <w:rPr>
          <w:rFonts w:hint="eastAsia" w:ascii="宋体" w:hAnsi="宋体"/>
          <w:szCs w:val="21"/>
        </w:rPr>
      </w:pPr>
      <w:r>
        <w:rPr>
          <w:rFonts w:hint="eastAsia" w:ascii="宋体" w:hAnsi="宋体"/>
          <w:szCs w:val="21"/>
        </w:rPr>
        <w:t xml:space="preserve">（2）甲方工作人员不得参加乙方安排的超标准宴请和娱乐活动；不得接受乙方提供的通讯工具、交通工具和高档办公用品等。</w:t>
      </w:r>
      <w:r>
        <w:rPr>
          <w:rFonts w:hint="eastAsia" w:ascii="宋体" w:hAnsi="宋体"/>
          <w:szCs w:val="21"/>
        </w:rPr>
      </w:r>
      <w:r/>
    </w:p>
    <w:p>
      <w:pPr>
        <w:pStyle w:val="1030"/>
        <w:ind w:firstLine="420"/>
        <w:spacing w:line="360" w:lineRule="auto"/>
        <w:rPr>
          <w:rFonts w:hint="eastAsia" w:ascii="宋体" w:hAnsi="宋体"/>
          <w:szCs w:val="21"/>
        </w:rPr>
      </w:pPr>
      <w:r>
        <w:rPr>
          <w:rFonts w:hint="eastAsia" w:ascii="宋体" w:hAnsi="宋体"/>
          <w:szCs w:val="21"/>
        </w:rPr>
        <w:t xml:space="preserve">（3）甲方及其工作人员不利要求或者接受乙方为其住房装修、婚丧嫁娶活动、配偶子女的工作安排以及出国出境、旅游等提供方便等。</w:t>
      </w:r>
      <w:r>
        <w:rPr>
          <w:rFonts w:hint="eastAsia" w:ascii="宋体" w:hAnsi="宋体"/>
          <w:szCs w:val="21"/>
        </w:rPr>
      </w:r>
      <w:r/>
    </w:p>
    <w:p>
      <w:pPr>
        <w:pStyle w:val="1030"/>
        <w:ind w:firstLine="420"/>
        <w:spacing w:line="360" w:lineRule="auto"/>
        <w:rPr>
          <w:rFonts w:hint="eastAsia" w:ascii="宋体" w:hAnsi="宋体"/>
          <w:szCs w:val="21"/>
        </w:rPr>
      </w:pPr>
      <w:r>
        <w:rPr>
          <w:rFonts w:hint="eastAsia" w:ascii="宋体" w:hAnsi="宋体"/>
          <w:szCs w:val="21"/>
        </w:rPr>
        <w:t xml:space="preserve">（4）甲方工作人员及其配偶、子女不得从事与甲方工作有关的材料设备供应、工程分包、劳务等经济活动等。</w:t>
      </w:r>
      <w:r>
        <w:rPr>
          <w:rFonts w:hint="eastAsia" w:ascii="宋体" w:hAnsi="宋体"/>
          <w:szCs w:val="21"/>
        </w:rPr>
      </w:r>
      <w:r/>
    </w:p>
    <w:p>
      <w:pPr>
        <w:pStyle w:val="1030"/>
        <w:ind w:firstLine="420"/>
        <w:spacing w:line="360" w:lineRule="auto"/>
        <w:rPr>
          <w:rFonts w:hint="eastAsia" w:ascii="宋体" w:hAnsi="宋体"/>
          <w:szCs w:val="21"/>
        </w:rPr>
      </w:pPr>
      <w:r>
        <w:rPr>
          <w:rFonts w:hint="eastAsia" w:ascii="宋体" w:hAnsi="宋体"/>
          <w:szCs w:val="21"/>
        </w:rPr>
        <w:t xml:space="preserve">（5）甲方及期工作人员不得以任何理由向乙方推荐分包单位或推销材料，不得要求乙方购买合同规定外的材料和设备。</w:t>
      </w:r>
      <w:r>
        <w:rPr>
          <w:rFonts w:hint="eastAsia" w:ascii="宋体" w:hAnsi="宋体"/>
          <w:szCs w:val="21"/>
        </w:rPr>
      </w:r>
      <w:r/>
    </w:p>
    <w:p>
      <w:pPr>
        <w:pStyle w:val="1030"/>
        <w:ind w:firstLine="420"/>
        <w:spacing w:line="360" w:lineRule="auto"/>
        <w:rPr>
          <w:rFonts w:hint="eastAsia" w:ascii="宋体" w:hAnsi="宋体"/>
          <w:szCs w:val="21"/>
        </w:rPr>
      </w:pPr>
      <w:r>
        <w:rPr>
          <w:rFonts w:hint="eastAsia" w:ascii="宋体" w:hAnsi="宋体"/>
          <w:szCs w:val="21"/>
        </w:rPr>
        <w:t xml:space="preserve">（6）甲方工作人员要秉公办事，不准营私舞弊，不准利用职权从事各种个人有偿中介活动和安排个人施工队伍。</w:t>
      </w:r>
      <w:r>
        <w:rPr>
          <w:rFonts w:hint="eastAsia" w:ascii="宋体" w:hAnsi="宋体"/>
          <w:szCs w:val="21"/>
        </w:rPr>
      </w:r>
      <w:r/>
    </w:p>
    <w:p>
      <w:pPr>
        <w:pStyle w:val="1030"/>
        <w:ind w:firstLine="420"/>
        <w:spacing w:line="360" w:lineRule="auto"/>
        <w:rPr>
          <w:rFonts w:hint="eastAsia" w:ascii="宋体" w:hAnsi="宋体"/>
          <w:szCs w:val="21"/>
        </w:rPr>
      </w:pPr>
      <w:r>
        <w:rPr>
          <w:rFonts w:hint="eastAsia" w:ascii="宋体" w:hAnsi="宋体"/>
          <w:szCs w:val="21"/>
        </w:rPr>
        <w:t xml:space="preserve">3．乙方的义务</w:t>
      </w:r>
      <w:r>
        <w:rPr>
          <w:rFonts w:hint="eastAsia" w:ascii="宋体" w:hAnsi="宋体"/>
          <w:szCs w:val="21"/>
        </w:rPr>
      </w:r>
      <w:r/>
    </w:p>
    <w:p>
      <w:pPr>
        <w:pStyle w:val="1030"/>
        <w:ind w:firstLine="420"/>
        <w:spacing w:line="360" w:lineRule="auto"/>
        <w:rPr>
          <w:rFonts w:hint="eastAsia" w:ascii="宋体" w:hAnsi="宋体"/>
          <w:szCs w:val="21"/>
        </w:rPr>
      </w:pPr>
      <w:r>
        <w:rPr>
          <w:rFonts w:hint="eastAsia" w:ascii="宋体" w:hAnsi="宋体"/>
          <w:szCs w:val="21"/>
        </w:rPr>
        <w:t xml:space="preserve">（1）乙方不得以任何理由向甲方及其工作人员行贿或馈赠礼金、有价证券、贵重礼品。</w:t>
      </w:r>
      <w:r>
        <w:rPr>
          <w:rFonts w:hint="eastAsia" w:ascii="宋体" w:hAnsi="宋体"/>
          <w:szCs w:val="21"/>
        </w:rPr>
      </w:r>
      <w:r/>
    </w:p>
    <w:p>
      <w:pPr>
        <w:pStyle w:val="1030"/>
        <w:ind w:firstLine="420"/>
        <w:spacing w:line="360" w:lineRule="auto"/>
        <w:rPr>
          <w:rFonts w:hint="eastAsia" w:ascii="宋体" w:hAnsi="宋体"/>
          <w:szCs w:val="21"/>
        </w:rPr>
      </w:pPr>
      <w:r>
        <w:rPr>
          <w:rFonts w:hint="eastAsia" w:ascii="宋体" w:hAnsi="宋体"/>
          <w:szCs w:val="21"/>
        </w:rPr>
        <w:t xml:space="preserve">（2）乙方不得以任何名义为甲方及其工作人员报销应由发包人单位或个人支付的任何费用。</w:t>
      </w:r>
      <w:r>
        <w:rPr>
          <w:rFonts w:hint="eastAsia" w:ascii="宋体" w:hAnsi="宋体"/>
          <w:szCs w:val="21"/>
        </w:rPr>
      </w:r>
      <w:r/>
    </w:p>
    <w:p>
      <w:pPr>
        <w:pStyle w:val="1030"/>
        <w:ind w:firstLine="420"/>
        <w:spacing w:line="360" w:lineRule="auto"/>
        <w:rPr>
          <w:rFonts w:hint="eastAsia" w:ascii="宋体" w:hAnsi="宋体"/>
          <w:szCs w:val="21"/>
        </w:rPr>
      </w:pPr>
      <w:r>
        <w:rPr>
          <w:rFonts w:hint="eastAsia" w:ascii="宋体" w:hAnsi="宋体"/>
          <w:szCs w:val="21"/>
        </w:rPr>
        <w:t xml:space="preserve">（3）咨询服务单位不得以任何理由安排甲方工作人员参加超标准宴请及娱乐活动。</w:t>
      </w:r>
      <w:r>
        <w:rPr>
          <w:rFonts w:hint="eastAsia" w:ascii="宋体" w:hAnsi="宋体"/>
          <w:szCs w:val="21"/>
        </w:rPr>
      </w:r>
      <w:r/>
    </w:p>
    <w:p>
      <w:pPr>
        <w:pStyle w:val="1030"/>
        <w:ind w:firstLine="420"/>
        <w:spacing w:line="360" w:lineRule="auto"/>
        <w:rPr>
          <w:rFonts w:hint="eastAsia" w:ascii="宋体" w:hAnsi="宋体"/>
          <w:szCs w:val="21"/>
        </w:rPr>
      </w:pPr>
      <w:r>
        <w:rPr>
          <w:rFonts w:hint="eastAsia" w:ascii="宋体" w:hAnsi="宋体"/>
          <w:szCs w:val="21"/>
        </w:rPr>
        <w:t xml:space="preserve">（4）咨询服务单位不得为甲方单位和个人购置或提供通讯工具、交通工具和高档办公用品等。</w:t>
      </w:r>
      <w:r>
        <w:rPr>
          <w:rFonts w:hint="eastAsia" w:ascii="宋体" w:hAnsi="宋体"/>
          <w:szCs w:val="21"/>
        </w:rPr>
      </w:r>
      <w:r/>
    </w:p>
    <w:p>
      <w:pPr>
        <w:pStyle w:val="1030"/>
        <w:ind w:firstLine="420"/>
        <w:spacing w:line="360" w:lineRule="auto"/>
        <w:rPr>
          <w:rFonts w:hint="eastAsia" w:ascii="宋体" w:hAnsi="宋体"/>
          <w:szCs w:val="21"/>
        </w:rPr>
      </w:pPr>
      <w:r>
        <w:rPr>
          <w:rFonts w:hint="eastAsia" w:ascii="宋体" w:hAnsi="宋体"/>
          <w:szCs w:val="21"/>
        </w:rPr>
        <w:t xml:space="preserve">4．违约责任</w:t>
      </w:r>
      <w:r>
        <w:rPr>
          <w:rFonts w:hint="eastAsia" w:ascii="宋体" w:hAnsi="宋体"/>
          <w:szCs w:val="21"/>
        </w:rPr>
      </w:r>
      <w:r/>
    </w:p>
    <w:p>
      <w:pPr>
        <w:pStyle w:val="1030"/>
        <w:ind w:firstLine="420"/>
        <w:spacing w:line="360" w:lineRule="auto"/>
        <w:rPr>
          <w:rFonts w:hint="eastAsia" w:ascii="宋体" w:hAnsi="宋体"/>
          <w:szCs w:val="21"/>
        </w:rPr>
      </w:pPr>
      <w:r>
        <w:rPr>
          <w:rFonts w:hint="eastAsia" w:ascii="宋体" w:hAnsi="宋体"/>
          <w:szCs w:val="21"/>
        </w:rPr>
        <w:t xml:space="preserve">（1）甲方及其工作人员违反本合同第1、2条，按管理权限，依据有关规定给予党纪、政纪或组织处理；涉嫌犯罪的，移交司法机关追究刑事责任；给乙方单位造成经济损失的，应予以赔偿。</w:t>
      </w:r>
      <w:r>
        <w:rPr>
          <w:rFonts w:hint="eastAsia" w:ascii="宋体" w:hAnsi="宋体"/>
          <w:szCs w:val="21"/>
        </w:rPr>
      </w:r>
      <w:r/>
    </w:p>
    <w:p>
      <w:pPr>
        <w:pStyle w:val="1030"/>
        <w:ind w:firstLine="420"/>
        <w:spacing w:line="360" w:lineRule="auto"/>
        <w:rPr>
          <w:rFonts w:hint="eastAsia" w:ascii="宋体" w:hAnsi="宋体"/>
          <w:szCs w:val="21"/>
        </w:rPr>
      </w:pPr>
      <w:r>
        <w:rPr>
          <w:rFonts w:hint="eastAsia" w:ascii="宋体" w:hAnsi="宋体"/>
          <w:szCs w:val="21"/>
        </w:rPr>
        <w:t xml:space="preserve">（2）乙方及其工作人员违反本合同第1、3条，按管理权限，依据有关规定给予党纪、政纪或组织处理；给甲方单位造成经济损失的，应予以赔偿；情节严重的，甲方建议交通主管部门给予乙方一至三年内不得进入其主管的公路建设市场的处罚。</w:t>
      </w:r>
      <w:r>
        <w:rPr>
          <w:rFonts w:hint="eastAsia" w:ascii="宋体" w:hAnsi="宋体"/>
          <w:szCs w:val="21"/>
        </w:rPr>
      </w:r>
      <w:r/>
    </w:p>
    <w:p>
      <w:pPr>
        <w:pStyle w:val="1030"/>
        <w:ind w:firstLine="420"/>
        <w:spacing w:line="360" w:lineRule="auto"/>
        <w:rPr>
          <w:rFonts w:hint="eastAsia" w:ascii="宋体" w:hAnsi="宋体"/>
          <w:szCs w:val="21"/>
        </w:rPr>
      </w:pPr>
      <w:r>
        <w:rPr>
          <w:rFonts w:hint="eastAsia" w:ascii="宋体" w:hAnsi="宋体"/>
          <w:szCs w:val="21"/>
          <w:lang w:val="en-US" w:eastAsia="zh-CN"/>
        </w:rPr>
        <w:t xml:space="preserve">5</w:t>
      </w:r>
      <w:r>
        <w:rPr>
          <w:rFonts w:hint="eastAsia" w:ascii="宋体" w:hAnsi="宋体"/>
          <w:szCs w:val="21"/>
        </w:rPr>
        <w:t xml:space="preserve">.本合同有效期为甲方和乙方签署之日起至该工程项目竣工验收后止。</w:t>
      </w:r>
      <w:r>
        <w:rPr>
          <w:rFonts w:hint="eastAsia" w:ascii="宋体" w:hAnsi="宋体"/>
          <w:szCs w:val="21"/>
        </w:rPr>
      </w:r>
      <w:r/>
    </w:p>
    <w:p>
      <w:pPr>
        <w:pStyle w:val="1030"/>
        <w:ind w:firstLine="420"/>
        <w:spacing w:line="360" w:lineRule="auto"/>
        <w:rPr>
          <w:rFonts w:hint="eastAsia" w:ascii="宋体" w:hAnsi="宋体"/>
          <w:szCs w:val="21"/>
        </w:rPr>
      </w:pPr>
      <w:r>
        <w:rPr>
          <w:rFonts w:hint="eastAsia" w:ascii="宋体" w:hAnsi="宋体"/>
          <w:szCs w:val="21"/>
          <w:lang w:val="en-US" w:eastAsia="zh-CN"/>
        </w:rPr>
        <w:t xml:space="preserve">6</w:t>
      </w:r>
      <w:r>
        <w:rPr>
          <w:rFonts w:hint="eastAsia" w:ascii="宋体" w:hAnsi="宋体"/>
          <w:szCs w:val="21"/>
        </w:rPr>
        <w:t xml:space="preserve">．本合同作为</w:t>
      </w:r>
      <w:r>
        <w:rPr>
          <w:rFonts w:hint="eastAsia" w:ascii="宋体" w:hAnsi="宋体"/>
          <w:szCs w:val="21"/>
          <w:u w:val="single"/>
        </w:rPr>
        <w:t xml:space="preserve">      </w:t>
      </w:r>
      <w:r>
        <w:rPr>
          <w:rFonts w:hint="eastAsia" w:ascii="宋体" w:hAnsi="宋体"/>
          <w:szCs w:val="21"/>
        </w:rPr>
        <w:t xml:space="preserve">（项目名称）合同的附件，与合同具有同等的法律效力，经合同双方签署后立即生效。</w:t>
      </w:r>
      <w:r>
        <w:rPr>
          <w:rFonts w:hint="eastAsia" w:ascii="宋体" w:hAnsi="宋体"/>
          <w:szCs w:val="21"/>
        </w:rPr>
      </w:r>
      <w:r/>
    </w:p>
    <w:p>
      <w:pPr>
        <w:pStyle w:val="1030"/>
        <w:ind w:firstLine="420"/>
        <w:spacing w:line="440" w:lineRule="exact"/>
        <w:rPr>
          <w:rFonts w:ascii="宋体" w:hAnsi="宋体"/>
          <w:szCs w:val="21"/>
        </w:rPr>
      </w:pPr>
      <w:r>
        <w:rPr>
          <w:rFonts w:ascii="宋体" w:hAnsi="宋体"/>
          <w:szCs w:val="21"/>
        </w:rPr>
      </w:r>
      <w:r/>
    </w:p>
    <w:p>
      <w:pPr>
        <w:pStyle w:val="1030"/>
        <w:ind w:firstLine="480"/>
        <w:spacing w:line="360" w:lineRule="auto"/>
        <w:rPr>
          <w:rFonts w:ascii="宋体" w:hAnsi="宋体"/>
          <w:sz w:val="24"/>
          <w:szCs w:val="20"/>
        </w:rPr>
      </w:pPr>
      <w:r>
        <w:rPr>
          <w:rFonts w:ascii="宋体" w:hAnsi="宋体"/>
          <w:sz w:val="24"/>
          <w:szCs w:val="20"/>
        </w:rPr>
      </w:r>
      <w:r/>
    </w:p>
    <w:p>
      <w:pPr>
        <w:pStyle w:val="1030"/>
        <w:spacing w:line="440" w:lineRule="exact"/>
        <w:rPr>
          <w:rFonts w:ascii="宋体" w:hAnsi="宋体"/>
        </w:rPr>
      </w:pPr>
      <w:r>
        <w:rPr>
          <w:rFonts w:hint="eastAsia" w:ascii="宋体" w:hAnsi="宋体" w:cs="Microsoft JhengHei Light"/>
        </w:rPr>
        <w:t xml:space="preserve">甲方：</w:t>
      </w:r>
      <w:r>
        <w:rPr>
          <w:rFonts w:hint="eastAsia" w:ascii="宋体" w:hAnsi="宋体" w:cs="Microsoft JhengHei Light"/>
          <w:u w:val="single"/>
        </w:rPr>
        <w:t xml:space="preserve">江苏常州经济开发区建设管理服务中心</w:t>
      </w:r>
      <w:r>
        <w:rPr>
          <w:rFonts w:hint="eastAsia" w:ascii="宋体" w:hAnsi="宋体"/>
        </w:rPr>
        <w:t xml:space="preserve">(</w:t>
      </w:r>
      <w:r>
        <w:rPr>
          <w:rFonts w:hint="eastAsia" w:ascii="宋体" w:hAnsi="宋体" w:cs="Microsoft JhengHei Light"/>
        </w:rPr>
        <w:t xml:space="preserve">盖单位章</w:t>
      </w:r>
      <w:r>
        <w:rPr>
          <w:rFonts w:hint="eastAsia" w:ascii="宋体" w:hAnsi="宋体"/>
        </w:rPr>
        <w:t xml:space="preserve">)</w:t>
      </w:r>
      <w:r>
        <w:rPr>
          <w:rFonts w:ascii="宋体" w:hAnsi="宋体"/>
        </w:rPr>
      </w:r>
      <w:r/>
    </w:p>
    <w:p>
      <w:pPr>
        <w:pStyle w:val="1030"/>
        <w:spacing w:line="440" w:lineRule="exact"/>
        <w:rPr>
          <w:rFonts w:ascii="宋体" w:hAnsi="宋体"/>
        </w:rPr>
      </w:pPr>
      <w:r>
        <w:rPr>
          <w:rFonts w:hint="eastAsia" w:ascii="宋体" w:hAnsi="宋体" w:cs="Microsoft JhengHei Light"/>
        </w:rPr>
        <w:t xml:space="preserve">法定代表人</w:t>
      </w:r>
      <w:r>
        <w:rPr>
          <w:rFonts w:ascii="宋体" w:hAnsi="宋体"/>
        </w:rPr>
      </w:r>
      <w:r/>
    </w:p>
    <w:p>
      <w:pPr>
        <w:pStyle w:val="1030"/>
        <w:spacing w:line="440" w:lineRule="exact"/>
        <w:rPr>
          <w:rFonts w:hint="eastAsia" w:ascii="宋体" w:hAnsi="宋体"/>
        </w:rPr>
      </w:pPr>
      <w:r>
        <w:rPr>
          <w:rFonts w:hint="eastAsia" w:ascii="宋体" w:hAnsi="宋体" w:cs="Microsoft JhengHei Light"/>
        </w:rPr>
        <w:t xml:space="preserve">或其委托代理人</w:t>
      </w:r>
      <w:r>
        <w:rPr>
          <w:rFonts w:hint="eastAsia" w:ascii="宋体" w:hAnsi="宋体" w:cs="Microsoft JhengHei Light"/>
          <w:spacing w:val="-23"/>
        </w:rPr>
        <w:t xml:space="preserve">：</w:t>
      </w:r>
      <w:r>
        <w:rPr>
          <w:rFonts w:hint="eastAsia" w:ascii="宋体" w:hAnsi="宋体"/>
          <w:u w:val="single"/>
        </w:rPr>
        <w:t xml:space="preserve">                 </w:t>
      </w:r>
      <w:r>
        <w:rPr>
          <w:rFonts w:hint="eastAsia" w:ascii="宋体" w:hAnsi="宋体"/>
          <w:u w:val="single"/>
        </w:rPr>
        <w:tab/>
      </w:r>
      <w:r>
        <w:rPr>
          <w:rFonts w:hint="eastAsia" w:ascii="宋体" w:hAnsi="宋体"/>
        </w:rPr>
        <w:t xml:space="preserve">(</w:t>
      </w:r>
      <w:r>
        <w:rPr>
          <w:rFonts w:hint="eastAsia" w:ascii="宋体" w:hAnsi="宋体" w:cs="Microsoft JhengHei Light"/>
        </w:rPr>
        <w:t xml:space="preserve">签字</w:t>
      </w:r>
      <w:r>
        <w:rPr>
          <w:rFonts w:hint="eastAsia" w:ascii="宋体" w:hAnsi="宋体" w:cs="Microsoft JhengHei Light"/>
          <w:lang w:val="en-US" w:eastAsia="zh-CN"/>
        </w:rPr>
        <w:t xml:space="preserve">或盖章</w:t>
      </w:r>
      <w:r>
        <w:rPr>
          <w:rFonts w:hint="eastAsia" w:ascii="宋体" w:hAnsi="宋体"/>
        </w:rPr>
        <w:t xml:space="preserve">)</w:t>
      </w:r>
      <w:r>
        <w:rPr>
          <w:rFonts w:hint="eastAsia" w:ascii="宋体" w:hAnsi="宋体"/>
        </w:rPr>
      </w:r>
      <w:r/>
    </w:p>
    <w:p>
      <w:pPr>
        <w:pStyle w:val="1030"/>
        <w:spacing w:line="440" w:lineRule="exact"/>
        <w:rPr>
          <w:rFonts w:hint="eastAsia" w:ascii="宋体" w:hAnsi="宋体"/>
        </w:rPr>
      </w:pPr>
      <w:r>
        <w:rPr>
          <w:rFonts w:hint="eastAsia" w:ascii="宋体" w:hAnsi="宋体"/>
        </w:rPr>
      </w:r>
      <w:r/>
    </w:p>
    <w:p>
      <w:pPr>
        <w:pStyle w:val="1030"/>
        <w:spacing w:line="440" w:lineRule="exact"/>
        <w:rPr>
          <w:rFonts w:hint="eastAsia" w:ascii="宋体" w:hAnsi="宋体"/>
        </w:rPr>
      </w:pPr>
      <w:r>
        <w:rPr>
          <w:rFonts w:hint="eastAsia" w:ascii="宋体" w:hAnsi="宋体" w:cs="Microsoft JhengHei Light"/>
        </w:rPr>
        <w:t xml:space="preserve">乙方：</w:t>
      </w:r>
      <w:r>
        <w:rPr>
          <w:rFonts w:hint="eastAsia" w:ascii="宋体" w:hAnsi="宋体" w:cs="Microsoft JhengHei Light"/>
          <w:u w:val="single"/>
        </w:rPr>
        <w:t xml:space="preserve">                    </w:t>
      </w:r>
      <w:r>
        <w:rPr>
          <w:rFonts w:hint="eastAsia" w:ascii="宋体" w:hAnsi="宋体" w:cs="Microsoft JhengHei Light"/>
          <w:u w:val="single"/>
        </w:rPr>
        <w:tab/>
      </w:r>
      <w:r>
        <w:rPr>
          <w:rFonts w:hint="eastAsia" w:ascii="宋体" w:hAnsi="宋体"/>
        </w:rPr>
        <w:t xml:space="preserve">(</w:t>
      </w:r>
      <w:r>
        <w:rPr>
          <w:rFonts w:hint="eastAsia" w:ascii="宋体" w:hAnsi="宋体" w:cs="Microsoft JhengHei Light"/>
        </w:rPr>
        <w:t xml:space="preserve">盖单位章</w:t>
      </w:r>
      <w:r>
        <w:rPr>
          <w:rFonts w:hint="eastAsia" w:ascii="宋体" w:hAnsi="宋体"/>
        </w:rPr>
        <w:t xml:space="preserve">) </w:t>
      </w:r>
      <w:r>
        <w:rPr>
          <w:rFonts w:hint="eastAsia" w:ascii="宋体" w:hAnsi="宋体"/>
        </w:rPr>
      </w:r>
      <w:r/>
    </w:p>
    <w:p>
      <w:pPr>
        <w:pStyle w:val="1030"/>
        <w:spacing w:line="440" w:lineRule="exact"/>
        <w:rPr>
          <w:rFonts w:hint="eastAsia" w:ascii="宋体" w:hAnsi="宋体" w:cs="Microsoft JhengHei Light"/>
        </w:rPr>
      </w:pPr>
      <w:r>
        <w:rPr>
          <w:rFonts w:hint="eastAsia" w:ascii="宋体" w:hAnsi="宋体" w:cs="Microsoft JhengHei Light"/>
        </w:rPr>
        <w:t xml:space="preserve">法定代表人</w:t>
      </w:r>
      <w:r>
        <w:rPr>
          <w:rFonts w:hint="eastAsia" w:ascii="宋体" w:hAnsi="宋体" w:cs="Microsoft JhengHei Light"/>
        </w:rPr>
      </w:r>
      <w:r/>
    </w:p>
    <w:p>
      <w:pPr>
        <w:pStyle w:val="1030"/>
        <w:spacing w:line="440" w:lineRule="exact"/>
        <w:rPr>
          <w:rFonts w:ascii="宋体" w:hAnsi="宋体"/>
        </w:rPr>
      </w:pPr>
      <w:r>
        <w:rPr>
          <w:rFonts w:hint="eastAsia" w:ascii="宋体" w:hAnsi="宋体" w:cs="Microsoft JhengHei Light"/>
        </w:rPr>
        <w:t xml:space="preserve">或其委托代理人</w:t>
      </w:r>
      <w:r>
        <w:rPr>
          <w:rFonts w:hint="eastAsia" w:ascii="宋体" w:hAnsi="宋体" w:cs="Microsoft JhengHei Light"/>
          <w:spacing w:val="-23"/>
        </w:rPr>
        <w:t xml:space="preserve">：</w:t>
      </w:r>
      <w:r>
        <w:rPr>
          <w:rFonts w:hint="eastAsia" w:ascii="宋体" w:hAnsi="宋体"/>
          <w:u w:val="single"/>
        </w:rPr>
        <w:t xml:space="preserve">              </w:t>
      </w:r>
      <w:r>
        <w:rPr>
          <w:rFonts w:hint="eastAsia" w:ascii="宋体" w:hAnsi="宋体"/>
          <w:u w:val="single"/>
        </w:rPr>
        <w:tab/>
      </w:r>
      <w:r>
        <w:rPr>
          <w:rFonts w:hint="eastAsia" w:ascii="宋体" w:hAnsi="宋体"/>
        </w:rPr>
        <w:t xml:space="preserve">(</w:t>
      </w:r>
      <w:r>
        <w:rPr>
          <w:rFonts w:hint="eastAsia" w:ascii="宋体" w:hAnsi="宋体" w:cs="Microsoft JhengHei Light"/>
        </w:rPr>
        <w:t xml:space="preserve">签字</w:t>
      </w:r>
      <w:r>
        <w:rPr>
          <w:rFonts w:hint="eastAsia" w:ascii="宋体" w:hAnsi="宋体" w:cs="Microsoft JhengHei Light"/>
          <w:lang w:val="en-US" w:eastAsia="zh-CN"/>
        </w:rPr>
        <w:t xml:space="preserve">或盖章</w:t>
      </w:r>
      <w:r>
        <w:rPr>
          <w:rFonts w:hint="eastAsia" w:ascii="宋体" w:hAnsi="宋体"/>
        </w:rPr>
        <w:t xml:space="preserve">)</w:t>
      </w:r>
      <w:r>
        <w:rPr>
          <w:rFonts w:ascii="宋体" w:hAnsi="宋体"/>
        </w:rPr>
      </w:r>
      <w:r/>
    </w:p>
    <w:p>
      <w:pPr>
        <w:pStyle w:val="1030"/>
        <w:jc w:val="right"/>
        <w:widowControl/>
        <w:rPr>
          <w:b/>
          <w:sz w:val="36"/>
          <w:szCs w:val="36"/>
        </w:rPr>
      </w:pPr>
      <w:r>
        <w:rPr>
          <w:rFonts w:hint="eastAsia" w:ascii="宋体" w:hAnsi="宋体"/>
        </w:rPr>
        <w:t xml:space="preserve">                </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rPr>
          <w:b/>
          <w:sz w:val="36"/>
          <w:szCs w:val="36"/>
        </w:rPr>
      </w:r>
      <w:r/>
    </w:p>
    <w:p>
      <w:pPr>
        <w:pStyle w:val="1030"/>
        <w:jc w:val="center"/>
        <w:spacing w:line="360" w:lineRule="auto"/>
        <w:rPr>
          <w:rFonts w:hint="eastAsia"/>
          <w:b/>
          <w:sz w:val="36"/>
          <w:szCs w:val="36"/>
        </w:rPr>
        <w:outlineLvl w:val="0"/>
      </w:pPr>
      <w:r>
        <w:rPr>
          <w:b/>
          <w:sz w:val="36"/>
          <w:szCs w:val="36"/>
        </w:rPr>
        <w:br w:type="page" w:clear="all"/>
      </w:r>
      <w:bookmarkStart w:id="787" w:name="_Toc143507649"/>
      <w:r>
        <w:rPr>
          <w:rFonts w:hint="eastAsia"/>
          <w:b/>
          <w:sz w:val="36"/>
          <w:szCs w:val="36"/>
        </w:rPr>
      </w:r>
      <w:r/>
    </w:p>
    <w:p>
      <w:pPr>
        <w:pStyle w:val="1030"/>
        <w:jc w:val="center"/>
        <w:spacing w:line="360" w:lineRule="auto"/>
        <w:rPr>
          <w:b/>
          <w:sz w:val="36"/>
          <w:szCs w:val="36"/>
        </w:rPr>
        <w:outlineLvl w:val="0"/>
      </w:pPr>
      <w:r>
        <w:rPr>
          <w:b/>
          <w:sz w:val="36"/>
          <w:szCs w:val="36"/>
        </w:rPr>
      </w:r>
      <w:r/>
    </w:p>
    <w:p>
      <w:pPr>
        <w:pStyle w:val="1030"/>
        <w:jc w:val="center"/>
        <w:spacing w:line="360" w:lineRule="auto"/>
        <w:rPr>
          <w:rFonts w:ascii="宋体" w:hAnsi="宋体" w:cs="宋体"/>
          <w:sz w:val="24"/>
          <w:highlight w:val="yellow"/>
        </w:rPr>
      </w:pPr>
      <w:r>
        <w:rPr>
          <w:b/>
          <w:bCs/>
          <w:color w:val="ff0000"/>
          <w:sz w:val="32"/>
          <w:szCs w:val="32"/>
          <w:highlight w:val="yellow"/>
        </w:rPr>
        <w:t xml:space="preserve">本章节为</w:t>
      </w:r>
      <w:r>
        <w:rPr>
          <w:rFonts w:hint="eastAsia"/>
          <w:b/>
          <w:bCs/>
          <w:color w:val="ff0000"/>
          <w:sz w:val="32"/>
          <w:szCs w:val="32"/>
          <w:highlight w:val="yellow"/>
          <w:lang w:val="en-US" w:eastAsia="zh-CN"/>
        </w:rPr>
        <w:t xml:space="preserve">投标</w:t>
      </w:r>
      <w:r>
        <w:rPr>
          <w:b/>
          <w:bCs/>
          <w:color w:val="ff0000"/>
          <w:sz w:val="32"/>
          <w:szCs w:val="32"/>
          <w:highlight w:val="yellow"/>
        </w:rPr>
        <w:t xml:space="preserve">文件格式汇总，</w:t>
      </w:r>
      <w:r>
        <w:rPr>
          <w:rFonts w:hint="eastAsia"/>
          <w:b/>
          <w:bCs/>
          <w:color w:val="ff0000"/>
          <w:sz w:val="32"/>
          <w:szCs w:val="32"/>
          <w:highlight w:val="yellow"/>
          <w:lang w:val="en-US" w:eastAsia="zh-CN"/>
        </w:rPr>
        <w:t xml:space="preserve">投标</w:t>
      </w:r>
      <w:r>
        <w:rPr>
          <w:b/>
          <w:bCs/>
          <w:color w:val="ff0000"/>
          <w:sz w:val="32"/>
          <w:szCs w:val="32"/>
          <w:highlight w:val="yellow"/>
        </w:rPr>
        <w:t xml:space="preserve">文件编制时，请</w:t>
      </w:r>
      <w:r>
        <w:rPr>
          <w:rFonts w:hint="eastAsia"/>
          <w:b/>
          <w:bCs/>
          <w:color w:val="ff0000"/>
          <w:sz w:val="32"/>
          <w:szCs w:val="32"/>
          <w:highlight w:val="yellow"/>
          <w:lang w:val="en-US" w:eastAsia="zh-CN"/>
        </w:rPr>
        <w:t xml:space="preserve">投标人</w:t>
      </w:r>
      <w:r>
        <w:rPr>
          <w:b/>
          <w:bCs/>
          <w:color w:val="ff0000"/>
          <w:sz w:val="32"/>
          <w:szCs w:val="32"/>
          <w:highlight w:val="yellow"/>
        </w:rPr>
        <w:t xml:space="preserve">按照</w:t>
      </w:r>
      <w:r>
        <w:rPr>
          <w:rFonts w:hint="eastAsia"/>
          <w:b/>
          <w:bCs/>
          <w:color w:val="ff0000"/>
          <w:sz w:val="32"/>
          <w:szCs w:val="32"/>
          <w:highlight w:val="yellow"/>
          <w:lang w:val="en-US" w:eastAsia="zh-CN"/>
        </w:rPr>
        <w:t xml:space="preserve">投标</w:t>
      </w:r>
      <w:r>
        <w:rPr>
          <w:b/>
          <w:bCs/>
          <w:color w:val="ff0000"/>
          <w:sz w:val="32"/>
          <w:szCs w:val="32"/>
          <w:highlight w:val="yellow"/>
        </w:rPr>
        <w:t xml:space="preserve">文件编制工具中对应章节导出的内容编制</w:t>
      </w:r>
      <w:r>
        <w:rPr>
          <w:rFonts w:hint="eastAsia"/>
          <w:b/>
          <w:bCs/>
          <w:color w:val="ff0000"/>
          <w:sz w:val="32"/>
          <w:szCs w:val="32"/>
          <w:highlight w:val="yellow"/>
          <w:lang w:val="en-US" w:eastAsia="zh-CN"/>
        </w:rPr>
        <w:t xml:space="preserve">投标</w:t>
      </w:r>
      <w:r>
        <w:rPr>
          <w:b/>
          <w:bCs/>
          <w:color w:val="ff0000"/>
          <w:sz w:val="32"/>
          <w:szCs w:val="32"/>
          <w:highlight w:val="yellow"/>
        </w:rPr>
        <w:t xml:space="preserve">文件。</w:t>
      </w:r>
      <w:r>
        <w:rPr>
          <w:rFonts w:ascii="宋体" w:hAnsi="宋体" w:cs="宋体"/>
          <w:sz w:val="24"/>
          <w:highlight w:val="yellow"/>
        </w:rPr>
      </w:r>
      <w:r/>
    </w:p>
    <w:p>
      <w:pPr>
        <w:pStyle w:val="1030"/>
        <w:jc w:val="center"/>
        <w:spacing w:line="360" w:lineRule="auto"/>
        <w:rPr>
          <w:b/>
          <w:sz w:val="36"/>
          <w:szCs w:val="36"/>
        </w:rPr>
        <w:outlineLvl w:val="0"/>
      </w:pPr>
      <w:r>
        <w:rPr>
          <w:b/>
          <w:sz w:val="36"/>
          <w:szCs w:val="36"/>
        </w:rPr>
      </w:r>
      <w:r/>
    </w:p>
    <w:p>
      <w:pPr>
        <w:pStyle w:val="1030"/>
        <w:jc w:val="center"/>
        <w:spacing w:line="360" w:lineRule="auto"/>
        <w:rPr>
          <w:b/>
          <w:sz w:val="36"/>
          <w:szCs w:val="36"/>
        </w:rPr>
        <w:outlineLvl w:val="0"/>
      </w:pPr>
      <w:r>
        <w:rPr>
          <w:b/>
          <w:sz w:val="36"/>
          <w:szCs w:val="36"/>
        </w:rPr>
        <w:t xml:space="preserve">第七章   投标文件格式</w:t>
      </w:r>
      <w:bookmarkEnd w:id="787"/>
      <w:r>
        <w:rPr>
          <w:b/>
          <w:sz w:val="36"/>
          <w:szCs w:val="36"/>
        </w:rPr>
      </w:r>
      <w:r/>
    </w:p>
    <w:p>
      <w:pPr>
        <w:pStyle w:val="1030"/>
        <w:ind w:left="142"/>
        <w:spacing w:line="360" w:lineRule="auto"/>
        <w:tabs>
          <w:tab w:val="left" w:pos="900" w:leader="none"/>
          <w:tab w:val="left" w:pos="1980" w:leader="none"/>
        </w:tabs>
        <w:rPr>
          <w:b/>
          <w:sz w:val="24"/>
        </w:rPr>
      </w:pPr>
      <w:r>
        <w:rPr>
          <w:b/>
          <w:sz w:val="24"/>
        </w:rPr>
      </w:r>
      <w:r/>
    </w:p>
    <w:p>
      <w:pPr>
        <w:pStyle w:val="1030"/>
        <w:ind w:left="142"/>
        <w:spacing w:line="360" w:lineRule="auto"/>
        <w:tabs>
          <w:tab w:val="left" w:pos="900" w:leader="none"/>
          <w:tab w:val="left" w:pos="1980" w:leader="none"/>
        </w:tabs>
        <w:rPr>
          <w:b/>
          <w:sz w:val="24"/>
        </w:rPr>
      </w:pPr>
      <w:r>
        <w:rPr>
          <w:b/>
          <w:sz w:val="24"/>
        </w:rPr>
      </w:r>
      <w:r/>
    </w:p>
    <w:p>
      <w:pPr>
        <w:pStyle w:val="1030"/>
        <w:ind w:left="142"/>
        <w:spacing w:line="360" w:lineRule="auto"/>
        <w:tabs>
          <w:tab w:val="left" w:pos="900" w:leader="none"/>
          <w:tab w:val="left" w:pos="1980" w:leader="none"/>
        </w:tabs>
        <w:rPr>
          <w:sz w:val="24"/>
        </w:rPr>
      </w:pPr>
      <w:r>
        <w:rPr>
          <w:b/>
          <w:sz w:val="24"/>
        </w:rPr>
        <w:t xml:space="preserve">投标人编制文件须知</w:t>
      </w:r>
      <w:r>
        <w:rPr>
          <w:sz w:val="24"/>
        </w:rPr>
      </w:r>
      <w:r/>
    </w:p>
    <w:p>
      <w:pPr>
        <w:pStyle w:val="1030"/>
        <w:ind w:left="142"/>
        <w:spacing w:line="360" w:lineRule="auto"/>
        <w:tabs>
          <w:tab w:val="left" w:pos="900" w:leader="none"/>
          <w:tab w:val="left" w:pos="1980" w:leader="none"/>
        </w:tabs>
        <w:rPr>
          <w:sz w:val="24"/>
        </w:rPr>
      </w:pPr>
      <w:r>
        <w:rPr>
          <w:sz w:val="24"/>
        </w:rPr>
        <w:t xml:space="preserve">1、投标人按照本部分的顺序编制投标文件（资格证明文件）、投标文件（商务技术文件），编制中涉及格式资料的，应按照本部分提供的内容和格式（所有表格的格式可扩展）填写提交。</w:t>
      </w:r>
      <w:r>
        <w:rPr>
          <w:sz w:val="24"/>
        </w:rPr>
      </w:r>
      <w:r/>
    </w:p>
    <w:p>
      <w:pPr>
        <w:pStyle w:val="1030"/>
        <w:ind w:left="142"/>
        <w:spacing w:line="360" w:lineRule="auto"/>
        <w:tabs>
          <w:tab w:val="left" w:pos="900" w:leader="none"/>
          <w:tab w:val="left" w:pos="1980" w:leader="none"/>
        </w:tabs>
        <w:rPr>
          <w:sz w:val="24"/>
        </w:rPr>
      </w:pPr>
      <w:r>
        <w:rPr>
          <w:sz w:val="24"/>
        </w:rPr>
        <w:t xml:space="preserve">2、</w:t>
      </w: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rPr>
          <w:sz w:val="24"/>
        </w:rPr>
      </w:r>
      <w:r/>
    </w:p>
    <w:p>
      <w:pPr>
        <w:pStyle w:val="1030"/>
        <w:ind w:left="142"/>
        <w:spacing w:line="360" w:lineRule="auto"/>
        <w:tabs>
          <w:tab w:val="left" w:pos="900" w:leader="none"/>
          <w:tab w:val="left" w:pos="1980" w:leader="none"/>
        </w:tabs>
        <w:rPr>
          <w:rFonts w:hint="eastAsia"/>
          <w:sz w:val="24"/>
        </w:rPr>
      </w:pPr>
      <w:r>
        <w:rPr>
          <w:sz w:val="24"/>
        </w:rPr>
        <w:t xml:space="preserve">3、全部声明和问题的回答及所附材料必须是真实的、准确的和完整的。</w:t>
      </w:r>
      <w:r>
        <w:rPr>
          <w:rFonts w:hint="eastAsia"/>
          <w:sz w:val="24"/>
        </w:rPr>
      </w:r>
      <w:r/>
    </w:p>
    <w:p>
      <w:pPr>
        <w:pStyle w:val="1030"/>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rPr>
          <w:sz w:val="24"/>
        </w:rPr>
      </w:r>
      <w:r/>
    </w:p>
    <w:p>
      <w:pPr>
        <w:pStyle w:val="1030"/>
        <w:jc w:val="left"/>
        <w:widowControl/>
        <w:rPr>
          <w:sz w:val="24"/>
        </w:rPr>
      </w:pPr>
      <w:r>
        <w:rPr>
          <w:sz w:val="24"/>
        </w:rPr>
        <w:br w:type="page" w:clear="all"/>
      </w:r>
      <w:r>
        <w:rPr>
          <w:sz w:val="24"/>
        </w:rPr>
      </w:r>
      <w:r/>
    </w:p>
    <w:p>
      <w:pPr>
        <w:pStyle w:val="1030"/>
        <w:jc w:val="left"/>
        <w:keepLines/>
        <w:keepNext/>
        <w:spacing w:before="120" w:line="300" w:lineRule="auto"/>
        <w:rPr>
          <w:b/>
          <w:sz w:val="30"/>
          <w:szCs w:val="20"/>
        </w:rPr>
        <w:outlineLvl w:val="1"/>
      </w:pPr>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rPr>
          <w:b/>
          <w:spacing w:val="20"/>
          <w:sz w:val="24"/>
        </w:rPr>
        <w:t xml:space="preserve">一、资格证明文件格式</w:t>
      </w:r>
      <w:r>
        <w:rPr>
          <w:b/>
          <w:sz w:val="30"/>
          <w:szCs w:val="20"/>
        </w:rPr>
      </w:r>
      <w:r/>
    </w:p>
    <w:p>
      <w:pPr>
        <w:pStyle w:val="1030"/>
        <w:rPr>
          <w:b/>
          <w:spacing w:val="20"/>
          <w:szCs w:val="21"/>
        </w:rPr>
      </w:pPr>
      <w:r>
        <w:rPr>
          <w:b/>
          <w:spacing w:val="20"/>
          <w:szCs w:val="21"/>
        </w:rPr>
      </w:r>
      <w:r/>
    </w:p>
    <w:p>
      <w:pPr>
        <w:pStyle w:val="1030"/>
        <w:rPr>
          <w:b/>
          <w:sz w:val="24"/>
        </w:rPr>
      </w:pPr>
      <w:r>
        <w:rPr>
          <w:b/>
          <w:spacing w:val="20"/>
          <w:sz w:val="24"/>
        </w:rPr>
        <w:t xml:space="preserve">投标文件</w:t>
      </w:r>
      <w:r>
        <w:rPr>
          <w:b/>
          <w:sz w:val="24"/>
        </w:rPr>
        <w:t xml:space="preserve">封面（非实质性格式）</w:t>
      </w:r>
      <w:r>
        <w:rPr>
          <w:b/>
          <w:sz w:val="24"/>
        </w:rPr>
      </w:r>
      <w:r/>
    </w:p>
    <w:p>
      <w:pPr>
        <w:pStyle w:val="1030"/>
        <w:jc w:val="center"/>
        <w:spacing w:line="720" w:lineRule="auto"/>
        <w:rPr>
          <w:sz w:val="72"/>
          <w:szCs w:val="72"/>
        </w:rPr>
      </w:pPr>
      <w:r>
        <w:rPr>
          <w:sz w:val="72"/>
          <w:szCs w:val="72"/>
        </w:rPr>
      </w:r>
      <w:r/>
    </w:p>
    <w:p>
      <w:pPr>
        <w:pStyle w:val="1030"/>
        <w:jc w:val="center"/>
        <w:rPr>
          <w:b/>
          <w:spacing w:val="60"/>
          <w:sz w:val="84"/>
          <w:szCs w:val="84"/>
        </w:rPr>
      </w:pPr>
      <w:r>
        <w:rPr>
          <w:b/>
          <w:spacing w:val="60"/>
          <w:sz w:val="84"/>
          <w:szCs w:val="84"/>
        </w:rPr>
        <w:t xml:space="preserve">投 标 文 件</w:t>
      </w:r>
      <w:r>
        <w:rPr>
          <w:b/>
          <w:spacing w:val="60"/>
          <w:sz w:val="84"/>
          <w:szCs w:val="84"/>
        </w:rPr>
      </w:r>
      <w:r/>
    </w:p>
    <w:p>
      <w:pPr>
        <w:pStyle w:val="1030"/>
        <w:jc w:val="center"/>
        <w:spacing w:line="720" w:lineRule="auto"/>
        <w:rPr>
          <w:rFonts w:hint="eastAsia"/>
          <w:sz w:val="72"/>
          <w:szCs w:val="72"/>
        </w:rPr>
      </w:pPr>
      <w:r>
        <w:rPr>
          <w:rFonts w:hint="eastAsia"/>
          <w:sz w:val="72"/>
          <w:szCs w:val="72"/>
        </w:rPr>
      </w:r>
      <w:r/>
    </w:p>
    <w:p>
      <w:pPr>
        <w:pStyle w:val="1030"/>
        <w:jc w:val="center"/>
        <w:spacing w:line="720" w:lineRule="auto"/>
        <w:rPr>
          <w:sz w:val="48"/>
          <w:szCs w:val="48"/>
        </w:rPr>
      </w:pPr>
      <w:r>
        <w:rPr>
          <w:sz w:val="48"/>
          <w:szCs w:val="48"/>
        </w:rPr>
      </w:r>
      <w:r/>
    </w:p>
    <w:p>
      <w:pPr>
        <w:pStyle w:val="1030"/>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030"/>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030"/>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1030"/>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1030"/>
        <w:jc w:val="center"/>
        <w:rPr>
          <w:b/>
          <w:sz w:val="32"/>
          <w:szCs w:val="32"/>
        </w:rPr>
      </w:pPr>
      <w:r>
        <w:rPr>
          <w:b/>
          <w:sz w:val="32"/>
          <w:szCs w:val="32"/>
        </w:rPr>
      </w:r>
      <w:r/>
    </w:p>
    <w:p>
      <w:pPr>
        <w:pStyle w:val="1030"/>
        <w:jc w:val="center"/>
        <w:rPr>
          <w:rFonts w:hint="eastAsia"/>
          <w:b/>
          <w:spacing w:val="20"/>
          <w:sz w:val="32"/>
          <w:szCs w:val="32"/>
        </w:rPr>
      </w:pPr>
      <w:r>
        <w:rPr>
          <w:b/>
          <w:spacing w:val="20"/>
          <w:sz w:val="32"/>
          <w:szCs w:val="32"/>
        </w:rPr>
        <w:br w:type="page" w:clear="all"/>
      </w:r>
      <w:r>
        <w:rPr>
          <w:rFonts w:hint="eastAsia"/>
          <w:b/>
          <w:spacing w:val="20"/>
          <w:sz w:val="32"/>
          <w:szCs w:val="32"/>
        </w:rPr>
      </w:r>
      <w:r/>
    </w:p>
    <w:p>
      <w:pPr>
        <w:pStyle w:val="1030"/>
        <w:jc w:val="center"/>
        <w:rPr>
          <w:rFonts w:ascii="宋体" w:hAnsi="宋体"/>
          <w:b/>
          <w:sz w:val="32"/>
          <w:szCs w:val="32"/>
        </w:rPr>
      </w:pPr>
      <w:r>
        <w:rPr>
          <w:rFonts w:hint="eastAsia" w:ascii="宋体" w:hAnsi="宋体"/>
          <w:b/>
          <w:sz w:val="32"/>
          <w:szCs w:val="32"/>
        </w:rPr>
        <w:t xml:space="preserve">一、资格证明文件</w:t>
      </w:r>
      <w:r>
        <w:rPr>
          <w:rFonts w:ascii="宋体" w:hAnsi="宋体"/>
          <w:b/>
          <w:sz w:val="32"/>
          <w:szCs w:val="32"/>
        </w:rPr>
      </w:r>
      <w:r/>
    </w:p>
    <w:p>
      <w:pPr>
        <w:pStyle w:val="1030"/>
        <w:rPr>
          <w:b/>
        </w:rPr>
      </w:pPr>
      <w:r>
        <w:rPr>
          <w:b/>
        </w:rPr>
      </w:r>
      <w:r/>
    </w:p>
    <w:p>
      <w:pPr>
        <w:pStyle w:val="1030"/>
        <w:spacing w:line="360" w:lineRule="auto"/>
        <w:rPr>
          <w:sz w:val="24"/>
          <w:szCs w:val="20"/>
        </w:rPr>
        <w:outlineLvl w:val="2"/>
      </w:pPr>
      <w:r>
        <w:rPr>
          <w:sz w:val="24"/>
          <w:szCs w:val="20"/>
        </w:rPr>
        <w:t xml:space="preserve">1 </w:t>
      </w:r>
      <w:r>
        <w:rPr>
          <w:sz w:val="24"/>
        </w:rPr>
        <w:t xml:space="preserve">满足《中华人民共和国政府采购法》第二十二条规定及法律法规的其他规定</w:t>
      </w:r>
      <w:r>
        <w:rPr>
          <w:sz w:val="24"/>
          <w:szCs w:val="20"/>
        </w:rPr>
      </w:r>
      <w:r/>
    </w:p>
    <w:p>
      <w:pPr>
        <w:pStyle w:val="1033"/>
        <w:rPr>
          <w:rFonts w:ascii="Times New Roman"/>
          <w:b w:val="0"/>
          <w:bCs/>
          <w:u w:val="none"/>
        </w:rPr>
      </w:pPr>
      <w:r>
        <w:rPr>
          <w:rFonts w:ascii="Times New Roman"/>
          <w:b w:val="0"/>
          <w:u w:val="none"/>
        </w:rPr>
        <w:t xml:space="preserve">1-</w:t>
      </w:r>
      <w:r>
        <w:rPr>
          <w:rFonts w:hint="eastAsia" w:ascii="Times New Roman"/>
          <w:b w:val="0"/>
          <w:u w:val="none"/>
        </w:rPr>
        <w:t xml:space="preserve">1</w:t>
      </w:r>
      <w:r>
        <w:rPr>
          <w:rFonts w:ascii="Times New Roman"/>
          <w:b w:val="0"/>
          <w:u w:val="none"/>
        </w:rPr>
        <w:t xml:space="preserve"> 投标人资格声明</w:t>
      </w:r>
      <w:r>
        <w:rPr>
          <w:rFonts w:hint="eastAsia" w:ascii="Times New Roman"/>
          <w:b w:val="0"/>
          <w:u w:val="none"/>
        </w:rPr>
        <w:t xml:space="preserve">函</w:t>
      </w:r>
      <w:r>
        <w:rPr>
          <w:rFonts w:ascii="Times New Roman"/>
          <w:b w:val="0"/>
          <w:u w:val="none"/>
        </w:rPr>
        <w:t xml:space="preserve">（实质性格式）</w:t>
      </w:r>
      <w:r>
        <w:rPr>
          <w:rFonts w:ascii="Times New Roman"/>
          <w:b w:val="0"/>
          <w:bCs/>
          <w:u w:val="none"/>
        </w:rPr>
      </w:r>
      <w:r/>
    </w:p>
    <w:p>
      <w:pPr>
        <w:pStyle w:val="1030"/>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1030"/>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1044"/>
        <w:ind w:firstLine="480"/>
        <w:spacing w:line="460" w:lineRule="exact"/>
      </w:pPr>
      <w:r/>
      <w:r/>
    </w:p>
    <w:p>
      <w:pPr>
        <w:pStyle w:val="1044"/>
        <w:ind w:firstLine="480"/>
        <w:spacing w:line="460" w:lineRule="exact"/>
        <w:rPr>
          <w:rFonts w:hint="eastAsia" w:eastAsia="宋体"/>
          <w:lang w:eastAsia="zh-CN"/>
        </w:rPr>
      </w:pPr>
      <w:r>
        <w:rPr>
          <w:rFonts w:hint="eastAsia"/>
        </w:rPr>
        <w:t xml:space="preserve">致：</w:t>
      </w:r>
      <w:r>
        <w:rPr>
          <w:rFonts w:hint="eastAsia"/>
          <w:lang w:eastAsia="zh-CN"/>
        </w:rPr>
        <w:t xml:space="preserve">江苏常州经济开发区建设管理服务中心</w:t>
      </w:r>
      <w:r>
        <w:rPr>
          <w:rFonts w:hint="eastAsia" w:eastAsia="宋体"/>
          <w:lang w:eastAsia="zh-CN"/>
        </w:rPr>
      </w:r>
      <w:r/>
    </w:p>
    <w:p>
      <w:pPr>
        <w:pStyle w:val="1044"/>
        <w:ind w:firstLine="960"/>
        <w:spacing w:line="460" w:lineRule="exact"/>
        <w:rPr>
          <w:u w:val="single"/>
        </w:rPr>
      </w:pPr>
      <w:r>
        <w:rPr>
          <w:rFonts w:hint="eastAsia"/>
          <w:u w:val="single"/>
        </w:rPr>
        <w:t xml:space="preserve">江苏恒泰建设工程咨询有限公司</w:t>
      </w:r>
      <w:r>
        <w:rPr>
          <w:u w:val="single"/>
        </w:rPr>
      </w:r>
      <w:r/>
    </w:p>
    <w:p>
      <w:pPr>
        <w:pStyle w:val="1044"/>
        <w:ind w:firstLine="480"/>
        <w:spacing w:line="460" w:lineRule="exact"/>
      </w:pPr>
      <w:r/>
      <w:r/>
    </w:p>
    <w:p>
      <w:pPr>
        <w:pStyle w:val="1044"/>
        <w:ind w:firstLine="480"/>
        <w:spacing w:line="460" w:lineRule="exact"/>
      </w:pPr>
      <w:r>
        <w:rPr>
          <w:rFonts w:hint="eastAsia"/>
        </w:rPr>
        <w:t xml:space="preserve">按照《中华人民共和国政府采购法》第二十二条和招标文件的规定，我单位郑重声明如下：</w:t>
      </w:r>
      <w:r/>
    </w:p>
    <w:p>
      <w:pPr>
        <w:pStyle w:val="1044"/>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044"/>
        <w:ind w:firstLine="480"/>
        <w:spacing w:line="460" w:lineRule="exact"/>
      </w:pPr>
      <w:r>
        <w:rPr>
          <w:rFonts w:hint="eastAsia"/>
        </w:rPr>
        <w:t xml:space="preserve">二、我单位具有良好的商业信誉（指投标人经营状况良好，无本资格声明第十条情形）和健全的财务会计制度。</w:t>
      </w:r>
      <w:r/>
    </w:p>
    <w:p>
      <w:pPr>
        <w:pStyle w:val="1044"/>
        <w:ind w:firstLine="480"/>
        <w:spacing w:line="460" w:lineRule="exact"/>
      </w:pPr>
      <w:r>
        <w:rPr>
          <w:rFonts w:hint="eastAsia"/>
        </w:rPr>
        <w:t xml:space="preserve">三、我单位依法进行纳税和社会保险申报并实际履行了义务。</w:t>
      </w:r>
      <w:r/>
    </w:p>
    <w:p>
      <w:pPr>
        <w:pStyle w:val="1044"/>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044"/>
        <w:ind w:firstLine="480"/>
        <w:spacing w:line="460" w:lineRule="exact"/>
      </w:pPr>
      <w:r>
        <w:rPr>
          <w:rFonts w:hint="eastAsia"/>
        </w:rPr>
        <w:t xml:space="preserve">主要设备有：</w:t>
      </w:r>
      <w:r>
        <w:rPr>
          <w:u w:val="single"/>
        </w:rPr>
        <w:t xml:space="preserve">            </w:t>
      </w:r>
      <w:r/>
    </w:p>
    <w:p>
      <w:pPr>
        <w:pStyle w:val="1044"/>
        <w:ind w:firstLine="480"/>
        <w:spacing w:line="460" w:lineRule="exact"/>
      </w:pPr>
      <w:r>
        <w:rPr>
          <w:rFonts w:hint="eastAsia"/>
        </w:rPr>
        <w:t xml:space="preserve">主要专业技术能力有</w:t>
      </w:r>
      <w:r>
        <w:rPr>
          <w:rFonts w:hint="eastAsia"/>
          <w:u w:val="single"/>
        </w:rPr>
        <w:t xml:space="preserve">                 </w:t>
      </w:r>
      <w:r/>
    </w:p>
    <w:p>
      <w:pPr>
        <w:pStyle w:val="1044"/>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p>
    <w:p>
      <w:pPr>
        <w:pStyle w:val="1044"/>
        <w:ind w:firstLine="480"/>
        <w:spacing w:line="460" w:lineRule="exact"/>
      </w:pPr>
      <w:r>
        <w:rPr>
          <w:rFonts w:hint="eastAsia"/>
        </w:rPr>
        <w:t xml:space="preserve">六、我单位具备法律、行政法规规定的其他条件。</w:t>
      </w:r>
      <w:r/>
    </w:p>
    <w:p>
      <w:pPr>
        <w:pStyle w:val="1044"/>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1044"/>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1044"/>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044"/>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044"/>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1044"/>
        <w:ind w:firstLine="480"/>
        <w:spacing w:line="460" w:lineRule="exact"/>
      </w:pPr>
      <w:r>
        <w:rPr>
          <w:rFonts w:hint="eastAsia"/>
        </w:rPr>
        <w:t xml:space="preserve">九、</w:t>
      </w:r>
      <w:r>
        <w:t xml:space="preserve">我单位无以下不良信用记录情形：</w:t>
      </w:r>
      <w:r/>
    </w:p>
    <w:p>
      <w:pPr>
        <w:pStyle w:val="1044"/>
        <w:ind w:firstLine="480"/>
        <w:spacing w:line="460" w:lineRule="exact"/>
      </w:pPr>
      <w:r>
        <w:t xml:space="preserve">1</w:t>
      </w:r>
      <w:r>
        <w:rPr>
          <w:rFonts w:hint="eastAsia"/>
        </w:rPr>
        <w:t xml:space="preserve">、在“信用中国”网站被列入失信被执行人和重大税收违法失信主体；</w:t>
      </w:r>
      <w:r/>
    </w:p>
    <w:p>
      <w:pPr>
        <w:pStyle w:val="1044"/>
        <w:ind w:firstLine="480"/>
        <w:spacing w:line="460" w:lineRule="exact"/>
      </w:pPr>
      <w:r>
        <w:t xml:space="preserve">2</w:t>
      </w:r>
      <w:r>
        <w:rPr>
          <w:rFonts w:hint="eastAsia"/>
        </w:rPr>
        <w:t xml:space="preserve">、在“中国政府采购网”网站被列入政府采购严重违法失信行为记录名单；</w:t>
      </w:r>
      <w:r/>
    </w:p>
    <w:p>
      <w:pPr>
        <w:pStyle w:val="1044"/>
        <w:ind w:firstLine="480"/>
        <w:spacing w:line="460" w:lineRule="exact"/>
      </w:pPr>
      <w:r>
        <w:t xml:space="preserve">3</w:t>
      </w:r>
      <w:r>
        <w:rPr>
          <w:rFonts w:hint="eastAsia"/>
        </w:rPr>
        <w:t xml:space="preserve">、</w:t>
      </w:r>
      <w:r>
        <w:t xml:space="preserve">不符合《政府采购法》第二十二条规定的条件。</w:t>
      </w:r>
      <w:r/>
    </w:p>
    <w:p>
      <w:pPr>
        <w:pStyle w:val="1044"/>
        <w:ind w:firstLine="480"/>
        <w:spacing w:line="460" w:lineRule="exact"/>
      </w:pPr>
      <w:r/>
      <w:r/>
    </w:p>
    <w:p>
      <w:pPr>
        <w:pStyle w:val="1044"/>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044"/>
        <w:ind w:firstLine="480"/>
        <w:spacing w:line="460" w:lineRule="exact"/>
      </w:pPr>
      <w:r/>
      <w:r/>
    </w:p>
    <w:p>
      <w:pPr>
        <w:pStyle w:val="1044"/>
        <w:ind w:firstLine="480"/>
        <w:spacing w:line="460" w:lineRule="exact"/>
      </w:pPr>
      <w:r/>
      <w:r/>
    </w:p>
    <w:p>
      <w:pPr>
        <w:pStyle w:val="1044"/>
        <w:ind w:firstLine="480"/>
        <w:spacing w:line="460" w:lineRule="exact"/>
      </w:pPr>
      <w:r>
        <w:rPr>
          <w:rFonts w:hint="eastAsia"/>
        </w:rPr>
        <w:t xml:space="preserve">                                            投标人：（加盖公章）</w:t>
      </w:r>
      <w:r/>
    </w:p>
    <w:p>
      <w:pPr>
        <w:pStyle w:val="1044"/>
        <w:ind w:firstLine="480"/>
        <w:spacing w:line="460" w:lineRule="exact"/>
      </w:pPr>
      <w:r>
        <w:rPr>
          <w:rFonts w:hint="eastAsia"/>
        </w:rPr>
        <w:t xml:space="preserve">                                           法定代表人（或单位负责人）签字或盖章：</w:t>
      </w:r>
      <w:r/>
    </w:p>
    <w:p>
      <w:pPr>
        <w:pStyle w:val="1044"/>
        <w:ind w:firstLine="4920"/>
        <w:spacing w:line="460" w:lineRule="exact"/>
        <w:rPr>
          <w:rFonts w:hint="eastAsia"/>
        </w:rPr>
      </w:pPr>
      <w:r>
        <w:rPr>
          <w:rFonts w:hint="eastAsia"/>
        </w:rPr>
        <w:t xml:space="preserve">日期：    年    月    日</w:t>
      </w:r>
      <w:r>
        <w:rPr>
          <w:rFonts w:hint="eastAsia"/>
        </w:rPr>
      </w:r>
      <w:r/>
    </w:p>
    <w:p>
      <w:pPr>
        <w:pStyle w:val="1030"/>
        <w:spacing w:line="360" w:lineRule="auto"/>
        <w:rPr>
          <w:rFonts w:hint="eastAsia"/>
          <w:sz w:val="24"/>
        </w:rPr>
      </w:pPr>
      <w:r>
        <w:rPr>
          <w:rFonts w:hint="eastAsia"/>
          <w:sz w:val="24"/>
        </w:rPr>
      </w:r>
      <w:r/>
    </w:p>
    <w:p>
      <w:pPr>
        <w:pStyle w:val="1030"/>
        <w:spacing w:line="360" w:lineRule="auto"/>
        <w:rPr>
          <w:rFonts w:hint="eastAsia"/>
          <w:sz w:val="24"/>
        </w:rPr>
      </w:pPr>
      <w:r>
        <w:rPr>
          <w:rFonts w:hint="eastAsia"/>
          <w:sz w:val="24"/>
        </w:rPr>
      </w:r>
      <w:r/>
    </w:p>
    <w:p>
      <w:pPr>
        <w:pStyle w:val="1030"/>
        <w:spacing w:line="360" w:lineRule="auto"/>
        <w:rPr>
          <w:rFonts w:hint="eastAsia"/>
          <w:sz w:val="24"/>
        </w:rPr>
      </w:pPr>
      <w:r>
        <w:rPr>
          <w:rFonts w:hint="eastAsia"/>
          <w:sz w:val="24"/>
        </w:rPr>
      </w:r>
      <w:r/>
    </w:p>
    <w:p>
      <w:pPr>
        <w:pStyle w:val="1030"/>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rPr>
          <w:sz w:val="24"/>
        </w:rPr>
      </w:r>
      <w:r/>
    </w:p>
    <w:p>
      <w:pPr>
        <w:pStyle w:val="1030"/>
        <w:spacing w:line="360" w:lineRule="auto"/>
        <w:tabs>
          <w:tab w:val="left" w:pos="5580" w:leader="none"/>
        </w:tabs>
        <w:rPr>
          <w:sz w:val="24"/>
        </w:rPr>
        <w:sectPr>
          <w:footnotePr/>
          <w:endnotePr/>
          <w:type w:val="nextPage"/>
          <w:pgSz w:w="11907" w:h="16840" w:orient="portrait"/>
          <w:pgMar w:top="1418" w:right="1134" w:bottom="1418" w:left="1134" w:header="851" w:footer="851" w:gutter="0"/>
          <w:cols w:num="1" w:sep="0" w:space="1701" w:equalWidth="1"/>
          <w:docGrid w:linePitch="360"/>
        </w:sectPr>
      </w:pPr>
      <w:r>
        <w:rPr>
          <w:sz w:val="24"/>
        </w:rPr>
      </w:r>
      <w:r/>
    </w:p>
    <w:p>
      <w:pPr>
        <w:pStyle w:val="1030"/>
        <w:spacing w:line="360" w:lineRule="auto"/>
        <w:rPr>
          <w:sz w:val="24"/>
          <w:szCs w:val="20"/>
        </w:rPr>
        <w:outlineLvl w:val="2"/>
      </w:pPr>
      <w:r>
        <w:rPr>
          <w:sz w:val="24"/>
          <w:szCs w:val="20"/>
        </w:rPr>
        <w:t xml:space="preserve">2 落实政府采购政策需满足的资格要求</w:t>
      </w:r>
      <w:r>
        <w:rPr>
          <w:sz w:val="24"/>
          <w:szCs w:val="20"/>
        </w:rPr>
      </w:r>
      <w:r/>
    </w:p>
    <w:p>
      <w:pPr>
        <w:pStyle w:val="1030"/>
        <w:spacing w:line="360" w:lineRule="auto"/>
        <w:rPr>
          <w:sz w:val="24"/>
          <w:szCs w:val="20"/>
        </w:rPr>
        <w:outlineLvl w:val="2"/>
      </w:pPr>
      <w:r>
        <w:rPr>
          <w:sz w:val="24"/>
          <w:szCs w:val="20"/>
        </w:rPr>
        <w:t xml:space="preserve">2-1 中小企业声明函</w:t>
      </w:r>
      <w:r>
        <w:rPr>
          <w:sz w:val="24"/>
          <w:szCs w:val="20"/>
        </w:rPr>
      </w:r>
      <w:r/>
    </w:p>
    <w:p>
      <w:pPr>
        <w:pStyle w:val="1030"/>
        <w:spacing w:line="360" w:lineRule="auto"/>
        <w:tabs>
          <w:tab w:val="left" w:pos="5580" w:leader="none"/>
        </w:tabs>
        <w:rPr>
          <w:sz w:val="24"/>
        </w:rPr>
      </w:pPr>
      <w:r>
        <w:rPr>
          <w:sz w:val="24"/>
        </w:rPr>
      </w:r>
      <w:r/>
    </w:p>
    <w:p>
      <w:pPr>
        <w:pStyle w:val="1030"/>
        <w:spacing w:line="360" w:lineRule="auto"/>
        <w:tabs>
          <w:tab w:val="left" w:pos="5580" w:leader="none"/>
        </w:tabs>
        <w:rPr>
          <w:sz w:val="24"/>
        </w:rPr>
      </w:pPr>
      <w:r>
        <w:rPr>
          <w:sz w:val="24"/>
        </w:rPr>
        <w:t xml:space="preserve">说明：</w:t>
      </w:r>
      <w:r>
        <w:rPr>
          <w:sz w:val="24"/>
        </w:rPr>
      </w:r>
      <w:r/>
    </w:p>
    <w:p>
      <w:pPr>
        <w:pStyle w:val="1030"/>
        <w:spacing w:line="360" w:lineRule="auto"/>
        <w:tabs>
          <w:tab w:val="left" w:pos="5580" w:leader="none"/>
        </w:tabs>
        <w:rPr>
          <w:sz w:val="24"/>
        </w:rPr>
      </w:pPr>
      <w:r>
        <w:rPr>
          <w:sz w:val="24"/>
        </w:rPr>
        <w:t xml:space="preserve">（1）如本项目（包）不专门面向中小企业预留采购份额，</w:t>
      </w:r>
      <w:r>
        <w:rPr>
          <w:rFonts w:hint="eastAsia"/>
          <w:sz w:val="24"/>
        </w:rPr>
        <w:t xml:space="preserve">供应商非必须</w:t>
      </w:r>
      <w:r>
        <w:rPr>
          <w:sz w:val="24"/>
        </w:rPr>
        <w:t xml:space="preserve">提供</w:t>
      </w:r>
      <w:r>
        <w:rPr>
          <w:rFonts w:hint="eastAsia"/>
          <w:sz w:val="24"/>
        </w:rPr>
        <w:t xml:space="preserve">；当小微企业拟享受中小企业扶持政策时，仍应提供</w:t>
      </w:r>
      <w:r>
        <w:rPr>
          <w:sz w:val="24"/>
        </w:rPr>
        <w:t xml:space="preserve">《中小企业声明函》</w:t>
      </w:r>
      <w:r>
        <w:rPr>
          <w:rFonts w:hint="eastAsia"/>
          <w:sz w:val="24"/>
        </w:rPr>
        <w:t xml:space="preserve">，</w:t>
      </w:r>
      <w:r>
        <w:rPr>
          <w:sz w:val="24"/>
        </w:rPr>
        <w:t xml:space="preserve">否则不得享受相关中小企业扶持政策。</w:t>
      </w:r>
      <w:r>
        <w:rPr>
          <w:sz w:val="24"/>
        </w:rPr>
      </w:r>
      <w:r/>
    </w:p>
    <w:p>
      <w:pPr>
        <w:pStyle w:val="1030"/>
        <w:spacing w:line="360" w:lineRule="auto"/>
        <w:tabs>
          <w:tab w:val="left" w:pos="5580" w:leader="none"/>
        </w:tabs>
        <w:rPr>
          <w:sz w:val="24"/>
        </w:rPr>
      </w:pPr>
      <w:r>
        <w:rPr>
          <w:sz w:val="24"/>
        </w:rPr>
        <w:t xml:space="preserve">（2）如本项目（包）专门面向中小/小微企业采购，须提供《中小企业声明函》</w:t>
      </w:r>
      <w:r>
        <w:rPr>
          <w:sz w:val="24"/>
          <w:szCs w:val="20"/>
        </w:rPr>
        <w:t xml:space="preserve">（实质性格式）</w:t>
      </w:r>
      <w:r>
        <w:rPr>
          <w:sz w:val="24"/>
        </w:rPr>
        <w:t xml:space="preserve">。</w:t>
      </w:r>
      <w:r>
        <w:rPr>
          <w:sz w:val="24"/>
        </w:rPr>
      </w:r>
      <w:r/>
    </w:p>
    <w:p>
      <w:pPr>
        <w:pStyle w:val="1030"/>
        <w:spacing w:line="360" w:lineRule="auto"/>
        <w:tabs>
          <w:tab w:val="left" w:pos="5580" w:leader="none"/>
        </w:tabs>
        <w:rPr>
          <w:sz w:val="24"/>
        </w:rPr>
      </w:pPr>
      <w:r>
        <w:rPr>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sz w:val="24"/>
        </w:rPr>
      </w:r>
      <w:r/>
    </w:p>
    <w:p>
      <w:pPr>
        <w:pStyle w:val="1030"/>
        <w:spacing w:line="360" w:lineRule="auto"/>
        <w:tabs>
          <w:tab w:val="left" w:pos="5580" w:leader="none"/>
        </w:tabs>
        <w:rPr>
          <w:sz w:val="24"/>
        </w:rPr>
      </w:pPr>
      <w:r>
        <w:rPr>
          <w:sz w:val="24"/>
        </w:rPr>
        <w:t xml:space="preserve">（4）其它</w:t>
      </w:r>
      <w:r>
        <w:rPr>
          <w:sz w:val="24"/>
        </w:rPr>
      </w:r>
      <w:r/>
    </w:p>
    <w:p>
      <w:pPr>
        <w:pStyle w:val="1030"/>
        <w:spacing w:line="360" w:lineRule="auto"/>
        <w:tabs>
          <w:tab w:val="left" w:pos="5580" w:leader="none"/>
        </w:tabs>
        <w:rPr>
          <w:sz w:val="24"/>
        </w:rPr>
      </w:pPr>
      <w:r>
        <w:rPr>
          <w:sz w:val="24"/>
        </w:rPr>
        <w:t xml:space="preserve">1）中小企业参加政府采购活动，应当出具此格式文件。《中小企业声明函》由参加政府采购活动的供应商出具。联合体</w:t>
      </w:r>
      <w:r>
        <w:rPr>
          <w:rFonts w:hint="eastAsia"/>
          <w:sz w:val="24"/>
        </w:rPr>
        <w:t xml:space="preserve">响应</w:t>
      </w:r>
      <w:r>
        <w:rPr>
          <w:sz w:val="24"/>
        </w:rPr>
        <w:t xml:space="preserve">的，《中小企业声明函》由牵头人出具。</w:t>
      </w:r>
      <w:r>
        <w:rPr>
          <w:sz w:val="24"/>
        </w:rPr>
      </w:r>
      <w:r/>
    </w:p>
    <w:p>
      <w:pPr>
        <w:pStyle w:val="1030"/>
        <w:spacing w:line="360" w:lineRule="auto"/>
        <w:tabs>
          <w:tab w:val="left" w:pos="5580" w:leader="none"/>
        </w:tabs>
        <w:rPr>
          <w:sz w:val="24"/>
        </w:rPr>
      </w:pPr>
      <w:r>
        <w:rPr>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rPr>
      </w:r>
      <w:r/>
    </w:p>
    <w:p>
      <w:pPr>
        <w:pStyle w:val="1030"/>
        <w:spacing w:line="360" w:lineRule="auto"/>
        <w:tabs>
          <w:tab w:val="left" w:pos="5580" w:leader="none"/>
        </w:tabs>
        <w:rPr>
          <w:sz w:val="24"/>
        </w:rPr>
      </w:pPr>
      <w:r>
        <w:rPr>
          <w:sz w:val="24"/>
        </w:rPr>
        <w:t xml:space="preserve">3）对于多标的的采购项目，供应商应充分、准确地了解所投产品制造企业信息。对相关情况了解不清楚的，不建议填报本声明函。</w:t>
      </w:r>
      <w:r>
        <w:rPr>
          <w:sz w:val="24"/>
        </w:rPr>
      </w:r>
      <w:r/>
    </w:p>
    <w:p>
      <w:pPr>
        <w:pStyle w:val="1030"/>
        <w:spacing w:line="360" w:lineRule="auto"/>
        <w:tabs>
          <w:tab w:val="left" w:pos="5580" w:leader="none"/>
        </w:tabs>
        <w:rPr>
          <w:sz w:val="24"/>
        </w:rPr>
      </w:pPr>
      <w:r>
        <w:rPr>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sz w:val="24"/>
        </w:rPr>
      </w:r>
      <w:r/>
    </w:p>
    <w:p>
      <w:pPr>
        <w:pStyle w:val="1030"/>
        <w:spacing w:line="360" w:lineRule="auto"/>
        <w:tabs>
          <w:tab w:val="left" w:pos="5580" w:leader="none"/>
        </w:tabs>
        <w:rPr>
          <w:sz w:val="24"/>
        </w:rPr>
      </w:pPr>
      <w:r>
        <w:rPr>
          <w:sz w:val="24"/>
        </w:rPr>
      </w:r>
      <w:r/>
    </w:p>
    <w:p>
      <w:pPr>
        <w:pStyle w:val="1030"/>
        <w:jc w:val="left"/>
        <w:widowControl/>
        <w:rPr>
          <w:b/>
          <w:bCs/>
          <w:sz w:val="36"/>
          <w:szCs w:val="36"/>
        </w:rPr>
      </w:pPr>
      <w:r>
        <w:rPr>
          <w:sz w:val="24"/>
        </w:rPr>
        <w:br w:type="page" w:clear="all"/>
      </w:r>
      <w:r>
        <w:rPr>
          <w:b/>
          <w:bCs/>
          <w:sz w:val="36"/>
          <w:szCs w:val="36"/>
        </w:rPr>
      </w:r>
      <w:r/>
    </w:p>
    <w:p>
      <w:pPr>
        <w:pStyle w:val="1030"/>
        <w:jc w:val="center"/>
        <w:spacing w:before="240" w:after="240" w:line="360" w:lineRule="auto"/>
        <w:rPr>
          <w:b/>
          <w:bCs/>
          <w:sz w:val="36"/>
          <w:szCs w:val="36"/>
        </w:rPr>
      </w:pPr>
      <w:r>
        <w:rPr>
          <w:rFonts w:hint="eastAsia"/>
          <w:b/>
          <w:bCs/>
          <w:sz w:val="36"/>
          <w:szCs w:val="36"/>
        </w:rPr>
        <w:t xml:space="preserve">中小企业声明函（工程、服务）格式</w:t>
      </w:r>
      <w:r>
        <w:rPr>
          <w:b/>
          <w:bCs/>
          <w:sz w:val="36"/>
          <w:szCs w:val="36"/>
        </w:rPr>
      </w:r>
      <w:r/>
    </w:p>
    <w:p>
      <w:pPr>
        <w:pStyle w:val="1030"/>
        <w:ind w:firstLine="504"/>
        <w:spacing w:line="360" w:lineRule="auto"/>
        <w:rPr>
          <w:spacing w:val="6"/>
          <w:sz w:val="24"/>
        </w:rPr>
      </w:pPr>
      <w:r>
        <w:rPr>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spacing w:val="6"/>
          <w:sz w:val="24"/>
        </w:rPr>
      </w:r>
      <w:r/>
    </w:p>
    <w:p>
      <w:pPr>
        <w:pStyle w:val="1030"/>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w:t>
      </w:r>
      <w:r>
        <w:rPr>
          <w:spacing w:val="6"/>
          <w:sz w:val="24"/>
          <w:vertAlign w:val="superscript"/>
        </w:rPr>
        <w:t xml:space="preserve">1</w:t>
      </w:r>
      <w:r>
        <w:rPr>
          <w:spacing w:val="6"/>
          <w:sz w:val="24"/>
        </w:rPr>
        <w:t xml:space="preserve">，属于（中型企业、小型企业、微型企业）；</w:t>
      </w:r>
      <w:r>
        <w:rPr>
          <w:spacing w:val="6"/>
          <w:sz w:val="24"/>
        </w:rPr>
      </w:r>
      <w:r/>
    </w:p>
    <w:p>
      <w:pPr>
        <w:pStyle w:val="1030"/>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，从业人员______人，营业收入为______万元，资产总额为______万元，属于</w:t>
      </w:r>
      <w:r>
        <w:rPr>
          <w:spacing w:val="6"/>
          <w:sz w:val="24"/>
          <w:u w:val="single"/>
        </w:rPr>
        <w:t xml:space="preserve">（中型企业、小型企业、微型企业）</w:t>
      </w:r>
      <w:r>
        <w:rPr>
          <w:spacing w:val="6"/>
          <w:sz w:val="24"/>
        </w:rPr>
        <w:t xml:space="preserve">；</w:t>
      </w:r>
      <w:r>
        <w:rPr>
          <w:spacing w:val="6"/>
          <w:sz w:val="24"/>
        </w:rPr>
      </w:r>
      <w:r/>
    </w:p>
    <w:p>
      <w:pPr>
        <w:pStyle w:val="1030"/>
        <w:ind w:firstLine="504"/>
        <w:spacing w:line="360" w:lineRule="auto"/>
        <w:rPr>
          <w:spacing w:val="6"/>
          <w:sz w:val="24"/>
        </w:rPr>
      </w:pPr>
      <w:r>
        <w:rPr>
          <w:spacing w:val="6"/>
          <w:sz w:val="24"/>
        </w:rPr>
      </w:r>
      <w:r/>
    </w:p>
    <w:p>
      <w:pPr>
        <w:pStyle w:val="1030"/>
        <w:ind w:firstLine="504"/>
        <w:spacing w:line="360" w:lineRule="auto"/>
        <w:rPr>
          <w:spacing w:val="6"/>
          <w:sz w:val="24"/>
        </w:rPr>
      </w:pPr>
      <w:r>
        <w:rPr>
          <w:spacing w:val="6"/>
          <w:sz w:val="24"/>
        </w:rPr>
        <w:t xml:space="preserve">……</w:t>
      </w:r>
      <w:r>
        <w:rPr>
          <w:spacing w:val="6"/>
          <w:sz w:val="24"/>
        </w:rPr>
      </w:r>
      <w:r/>
    </w:p>
    <w:p>
      <w:pPr>
        <w:pStyle w:val="1030"/>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rPr>
          <w:spacing w:val="6"/>
          <w:sz w:val="24"/>
        </w:rPr>
      </w:r>
      <w:r/>
    </w:p>
    <w:p>
      <w:pPr>
        <w:pStyle w:val="1030"/>
        <w:ind w:firstLine="504"/>
        <w:spacing w:line="360" w:lineRule="auto"/>
        <w:rPr>
          <w:spacing w:val="6"/>
          <w:sz w:val="24"/>
        </w:rPr>
      </w:pPr>
      <w:r>
        <w:rPr>
          <w:spacing w:val="6"/>
          <w:sz w:val="24"/>
        </w:rPr>
        <w:t xml:space="preserve">本企业对上述声明内容的真实性负责。如有虚假，将依法承担相应责任。</w:t>
      </w:r>
      <w:r>
        <w:rPr>
          <w:spacing w:val="6"/>
          <w:sz w:val="24"/>
        </w:rPr>
      </w:r>
      <w:r/>
    </w:p>
    <w:p>
      <w:pPr>
        <w:pStyle w:val="1030"/>
        <w:ind w:right="360" w:firstLine="480"/>
        <w:jc w:val="right"/>
        <w:spacing w:line="360" w:lineRule="auto"/>
        <w:rPr>
          <w:sz w:val="24"/>
        </w:rPr>
      </w:pPr>
      <w:r>
        <w:rPr>
          <w:sz w:val="24"/>
        </w:rPr>
      </w:r>
      <w:r/>
    </w:p>
    <w:p>
      <w:pPr>
        <w:pStyle w:val="1030"/>
        <w:ind w:right="360" w:firstLine="480"/>
        <w:jc w:val="right"/>
        <w:spacing w:line="360" w:lineRule="auto"/>
        <w:rPr>
          <w:sz w:val="24"/>
        </w:rPr>
      </w:pPr>
      <w:r>
        <w:rPr>
          <w:sz w:val="24"/>
        </w:rPr>
        <w:t xml:space="preserve">企业名称（加盖公章）：________</w:t>
      </w:r>
      <w:r>
        <w:rPr>
          <w:sz w:val="24"/>
        </w:rPr>
      </w:r>
      <w:r/>
    </w:p>
    <w:p>
      <w:pPr>
        <w:pStyle w:val="1030"/>
        <w:ind w:right="360" w:firstLine="480"/>
        <w:jc w:val="right"/>
        <w:spacing w:line="360" w:lineRule="auto"/>
        <w:rPr>
          <w:sz w:val="24"/>
        </w:rPr>
      </w:pPr>
      <w:r>
        <w:rPr>
          <w:sz w:val="24"/>
        </w:rPr>
        <w:t xml:space="preserve">日 期：________</w:t>
      </w:r>
      <w:r>
        <w:rPr>
          <w:sz w:val="24"/>
        </w:rPr>
      </w:r>
      <w:r/>
    </w:p>
    <w:p>
      <w:pPr>
        <w:pStyle w:val="1030"/>
        <w:jc w:val="left"/>
        <w:rPr>
          <w:sz w:val="24"/>
          <w:szCs w:val="21"/>
        </w:rPr>
      </w:pPr>
      <w:r>
        <w:rPr>
          <w:sz w:val="24"/>
          <w:szCs w:val="21"/>
        </w:rPr>
      </w:r>
      <w:r/>
    </w:p>
    <w:p>
      <w:pPr>
        <w:pStyle w:val="1030"/>
        <w:jc w:val="left"/>
        <w:rPr>
          <w:sz w:val="24"/>
          <w:szCs w:val="21"/>
        </w:rPr>
      </w:pPr>
      <w:r>
        <w:rPr>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30"/>
              <w:jc w:val="left"/>
              <w:rPr>
                <w:szCs w:val="21"/>
              </w:rPr>
            </w:pPr>
            <w:r>
              <w:rPr>
                <w:szCs w:val="21"/>
                <w:vertAlign w:val="superscript"/>
              </w:rPr>
              <w:t xml:space="preserve">1</w:t>
            </w:r>
            <w:r>
              <w:rPr>
                <w:szCs w:val="21"/>
              </w:rPr>
              <w:t xml:space="preserve">从业人员、营业收入、资产总额填报上一年度数据，无上一年度数据的新成立企业可不填报。</w:t>
            </w:r>
            <w:r>
              <w:rPr>
                <w:szCs w:val="21"/>
              </w:rPr>
            </w:r>
            <w:r/>
          </w:p>
        </w:tc>
      </w:tr>
    </w:tbl>
    <w:p>
      <w:pPr>
        <w:pStyle w:val="1030"/>
        <w:jc w:val="left"/>
        <w:rPr>
          <w:szCs w:val="21"/>
          <w:vertAlign w:val="superscript"/>
        </w:rPr>
      </w:pPr>
      <w:r>
        <w:rPr>
          <w:szCs w:val="21"/>
          <w:vertAlign w:val="superscript"/>
        </w:rPr>
      </w:r>
      <w:r/>
    </w:p>
    <w:p>
      <w:pPr>
        <w:pStyle w:val="1030"/>
        <w:ind w:right="360" w:firstLine="480"/>
        <w:jc w:val="right"/>
        <w:spacing w:line="360" w:lineRule="auto"/>
        <w:rPr>
          <w:sz w:val="24"/>
        </w:rPr>
      </w:pPr>
      <w:r>
        <w:rPr>
          <w:sz w:val="24"/>
        </w:rPr>
      </w:r>
      <w:r/>
    </w:p>
    <w:p>
      <w:pPr>
        <w:pStyle w:val="1030"/>
        <w:jc w:val="center"/>
        <w:spacing w:before="240" w:after="240" w:line="360" w:lineRule="auto"/>
        <w:rPr>
          <w:rFonts w:hint="eastAsia"/>
          <w:sz w:val="24"/>
          <w:szCs w:val="20"/>
        </w:rPr>
      </w:pPr>
      <w:r>
        <w:rPr>
          <w:rFonts w:hint="eastAsia"/>
          <w:sz w:val="24"/>
          <w:szCs w:val="20"/>
        </w:rPr>
      </w:r>
      <w:r/>
    </w:p>
    <w:p>
      <w:pPr>
        <w:pStyle w:val="1030"/>
        <w:jc w:val="center"/>
        <w:spacing w:before="240" w:after="240" w:line="360" w:lineRule="auto"/>
        <w:rPr>
          <w:rFonts w:hint="eastAsia"/>
          <w:sz w:val="24"/>
          <w:szCs w:val="20"/>
        </w:rPr>
      </w:pPr>
      <w:r>
        <w:rPr>
          <w:rFonts w:hint="eastAsia"/>
          <w:sz w:val="24"/>
          <w:szCs w:val="20"/>
        </w:rPr>
      </w:r>
      <w:r/>
    </w:p>
    <w:p>
      <w:pPr>
        <w:pStyle w:val="1030"/>
        <w:jc w:val="center"/>
        <w:spacing w:before="240" w:after="240" w:line="360" w:lineRule="auto"/>
        <w:rPr>
          <w:rFonts w:hint="eastAsia"/>
          <w:sz w:val="24"/>
          <w:szCs w:val="20"/>
        </w:rPr>
      </w:pPr>
      <w:r>
        <w:rPr>
          <w:rFonts w:hint="eastAsia"/>
          <w:sz w:val="24"/>
          <w:szCs w:val="20"/>
        </w:rPr>
      </w:r>
      <w:r/>
    </w:p>
    <w:p>
      <w:pPr>
        <w:pStyle w:val="1030"/>
        <w:jc w:val="center"/>
        <w:spacing w:before="240" w:after="240" w:line="360" w:lineRule="auto"/>
        <w:rPr>
          <w:sz w:val="24"/>
          <w:szCs w:val="20"/>
        </w:rPr>
      </w:pPr>
      <w:r>
        <w:rPr>
          <w:sz w:val="24"/>
          <w:szCs w:val="20"/>
        </w:rPr>
      </w:r>
      <w:r/>
    </w:p>
    <w:p>
      <w:pPr>
        <w:pStyle w:val="1030"/>
        <w:jc w:val="left"/>
        <w:widowControl/>
        <w:rPr>
          <w:rFonts w:hint="eastAsia"/>
          <w:b/>
          <w:bCs/>
          <w:sz w:val="36"/>
          <w:szCs w:val="36"/>
        </w:rPr>
      </w:pPr>
      <w:r>
        <w:rPr>
          <w:rFonts w:hint="eastAsia"/>
          <w:b/>
          <w:bCs/>
          <w:sz w:val="36"/>
          <w:szCs w:val="36"/>
        </w:rPr>
      </w:r>
      <w:r/>
    </w:p>
    <w:p>
      <w:pPr>
        <w:pStyle w:val="1030"/>
        <w:jc w:val="center"/>
        <w:rPr>
          <w:b/>
          <w:sz w:val="36"/>
          <w:szCs w:val="36"/>
        </w:rPr>
      </w:pPr>
      <w:r>
        <w:rPr>
          <w:rFonts w:hint="eastAsia"/>
          <w:b/>
          <w:sz w:val="36"/>
          <w:szCs w:val="36"/>
        </w:rPr>
        <w:t xml:space="preserve">残疾人福利性单位声明函格式</w:t>
      </w:r>
      <w:r>
        <w:rPr>
          <w:b/>
          <w:sz w:val="36"/>
          <w:szCs w:val="36"/>
        </w:rPr>
        <w:t xml:space="preserve"> </w:t>
      </w:r>
      <w:r>
        <w:rPr>
          <w:b/>
          <w:sz w:val="36"/>
          <w:szCs w:val="36"/>
        </w:rPr>
      </w:r>
      <w:r/>
    </w:p>
    <w:p>
      <w:pPr>
        <w:pStyle w:val="1030"/>
        <w:jc w:val="center"/>
        <w:rPr>
          <w:sz w:val="36"/>
          <w:szCs w:val="36"/>
        </w:rPr>
      </w:pPr>
      <w:r>
        <w:rPr>
          <w:sz w:val="36"/>
          <w:szCs w:val="36"/>
        </w:rPr>
      </w:r>
      <w:r/>
    </w:p>
    <w:p>
      <w:pPr>
        <w:pStyle w:val="1030"/>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 141</w:t>
      </w:r>
      <w:r>
        <w:rPr>
          <w:spacing w:val="6"/>
          <w:sz w:val="24"/>
        </w:rPr>
        <w:t xml:space="preserve">号）的规定，本单位</w:t>
      </w:r>
      <w:r>
        <w:rPr>
          <w:b/>
          <w:sz w:val="24"/>
        </w:rPr>
        <w:t xml:space="preserve">（请进行勾选）</w:t>
      </w:r>
      <w:r>
        <w:rPr>
          <w:spacing w:val="6"/>
          <w:sz w:val="24"/>
        </w:rPr>
        <w:t xml:space="preserve">：</w:t>
      </w:r>
      <w:r>
        <w:rPr>
          <w:spacing w:val="6"/>
          <w:sz w:val="24"/>
        </w:rPr>
      </w:r>
      <w:r/>
    </w:p>
    <w:p>
      <w:pPr>
        <w:pStyle w:val="1030"/>
        <w:ind w:firstLine="482"/>
        <w:spacing w:line="588" w:lineRule="exact"/>
        <w:rPr>
          <w:b/>
          <w:spacing w:val="6"/>
          <w:sz w:val="24"/>
        </w:rPr>
      </w:pPr>
      <w:r>
        <w:rPr>
          <w:b/>
          <w:sz w:val="24"/>
        </w:rPr>
        <w:t xml:space="preserve">□</w:t>
      </w:r>
      <w:r>
        <w:rPr>
          <w:b/>
          <w:spacing w:val="6"/>
          <w:sz w:val="24"/>
        </w:rPr>
        <w:t xml:space="preserve">不属于符合条件的残疾人福利性单位。</w:t>
      </w:r>
      <w:r>
        <w:rPr>
          <w:b/>
          <w:spacing w:val="6"/>
          <w:sz w:val="24"/>
        </w:rPr>
      </w:r>
      <w:r/>
    </w:p>
    <w:p>
      <w:pPr>
        <w:pStyle w:val="1030"/>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rPr>
      </w:r>
      <w:r/>
    </w:p>
    <w:p>
      <w:pPr>
        <w:pStyle w:val="1030"/>
        <w:ind w:firstLine="506"/>
        <w:spacing w:line="588" w:lineRule="exact"/>
        <w:rPr>
          <w:spacing w:val="6"/>
          <w:sz w:val="24"/>
        </w:rPr>
      </w:pPr>
      <w:r>
        <w:rPr>
          <w:b/>
          <w:spacing w:val="6"/>
          <w:sz w:val="24"/>
        </w:rPr>
        <w:t xml:space="preserve">本单位对上述声明的真实性负责。如有虚假，将依法承担相应责任。</w:t>
      </w:r>
      <w:r>
        <w:rPr>
          <w:spacing w:val="6"/>
          <w:sz w:val="24"/>
        </w:rPr>
      </w:r>
      <w:r/>
    </w:p>
    <w:p>
      <w:pPr>
        <w:pStyle w:val="1030"/>
        <w:ind w:firstLine="504"/>
        <w:spacing w:line="588" w:lineRule="exact"/>
        <w:rPr>
          <w:spacing w:val="6"/>
          <w:sz w:val="24"/>
        </w:rPr>
      </w:pPr>
      <w:r>
        <w:rPr>
          <w:spacing w:val="6"/>
          <w:sz w:val="24"/>
        </w:rPr>
      </w:r>
      <w:r/>
    </w:p>
    <w:p>
      <w:pPr>
        <w:pStyle w:val="1030"/>
        <w:ind w:firstLine="504"/>
        <w:spacing w:line="588" w:lineRule="exact"/>
        <w:rPr>
          <w:spacing w:val="6"/>
          <w:sz w:val="24"/>
        </w:rPr>
      </w:pPr>
      <w:r>
        <w:rPr>
          <w:spacing w:val="6"/>
          <w:sz w:val="24"/>
        </w:rPr>
      </w:r>
      <w:r/>
    </w:p>
    <w:p>
      <w:pPr>
        <w:pStyle w:val="1030"/>
        <w:ind w:right="1560" w:firstLine="504"/>
        <w:jc w:val="center"/>
        <w:spacing w:line="588" w:lineRule="exact"/>
        <w:tabs>
          <w:tab w:val="left" w:pos="4860" w:leader="none"/>
        </w:tabs>
        <w:rPr>
          <w:spacing w:val="6"/>
          <w:sz w:val="24"/>
        </w:rPr>
      </w:pPr>
      <w:r>
        <w:rPr>
          <w:spacing w:val="6"/>
          <w:sz w:val="24"/>
        </w:rPr>
        <w:t xml:space="preserve">               单位名称（盖章）：</w:t>
      </w:r>
      <w:r>
        <w:rPr>
          <w:spacing w:val="6"/>
          <w:sz w:val="24"/>
        </w:rPr>
      </w:r>
      <w:r/>
    </w:p>
    <w:p>
      <w:pPr>
        <w:pStyle w:val="1030"/>
        <w:ind w:right="1560" w:firstLine="504"/>
        <w:jc w:val="center"/>
        <w:spacing w:line="588" w:lineRule="exact"/>
        <w:tabs>
          <w:tab w:val="left" w:pos="4860" w:leader="none"/>
        </w:tabs>
        <w:rPr>
          <w:spacing w:val="6"/>
          <w:sz w:val="24"/>
        </w:rPr>
      </w:pPr>
      <w:r>
        <w:rPr>
          <w:spacing w:val="6"/>
          <w:sz w:val="24"/>
        </w:rPr>
        <w:t xml:space="preserve">       日  期：</w:t>
      </w:r>
      <w:r>
        <w:rPr>
          <w:spacing w:val="6"/>
          <w:sz w:val="24"/>
        </w:rPr>
      </w:r>
      <w:r/>
    </w:p>
    <w:p>
      <w:pPr>
        <w:pStyle w:val="1030"/>
        <w:spacing w:line="360" w:lineRule="auto"/>
        <w:rPr>
          <w:rFonts w:hint="eastAsia"/>
          <w:sz w:val="24"/>
          <w:szCs w:val="20"/>
        </w:rPr>
        <w:outlineLvl w:val="2"/>
      </w:pPr>
      <w:r>
        <w:rPr>
          <w:sz w:val="24"/>
          <w:szCs w:val="20"/>
        </w:rPr>
        <w:br w:type="page" w:clear="all"/>
      </w:r>
      <w:r>
        <w:rPr>
          <w:rFonts w:hint="eastAsia"/>
          <w:sz w:val="24"/>
          <w:szCs w:val="20"/>
        </w:rPr>
        <w:t xml:space="preserve">3.本项目的特定资格要求</w:t>
      </w:r>
      <w:r>
        <w:rPr>
          <w:rFonts w:hint="eastAsia"/>
          <w:sz w:val="24"/>
          <w:szCs w:val="20"/>
        </w:rPr>
      </w:r>
      <w:r/>
    </w:p>
    <w:p>
      <w:pPr>
        <w:pStyle w:val="1030"/>
        <w:ind w:firstLine="420"/>
        <w:jc w:val="left"/>
        <w:spacing w:line="360" w:lineRule="auto"/>
        <w:rPr>
          <w:rFonts w:hint="eastAsia" w:ascii="宋体" w:hAnsi="宋体" w:eastAsia="宋体" w:cs="宋体"/>
          <w:b/>
          <w:bCs/>
          <w:color w:val="000000"/>
          <w:szCs w:val="21"/>
          <w:lang w:val="en-US" w:eastAsia="zh-CN"/>
        </w:rPr>
      </w:pPr>
      <w:r>
        <w:rPr>
          <w:rFonts w:hint="eastAsia" w:ascii="宋体" w:hAnsi="宋体" w:cs="宋体"/>
          <w:b/>
          <w:bCs/>
          <w:color w:val="000000"/>
          <w:szCs w:val="21"/>
          <w:lang w:val="en-US" w:eastAsia="zh-CN"/>
        </w:rPr>
        <w:t xml:space="preserve">3.1 投标人持有财政部门颁发的有效的会计师事务所执业证书；</w:t>
      </w:r>
      <w:r>
        <w:rPr>
          <w:rFonts w:hint="eastAsia" w:ascii="宋体" w:hAnsi="宋体" w:eastAsia="宋体" w:cs="宋体"/>
          <w:b/>
          <w:bCs/>
          <w:color w:val="000000"/>
          <w:szCs w:val="21"/>
          <w:lang w:val="en-US" w:eastAsia="zh-CN"/>
        </w:rPr>
      </w:r>
      <w:r/>
    </w:p>
    <w:p>
      <w:pPr>
        <w:pStyle w:val="1030"/>
        <w:ind w:firstLine="420"/>
        <w:jc w:val="left"/>
        <w:spacing w:line="360" w:lineRule="auto"/>
        <w:rPr>
          <w:rFonts w:ascii="宋体" w:hAnsi="宋体" w:cs="宋体"/>
          <w:sz w:val="24"/>
          <w:highlight w:val="none"/>
        </w:rPr>
      </w:pPr>
      <w:r>
        <w:rPr>
          <w:rFonts w:ascii="宋体" w:hAnsi="宋体"/>
          <w:bCs/>
          <w:szCs w:val="21"/>
          <w:highlight w:val="none"/>
        </w:rPr>
        <w:t xml:space="preserve">3.</w:t>
      </w:r>
      <w:r>
        <w:rPr>
          <w:rFonts w:hint="eastAsia" w:ascii="宋体" w:hAnsi="宋体"/>
          <w:bCs/>
          <w:szCs w:val="21"/>
          <w:highlight w:val="none"/>
          <w:lang w:val="en-US" w:eastAsia="zh-CN"/>
        </w:rPr>
        <w:t xml:space="preserve">2</w:t>
      </w:r>
      <w:r>
        <w:rPr>
          <w:rFonts w:hint="eastAsia" w:ascii="宋体" w:hAnsi="宋体"/>
          <w:bCs/>
          <w:szCs w:val="21"/>
          <w:highlight w:val="none"/>
        </w:rPr>
        <w:t xml:space="preserve"> </w:t>
      </w:r>
      <w:r>
        <w:rPr>
          <w:rFonts w:ascii="宋体" w:hAnsi="宋体"/>
          <w:bCs/>
          <w:szCs w:val="21"/>
          <w:highlight w:val="none"/>
        </w:rPr>
        <w:t xml:space="preserve">本项目是否接受分支机构参与响应：</w:t>
      </w:r>
      <w:r>
        <w:rPr>
          <w:rFonts w:hint="eastAsia" w:ascii="宋体" w:hAnsi="宋体"/>
          <w:bCs/>
          <w:szCs w:val="21"/>
          <w:highlight w:val="none"/>
        </w:rPr>
        <w:t xml:space="preserve">■</w:t>
      </w:r>
      <w:r>
        <w:rPr>
          <w:rFonts w:ascii="宋体" w:hAnsi="宋体"/>
          <w:bCs/>
          <w:szCs w:val="21"/>
          <w:highlight w:val="none"/>
        </w:rPr>
        <w:t xml:space="preserve">是   □否</w:t>
      </w:r>
      <w:r>
        <w:rPr>
          <w:rFonts w:hint="eastAsia" w:ascii="宋体" w:hAnsi="宋体"/>
          <w:bCs/>
          <w:szCs w:val="21"/>
          <w:highlight w:val="none"/>
        </w:rPr>
        <w:t xml:space="preserve">。</w:t>
      </w:r>
      <w:r>
        <w:rPr>
          <w:rFonts w:ascii="宋体" w:hAnsi="宋体" w:cs="宋体"/>
          <w:sz w:val="24"/>
          <w:highlight w:val="none"/>
        </w:rPr>
      </w:r>
      <w:r/>
    </w:p>
    <w:p>
      <w:pPr>
        <w:pStyle w:val="1030"/>
        <w:ind w:firstLine="420"/>
        <w:jc w:val="left"/>
        <w:spacing w:line="360" w:lineRule="auto"/>
        <w:rPr>
          <w:rFonts w:hint="eastAsia" w:ascii="宋体" w:hAnsi="宋体" w:eastAsia="宋体" w:cs="宋体"/>
          <w:color w:val="000000"/>
          <w:sz w:val="21"/>
          <w:szCs w:val="21"/>
          <w:highlight w:val="none"/>
          <w:u w:val="none"/>
          <w:lang w:eastAsia="zh-CN"/>
        </w:rPr>
      </w:pPr>
      <w:r>
        <w:rPr>
          <w:rFonts w:hint="eastAsia" w:ascii="宋体" w:hAnsi="宋体" w:eastAsia="宋体" w:cs="宋体"/>
          <w:color w:val="000000"/>
          <w:sz w:val="21"/>
          <w:szCs w:val="21"/>
          <w:highlight w:val="none"/>
          <w:u w:val="none"/>
          <w:lang w:eastAsia="zh-CN"/>
        </w:rPr>
        <w:t xml:space="preserve">本项目接受依法设立的分公司/分支机构</w:t>
      </w:r>
      <w:r>
        <w:rPr>
          <w:rFonts w:hint="eastAsia" w:ascii="宋体" w:hAnsi="宋体" w:eastAsia="宋体" w:cs="宋体"/>
          <w:color w:val="000000"/>
          <w:sz w:val="21"/>
          <w:szCs w:val="21"/>
          <w:highlight w:val="none"/>
          <w:u w:val="none"/>
          <w:lang w:val="en-US" w:eastAsia="zh-CN"/>
        </w:rPr>
        <w:t xml:space="preserve">/分所参与响应</w:t>
      </w:r>
      <w:r>
        <w:rPr>
          <w:rFonts w:hint="eastAsia" w:ascii="宋体" w:hAnsi="宋体" w:eastAsia="宋体" w:cs="宋体"/>
          <w:color w:val="000000"/>
          <w:sz w:val="21"/>
          <w:szCs w:val="21"/>
          <w:highlight w:val="none"/>
          <w:u w:val="none"/>
          <w:lang w:eastAsia="zh-CN"/>
        </w:rPr>
        <w:t xml:space="preserve">，但必须取得总公司（总所/法人单位）的</w:t>
      </w:r>
      <w:r>
        <w:rPr>
          <w:rFonts w:hint="eastAsia" w:ascii="宋体" w:hAnsi="宋体" w:eastAsia="宋体" w:cs="宋体"/>
          <w:color w:val="000000"/>
          <w:sz w:val="21"/>
          <w:szCs w:val="21"/>
          <w:highlight w:val="none"/>
          <w:u w:val="none"/>
          <w:lang w:val="en-US" w:eastAsia="zh-CN"/>
        </w:rPr>
        <w:t xml:space="preserve">唯一</w:t>
      </w:r>
      <w:r>
        <w:rPr>
          <w:rFonts w:hint="eastAsia" w:ascii="宋体" w:hAnsi="宋体" w:eastAsia="宋体" w:cs="宋体"/>
          <w:color w:val="000000"/>
          <w:sz w:val="21"/>
          <w:szCs w:val="21"/>
          <w:highlight w:val="none"/>
          <w:u w:val="none"/>
          <w:lang w:eastAsia="zh-CN"/>
        </w:rPr>
        <w:t xml:space="preserve">授权</w:t>
      </w:r>
      <w:r>
        <w:rPr>
          <w:rFonts w:hint="eastAsia" w:ascii="宋体" w:hAnsi="宋体" w:eastAsia="宋体" w:cs="宋体"/>
          <w:color w:val="000000"/>
          <w:sz w:val="21"/>
          <w:szCs w:val="21"/>
          <w:highlight w:val="none"/>
          <w:u w:val="none"/>
          <w:lang w:val="en-US" w:eastAsia="zh-CN"/>
        </w:rPr>
        <w:t xml:space="preserve">书</w:t>
      </w: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s="宋体"/>
          <w:color w:val="000000"/>
          <w:sz w:val="21"/>
          <w:szCs w:val="21"/>
          <w:highlight w:val="none"/>
          <w:u w:val="none"/>
          <w:lang w:eastAsia="zh-CN"/>
        </w:rPr>
      </w:r>
      <w:r/>
    </w:p>
    <w:p>
      <w:pPr>
        <w:pStyle w:val="1030"/>
        <w:ind w:firstLine="420"/>
        <w:jc w:val="left"/>
        <w:spacing w:line="360" w:lineRule="auto"/>
        <w:rPr>
          <w:rFonts w:hint="eastAsia" w:ascii="宋体" w:hAnsi="宋体" w:eastAsia="宋体" w:cs="宋体"/>
          <w:color w:val="000000"/>
          <w:sz w:val="21"/>
          <w:szCs w:val="21"/>
          <w:highlight w:val="none"/>
          <w:u w:val="none"/>
          <w:lang w:eastAsia="zh-CN"/>
        </w:rPr>
      </w:pPr>
      <w:r>
        <w:rPr>
          <w:rFonts w:hint="eastAsia" w:ascii="宋体" w:hAnsi="宋体" w:eastAsia="宋体" w:cs="宋体"/>
          <w:color w:val="000000"/>
          <w:sz w:val="21"/>
          <w:szCs w:val="21"/>
          <w:highlight w:val="none"/>
          <w:u w:val="none"/>
          <w:lang w:eastAsia="zh-CN"/>
        </w:rPr>
        <w:t xml:space="preserve">（1）参与响应时须同时提供：</w:t>
      </w:r>
      <w:r>
        <w:rPr>
          <w:rFonts w:hint="eastAsia" w:ascii="宋体" w:hAnsi="宋体" w:eastAsia="宋体" w:cs="宋体"/>
          <w:color w:val="000000"/>
          <w:sz w:val="21"/>
          <w:szCs w:val="21"/>
          <w:highlight w:val="none"/>
          <w:u w:val="none"/>
          <w:lang w:eastAsia="zh-CN"/>
        </w:rPr>
      </w:r>
      <w:r/>
    </w:p>
    <w:p>
      <w:pPr>
        <w:pStyle w:val="1030"/>
        <w:ind w:firstLine="420"/>
        <w:jc w:val="left"/>
        <w:spacing w:line="360" w:lineRule="auto"/>
        <w:rPr>
          <w:rFonts w:hint="eastAsia" w:ascii="宋体" w:hAnsi="宋体" w:eastAsia="宋体" w:cs="宋体"/>
          <w:color w:val="000000"/>
          <w:sz w:val="21"/>
          <w:szCs w:val="21"/>
          <w:highlight w:val="none"/>
          <w:u w:val="none"/>
          <w:lang w:eastAsia="zh-CN"/>
        </w:rPr>
      </w:pPr>
      <w:r>
        <w:rPr>
          <w:rFonts w:hint="eastAsia" w:ascii="宋体" w:hAnsi="宋体" w:eastAsia="宋体" w:cs="宋体"/>
          <w:color w:val="000000"/>
          <w:sz w:val="21"/>
          <w:szCs w:val="21"/>
          <w:highlight w:val="none"/>
          <w:u w:val="none"/>
          <w:lang w:eastAsia="zh-CN"/>
        </w:rPr>
        <w:t xml:space="preserve">◦ 分公司/分支机构/分所营业执照（</w:t>
      </w:r>
      <w:r>
        <w:rPr>
          <w:rFonts w:hint="eastAsia" w:ascii="宋体" w:hAnsi="宋体" w:eastAsia="宋体" w:cs="宋体"/>
          <w:color w:val="000000"/>
          <w:sz w:val="21"/>
          <w:szCs w:val="21"/>
          <w:highlight w:val="none"/>
          <w:u w:val="none"/>
          <w:lang w:val="en-US" w:eastAsia="zh-CN"/>
        </w:rPr>
        <w:t xml:space="preserve">执业证书</w:t>
      </w: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s="宋体"/>
          <w:color w:val="000000"/>
          <w:sz w:val="21"/>
          <w:szCs w:val="21"/>
          <w:highlight w:val="none"/>
          <w:u w:val="none"/>
          <w:lang w:eastAsia="zh-CN"/>
        </w:rPr>
      </w:r>
      <w:r/>
    </w:p>
    <w:p>
      <w:pPr>
        <w:pStyle w:val="1030"/>
        <w:ind w:firstLine="420"/>
        <w:jc w:val="left"/>
        <w:spacing w:line="360" w:lineRule="auto"/>
        <w:rPr>
          <w:rFonts w:hint="eastAsia" w:ascii="宋体" w:hAnsi="宋体" w:eastAsia="宋体" w:cs="宋体"/>
          <w:color w:val="000000"/>
          <w:sz w:val="21"/>
          <w:szCs w:val="21"/>
          <w:highlight w:val="none"/>
          <w:u w:val="none"/>
          <w:lang w:eastAsia="zh-CN"/>
        </w:rPr>
      </w:pPr>
      <w:r>
        <w:rPr>
          <w:rFonts w:hint="eastAsia" w:ascii="宋体" w:hAnsi="宋体" w:eastAsia="宋体" w:cs="宋体"/>
          <w:color w:val="000000"/>
          <w:sz w:val="21"/>
          <w:szCs w:val="21"/>
          <w:highlight w:val="none"/>
          <w:u w:val="none"/>
          <w:lang w:eastAsia="zh-CN"/>
        </w:rPr>
        <w:t xml:space="preserve">◦ 总公司（总所/法人单位）营业执照（执业证书）</w:t>
      </w:r>
      <w:r>
        <w:rPr>
          <w:rFonts w:hint="eastAsia" w:ascii="宋体" w:hAnsi="宋体" w:eastAsia="宋体" w:cs="宋体"/>
          <w:color w:val="000000"/>
          <w:sz w:val="21"/>
          <w:szCs w:val="21"/>
          <w:highlight w:val="none"/>
          <w:u w:val="none"/>
          <w:lang w:eastAsia="zh-CN"/>
        </w:rPr>
      </w:r>
      <w:r/>
    </w:p>
    <w:p>
      <w:pPr>
        <w:pStyle w:val="1030"/>
        <w:ind w:firstLine="420"/>
        <w:jc w:val="left"/>
        <w:spacing w:line="360" w:lineRule="auto"/>
        <w:rPr>
          <w:rFonts w:hint="eastAsia" w:ascii="宋体" w:hAnsi="宋体" w:eastAsia="宋体" w:cs="宋体"/>
          <w:color w:val="000000"/>
          <w:sz w:val="21"/>
          <w:szCs w:val="21"/>
          <w:highlight w:val="none"/>
          <w:u w:val="none"/>
          <w:lang w:eastAsia="zh-CN"/>
        </w:rPr>
      </w:pPr>
      <w:r>
        <w:rPr>
          <w:rFonts w:hint="eastAsia" w:ascii="宋体" w:hAnsi="宋体" w:eastAsia="宋体" w:cs="宋体"/>
          <w:color w:val="000000"/>
          <w:sz w:val="21"/>
          <w:szCs w:val="21"/>
          <w:highlight w:val="none"/>
          <w:u w:val="none"/>
          <w:lang w:eastAsia="zh-CN"/>
        </w:rPr>
        <w:t xml:space="preserve">◦ 总公司（总所/法人单位）出具的专项授权书（加盖总公司（总所/法人单位）公章，法定代表人签字/盖章）</w:t>
      </w:r>
      <w:r>
        <w:rPr>
          <w:rFonts w:hint="eastAsia" w:ascii="宋体" w:hAnsi="宋体" w:eastAsia="宋体" w:cs="宋体"/>
          <w:color w:val="000000"/>
          <w:sz w:val="21"/>
          <w:szCs w:val="21"/>
          <w:highlight w:val="none"/>
          <w:u w:val="none"/>
          <w:lang w:eastAsia="zh-CN"/>
        </w:rPr>
      </w:r>
      <w:r/>
    </w:p>
    <w:p>
      <w:pPr>
        <w:pStyle w:val="1030"/>
        <w:ind w:firstLine="420"/>
        <w:jc w:val="left"/>
        <w:spacing w:line="360" w:lineRule="auto"/>
        <w:rPr>
          <w:rFonts w:hint="eastAsia" w:ascii="宋体" w:hAnsi="宋体" w:eastAsia="宋体" w:cs="宋体"/>
          <w:color w:val="000000"/>
          <w:sz w:val="21"/>
          <w:szCs w:val="21"/>
          <w:highlight w:val="none"/>
          <w:u w:val="none"/>
          <w:lang w:eastAsia="zh-CN"/>
        </w:rPr>
      </w:pPr>
      <w:r>
        <w:rPr>
          <w:rFonts w:hint="eastAsia" w:ascii="宋体" w:hAnsi="宋体" w:eastAsia="宋体" w:cs="宋体"/>
          <w:color w:val="000000"/>
          <w:sz w:val="21"/>
          <w:szCs w:val="21"/>
          <w:highlight w:val="none"/>
          <w:u w:val="none"/>
          <w:lang w:eastAsia="zh-CN"/>
        </w:rPr>
        <w:t xml:space="preserve">（2）授权书须明确：</w:t>
      </w:r>
      <w:r>
        <w:rPr>
          <w:rFonts w:hint="eastAsia" w:ascii="宋体" w:hAnsi="宋体" w:eastAsia="宋体" w:cs="宋体"/>
          <w:color w:val="000000"/>
          <w:sz w:val="21"/>
          <w:szCs w:val="21"/>
          <w:highlight w:val="none"/>
          <w:u w:val="none"/>
          <w:lang w:eastAsia="zh-CN"/>
        </w:rPr>
      </w:r>
      <w:r/>
    </w:p>
    <w:p>
      <w:pPr>
        <w:pStyle w:val="1030"/>
        <w:ind w:firstLine="420"/>
        <w:jc w:val="left"/>
        <w:spacing w:line="360" w:lineRule="auto"/>
        <w:rPr>
          <w:rFonts w:hint="eastAsia" w:ascii="宋体" w:hAnsi="宋体" w:eastAsia="宋体" w:cs="宋体"/>
          <w:color w:val="000000"/>
          <w:sz w:val="21"/>
          <w:szCs w:val="21"/>
          <w:highlight w:val="none"/>
          <w:u w:val="none"/>
          <w:lang w:eastAsia="zh-CN"/>
        </w:rPr>
      </w:pPr>
      <w:r>
        <w:rPr>
          <w:rFonts w:hint="eastAsia" w:ascii="宋体" w:hAnsi="宋体" w:eastAsia="宋体" w:cs="宋体"/>
          <w:color w:val="000000"/>
          <w:sz w:val="21"/>
          <w:szCs w:val="21"/>
          <w:highlight w:val="none"/>
          <w:u w:val="none"/>
          <w:lang w:eastAsia="zh-CN"/>
        </w:rPr>
        <w:t xml:space="preserve">◦ 授权分公司/分支机构/分所参与本项目（项目编号：______）响应、签约、履约</w:t>
      </w:r>
      <w:r>
        <w:rPr>
          <w:rFonts w:hint="eastAsia" w:ascii="宋体" w:hAnsi="宋体" w:eastAsia="宋体" w:cs="宋体"/>
          <w:color w:val="000000"/>
          <w:sz w:val="21"/>
          <w:szCs w:val="21"/>
          <w:highlight w:val="none"/>
          <w:u w:val="none"/>
          <w:lang w:eastAsia="zh-CN"/>
        </w:rPr>
      </w:r>
      <w:r/>
    </w:p>
    <w:p>
      <w:pPr>
        <w:pStyle w:val="1030"/>
        <w:ind w:firstLine="420"/>
        <w:jc w:val="left"/>
        <w:spacing w:line="360" w:lineRule="auto"/>
        <w:rPr>
          <w:rFonts w:hint="eastAsia" w:ascii="宋体" w:hAnsi="宋体" w:eastAsia="宋体" w:cs="宋体"/>
          <w:color w:val="000000"/>
          <w:sz w:val="21"/>
          <w:szCs w:val="21"/>
          <w:highlight w:val="none"/>
          <w:u w:val="none"/>
          <w:lang w:eastAsia="zh-CN"/>
        </w:rPr>
      </w:pPr>
      <w:r>
        <w:rPr>
          <w:rFonts w:hint="eastAsia" w:ascii="宋体" w:hAnsi="宋体" w:eastAsia="宋体" w:cs="宋体"/>
          <w:color w:val="000000"/>
          <w:sz w:val="21"/>
          <w:szCs w:val="21"/>
          <w:highlight w:val="none"/>
          <w:u w:val="none"/>
          <w:lang w:eastAsia="zh-CN"/>
        </w:rPr>
        <w:t xml:space="preserve">◦ 允许使用总公司（总所/法人单位）资质、业绩</w:t>
      </w:r>
      <w:r>
        <w:rPr>
          <w:rFonts w:hint="eastAsia" w:ascii="宋体" w:hAnsi="宋体" w:eastAsia="宋体" w:cs="宋体"/>
          <w:color w:val="000000"/>
          <w:sz w:val="21"/>
          <w:szCs w:val="21"/>
          <w:highlight w:val="none"/>
          <w:u w:val="none"/>
          <w:lang w:eastAsia="zh-CN"/>
        </w:rPr>
      </w:r>
      <w:r/>
    </w:p>
    <w:p>
      <w:pPr>
        <w:pStyle w:val="1030"/>
        <w:ind w:firstLine="420"/>
        <w:jc w:val="left"/>
        <w:spacing w:line="360" w:lineRule="auto"/>
        <w:rPr>
          <w:rFonts w:hint="eastAsia" w:ascii="宋体" w:hAnsi="宋体" w:eastAsia="宋体" w:cs="宋体"/>
          <w:color w:val="000000"/>
          <w:sz w:val="21"/>
          <w:szCs w:val="21"/>
          <w:highlight w:val="none"/>
          <w:u w:val="none"/>
          <w:lang w:eastAsia="zh-CN"/>
        </w:rPr>
      </w:pPr>
      <w:r>
        <w:rPr>
          <w:rFonts w:hint="eastAsia" w:ascii="宋体" w:hAnsi="宋体" w:eastAsia="宋体" w:cs="宋体"/>
          <w:color w:val="000000"/>
          <w:sz w:val="21"/>
          <w:szCs w:val="21"/>
          <w:highlight w:val="none"/>
          <w:u w:val="none"/>
          <w:lang w:eastAsia="zh-CN"/>
        </w:rPr>
        <w:t xml:space="preserve">◦ 总公司（总所/法人单位）承担全部民事责任</w:t>
      </w:r>
      <w:r>
        <w:rPr>
          <w:rFonts w:hint="eastAsia" w:ascii="宋体" w:hAnsi="宋体" w:eastAsia="宋体" w:cs="宋体"/>
          <w:color w:val="000000"/>
          <w:sz w:val="21"/>
          <w:szCs w:val="21"/>
          <w:highlight w:val="none"/>
          <w:u w:val="none"/>
          <w:lang w:eastAsia="zh-CN"/>
        </w:rPr>
      </w:r>
      <w:r/>
    </w:p>
    <w:p>
      <w:pPr>
        <w:pStyle w:val="1030"/>
        <w:ind w:firstLine="420"/>
        <w:jc w:val="left"/>
        <w:spacing w:line="360" w:lineRule="auto"/>
        <w:rPr>
          <w:rFonts w:hint="eastAsia" w:ascii="宋体" w:hAnsi="宋体" w:eastAsia="宋体" w:cs="宋体"/>
          <w:color w:val="000000"/>
          <w:sz w:val="21"/>
          <w:szCs w:val="21"/>
          <w:highlight w:val="none"/>
          <w:u w:val="none"/>
          <w:lang w:eastAsia="zh-CN"/>
        </w:rPr>
      </w:pPr>
      <w:r>
        <w:rPr>
          <w:rFonts w:hint="eastAsia" w:ascii="宋体" w:hAnsi="宋体" w:eastAsia="宋体" w:cs="宋体"/>
          <w:color w:val="000000"/>
          <w:sz w:val="21"/>
          <w:szCs w:val="21"/>
          <w:highlight w:val="none"/>
          <w:u w:val="none"/>
          <w:lang w:eastAsia="zh-CN"/>
        </w:rPr>
        <w:t xml:space="preserve">◦ 有效期至本项目采购及合同履约完毕</w:t>
      </w:r>
      <w:r>
        <w:rPr>
          <w:rFonts w:hint="eastAsia" w:ascii="宋体" w:hAnsi="宋体" w:eastAsia="宋体" w:cs="宋体"/>
          <w:color w:val="000000"/>
          <w:sz w:val="21"/>
          <w:szCs w:val="21"/>
          <w:highlight w:val="none"/>
          <w:u w:val="none"/>
          <w:lang w:eastAsia="zh-CN"/>
        </w:rPr>
      </w:r>
      <w:r/>
    </w:p>
    <w:p>
      <w:pPr>
        <w:pStyle w:val="1030"/>
        <w:ind w:firstLine="420"/>
        <w:jc w:val="left"/>
        <w:spacing w:line="360" w:lineRule="auto"/>
        <w:rPr>
          <w:sz w:val="24"/>
          <w:szCs w:val="20"/>
          <w:highlight w:val="none"/>
        </w:rPr>
      </w:pPr>
      <w:r>
        <w:rPr>
          <w:rFonts w:hint="eastAsia" w:ascii="宋体" w:hAnsi="宋体" w:eastAsia="宋体" w:cs="宋体"/>
          <w:color w:val="000000"/>
          <w:sz w:val="21"/>
          <w:szCs w:val="21"/>
          <w:highlight w:val="none"/>
          <w:u w:val="none"/>
          <w:lang w:eastAsia="zh-CN"/>
        </w:rPr>
        <w:t xml:space="preserve">（3）同一总公司（总所/法人单位）下多家分公司/分支机构/分所不得同时参与响应，否则均按无效响应处理。</w:t>
      </w:r>
      <w:r>
        <w:rPr>
          <w:sz w:val="24"/>
          <w:szCs w:val="20"/>
          <w:highlight w:val="none"/>
        </w:rPr>
      </w:r>
      <w:r/>
    </w:p>
    <w:p>
      <w:pPr>
        <w:pStyle w:val="1030"/>
        <w:spacing w:line="480" w:lineRule="auto"/>
        <w:rPr>
          <w:sz w:val="24"/>
          <w:szCs w:val="20"/>
        </w:rPr>
        <w:outlineLvl w:val="2"/>
      </w:pPr>
      <w:r>
        <w:rPr>
          <w:sz w:val="24"/>
          <w:szCs w:val="20"/>
        </w:rPr>
      </w:r>
      <w:r/>
    </w:p>
    <w:p>
      <w:pPr>
        <w:pStyle w:val="1030"/>
        <w:spacing w:line="480" w:lineRule="auto"/>
        <w:rPr>
          <w:sz w:val="24"/>
          <w:szCs w:val="20"/>
        </w:rPr>
        <w:outlineLvl w:val="2"/>
      </w:pPr>
      <w:r>
        <w:rPr>
          <w:rFonts w:ascii="宋体" w:hAnsi="宋体" w:eastAsia="宋体" w:cs="宋体"/>
          <w:color w:val="ff0000"/>
          <w:sz w:val="24"/>
          <w:szCs w:val="24"/>
        </w:rPr>
        <w:t xml:space="preserve">注：证明材料附后。</w:t>
      </w:r>
      <w:r>
        <w:rPr>
          <w:sz w:val="24"/>
          <w:szCs w:val="20"/>
        </w:rPr>
      </w:r>
      <w:r/>
    </w:p>
    <w:p>
      <w:pPr>
        <w:pStyle w:val="1030"/>
        <w:spacing w:line="480" w:lineRule="auto"/>
        <w:rPr>
          <w:sz w:val="24"/>
          <w:szCs w:val="20"/>
        </w:rPr>
        <w:outlineLvl w:val="2"/>
      </w:pPr>
      <w:r>
        <w:rPr>
          <w:sz w:val="24"/>
          <w:szCs w:val="20"/>
        </w:rPr>
      </w:r>
      <w:r/>
    </w:p>
    <w:p>
      <w:pPr>
        <w:pStyle w:val="1030"/>
        <w:spacing w:line="480" w:lineRule="auto"/>
        <w:rPr>
          <w:sz w:val="24"/>
          <w:szCs w:val="20"/>
        </w:rPr>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134" w:header="851" w:footer="851" w:gutter="0"/>
          <w:cols w:num="1" w:sep="0" w:space="1701" w:equalWidth="1"/>
          <w:docGrid w:linePitch="360"/>
        </w:sectPr>
        <w:outlineLvl w:val="2"/>
      </w:pPr>
      <w:r>
        <w:rPr>
          <w:sz w:val="24"/>
          <w:szCs w:val="20"/>
        </w:rPr>
      </w:r>
      <w:r/>
    </w:p>
    <w:p>
      <w:pPr>
        <w:pStyle w:val="1030"/>
        <w:jc w:val="center"/>
        <w:widowControl/>
        <w:rPr>
          <w:rFonts w:hint="eastAsia" w:ascii="宋体" w:hAnsi="宋体"/>
          <w:b/>
          <w:sz w:val="32"/>
          <w:szCs w:val="32"/>
        </w:rPr>
      </w:pPr>
      <w:r>
        <w:rPr>
          <w:rFonts w:hint="eastAsia" w:ascii="宋体" w:hAnsi="宋体"/>
          <w:b/>
          <w:sz w:val="32"/>
          <w:szCs w:val="32"/>
        </w:rPr>
      </w:r>
      <w:r/>
    </w:p>
    <w:p>
      <w:pPr>
        <w:pStyle w:val="1030"/>
        <w:jc w:val="center"/>
        <w:widowControl/>
        <w:rPr>
          <w:rFonts w:hint="eastAsia" w:ascii="宋体" w:hAnsi="宋体"/>
          <w:b/>
          <w:sz w:val="32"/>
          <w:szCs w:val="32"/>
        </w:rPr>
      </w:pPr>
      <w:r>
        <w:rPr>
          <w:rFonts w:ascii="宋体" w:hAnsi="宋体"/>
          <w:b/>
          <w:sz w:val="32"/>
          <w:szCs w:val="32"/>
        </w:rPr>
        <w:t xml:space="preserve">二、商务技术文件格式</w:t>
      </w:r>
      <w:bookmarkStart w:id="788" w:name="_Toc480942349"/>
      <w:r/>
      <w:bookmarkStart w:id="789" w:name="_Ref467988698"/>
      <w:r/>
      <w:bookmarkStart w:id="790" w:name="_Toc142311058"/>
      <w:r/>
      <w:bookmarkStart w:id="791" w:name="_Toc226337252"/>
      <w:r/>
      <w:bookmarkStart w:id="792" w:name="_Toc226965746"/>
      <w:r/>
      <w:bookmarkStart w:id="793" w:name="_Toc226309800"/>
      <w:r/>
      <w:bookmarkStart w:id="794" w:name="_Toc195842921"/>
      <w:r/>
      <w:bookmarkStart w:id="795" w:name="_Toc226965829"/>
      <w:r/>
      <w:bookmarkStart w:id="796" w:name="_Toc150774761"/>
      <w:r/>
      <w:bookmarkStart w:id="797" w:name="_Toc150480794"/>
      <w:r/>
      <w:bookmarkStart w:id="798" w:name="_Toc127151556"/>
      <w:r/>
      <w:bookmarkStart w:id="799" w:name="_Toc520356217"/>
      <w:r>
        <w:rPr>
          <w:rFonts w:hint="eastAsia" w:ascii="宋体" w:hAnsi="宋体"/>
          <w:b/>
          <w:sz w:val="32"/>
          <w:szCs w:val="32"/>
        </w:rPr>
      </w:r>
      <w:r/>
    </w:p>
    <w:p>
      <w:pPr>
        <w:pStyle w:val="1030"/>
        <w:jc w:val="center"/>
        <w:widowControl/>
        <w:rPr>
          <w:rFonts w:hint="eastAsia" w:ascii="宋体" w:hAnsi="宋体"/>
          <w:b/>
          <w:sz w:val="32"/>
          <w:szCs w:val="32"/>
        </w:rPr>
      </w:pPr>
      <w:r>
        <w:rPr>
          <w:rFonts w:hint="eastAsia" w:ascii="宋体" w:hAnsi="宋体"/>
          <w:b/>
          <w:sz w:val="32"/>
          <w:szCs w:val="32"/>
        </w:rPr>
      </w:r>
      <w:r/>
    </w:p>
    <w:p>
      <w:pPr>
        <w:pStyle w:val="1030"/>
        <w:spacing w:line="360" w:lineRule="auto"/>
        <w:rPr>
          <w:sz w:val="24"/>
          <w:szCs w:val="20"/>
        </w:rPr>
        <w:outlineLvl w:val="2"/>
      </w:pPr>
      <w:r>
        <w:rPr>
          <w:rFonts w:hint="eastAsia"/>
          <w:sz w:val="24"/>
        </w:rPr>
        <w:t xml:space="preserve">1</w:t>
      </w:r>
      <w:r>
        <w:rPr>
          <w:sz w:val="24"/>
          <w:szCs w:val="20"/>
        </w:rPr>
        <w:t xml:space="preserve">  </w:t>
      </w:r>
      <w:r>
        <w:rPr>
          <w:sz w:val="24"/>
        </w:rPr>
        <w:t xml:space="preserve">投标</w:t>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rPr>
          <w:rFonts w:hint="eastAsia"/>
          <w:sz w:val="24"/>
        </w:rPr>
        <w:t xml:space="preserve">函</w:t>
      </w:r>
      <w:r>
        <w:rPr>
          <w:sz w:val="24"/>
          <w:szCs w:val="20"/>
        </w:rPr>
        <w:t xml:space="preserve">（实质性格式）</w:t>
      </w:r>
      <w:r>
        <w:rPr>
          <w:sz w:val="24"/>
          <w:szCs w:val="20"/>
        </w:rPr>
      </w:r>
      <w:r/>
    </w:p>
    <w:p>
      <w:pPr>
        <w:pStyle w:val="1030"/>
        <w:spacing w:line="360" w:lineRule="auto"/>
        <w:tabs>
          <w:tab w:val="left" w:pos="5580" w:leader="none"/>
        </w:tabs>
        <w:rPr>
          <w:sz w:val="24"/>
        </w:rPr>
      </w:pPr>
      <w:r>
        <w:rPr>
          <w:sz w:val="24"/>
        </w:rPr>
      </w:r>
      <w:r/>
    </w:p>
    <w:p>
      <w:pPr>
        <w:pStyle w:val="1030"/>
        <w:jc w:val="center"/>
        <w:spacing w:line="360" w:lineRule="auto"/>
        <w:rPr>
          <w:b/>
          <w:sz w:val="36"/>
          <w:szCs w:val="36"/>
        </w:rPr>
      </w:pPr>
      <w:r>
        <w:rPr>
          <w:rFonts w:hint="eastAsia"/>
          <w:b/>
          <w:sz w:val="36"/>
          <w:szCs w:val="36"/>
        </w:rPr>
        <w:t xml:space="preserve">投标函</w:t>
      </w:r>
      <w:r>
        <w:rPr>
          <w:b/>
          <w:sz w:val="36"/>
          <w:szCs w:val="36"/>
        </w:rPr>
      </w:r>
      <w:r/>
    </w:p>
    <w:p>
      <w:pPr>
        <w:pStyle w:val="1030"/>
        <w:spacing w:line="360" w:lineRule="auto"/>
        <w:tabs>
          <w:tab w:val="left" w:pos="5580" w:leader="none"/>
        </w:tabs>
        <w:rPr>
          <w:sz w:val="24"/>
        </w:rPr>
      </w:pPr>
      <w:r>
        <w:rPr>
          <w:sz w:val="24"/>
        </w:rPr>
        <w:t xml:space="preserve">致：</w:t>
      </w:r>
      <w:r>
        <w:rPr>
          <w:sz w:val="24"/>
          <w:u w:val="single"/>
        </w:rPr>
        <w:t xml:space="preserve">（采购人或采购代理机构）</w:t>
      </w:r>
      <w:r>
        <w:rPr>
          <w:sz w:val="24"/>
        </w:rPr>
      </w:r>
      <w:r/>
    </w:p>
    <w:p>
      <w:pPr>
        <w:pStyle w:val="1030"/>
        <w:spacing w:line="360" w:lineRule="auto"/>
        <w:tabs>
          <w:tab w:val="left" w:pos="5580" w:leader="none"/>
        </w:tabs>
        <w:rPr>
          <w:sz w:val="24"/>
          <w:szCs w:val="20"/>
        </w:rPr>
      </w:pPr>
      <w:r>
        <w:rPr>
          <w:sz w:val="24"/>
          <w:szCs w:val="20"/>
        </w:rPr>
      </w:r>
      <w:r/>
    </w:p>
    <w:p>
      <w:pPr>
        <w:pStyle w:val="1030"/>
        <w:ind w:firstLine="408"/>
        <w:spacing w:line="360" w:lineRule="auto"/>
        <w:tabs>
          <w:tab w:val="left" w:pos="5580" w:leader="none"/>
        </w:tabs>
        <w:rPr>
          <w:sz w:val="24"/>
          <w:szCs w:val="20"/>
        </w:rPr>
      </w:pPr>
      <w:r>
        <w:rPr>
          <w:sz w:val="24"/>
          <w:szCs w:val="20"/>
        </w:rPr>
        <w:t xml:space="preserve">我方参加你方就___________（项目名称，项目编号/包号）组织的招标活动，并对此项目进行投标。</w:t>
      </w:r>
      <w:r>
        <w:rPr>
          <w:sz w:val="24"/>
          <w:szCs w:val="20"/>
        </w:rPr>
      </w:r>
      <w:r/>
    </w:p>
    <w:p>
      <w:pPr>
        <w:pStyle w:val="1030"/>
        <w:ind w:firstLine="408"/>
        <w:spacing w:line="360" w:lineRule="auto"/>
        <w:tabs>
          <w:tab w:val="left" w:pos="5580" w:leader="none"/>
        </w:tabs>
        <w:rPr>
          <w:sz w:val="24"/>
          <w:szCs w:val="20"/>
        </w:rPr>
      </w:pPr>
      <w:r>
        <w:rPr>
          <w:sz w:val="24"/>
          <w:szCs w:val="20"/>
        </w:rPr>
        <w:t xml:space="preserve">1. 我方</w:t>
      </w:r>
      <w:r>
        <w:rPr>
          <w:sz w:val="24"/>
        </w:rPr>
        <w:t xml:space="preserve">已详细审查全部招标文件</w:t>
      </w:r>
      <w:r>
        <w:rPr>
          <w:sz w:val="24"/>
          <w:szCs w:val="20"/>
        </w:rPr>
        <w:t xml:space="preserve">，自愿参与投标并承诺如下：</w:t>
      </w:r>
      <w:r>
        <w:rPr>
          <w:sz w:val="24"/>
          <w:szCs w:val="20"/>
        </w:rPr>
      </w:r>
      <w:r/>
    </w:p>
    <w:p>
      <w:pPr>
        <w:pStyle w:val="1030"/>
        <w:ind w:left="360" w:firstLine="72"/>
        <w:spacing w:line="360" w:lineRule="auto"/>
        <w:tabs>
          <w:tab w:val="left" w:pos="720" w:leader="none"/>
          <w:tab w:val="left" w:pos="900" w:leader="none"/>
        </w:tabs>
        <w:rPr>
          <w:sz w:val="24"/>
          <w:szCs w:val="20"/>
        </w:rPr>
      </w:pPr>
      <w:r>
        <w:rPr>
          <w:sz w:val="24"/>
          <w:szCs w:val="20"/>
        </w:rPr>
        <w:t xml:space="preserve">（1）本投标有效期为自提交投标文件的截止之日起</w:t>
      </w:r>
      <w:r>
        <w:rPr>
          <w:rFonts w:hint="eastAsia"/>
          <w:sz w:val="24"/>
        </w:rPr>
        <w:t xml:space="preserve">60</w:t>
      </w:r>
      <w:r>
        <w:rPr>
          <w:sz w:val="24"/>
          <w:szCs w:val="20"/>
        </w:rPr>
        <w:t xml:space="preserve">个日历日。</w:t>
      </w:r>
      <w:r>
        <w:rPr>
          <w:sz w:val="24"/>
          <w:szCs w:val="20"/>
        </w:rPr>
      </w:r>
      <w:r/>
    </w:p>
    <w:p>
      <w:pPr>
        <w:pStyle w:val="1030"/>
        <w:ind w:left="360" w:firstLine="72"/>
        <w:spacing w:line="360" w:lineRule="auto"/>
        <w:tabs>
          <w:tab w:val="left" w:pos="720" w:leader="none"/>
          <w:tab w:val="left" w:pos="900" w:leader="none"/>
        </w:tabs>
        <w:rPr>
          <w:sz w:val="24"/>
          <w:szCs w:val="20"/>
        </w:rPr>
      </w:pPr>
      <w:r>
        <w:rPr>
          <w:sz w:val="24"/>
          <w:szCs w:val="20"/>
        </w:rPr>
        <w:t xml:space="preserve">（2）除合同条款及采购需求偏离表列出的偏离外，我方响应招标文件的全部要求。</w:t>
      </w:r>
      <w:r>
        <w:rPr>
          <w:sz w:val="24"/>
          <w:szCs w:val="20"/>
        </w:rPr>
      </w:r>
      <w:r/>
    </w:p>
    <w:p>
      <w:pPr>
        <w:pStyle w:val="1030"/>
        <w:ind w:firstLine="420"/>
        <w:spacing w:line="360" w:lineRule="auto"/>
        <w:tabs>
          <w:tab w:val="left" w:pos="5580" w:leader="none"/>
        </w:tabs>
        <w:rPr>
          <w:sz w:val="24"/>
          <w:szCs w:val="20"/>
        </w:rPr>
      </w:pPr>
      <w:r>
        <w:rPr>
          <w:sz w:val="24"/>
          <w:szCs w:val="20"/>
        </w:rPr>
        <w:t xml:space="preserve">（3）我方已提供的全部文件资料是真实、准确的，并对此承担一切法律后果。</w:t>
      </w:r>
      <w:r>
        <w:rPr>
          <w:sz w:val="24"/>
          <w:szCs w:val="20"/>
        </w:rPr>
      </w:r>
      <w:r/>
    </w:p>
    <w:p>
      <w:pPr>
        <w:pStyle w:val="1030"/>
        <w:ind w:firstLine="420"/>
        <w:spacing w:line="360" w:lineRule="auto"/>
        <w:tabs>
          <w:tab w:val="left" w:pos="5580" w:leader="none"/>
        </w:tabs>
        <w:rPr>
          <w:sz w:val="24"/>
        </w:rPr>
      </w:pPr>
      <w:r>
        <w:rPr>
          <w:sz w:val="24"/>
          <w:szCs w:val="20"/>
        </w:rPr>
        <w:t xml:space="preserve">（4）如我方中标，我方将在法律规定的期限内与你方签订合同，按照招标文件要求提交履约保证金，并在合同约定的期限内完成合同规定的全部义务。</w:t>
      </w:r>
      <w:r>
        <w:rPr>
          <w:sz w:val="24"/>
        </w:rPr>
      </w:r>
      <w:r/>
    </w:p>
    <w:p>
      <w:pPr>
        <w:pStyle w:val="1030"/>
        <w:ind w:left="420"/>
        <w:spacing w:line="360" w:lineRule="auto"/>
        <w:rPr>
          <w:sz w:val="24"/>
        </w:rPr>
      </w:pPr>
      <w:r>
        <w:rPr>
          <w:sz w:val="24"/>
        </w:rPr>
        <w:t xml:space="preserve">2. 其他补充条款（如有）：</w:t>
      </w:r>
      <w:r>
        <w:rPr>
          <w:sz w:val="24"/>
          <w:szCs w:val="20"/>
        </w:rPr>
        <w:t xml:space="preserve">___________</w:t>
      </w:r>
      <w:r>
        <w:rPr>
          <w:sz w:val="24"/>
        </w:rPr>
        <w:t xml:space="preserve">。</w:t>
      </w:r>
      <w:r>
        <w:rPr>
          <w:sz w:val="24"/>
        </w:rPr>
      </w:r>
      <w:r/>
    </w:p>
    <w:p>
      <w:pPr>
        <w:pStyle w:val="1030"/>
        <w:ind w:firstLine="480"/>
        <w:spacing w:line="360" w:lineRule="auto"/>
        <w:rPr>
          <w:sz w:val="24"/>
        </w:rPr>
      </w:pPr>
      <w:r>
        <w:rPr>
          <w:sz w:val="24"/>
        </w:rPr>
        <w:t xml:space="preserve">与本投标有关的一切正式往来信函请寄：</w:t>
      </w:r>
      <w:r>
        <w:rPr>
          <w:sz w:val="24"/>
        </w:rPr>
      </w:r>
      <w:r/>
    </w:p>
    <w:p>
      <w:pPr>
        <w:pStyle w:val="1030"/>
        <w:ind w:left="420"/>
        <w:spacing w:line="360" w:lineRule="auto"/>
        <w:tabs>
          <w:tab w:val="left" w:pos="5580" w:leader="none"/>
        </w:tabs>
        <w:rPr>
          <w:sz w:val="24"/>
          <w:szCs w:val="20"/>
        </w:rPr>
      </w:pPr>
      <w:r>
        <w:rPr>
          <w:sz w:val="24"/>
          <w:szCs w:val="20"/>
        </w:rPr>
      </w:r>
      <w:r/>
    </w:p>
    <w:p>
      <w:pPr>
        <w:pStyle w:val="1030"/>
        <w:ind w:left="420"/>
        <w:spacing w:line="360" w:lineRule="auto"/>
        <w:tabs>
          <w:tab w:val="left" w:pos="5580" w:leader="none"/>
        </w:tabs>
        <w:rPr>
          <w:sz w:val="24"/>
          <w:szCs w:val="20"/>
        </w:rPr>
      </w:pPr>
      <w:r>
        <w:rPr>
          <w:sz w:val="24"/>
          <w:szCs w:val="20"/>
        </w:rPr>
        <w:t xml:space="preserve">地址_________________________     传真____________________________</w:t>
      </w:r>
      <w:r>
        <w:rPr>
          <w:sz w:val="24"/>
          <w:szCs w:val="20"/>
        </w:rPr>
      </w:r>
      <w:r/>
    </w:p>
    <w:p>
      <w:pPr>
        <w:pStyle w:val="1030"/>
        <w:ind w:left="420"/>
        <w:spacing w:line="360" w:lineRule="auto"/>
        <w:tabs>
          <w:tab w:val="left" w:pos="5580" w:leader="none"/>
        </w:tabs>
        <w:rPr>
          <w:sz w:val="24"/>
          <w:szCs w:val="20"/>
        </w:rPr>
      </w:pPr>
      <w:r>
        <w:rPr>
          <w:sz w:val="24"/>
          <w:szCs w:val="20"/>
        </w:rPr>
        <w:t xml:space="preserve">电话_________________________     电子函件________________________</w:t>
      </w:r>
      <w:r>
        <w:rPr>
          <w:sz w:val="24"/>
          <w:szCs w:val="20"/>
        </w:rPr>
      </w:r>
      <w:r/>
    </w:p>
    <w:p>
      <w:pPr>
        <w:pStyle w:val="1030"/>
        <w:ind w:left="420"/>
        <w:spacing w:line="360" w:lineRule="auto"/>
        <w:tabs>
          <w:tab w:val="left" w:pos="5580" w:leader="none"/>
        </w:tabs>
        <w:rPr>
          <w:sz w:val="24"/>
          <w:szCs w:val="20"/>
        </w:rPr>
      </w:pPr>
      <w:r>
        <w:rPr>
          <w:sz w:val="24"/>
          <w:szCs w:val="20"/>
        </w:rPr>
      </w:r>
      <w:r/>
    </w:p>
    <w:p>
      <w:pPr>
        <w:pStyle w:val="1030"/>
        <w:ind w:left="420"/>
        <w:spacing w:line="360" w:lineRule="auto"/>
        <w:tabs>
          <w:tab w:val="left" w:pos="5580" w:leader="none"/>
        </w:tabs>
        <w:rPr>
          <w:sz w:val="24"/>
          <w:szCs w:val="20"/>
        </w:rPr>
      </w:pPr>
      <w:r>
        <w:rPr>
          <w:sz w:val="24"/>
          <w:szCs w:val="20"/>
        </w:rPr>
        <w:t xml:space="preserve">投标人名称（加盖公章） ___________</w:t>
      </w:r>
      <w:r>
        <w:rPr>
          <w:sz w:val="24"/>
          <w:szCs w:val="20"/>
        </w:rPr>
      </w:r>
      <w:r/>
    </w:p>
    <w:p>
      <w:pPr>
        <w:pStyle w:val="1030"/>
        <w:ind w:left="420"/>
        <w:spacing w:line="360" w:lineRule="auto"/>
        <w:tabs>
          <w:tab w:val="left" w:pos="5580" w:leader="none"/>
        </w:tabs>
        <w:rPr>
          <w:sz w:val="24"/>
          <w:szCs w:val="20"/>
        </w:rPr>
      </w:pPr>
      <w:r>
        <w:rPr>
          <w:sz w:val="24"/>
          <w:szCs w:val="20"/>
        </w:rPr>
        <w:t xml:space="preserve">日期：_____年______月______日    </w:t>
      </w:r>
      <w:r>
        <w:rPr>
          <w:sz w:val="24"/>
          <w:szCs w:val="20"/>
        </w:rPr>
      </w:r>
      <w:r/>
    </w:p>
    <w:p>
      <w:pPr>
        <w:pStyle w:val="1030"/>
        <w:ind w:left="420"/>
        <w:spacing w:line="360" w:lineRule="auto"/>
        <w:tabs>
          <w:tab w:val="left" w:pos="5580" w:leader="none"/>
        </w:tabs>
        <w:rPr>
          <w:sz w:val="24"/>
          <w:szCs w:val="20"/>
          <w:u w:val="single"/>
        </w:rPr>
      </w:pPr>
      <w:r>
        <w:rPr>
          <w:sz w:val="24"/>
          <w:szCs w:val="20"/>
          <w:u w:val="single"/>
        </w:rPr>
      </w:r>
      <w:r/>
    </w:p>
    <w:p>
      <w:pPr>
        <w:pStyle w:val="1030"/>
        <w:jc w:val="left"/>
        <w:widowControl/>
        <w:rPr>
          <w:rFonts w:hint="eastAsia"/>
          <w:sz w:val="24"/>
        </w:rPr>
      </w:pPr>
      <w:r/>
      <w:bookmarkStart w:id="800" w:name="_Hlt520355938"/>
      <w:r/>
      <w:bookmarkEnd w:id="800"/>
      <w:r/>
      <w:bookmarkStart w:id="801" w:name="_Hlt520356243"/>
      <w:r/>
      <w:bookmarkEnd w:id="801"/>
      <w:r>
        <w:rPr>
          <w:sz w:val="24"/>
        </w:rPr>
        <w:br w:type="page" w:clear="all"/>
      </w:r>
      <w:r>
        <w:rPr>
          <w:rFonts w:hint="eastAsia"/>
          <w:sz w:val="24"/>
        </w:rPr>
      </w:r>
      <w:r/>
    </w:p>
    <w:p>
      <w:pPr>
        <w:pStyle w:val="1030"/>
        <w:jc w:val="left"/>
        <w:widowControl/>
        <w:rPr>
          <w:rFonts w:hint="eastAsia"/>
          <w:sz w:val="24"/>
        </w:rPr>
      </w:pPr>
      <w:r>
        <w:rPr>
          <w:rFonts w:hint="eastAsia"/>
          <w:sz w:val="24"/>
        </w:rPr>
        <w:t xml:space="preserve">2</w:t>
      </w:r>
      <w:r>
        <w:rPr>
          <w:sz w:val="24"/>
        </w:rPr>
        <w:t xml:space="preserve">  </w:t>
      </w:r>
      <w:r>
        <w:rPr>
          <w:rFonts w:hint="eastAsia"/>
          <w:sz w:val="24"/>
        </w:rPr>
        <w:t xml:space="preserve">法定代表人资格证明书</w:t>
      </w:r>
      <w:r>
        <w:rPr>
          <w:sz w:val="24"/>
          <w:szCs w:val="20"/>
        </w:rPr>
        <w:t xml:space="preserve">（实质性格式）</w:t>
      </w:r>
      <w:r>
        <w:rPr>
          <w:rFonts w:hint="eastAsia"/>
          <w:sz w:val="24"/>
        </w:rPr>
      </w:r>
      <w:r/>
    </w:p>
    <w:p>
      <w:pPr>
        <w:pStyle w:val="1030"/>
        <w:jc w:val="center"/>
        <w:spacing w:line="360" w:lineRule="auto"/>
        <w:rPr>
          <w:rFonts w:hint="eastAsia" w:ascii="宋体" w:hAnsi="宋体"/>
          <w:b/>
          <w:sz w:val="32"/>
          <w:szCs w:val="32"/>
        </w:rPr>
      </w:pPr>
      <w:r>
        <w:rPr>
          <w:rFonts w:hint="eastAsia" w:ascii="宋体" w:hAnsi="宋体"/>
          <w:b/>
          <w:sz w:val="32"/>
          <w:szCs w:val="32"/>
        </w:rPr>
      </w:r>
      <w:r/>
    </w:p>
    <w:p>
      <w:pPr>
        <w:pStyle w:val="1030"/>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1030"/>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1030"/>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1030"/>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1030"/>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1030"/>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1030"/>
        <w:spacing w:line="560" w:lineRule="exact"/>
        <w:rPr>
          <w:rFonts w:ascii="宋体" w:hAnsi="宋体"/>
          <w:sz w:val="24"/>
        </w:rPr>
      </w:pPr>
      <w:r>
        <w:rPr>
          <w:rFonts w:ascii="宋体" w:hAnsi="宋体"/>
          <w:sz w:val="24"/>
        </w:rPr>
      </w:r>
      <w:r/>
    </w:p>
    <w:p>
      <w:pPr>
        <w:pStyle w:val="1061"/>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30"/>
              <w:jc w:val="left"/>
              <w:spacing w:line="360" w:lineRule="auto"/>
              <w:tabs>
                <w:tab w:val="left" w:pos="5580" w:leader="none"/>
              </w:tabs>
              <w:rPr>
                <w:rFonts w:ascii="宋体" w:hAnsi="宋体"/>
                <w:sz w:val="24"/>
                <w:szCs w:val="20"/>
              </w:rPr>
            </w:pPr>
            <w:r>
              <w:rPr>
                <w:rFonts w:ascii="宋体" w:hAnsi="宋体"/>
                <w:sz w:val="24"/>
                <w:szCs w:val="20"/>
              </w:rPr>
            </w:r>
            <w:r/>
          </w:p>
          <w:p>
            <w:pPr>
              <w:pStyle w:val="1030"/>
              <w:jc w:val="left"/>
              <w:spacing w:line="360" w:lineRule="auto"/>
              <w:tabs>
                <w:tab w:val="left" w:pos="5580" w:leader="none"/>
              </w:tabs>
              <w:rPr>
                <w:rFonts w:ascii="宋体" w:hAnsi="宋体"/>
                <w:sz w:val="24"/>
                <w:szCs w:val="20"/>
              </w:rPr>
            </w:pPr>
            <w:r>
              <w:rPr>
                <w:rFonts w:ascii="宋体" w:hAnsi="宋体"/>
                <w:sz w:val="24"/>
                <w:szCs w:val="20"/>
              </w:rPr>
            </w:r>
            <w:r/>
          </w:p>
          <w:p>
            <w:pPr>
              <w:pStyle w:val="1030"/>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1030"/>
              <w:jc w:val="left"/>
              <w:spacing w:line="360" w:lineRule="auto"/>
              <w:tabs>
                <w:tab w:val="left" w:pos="5580" w:leader="none"/>
              </w:tabs>
              <w:rPr>
                <w:rFonts w:ascii="宋体" w:hAnsi="宋体"/>
                <w:sz w:val="24"/>
                <w:szCs w:val="20"/>
              </w:rPr>
            </w:pPr>
            <w:r>
              <w:rPr>
                <w:rFonts w:ascii="宋体" w:hAnsi="宋体"/>
                <w:sz w:val="24"/>
                <w:szCs w:val="20"/>
              </w:rPr>
            </w:r>
            <w:r/>
          </w:p>
          <w:p>
            <w:pPr>
              <w:pStyle w:val="1030"/>
              <w:jc w:val="left"/>
              <w:spacing w:line="360" w:lineRule="auto"/>
              <w:tabs>
                <w:tab w:val="left" w:pos="5580" w:leader="none"/>
              </w:tabs>
              <w:rPr>
                <w:rFonts w:ascii="宋体" w:hAnsi="宋体"/>
                <w:sz w:val="24"/>
                <w:szCs w:val="20"/>
              </w:rPr>
            </w:pPr>
            <w:r>
              <w:rPr>
                <w:rFonts w:ascii="宋体" w:hAnsi="宋体"/>
                <w:sz w:val="24"/>
                <w:szCs w:val="20"/>
              </w:rPr>
            </w:r>
            <w:r/>
          </w:p>
          <w:p>
            <w:pPr>
              <w:pStyle w:val="1030"/>
              <w:jc w:val="left"/>
              <w:spacing w:line="360" w:lineRule="auto"/>
              <w:tabs>
                <w:tab w:val="left" w:pos="5580" w:leader="none"/>
              </w:tabs>
              <w:rPr>
                <w:rFonts w:ascii="宋体" w:hAnsi="宋体"/>
                <w:sz w:val="24"/>
                <w:szCs w:val="20"/>
              </w:rPr>
            </w:pPr>
            <w:r>
              <w:rPr>
                <w:rFonts w:ascii="宋体" w:hAnsi="宋体"/>
                <w:sz w:val="24"/>
                <w:szCs w:val="20"/>
              </w:rPr>
            </w:r>
            <w:r/>
          </w:p>
        </w:tc>
      </w:tr>
    </w:tbl>
    <w:p>
      <w:pPr>
        <w:pStyle w:val="1030"/>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1030"/>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1030"/>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030"/>
        <w:jc w:val="left"/>
        <w:widowControl/>
        <w:rPr>
          <w:rFonts w:hint="eastAsia"/>
          <w:sz w:val="24"/>
        </w:rPr>
      </w:pPr>
      <w:r>
        <w:rPr>
          <w:rFonts w:hint="eastAsia"/>
          <w:sz w:val="24"/>
        </w:rPr>
      </w:r>
      <w:r/>
    </w:p>
    <w:p>
      <w:pPr>
        <w:pStyle w:val="1030"/>
        <w:jc w:val="left"/>
        <w:widowControl/>
        <w:rPr>
          <w:rFonts w:hint="eastAsia"/>
          <w:sz w:val="24"/>
        </w:rPr>
      </w:pPr>
      <w:r>
        <w:rPr>
          <w:rFonts w:hint="eastAsia"/>
          <w:sz w:val="24"/>
        </w:rPr>
      </w:r>
      <w:r/>
    </w:p>
    <w:p>
      <w:pPr>
        <w:pStyle w:val="1030"/>
        <w:jc w:val="left"/>
        <w:widowControl/>
        <w:rPr>
          <w:rFonts w:hint="eastAsia"/>
          <w:sz w:val="24"/>
        </w:rPr>
      </w:pPr>
      <w:r>
        <w:rPr>
          <w:rFonts w:hint="eastAsia"/>
          <w:sz w:val="24"/>
        </w:rPr>
      </w:r>
      <w:r/>
    </w:p>
    <w:p>
      <w:pPr>
        <w:pStyle w:val="1030"/>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rPr>
          <w:rFonts w:ascii="宋体" w:hAnsi="宋体"/>
          <w:sz w:val="24"/>
          <w:szCs w:val="20"/>
        </w:rPr>
      </w:r>
      <w:r/>
    </w:p>
    <w:p>
      <w:pPr>
        <w:pStyle w:val="1030"/>
        <w:jc w:val="left"/>
        <w:spacing w:line="360" w:lineRule="auto"/>
        <w:tabs>
          <w:tab w:val="left" w:pos="5580" w:leader="none"/>
        </w:tabs>
        <w:rPr>
          <w:rFonts w:ascii="宋体" w:hAnsi="宋体"/>
          <w:sz w:val="24"/>
          <w:szCs w:val="20"/>
        </w:rPr>
      </w:pPr>
      <w:r>
        <w:rPr>
          <w:rFonts w:ascii="宋体" w:hAnsi="宋体"/>
          <w:sz w:val="24"/>
          <w:szCs w:val="20"/>
        </w:rPr>
        <w:t xml:space="preserve">1.若</w:t>
      </w:r>
      <w:r>
        <w:rPr>
          <w:rFonts w:hint="eastAsia" w:ascii="宋体" w:hAnsi="宋体"/>
          <w:sz w:val="24"/>
          <w:szCs w:val="20"/>
        </w:rPr>
        <w:t xml:space="preserve">投标人</w:t>
      </w:r>
      <w:r>
        <w:rPr>
          <w:rFonts w:ascii="宋体" w:hAnsi="宋体"/>
          <w:sz w:val="24"/>
          <w:szCs w:val="20"/>
        </w:rPr>
        <w:t xml:space="preserve">为事业单位或其他组织或分支机构（仅当</w:t>
      </w:r>
      <w:r>
        <w:rPr>
          <w:rFonts w:hint="eastAsia" w:ascii="宋体" w:hAnsi="宋体"/>
          <w:sz w:val="24"/>
          <w:szCs w:val="20"/>
        </w:rPr>
        <w:t xml:space="preserve">招标</w:t>
      </w:r>
      <w:r>
        <w:rPr>
          <w:rFonts w:ascii="宋体" w:hAnsi="宋体"/>
          <w:sz w:val="24"/>
          <w:szCs w:val="20"/>
        </w:rPr>
        <w:t xml:space="preserve">文件注明允许分支机构</w:t>
      </w:r>
      <w:r>
        <w:rPr>
          <w:rFonts w:hint="eastAsia" w:ascii="宋体" w:hAnsi="宋体"/>
          <w:sz w:val="24"/>
          <w:szCs w:val="20"/>
        </w:rPr>
        <w:t xml:space="preserve">投标</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1030"/>
        <w:jc w:val="left"/>
        <w:spacing w:line="360" w:lineRule="auto"/>
        <w:tabs>
          <w:tab w:val="left" w:pos="5580" w:leader="none"/>
        </w:tabs>
        <w:rPr>
          <w:rFonts w:ascii="宋体" w:hAnsi="宋体"/>
          <w:i/>
          <w:sz w:val="24"/>
          <w:szCs w:val="20"/>
          <w:u w:val="single"/>
        </w:rPr>
      </w:pPr>
      <w:r>
        <w:rPr>
          <w:rFonts w:hint="eastAsia" w:ascii="宋体" w:hAnsi="宋体"/>
          <w:sz w:val="24"/>
          <w:szCs w:val="20"/>
        </w:rPr>
        <w:t xml:space="preserve">2</w:t>
      </w:r>
      <w:r>
        <w:rPr>
          <w:rFonts w:ascii="宋体" w:hAnsi="宋体"/>
          <w:sz w:val="24"/>
          <w:szCs w:val="20"/>
        </w:rPr>
        <w:t xml:space="preserve">.</w:t>
      </w:r>
      <w:r>
        <w:rPr>
          <w:rFonts w:hint="eastAsia" w:ascii="宋体" w:hAnsi="宋体"/>
          <w:sz w:val="24"/>
          <w:szCs w:val="20"/>
        </w:rPr>
        <w:t xml:space="preserve">投标人为自然人的情形，可不提供本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1030"/>
        <w:jc w:val="left"/>
        <w:widowControl/>
        <w:rPr>
          <w:rFonts w:hint="eastAsia"/>
          <w:sz w:val="24"/>
        </w:rPr>
      </w:pPr>
      <w:r>
        <w:rPr>
          <w:rFonts w:hint="eastAsia"/>
          <w:sz w:val="24"/>
        </w:rPr>
      </w:r>
      <w:r/>
    </w:p>
    <w:p>
      <w:pPr>
        <w:pStyle w:val="1030"/>
        <w:jc w:val="left"/>
        <w:widowControl/>
        <w:rPr>
          <w:rFonts w:hint="eastAsia"/>
          <w:sz w:val="24"/>
        </w:rPr>
      </w:pPr>
      <w:r>
        <w:rPr>
          <w:rFonts w:hint="eastAsia"/>
          <w:sz w:val="24"/>
        </w:rPr>
      </w:r>
      <w:r/>
    </w:p>
    <w:p>
      <w:pPr>
        <w:pStyle w:val="1030"/>
        <w:jc w:val="left"/>
        <w:widowControl/>
        <w:rPr>
          <w:rFonts w:hint="eastAsia"/>
          <w:sz w:val="24"/>
        </w:rPr>
      </w:pPr>
      <w:r>
        <w:rPr>
          <w:rFonts w:hint="eastAsia"/>
          <w:sz w:val="24"/>
        </w:rPr>
      </w:r>
      <w:r/>
    </w:p>
    <w:p>
      <w:pPr>
        <w:pStyle w:val="1030"/>
        <w:jc w:val="left"/>
        <w:widowControl/>
        <w:rPr>
          <w:rFonts w:hint="eastAsia"/>
          <w:sz w:val="24"/>
        </w:rPr>
      </w:pPr>
      <w:r>
        <w:rPr>
          <w:rFonts w:hint="eastAsia"/>
          <w:sz w:val="24"/>
        </w:rPr>
      </w:r>
      <w:r/>
    </w:p>
    <w:p>
      <w:pPr>
        <w:pStyle w:val="1030"/>
        <w:jc w:val="left"/>
        <w:widowControl/>
        <w:rPr>
          <w:rFonts w:hint="eastAsia"/>
          <w:sz w:val="24"/>
        </w:rPr>
      </w:pPr>
      <w:r>
        <w:rPr>
          <w:rFonts w:hint="eastAsia"/>
          <w:sz w:val="24"/>
        </w:rPr>
        <w:t xml:space="preserve">3  政府采购供应商信用承诺书</w:t>
      </w:r>
      <w:r>
        <w:rPr>
          <w:sz w:val="24"/>
          <w:szCs w:val="20"/>
        </w:rPr>
        <w:t xml:space="preserve">（实质性格式）</w:t>
      </w:r>
      <w:r>
        <w:rPr>
          <w:rFonts w:hint="eastAsia"/>
          <w:sz w:val="24"/>
        </w:rPr>
      </w:r>
      <w:r/>
    </w:p>
    <w:p>
      <w:pPr>
        <w:pStyle w:val="1030"/>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1030"/>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1030"/>
        <w:ind w:firstLine="640"/>
      </w:pPr>
      <w:r/>
      <w:r/>
    </w:p>
    <w:p>
      <w:pPr>
        <w:pStyle w:val="1030"/>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1030"/>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1030"/>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030"/>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1030"/>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030"/>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1030"/>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030"/>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1030"/>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030"/>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1030"/>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030"/>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278"/>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1030"/>
        <w:spacing w:before="25" w:after="25" w:line="360" w:lineRule="auto"/>
        <w:rPr>
          <w:sz w:val="24"/>
          <w:lang w:val="zh-CN"/>
        </w:rPr>
      </w:pPr>
      <w:r>
        <w:rPr>
          <w:sz w:val="24"/>
        </w:rPr>
        <w:t xml:space="preserve">投标人名称（加盖公章）</w:t>
      </w:r>
      <w:r>
        <w:rPr>
          <w:sz w:val="24"/>
          <w:lang w:val="zh-CN"/>
        </w:rPr>
        <w:t xml:space="preserve">：____________</w:t>
      </w:r>
      <w:r>
        <w:rPr>
          <w:sz w:val="24"/>
          <w:lang w:val="zh-CN"/>
        </w:rPr>
      </w:r>
      <w:r/>
    </w:p>
    <w:p>
      <w:pPr>
        <w:pStyle w:val="1030"/>
        <w:spacing w:before="25" w:after="25" w:line="360" w:lineRule="auto"/>
        <w:rPr>
          <w:sz w:val="24"/>
          <w:lang w:val="zh-CN"/>
        </w:rPr>
      </w:pPr>
      <w:r>
        <w:rPr>
          <w:sz w:val="24"/>
          <w:szCs w:val="20"/>
        </w:rPr>
        <w:t xml:space="preserve">日期：_____年______月______日   </w:t>
      </w:r>
      <w:r>
        <w:rPr>
          <w:sz w:val="24"/>
          <w:lang w:val="zh-CN"/>
        </w:rPr>
      </w:r>
      <w:r/>
    </w:p>
    <w:p>
      <w:pPr>
        <w:pStyle w:val="1030"/>
        <w:jc w:val="left"/>
        <w:widowControl/>
        <w:rPr>
          <w:sz w:val="24"/>
          <w:szCs w:val="20"/>
        </w:rPr>
      </w:pPr>
      <w:r/>
      <w:bookmarkStart w:id="802" w:name="_Hlt520273711"/>
      <w:r/>
      <w:bookmarkEnd w:id="802"/>
      <w:r/>
      <w:bookmarkStart w:id="803" w:name="_Hlt520274065"/>
      <w:r/>
      <w:bookmarkEnd w:id="803"/>
      <w:r/>
      <w:bookmarkStart w:id="804" w:name="_Hlt520343000"/>
      <w:r/>
      <w:bookmarkEnd w:id="804"/>
      <w:r/>
      <w:bookmarkStart w:id="805" w:name="_Hlt520350918"/>
      <w:r/>
      <w:bookmarkEnd w:id="805"/>
      <w:r/>
      <w:bookmarkStart w:id="806" w:name="_Hlt520274121"/>
      <w:r/>
      <w:bookmarkEnd w:id="806"/>
      <w:r/>
      <w:bookmarkStart w:id="807" w:name="_Hlt520355504"/>
      <w:r/>
      <w:bookmarkEnd w:id="807"/>
      <w:r/>
      <w:bookmarkStart w:id="808" w:name="_Hlt520274393"/>
      <w:r/>
      <w:bookmarkEnd w:id="808"/>
      <w:r/>
      <w:bookmarkStart w:id="809" w:name="_Hlt520271212"/>
      <w:r/>
      <w:bookmarkEnd w:id="809"/>
      <w:r/>
      <w:bookmarkStart w:id="810" w:name="_Hlt520343392"/>
      <w:r/>
      <w:bookmarkEnd w:id="810"/>
      <w:r/>
      <w:bookmarkStart w:id="811" w:name="_Hlt520274407"/>
      <w:r/>
      <w:bookmarkEnd w:id="811"/>
      <w:r/>
      <w:bookmarkStart w:id="812" w:name="_Toc264969247"/>
      <w:r/>
      <w:bookmarkStart w:id="813" w:name="_Toc142311059"/>
      <w:r/>
      <w:bookmarkStart w:id="814" w:name="_Toc226965747"/>
      <w:r/>
      <w:bookmarkStart w:id="815" w:name="_Toc150774762"/>
      <w:r/>
      <w:bookmarkStart w:id="816" w:name="_Toc195842922"/>
      <w:r/>
      <w:bookmarkStart w:id="817" w:name="_Toc305158899"/>
      <w:r/>
      <w:bookmarkStart w:id="818" w:name="_Toc226965830"/>
      <w:r/>
      <w:bookmarkStart w:id="819" w:name="_Toc265228395"/>
      <w:r/>
      <w:bookmarkStart w:id="820" w:name="_Toc226337253"/>
      <w:r/>
      <w:bookmarkStart w:id="821" w:name="_Toc305158825"/>
      <w:r/>
      <w:bookmarkStart w:id="822" w:name="_Toc480942350"/>
      <w:r/>
      <w:bookmarkStart w:id="823" w:name="_Toc520356218"/>
      <w:r/>
      <w:bookmarkStart w:id="824" w:name="_Toc127151557"/>
      <w:r/>
      <w:bookmarkStart w:id="825" w:name="_Toc150480795"/>
      <w:r/>
      <w:bookmarkStart w:id="826" w:name="_Toc226309801"/>
      <w:r/>
      <w:bookmarkStart w:id="827" w:name="_Ref467988705"/>
      <w:r>
        <w:rPr>
          <w:sz w:val="24"/>
          <w:szCs w:val="20"/>
        </w:rPr>
        <w:br w:type="page" w:clear="all"/>
      </w:r>
      <w:r>
        <w:rPr>
          <w:sz w:val="24"/>
          <w:szCs w:val="20"/>
        </w:rPr>
      </w:r>
      <w:r/>
    </w:p>
    <w:p>
      <w:pPr>
        <w:pStyle w:val="1030"/>
        <w:spacing w:line="360" w:lineRule="auto"/>
        <w:rPr>
          <w:sz w:val="24"/>
          <w:szCs w:val="20"/>
        </w:rPr>
        <w:outlineLvl w:val="2"/>
      </w:pPr>
      <w:r>
        <w:rPr>
          <w:rFonts w:hint="eastAsia"/>
          <w:sz w:val="24"/>
          <w:szCs w:val="20"/>
        </w:rPr>
        <w:t xml:space="preserve">4</w:t>
      </w:r>
      <w:r>
        <w:rPr>
          <w:sz w:val="24"/>
          <w:szCs w:val="20"/>
        </w:rPr>
        <w:t xml:space="preserve">  开标一览表</w:t>
      </w:r>
      <w:bookmarkEnd w:id="812"/>
      <w:r/>
      <w:bookmarkEnd w:id="813"/>
      <w:r/>
      <w:bookmarkEnd w:id="814"/>
      <w:r/>
      <w:bookmarkEnd w:id="815"/>
      <w:r/>
      <w:bookmarkEnd w:id="816"/>
      <w:r/>
      <w:bookmarkEnd w:id="817"/>
      <w:r/>
      <w:bookmarkEnd w:id="818"/>
      <w:r/>
      <w:bookmarkEnd w:id="819"/>
      <w:r/>
      <w:bookmarkEnd w:id="820"/>
      <w:r/>
      <w:bookmarkEnd w:id="821"/>
      <w:r/>
      <w:bookmarkEnd w:id="822"/>
      <w:r/>
      <w:bookmarkEnd w:id="823"/>
      <w:r/>
      <w:bookmarkEnd w:id="824"/>
      <w:r/>
      <w:bookmarkEnd w:id="825"/>
      <w:r/>
      <w:bookmarkEnd w:id="826"/>
      <w:r/>
      <w:bookmarkEnd w:id="827"/>
      <w:r>
        <w:rPr>
          <w:sz w:val="24"/>
          <w:szCs w:val="20"/>
        </w:rPr>
        <w:t xml:space="preserve">（实质性格式）</w:t>
      </w:r>
      <w:r>
        <w:rPr>
          <w:sz w:val="24"/>
          <w:szCs w:val="20"/>
        </w:rPr>
      </w:r>
      <w:r/>
    </w:p>
    <w:p>
      <w:pPr>
        <w:pStyle w:val="1030"/>
        <w:jc w:val="center"/>
        <w:spacing w:line="360" w:lineRule="exact"/>
        <w:rPr>
          <w:b/>
          <w:sz w:val="28"/>
          <w:szCs w:val="28"/>
        </w:rPr>
      </w:pPr>
      <w:r>
        <w:rPr>
          <w:rFonts w:hint="eastAsia"/>
          <w:b/>
          <w:sz w:val="28"/>
          <w:szCs w:val="28"/>
        </w:rPr>
        <w:t xml:space="preserve">格式见电子招标文件</w:t>
      </w:r>
      <w:r>
        <w:rPr>
          <w:b/>
          <w:sz w:val="28"/>
          <w:szCs w:val="28"/>
        </w:rPr>
      </w:r>
      <w:r/>
    </w:p>
    <w:p>
      <w:pPr>
        <w:pStyle w:val="1030"/>
        <w:jc w:val="left"/>
        <w:spacing w:line="360" w:lineRule="auto"/>
        <w:tabs>
          <w:tab w:val="left" w:pos="1800" w:leader="none"/>
          <w:tab w:val="left" w:pos="5580" w:leader="none"/>
        </w:tabs>
        <w:rPr>
          <w:i/>
          <w:sz w:val="24"/>
        </w:rPr>
      </w:pPr>
      <w:r>
        <w:rPr>
          <w:i/>
          <w:sz w:val="24"/>
        </w:rPr>
      </w:r>
      <w:r/>
    </w:p>
    <w:p>
      <w:pPr>
        <w:pStyle w:val="1030"/>
        <w:spacing w:line="360" w:lineRule="auto"/>
        <w:rPr>
          <w:rFonts w:hint="eastAsia"/>
          <w:sz w:val="24"/>
          <w:szCs w:val="20"/>
        </w:rPr>
        <w:outlineLvl w:val="2"/>
      </w:pPr>
      <w:r>
        <w:rPr>
          <w:rFonts w:hint="eastAsia"/>
          <w:sz w:val="24"/>
          <w:szCs w:val="20"/>
        </w:rPr>
      </w:r>
      <w:r/>
    </w:p>
    <w:p>
      <w:pPr>
        <w:pStyle w:val="1030"/>
        <w:jc w:val="left"/>
        <w:widowControl/>
        <w:rPr>
          <w:sz w:val="24"/>
          <w:szCs w:val="20"/>
        </w:rPr>
      </w:pPr>
      <w:r/>
      <w:bookmarkStart w:id="828" w:name="_Toc195842927"/>
      <w:r/>
      <w:bookmarkStart w:id="829" w:name="_Toc305158904"/>
      <w:r/>
      <w:bookmarkStart w:id="830" w:name="_Toc226965752"/>
      <w:r/>
      <w:bookmarkStart w:id="831" w:name="_Toc150480798"/>
      <w:r/>
      <w:bookmarkStart w:id="832" w:name="_Toc226309806"/>
      <w:r/>
      <w:bookmarkStart w:id="833" w:name="_Toc127151562"/>
      <w:r/>
      <w:bookmarkStart w:id="834" w:name="_Toc305158830"/>
      <w:r/>
      <w:bookmarkStart w:id="835" w:name="_Toc142311062"/>
      <w:r/>
      <w:bookmarkStart w:id="836" w:name="_Toc226337258"/>
      <w:r/>
      <w:bookmarkStart w:id="837" w:name="_Toc226965835"/>
      <w:r/>
      <w:bookmarkStart w:id="838" w:name="_Toc264969252"/>
      <w:r/>
      <w:bookmarkStart w:id="839" w:name="_Toc150774765"/>
      <w:r/>
      <w:bookmarkStart w:id="840" w:name="_Toc265228400"/>
      <w:r/>
      <w:bookmarkStart w:id="841" w:name="_Toc226965834"/>
      <w:r/>
      <w:bookmarkStart w:id="842" w:name="_Toc150774764"/>
      <w:r/>
      <w:bookmarkStart w:id="843" w:name="_Toc305158903"/>
      <w:r/>
      <w:bookmarkStart w:id="844" w:name="_Toc150480797"/>
      <w:r/>
      <w:bookmarkStart w:id="845" w:name="_Toc142311061"/>
      <w:r/>
      <w:bookmarkStart w:id="846" w:name="_Toc265228399"/>
      <w:r/>
      <w:bookmarkStart w:id="847" w:name="_Toc226965751"/>
      <w:r/>
      <w:bookmarkStart w:id="848" w:name="_Toc127151561"/>
      <w:r/>
      <w:bookmarkStart w:id="849" w:name="_Toc264969251"/>
      <w:r/>
      <w:bookmarkStart w:id="850" w:name="_Toc195842926"/>
      <w:r/>
      <w:bookmarkStart w:id="851" w:name="_Toc226309805"/>
      <w:r/>
      <w:bookmarkStart w:id="852" w:name="_Toc305158829"/>
      <w:r/>
      <w:bookmarkStart w:id="853" w:name="_Toc226337257"/>
      <w:r>
        <w:rPr>
          <w:rFonts w:hint="eastAsia"/>
          <w:sz w:val="24"/>
          <w:szCs w:val="20"/>
          <w:lang w:val="en-US" w:eastAsia="zh-CN"/>
        </w:rPr>
        <w:br w:type="page" w:clear="all"/>
      </w:r>
      <w:r>
        <w:rPr>
          <w:rFonts w:hint="eastAsia"/>
          <w:sz w:val="24"/>
          <w:szCs w:val="20"/>
          <w:lang w:val="en-US" w:eastAsia="zh-CN"/>
        </w:rPr>
        <w:t xml:space="preserve">5</w:t>
      </w:r>
      <w:r>
        <w:rPr>
          <w:sz w:val="24"/>
          <w:szCs w:val="20"/>
        </w:rPr>
        <w:t xml:space="preserve">  合同条款偏离表</w:t>
      </w:r>
      <w:bookmarkEnd w:id="828"/>
      <w:r/>
      <w:bookmarkEnd w:id="829"/>
      <w:r/>
      <w:bookmarkEnd w:id="830"/>
      <w:r/>
      <w:bookmarkEnd w:id="831"/>
      <w:r/>
      <w:bookmarkEnd w:id="832"/>
      <w:r/>
      <w:bookmarkEnd w:id="833"/>
      <w:r/>
      <w:bookmarkEnd w:id="834"/>
      <w:r/>
      <w:bookmarkEnd w:id="835"/>
      <w:r/>
      <w:bookmarkEnd w:id="836"/>
      <w:r/>
      <w:bookmarkEnd w:id="837"/>
      <w:r/>
      <w:bookmarkEnd w:id="838"/>
      <w:r/>
      <w:bookmarkEnd w:id="839"/>
      <w:r/>
      <w:bookmarkEnd w:id="840"/>
      <w:r>
        <w:rPr>
          <w:sz w:val="24"/>
          <w:szCs w:val="20"/>
        </w:rPr>
        <w:t xml:space="preserve">（实质性格式）</w:t>
      </w:r>
      <w:r>
        <w:rPr>
          <w:sz w:val="24"/>
          <w:szCs w:val="20"/>
        </w:rPr>
      </w:r>
      <w:r/>
    </w:p>
    <w:p>
      <w:pPr>
        <w:pStyle w:val="1030"/>
        <w:spacing w:line="360" w:lineRule="auto"/>
        <w:rPr>
          <w:sz w:val="24"/>
          <w:szCs w:val="20"/>
        </w:rPr>
      </w:pPr>
      <w:r>
        <w:rPr>
          <w:sz w:val="24"/>
          <w:szCs w:val="20"/>
        </w:rPr>
      </w:r>
      <w:r/>
    </w:p>
    <w:p>
      <w:pPr>
        <w:pStyle w:val="1030"/>
        <w:jc w:val="center"/>
        <w:spacing w:line="360" w:lineRule="auto"/>
        <w:tabs>
          <w:tab w:val="left" w:pos="2775" w:leader="none"/>
          <w:tab w:val="center" w:pos="4153" w:leader="none"/>
        </w:tabs>
        <w:rPr>
          <w:b/>
          <w:sz w:val="36"/>
          <w:szCs w:val="36"/>
        </w:rPr>
      </w:pPr>
      <w:r>
        <w:rPr>
          <w:rFonts w:hint="eastAsia"/>
          <w:b/>
          <w:sz w:val="36"/>
          <w:szCs w:val="36"/>
        </w:rPr>
        <w:t xml:space="preserve">合同条款偏离表</w:t>
      </w:r>
      <w:r>
        <w:rPr>
          <w:b/>
          <w:sz w:val="36"/>
          <w:szCs w:val="36"/>
        </w:rPr>
      </w:r>
      <w:r/>
    </w:p>
    <w:p>
      <w:pPr>
        <w:pStyle w:val="1030"/>
        <w:spacing w:line="360" w:lineRule="auto"/>
        <w:rPr>
          <w:sz w:val="24"/>
          <w:szCs w:val="20"/>
        </w:rPr>
      </w:pPr>
      <w:r>
        <w:rPr>
          <w:sz w:val="24"/>
          <w:szCs w:val="20"/>
        </w:rPr>
      </w:r>
      <w:r/>
    </w:p>
    <w:p>
      <w:pPr>
        <w:pStyle w:val="1030"/>
        <w:ind w:firstLine="360"/>
        <w:jc w:val="left"/>
        <w:spacing w:line="360" w:lineRule="auto"/>
        <w:tabs>
          <w:tab w:val="left" w:pos="1800" w:leader="none"/>
          <w:tab w:val="left" w:pos="5580" w:leader="none"/>
        </w:tabs>
        <w:rPr>
          <w:sz w:val="24"/>
        </w:rPr>
      </w:pPr>
      <w:r>
        <w:rPr>
          <w:sz w:val="24"/>
        </w:rPr>
        <w:t xml:space="preserve">项目编号/包号：_____________________     项目名称：_____________</w:t>
      </w:r>
      <w:r>
        <w:rPr>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1030"/>
              <w:jc w:val="left"/>
              <w:rPr>
                <w:b/>
                <w:sz w:val="24"/>
              </w:rPr>
            </w:pPr>
            <w:r>
              <w:rPr>
                <w:b/>
                <w:sz w:val="24"/>
              </w:rPr>
              <w:t xml:space="preserve">对本</w:t>
            </w:r>
            <w:r>
              <w:rPr>
                <w:rFonts w:hint="eastAsia"/>
                <w:b/>
                <w:sz w:val="24"/>
              </w:rPr>
              <w:t xml:space="preserve">项目</w:t>
            </w:r>
            <w:r>
              <w:rPr>
                <w:b/>
                <w:sz w:val="24"/>
              </w:rPr>
              <w:t xml:space="preserve">合同条款的偏离情况（请进行勾选）：</w:t>
            </w:r>
            <w:r>
              <w:rPr>
                <w:b/>
                <w:sz w:val="24"/>
              </w:rPr>
            </w:r>
            <w:r/>
          </w:p>
          <w:p>
            <w:pPr>
              <w:pStyle w:val="1030"/>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rPr>
                <w:b/>
                <w:sz w:val="24"/>
              </w:rPr>
            </w:r>
            <w:r/>
          </w:p>
          <w:p>
            <w:pPr>
              <w:pStyle w:val="1030"/>
              <w:jc w:val="left"/>
              <w:rPr>
                <w:sz w:val="24"/>
              </w:rPr>
            </w:pPr>
            <w:r>
              <w:rPr>
                <w:b/>
                <w:sz w:val="24"/>
              </w:rPr>
              <w:t xml:space="preserve">□有偏离</w:t>
            </w:r>
            <w:r>
              <w:rPr>
                <w:sz w:val="24"/>
              </w:rPr>
              <w:t xml:space="preserve">（</w:t>
            </w:r>
            <w:r>
              <w:rPr>
                <w:sz w:val="24"/>
                <w:szCs w:val="21"/>
              </w:rPr>
              <w:t xml:space="preserve">如有偏离，</w:t>
            </w:r>
            <w:r>
              <w:rPr>
                <w:sz w:val="24"/>
              </w:rPr>
              <w:t xml:space="preserve">则</w:t>
            </w:r>
            <w:r>
              <w:rPr>
                <w:rFonts w:hint="eastAsia"/>
                <w:sz w:val="24"/>
              </w:rPr>
              <w:t xml:space="preserve">应</w:t>
            </w:r>
            <w:r>
              <w:rPr>
                <w:sz w:val="24"/>
              </w:rPr>
              <w:t xml:space="preserve">在本表中对偏离项逐一列明）</w:t>
            </w:r>
            <w:r>
              <w:rPr>
                <w:sz w:val="24"/>
              </w:rPr>
            </w:r>
            <w:r/>
          </w:p>
        </w:tc>
      </w:tr>
      <w:tr>
        <w:trPr>
          <w:trHeight w:val="930"/>
        </w:trPr>
        <w:tc>
          <w:tcPr>
            <w:tcW w:w="834" w:type="dxa"/>
            <w:vAlign w:val="center"/>
            <w:textDirection w:val="lrTb"/>
            <w:noWrap w:val="false"/>
          </w:tcPr>
          <w:p>
            <w:pPr>
              <w:pStyle w:val="1030"/>
              <w:jc w:val="center"/>
              <w:rPr>
                <w:sz w:val="24"/>
              </w:rPr>
            </w:pPr>
            <w:r>
              <w:rPr>
                <w:sz w:val="24"/>
              </w:rPr>
              <w:t xml:space="preserve">序号</w:t>
            </w:r>
            <w:r>
              <w:rPr>
                <w:sz w:val="24"/>
              </w:rPr>
            </w:r>
            <w:r/>
          </w:p>
        </w:tc>
        <w:tc>
          <w:tcPr>
            <w:tcW w:w="1301" w:type="dxa"/>
            <w:vAlign w:val="center"/>
            <w:textDirection w:val="lrTb"/>
            <w:noWrap w:val="false"/>
          </w:tcPr>
          <w:p>
            <w:pPr>
              <w:pStyle w:val="1030"/>
              <w:jc w:val="center"/>
              <w:rPr>
                <w:sz w:val="24"/>
              </w:rPr>
            </w:pPr>
            <w:r>
              <w:rPr>
                <w:sz w:val="24"/>
                <w:szCs w:val="21"/>
              </w:rPr>
              <w:t xml:space="preserve">招标文件</w:t>
            </w:r>
            <w:r>
              <w:rPr>
                <w:sz w:val="24"/>
              </w:rPr>
              <w:t xml:space="preserve">条目号（页码）</w:t>
            </w:r>
            <w:r>
              <w:rPr>
                <w:sz w:val="24"/>
              </w:rPr>
            </w:r>
            <w:r/>
          </w:p>
        </w:tc>
        <w:tc>
          <w:tcPr>
            <w:tcW w:w="2007" w:type="dxa"/>
            <w:vAlign w:val="center"/>
            <w:textDirection w:val="lrTb"/>
            <w:noWrap w:val="false"/>
          </w:tcPr>
          <w:p>
            <w:pPr>
              <w:pStyle w:val="1030"/>
              <w:jc w:val="center"/>
              <w:rPr>
                <w:sz w:val="24"/>
              </w:rPr>
            </w:pPr>
            <w:r>
              <w:rPr>
                <w:sz w:val="24"/>
                <w:szCs w:val="21"/>
              </w:rPr>
              <w:t xml:space="preserve">招标文件</w:t>
            </w:r>
            <w:r>
              <w:rPr>
                <w:sz w:val="24"/>
              </w:rPr>
              <w:t xml:space="preserve">要求</w:t>
            </w:r>
            <w:r>
              <w:rPr>
                <w:sz w:val="24"/>
              </w:rPr>
            </w:r>
            <w:r/>
          </w:p>
        </w:tc>
        <w:tc>
          <w:tcPr>
            <w:tcW w:w="2008" w:type="dxa"/>
            <w:vAlign w:val="center"/>
            <w:textDirection w:val="lrTb"/>
            <w:noWrap w:val="false"/>
          </w:tcPr>
          <w:p>
            <w:pPr>
              <w:pStyle w:val="1030"/>
              <w:jc w:val="center"/>
              <w:rPr>
                <w:sz w:val="24"/>
              </w:rPr>
            </w:pPr>
            <w:r>
              <w:rPr>
                <w:sz w:val="24"/>
              </w:rPr>
              <w:t xml:space="preserve">投标文件内容</w:t>
            </w:r>
            <w:r>
              <w:rPr>
                <w:sz w:val="24"/>
              </w:rPr>
            </w:r>
            <w:r/>
          </w:p>
        </w:tc>
        <w:tc>
          <w:tcPr>
            <w:tcW w:w="2458" w:type="dxa"/>
            <w:vAlign w:val="center"/>
            <w:textDirection w:val="lrTb"/>
            <w:noWrap w:val="false"/>
          </w:tcPr>
          <w:p>
            <w:pPr>
              <w:pStyle w:val="1030"/>
              <w:jc w:val="center"/>
              <w:rPr>
                <w:sz w:val="24"/>
              </w:rPr>
            </w:pPr>
            <w:r>
              <w:rPr>
                <w:sz w:val="24"/>
              </w:rPr>
              <w:t xml:space="preserve">偏离情况</w:t>
            </w:r>
            <w:r>
              <w:rPr>
                <w:sz w:val="24"/>
              </w:rPr>
            </w:r>
            <w:r/>
          </w:p>
        </w:tc>
        <w:tc>
          <w:tcPr>
            <w:tcW w:w="788" w:type="dxa"/>
            <w:vAlign w:val="center"/>
            <w:textDirection w:val="lrTb"/>
            <w:noWrap w:val="false"/>
          </w:tcPr>
          <w:p>
            <w:pPr>
              <w:pStyle w:val="1030"/>
              <w:jc w:val="center"/>
              <w:rPr>
                <w:sz w:val="24"/>
              </w:rPr>
            </w:pPr>
            <w:r>
              <w:rPr>
                <w:sz w:val="24"/>
              </w:rPr>
              <w:t xml:space="preserve">说明</w:t>
            </w:r>
            <w:r>
              <w:rPr>
                <w:sz w:val="24"/>
              </w:rPr>
            </w:r>
            <w:r/>
          </w:p>
        </w:tc>
      </w:tr>
      <w:tr>
        <w:trPr>
          <w:trHeight w:val="930"/>
        </w:trPr>
        <w:tc>
          <w:tcPr>
            <w:tcW w:w="834" w:type="dxa"/>
            <w:vAlign w:val="center"/>
            <w:textDirection w:val="lrTb"/>
            <w:noWrap w:val="false"/>
          </w:tcPr>
          <w:p>
            <w:pPr>
              <w:pStyle w:val="1030"/>
              <w:jc w:val="center"/>
              <w:rPr>
                <w:sz w:val="24"/>
              </w:rPr>
            </w:pPr>
            <w:r>
              <w:rPr>
                <w:sz w:val="24"/>
              </w:rPr>
            </w:r>
            <w:r/>
          </w:p>
        </w:tc>
        <w:tc>
          <w:tcPr>
            <w:tcW w:w="1301" w:type="dxa"/>
            <w:vAlign w:val="center"/>
            <w:textDirection w:val="lrTb"/>
            <w:noWrap w:val="false"/>
          </w:tcPr>
          <w:p>
            <w:pPr>
              <w:pStyle w:val="1030"/>
              <w:jc w:val="center"/>
              <w:rPr>
                <w:sz w:val="24"/>
              </w:rPr>
            </w:pPr>
            <w:r>
              <w:rPr>
                <w:sz w:val="24"/>
              </w:rPr>
            </w:r>
            <w:r/>
          </w:p>
        </w:tc>
        <w:tc>
          <w:tcPr>
            <w:tcW w:w="2007" w:type="dxa"/>
            <w:vAlign w:val="center"/>
            <w:textDirection w:val="lrTb"/>
            <w:noWrap w:val="false"/>
          </w:tcPr>
          <w:p>
            <w:pPr>
              <w:pStyle w:val="1030"/>
              <w:jc w:val="center"/>
              <w:rPr>
                <w:sz w:val="24"/>
              </w:rPr>
            </w:pPr>
            <w:r>
              <w:rPr>
                <w:sz w:val="24"/>
              </w:rPr>
            </w:r>
            <w:r/>
          </w:p>
        </w:tc>
        <w:tc>
          <w:tcPr>
            <w:tcW w:w="2008" w:type="dxa"/>
            <w:vAlign w:val="center"/>
            <w:textDirection w:val="lrTb"/>
            <w:noWrap w:val="false"/>
          </w:tcPr>
          <w:p>
            <w:pPr>
              <w:pStyle w:val="1030"/>
              <w:jc w:val="center"/>
              <w:rPr>
                <w:sz w:val="24"/>
              </w:rPr>
            </w:pPr>
            <w:r>
              <w:rPr>
                <w:sz w:val="24"/>
              </w:rPr>
            </w:r>
            <w:r/>
          </w:p>
        </w:tc>
        <w:tc>
          <w:tcPr>
            <w:tcW w:w="2458" w:type="dxa"/>
            <w:vAlign w:val="center"/>
            <w:textDirection w:val="lrTb"/>
            <w:noWrap w:val="false"/>
          </w:tcPr>
          <w:p>
            <w:pPr>
              <w:pStyle w:val="1030"/>
              <w:jc w:val="center"/>
              <w:rPr>
                <w:sz w:val="24"/>
              </w:rPr>
            </w:pPr>
            <w:r>
              <w:rPr>
                <w:sz w:val="24"/>
              </w:rPr>
            </w:r>
            <w:r/>
          </w:p>
        </w:tc>
        <w:tc>
          <w:tcPr>
            <w:tcW w:w="788" w:type="dxa"/>
            <w:vAlign w:val="center"/>
            <w:textDirection w:val="lrTb"/>
            <w:noWrap w:val="false"/>
          </w:tcPr>
          <w:p>
            <w:pPr>
              <w:pStyle w:val="1030"/>
              <w:jc w:val="center"/>
              <w:rPr>
                <w:sz w:val="24"/>
              </w:rPr>
            </w:pPr>
            <w:r>
              <w:rPr>
                <w:sz w:val="24"/>
              </w:rPr>
            </w:r>
            <w:r/>
          </w:p>
        </w:tc>
      </w:tr>
      <w:tr>
        <w:trPr>
          <w:trHeight w:val="930"/>
        </w:trPr>
        <w:tc>
          <w:tcPr>
            <w:tcW w:w="834" w:type="dxa"/>
            <w:vAlign w:val="center"/>
            <w:textDirection w:val="lrTb"/>
            <w:noWrap w:val="false"/>
          </w:tcPr>
          <w:p>
            <w:pPr>
              <w:pStyle w:val="1030"/>
              <w:jc w:val="center"/>
              <w:rPr>
                <w:sz w:val="24"/>
              </w:rPr>
            </w:pPr>
            <w:r>
              <w:rPr>
                <w:sz w:val="24"/>
              </w:rPr>
            </w:r>
            <w:r/>
          </w:p>
        </w:tc>
        <w:tc>
          <w:tcPr>
            <w:tcW w:w="1301" w:type="dxa"/>
            <w:vAlign w:val="center"/>
            <w:textDirection w:val="lrTb"/>
            <w:noWrap w:val="false"/>
          </w:tcPr>
          <w:p>
            <w:pPr>
              <w:pStyle w:val="1030"/>
              <w:jc w:val="center"/>
              <w:rPr>
                <w:sz w:val="24"/>
              </w:rPr>
            </w:pPr>
            <w:r>
              <w:rPr>
                <w:sz w:val="24"/>
              </w:rPr>
            </w:r>
            <w:r/>
          </w:p>
        </w:tc>
        <w:tc>
          <w:tcPr>
            <w:tcW w:w="2007" w:type="dxa"/>
            <w:vAlign w:val="center"/>
            <w:textDirection w:val="lrTb"/>
            <w:noWrap w:val="false"/>
          </w:tcPr>
          <w:p>
            <w:pPr>
              <w:pStyle w:val="1030"/>
              <w:jc w:val="center"/>
              <w:rPr>
                <w:sz w:val="24"/>
              </w:rPr>
            </w:pPr>
            <w:r>
              <w:rPr>
                <w:sz w:val="24"/>
              </w:rPr>
            </w:r>
            <w:r/>
          </w:p>
        </w:tc>
        <w:tc>
          <w:tcPr>
            <w:tcW w:w="2008" w:type="dxa"/>
            <w:vAlign w:val="center"/>
            <w:textDirection w:val="lrTb"/>
            <w:noWrap w:val="false"/>
          </w:tcPr>
          <w:p>
            <w:pPr>
              <w:pStyle w:val="1030"/>
              <w:jc w:val="center"/>
              <w:rPr>
                <w:sz w:val="24"/>
              </w:rPr>
            </w:pPr>
            <w:r>
              <w:rPr>
                <w:sz w:val="24"/>
              </w:rPr>
            </w:r>
            <w:r/>
          </w:p>
        </w:tc>
        <w:tc>
          <w:tcPr>
            <w:tcW w:w="2458" w:type="dxa"/>
            <w:vAlign w:val="center"/>
            <w:textDirection w:val="lrTb"/>
            <w:noWrap w:val="false"/>
          </w:tcPr>
          <w:p>
            <w:pPr>
              <w:pStyle w:val="1030"/>
              <w:jc w:val="center"/>
              <w:rPr>
                <w:sz w:val="24"/>
              </w:rPr>
            </w:pPr>
            <w:r>
              <w:rPr>
                <w:sz w:val="24"/>
              </w:rPr>
            </w:r>
            <w:r/>
          </w:p>
        </w:tc>
        <w:tc>
          <w:tcPr>
            <w:tcW w:w="788" w:type="dxa"/>
            <w:vAlign w:val="center"/>
            <w:textDirection w:val="lrTb"/>
            <w:noWrap w:val="false"/>
          </w:tcPr>
          <w:p>
            <w:pPr>
              <w:pStyle w:val="1030"/>
              <w:jc w:val="center"/>
              <w:rPr>
                <w:sz w:val="24"/>
              </w:rPr>
            </w:pPr>
            <w:r>
              <w:rPr>
                <w:sz w:val="24"/>
              </w:rPr>
            </w:r>
            <w:r/>
          </w:p>
        </w:tc>
      </w:tr>
      <w:tr>
        <w:trPr>
          <w:trHeight w:val="930"/>
        </w:trPr>
        <w:tc>
          <w:tcPr>
            <w:tcW w:w="834" w:type="dxa"/>
            <w:vAlign w:val="center"/>
            <w:textDirection w:val="lrTb"/>
            <w:noWrap w:val="false"/>
          </w:tcPr>
          <w:p>
            <w:pPr>
              <w:pStyle w:val="1030"/>
              <w:jc w:val="center"/>
              <w:rPr>
                <w:sz w:val="24"/>
              </w:rPr>
            </w:pPr>
            <w:r>
              <w:rPr>
                <w:sz w:val="24"/>
              </w:rPr>
            </w:r>
            <w:r/>
          </w:p>
        </w:tc>
        <w:tc>
          <w:tcPr>
            <w:tcW w:w="1301" w:type="dxa"/>
            <w:vAlign w:val="center"/>
            <w:textDirection w:val="lrTb"/>
            <w:noWrap w:val="false"/>
          </w:tcPr>
          <w:p>
            <w:pPr>
              <w:pStyle w:val="1030"/>
              <w:jc w:val="center"/>
              <w:rPr>
                <w:sz w:val="24"/>
              </w:rPr>
            </w:pPr>
            <w:r>
              <w:rPr>
                <w:sz w:val="24"/>
              </w:rPr>
            </w:r>
            <w:r/>
          </w:p>
        </w:tc>
        <w:tc>
          <w:tcPr>
            <w:tcW w:w="2007" w:type="dxa"/>
            <w:vAlign w:val="center"/>
            <w:textDirection w:val="lrTb"/>
            <w:noWrap w:val="false"/>
          </w:tcPr>
          <w:p>
            <w:pPr>
              <w:pStyle w:val="1030"/>
              <w:jc w:val="center"/>
              <w:rPr>
                <w:sz w:val="24"/>
              </w:rPr>
            </w:pPr>
            <w:r>
              <w:rPr>
                <w:sz w:val="24"/>
              </w:rPr>
            </w:r>
            <w:r/>
          </w:p>
        </w:tc>
        <w:tc>
          <w:tcPr>
            <w:tcW w:w="2008" w:type="dxa"/>
            <w:vAlign w:val="center"/>
            <w:textDirection w:val="lrTb"/>
            <w:noWrap w:val="false"/>
          </w:tcPr>
          <w:p>
            <w:pPr>
              <w:pStyle w:val="1030"/>
              <w:jc w:val="center"/>
              <w:rPr>
                <w:sz w:val="24"/>
              </w:rPr>
            </w:pPr>
            <w:r>
              <w:rPr>
                <w:sz w:val="24"/>
              </w:rPr>
            </w:r>
            <w:r/>
          </w:p>
        </w:tc>
        <w:tc>
          <w:tcPr>
            <w:tcW w:w="2458" w:type="dxa"/>
            <w:vAlign w:val="center"/>
            <w:textDirection w:val="lrTb"/>
            <w:noWrap w:val="false"/>
          </w:tcPr>
          <w:p>
            <w:pPr>
              <w:pStyle w:val="1030"/>
              <w:jc w:val="center"/>
              <w:rPr>
                <w:sz w:val="24"/>
              </w:rPr>
            </w:pPr>
            <w:r>
              <w:rPr>
                <w:sz w:val="24"/>
              </w:rPr>
            </w:r>
            <w:r/>
          </w:p>
        </w:tc>
        <w:tc>
          <w:tcPr>
            <w:tcW w:w="788" w:type="dxa"/>
            <w:vAlign w:val="center"/>
            <w:textDirection w:val="lrTb"/>
            <w:noWrap w:val="false"/>
          </w:tcPr>
          <w:p>
            <w:pPr>
              <w:pStyle w:val="1030"/>
              <w:jc w:val="center"/>
              <w:rPr>
                <w:sz w:val="24"/>
              </w:rPr>
            </w:pPr>
            <w:r>
              <w:rPr>
                <w:sz w:val="24"/>
              </w:rPr>
            </w:r>
            <w:r/>
          </w:p>
        </w:tc>
      </w:tr>
      <w:tr>
        <w:trPr>
          <w:trHeight w:val="930"/>
        </w:trPr>
        <w:tc>
          <w:tcPr>
            <w:tcW w:w="834" w:type="dxa"/>
            <w:vAlign w:val="center"/>
            <w:textDirection w:val="lrTb"/>
            <w:noWrap w:val="false"/>
          </w:tcPr>
          <w:p>
            <w:pPr>
              <w:pStyle w:val="1030"/>
              <w:jc w:val="center"/>
              <w:rPr>
                <w:sz w:val="24"/>
              </w:rPr>
            </w:pPr>
            <w:r>
              <w:rPr>
                <w:sz w:val="24"/>
              </w:rPr>
              <w:t xml:space="preserve">……</w:t>
            </w:r>
            <w:r>
              <w:rPr>
                <w:sz w:val="24"/>
              </w:rPr>
            </w:r>
            <w:r/>
          </w:p>
        </w:tc>
        <w:tc>
          <w:tcPr>
            <w:tcW w:w="1301" w:type="dxa"/>
            <w:vAlign w:val="center"/>
            <w:textDirection w:val="lrTb"/>
            <w:noWrap w:val="false"/>
          </w:tcPr>
          <w:p>
            <w:pPr>
              <w:pStyle w:val="1030"/>
              <w:jc w:val="center"/>
              <w:rPr>
                <w:sz w:val="24"/>
              </w:rPr>
            </w:pPr>
            <w:r>
              <w:rPr>
                <w:sz w:val="24"/>
              </w:rPr>
            </w:r>
            <w:r/>
          </w:p>
        </w:tc>
        <w:tc>
          <w:tcPr>
            <w:tcW w:w="2007" w:type="dxa"/>
            <w:vAlign w:val="center"/>
            <w:textDirection w:val="lrTb"/>
            <w:noWrap w:val="false"/>
          </w:tcPr>
          <w:p>
            <w:pPr>
              <w:pStyle w:val="1030"/>
              <w:jc w:val="center"/>
              <w:rPr>
                <w:sz w:val="24"/>
              </w:rPr>
            </w:pPr>
            <w:r>
              <w:rPr>
                <w:sz w:val="24"/>
              </w:rPr>
            </w:r>
            <w:r/>
          </w:p>
        </w:tc>
        <w:tc>
          <w:tcPr>
            <w:tcW w:w="2008" w:type="dxa"/>
            <w:vAlign w:val="center"/>
            <w:textDirection w:val="lrTb"/>
            <w:noWrap w:val="false"/>
          </w:tcPr>
          <w:p>
            <w:pPr>
              <w:pStyle w:val="1030"/>
              <w:jc w:val="center"/>
              <w:rPr>
                <w:sz w:val="24"/>
              </w:rPr>
            </w:pPr>
            <w:r>
              <w:rPr>
                <w:sz w:val="24"/>
              </w:rPr>
            </w:r>
            <w:r/>
          </w:p>
        </w:tc>
        <w:tc>
          <w:tcPr>
            <w:tcW w:w="2458" w:type="dxa"/>
            <w:vAlign w:val="center"/>
            <w:textDirection w:val="lrTb"/>
            <w:noWrap w:val="false"/>
          </w:tcPr>
          <w:p>
            <w:pPr>
              <w:pStyle w:val="1030"/>
              <w:jc w:val="center"/>
              <w:rPr>
                <w:sz w:val="24"/>
              </w:rPr>
            </w:pPr>
            <w:r>
              <w:rPr>
                <w:sz w:val="24"/>
              </w:rPr>
            </w:r>
            <w:r/>
          </w:p>
        </w:tc>
        <w:tc>
          <w:tcPr>
            <w:tcW w:w="788" w:type="dxa"/>
            <w:vAlign w:val="center"/>
            <w:textDirection w:val="lrTb"/>
            <w:noWrap w:val="false"/>
          </w:tcPr>
          <w:p>
            <w:pPr>
              <w:pStyle w:val="1030"/>
              <w:jc w:val="center"/>
              <w:rPr>
                <w:sz w:val="24"/>
              </w:rPr>
            </w:pPr>
            <w:r>
              <w:rPr>
                <w:sz w:val="24"/>
              </w:rPr>
            </w:r>
            <w:r/>
          </w:p>
        </w:tc>
      </w:tr>
    </w:tbl>
    <w:p>
      <w:pPr>
        <w:pStyle w:val="1030"/>
        <w:jc w:val="left"/>
        <w:tabs>
          <w:tab w:val="left" w:pos="1800" w:leader="none"/>
          <w:tab w:val="left" w:pos="5580" w:leader="none"/>
        </w:tabs>
        <w:rPr>
          <w:sz w:val="24"/>
        </w:rPr>
      </w:pPr>
      <w:r>
        <w:rPr>
          <w:sz w:val="24"/>
        </w:rPr>
      </w:r>
      <w:r/>
    </w:p>
    <w:p>
      <w:pPr>
        <w:pStyle w:val="1030"/>
        <w:jc w:val="left"/>
        <w:tabs>
          <w:tab w:val="left" w:pos="1800" w:leader="none"/>
          <w:tab w:val="left" w:pos="5580" w:leader="none"/>
        </w:tabs>
        <w:rPr>
          <w:sz w:val="24"/>
        </w:rPr>
      </w:pPr>
      <w:r>
        <w:rPr>
          <w:sz w:val="24"/>
        </w:rPr>
        <w:t xml:space="preserve">注：</w:t>
      </w:r>
      <w:r>
        <w:rPr>
          <w:sz w:val="24"/>
        </w:rPr>
      </w:r>
      <w:r/>
    </w:p>
    <w:p>
      <w:pPr>
        <w:pStyle w:val="1030"/>
        <w:jc w:val="left"/>
        <w:tabs>
          <w:tab w:val="left" w:pos="1800" w:leader="none"/>
          <w:tab w:val="left" w:pos="5580" w:leader="none"/>
        </w:tabs>
        <w:rPr>
          <w:sz w:val="24"/>
        </w:rPr>
      </w:pPr>
      <w:r>
        <w:rPr>
          <w:rFonts w:hint="eastAsia"/>
          <w:sz w:val="24"/>
        </w:rPr>
        <w:t xml:space="preserve">1</w:t>
      </w:r>
      <w:r>
        <w:rPr>
          <w:sz w:val="24"/>
        </w:rPr>
        <w:t xml:space="preserve">. 对合同条款中的所有要求，除本表所列明的所有偏离外，均视作</w:t>
      </w:r>
      <w:r>
        <w:rPr>
          <w:rFonts w:hint="eastAsia"/>
          <w:sz w:val="24"/>
        </w:rPr>
        <w:t xml:space="preserve">投标人</w:t>
      </w:r>
      <w:r>
        <w:rPr>
          <w:sz w:val="24"/>
        </w:rPr>
        <w:t xml:space="preserve">已对之理解和</w:t>
      </w:r>
      <w:r>
        <w:rPr>
          <w:rFonts w:hint="eastAsia"/>
          <w:sz w:val="24"/>
        </w:rPr>
        <w:t xml:space="preserve">响应</w:t>
      </w:r>
      <w:r>
        <w:rPr>
          <w:sz w:val="24"/>
        </w:rPr>
        <w:t xml:space="preserve">。</w:t>
      </w:r>
      <w:r>
        <w:rPr>
          <w:sz w:val="24"/>
        </w:rPr>
      </w:r>
      <w:r/>
    </w:p>
    <w:p>
      <w:pPr>
        <w:pStyle w:val="1030"/>
        <w:jc w:val="left"/>
        <w:tabs>
          <w:tab w:val="left" w:pos="1800" w:leader="none"/>
          <w:tab w:val="left" w:pos="5580" w:leader="none"/>
        </w:tabs>
        <w:rPr>
          <w:sz w:val="24"/>
        </w:rPr>
      </w:pPr>
      <w:r>
        <w:rPr>
          <w:rFonts w:hint="eastAsia"/>
          <w:sz w:val="24"/>
        </w:rPr>
        <w:t xml:space="preserve">2</w:t>
      </w:r>
      <w:r>
        <w:rPr>
          <w:sz w:val="24"/>
        </w:rPr>
        <w:t xml:space="preserve">. </w:t>
      </w:r>
      <w:r>
        <w:rPr>
          <w:rFonts w:hint="eastAsia"/>
          <w:sz w:val="24"/>
        </w:rPr>
        <w:t xml:space="preserve">“偏离情况”列应</w:t>
      </w:r>
      <w:r>
        <w:rPr>
          <w:sz w:val="24"/>
        </w:rPr>
        <w:t xml:space="preserve">据实</w:t>
      </w:r>
      <w:r>
        <w:rPr>
          <w:rFonts w:hint="eastAsia"/>
          <w:sz w:val="24"/>
        </w:rPr>
        <w:t xml:space="preserve">填写“正偏离”或“负偏离”。</w:t>
      </w:r>
      <w:r>
        <w:rPr>
          <w:sz w:val="24"/>
        </w:rPr>
      </w:r>
      <w:r/>
    </w:p>
    <w:p>
      <w:pPr>
        <w:pStyle w:val="1030"/>
        <w:spacing w:line="360" w:lineRule="auto"/>
        <w:rPr>
          <w:sz w:val="24"/>
          <w:szCs w:val="20"/>
        </w:rPr>
      </w:pPr>
      <w:r>
        <w:rPr>
          <w:sz w:val="24"/>
          <w:szCs w:val="20"/>
        </w:rPr>
      </w:r>
      <w:r/>
    </w:p>
    <w:p>
      <w:pPr>
        <w:pStyle w:val="1030"/>
        <w:spacing w:before="25" w:after="25" w:line="360" w:lineRule="auto"/>
        <w:rPr>
          <w:sz w:val="24"/>
          <w:lang w:val="zh-CN"/>
        </w:rPr>
      </w:pPr>
      <w:r>
        <w:rPr>
          <w:sz w:val="24"/>
          <w:lang w:val="zh-CN"/>
        </w:rPr>
        <w:t xml:space="preserve">                      </w:t>
      </w:r>
      <w:r>
        <w:rPr>
          <w:sz w:val="24"/>
          <w:lang w:val="zh-CN"/>
        </w:rPr>
      </w:r>
      <w:r/>
    </w:p>
    <w:p>
      <w:pPr>
        <w:pStyle w:val="1030"/>
        <w:spacing w:before="25" w:after="25" w:line="360" w:lineRule="auto"/>
        <w:rPr>
          <w:sz w:val="24"/>
          <w:lang w:val="zh-CN"/>
        </w:rPr>
      </w:pPr>
      <w:r>
        <w:rPr>
          <w:sz w:val="24"/>
        </w:rPr>
        <w:t xml:space="preserve">投标人名称（加盖公章）</w:t>
      </w:r>
      <w:r>
        <w:rPr>
          <w:sz w:val="24"/>
          <w:lang w:val="zh-CN"/>
        </w:rPr>
        <w:t xml:space="preserve">：    ____________</w:t>
      </w:r>
      <w:r>
        <w:rPr>
          <w:sz w:val="24"/>
          <w:lang w:val="zh-CN"/>
        </w:rPr>
      </w:r>
      <w:r/>
    </w:p>
    <w:p>
      <w:pPr>
        <w:pStyle w:val="1030"/>
        <w:spacing w:before="25" w:after="25" w:line="360" w:lineRule="auto"/>
        <w:rPr>
          <w:sz w:val="24"/>
          <w:lang w:val="zh-CN"/>
        </w:rPr>
      </w:pPr>
      <w:r>
        <w:rPr>
          <w:sz w:val="24"/>
          <w:szCs w:val="20"/>
        </w:rPr>
        <w:t xml:space="preserve">日期：_____年______月______日   </w:t>
      </w:r>
      <w:r>
        <w:rPr>
          <w:sz w:val="24"/>
          <w:lang w:val="zh-CN"/>
        </w:rPr>
      </w:r>
      <w:r/>
    </w:p>
    <w:p>
      <w:pPr>
        <w:pStyle w:val="1030"/>
        <w:spacing w:line="360" w:lineRule="auto"/>
        <w:rPr>
          <w:sz w:val="24"/>
          <w:szCs w:val="20"/>
        </w:rPr>
        <w:outlineLvl w:val="2"/>
      </w:pPr>
      <w:r>
        <w:rPr>
          <w:sz w:val="24"/>
          <w:szCs w:val="20"/>
        </w:rPr>
        <w:br w:type="page" w:clear="all"/>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rPr>
          <w:rFonts w:hint="eastAsia"/>
          <w:sz w:val="24"/>
          <w:szCs w:val="20"/>
          <w:lang w:val="en-US" w:eastAsia="zh-CN"/>
        </w:rPr>
        <w:t xml:space="preserve">6 </w:t>
      </w:r>
      <w:r>
        <w:rPr>
          <w:sz w:val="24"/>
          <w:szCs w:val="20"/>
        </w:rPr>
        <w:t xml:space="preserve">采购需求偏离表（实质性格式）</w:t>
      </w:r>
      <w:r>
        <w:rPr>
          <w:sz w:val="24"/>
          <w:szCs w:val="20"/>
        </w:rPr>
      </w:r>
      <w:r/>
    </w:p>
    <w:p>
      <w:pPr>
        <w:pStyle w:val="1030"/>
        <w:jc w:val="center"/>
        <w:spacing w:line="360" w:lineRule="auto"/>
        <w:rPr>
          <w:rFonts w:hint="eastAsia"/>
          <w:b/>
          <w:sz w:val="36"/>
          <w:szCs w:val="36"/>
        </w:rPr>
      </w:pPr>
      <w:r>
        <w:rPr>
          <w:rFonts w:hint="eastAsia"/>
          <w:b/>
          <w:sz w:val="36"/>
          <w:szCs w:val="36"/>
        </w:rPr>
      </w:r>
      <w:r/>
    </w:p>
    <w:p>
      <w:pPr>
        <w:pStyle w:val="1030"/>
        <w:jc w:val="center"/>
        <w:spacing w:line="360" w:lineRule="auto"/>
        <w:rPr>
          <w:b/>
          <w:sz w:val="36"/>
          <w:szCs w:val="36"/>
        </w:rPr>
      </w:pPr>
      <w:r>
        <w:rPr>
          <w:rFonts w:hint="eastAsia"/>
          <w:b/>
          <w:sz w:val="36"/>
          <w:szCs w:val="36"/>
        </w:rPr>
        <w:t xml:space="preserve">采购需求偏离表</w:t>
      </w:r>
      <w:r>
        <w:rPr>
          <w:b/>
          <w:sz w:val="36"/>
          <w:szCs w:val="36"/>
        </w:rPr>
      </w:r>
      <w:r/>
    </w:p>
    <w:p>
      <w:pPr>
        <w:pStyle w:val="1030"/>
        <w:ind w:firstLine="360"/>
        <w:jc w:val="left"/>
        <w:spacing w:line="360" w:lineRule="auto"/>
        <w:tabs>
          <w:tab w:val="left" w:pos="1800" w:leader="none"/>
          <w:tab w:val="left" w:pos="5580" w:leader="none"/>
        </w:tabs>
        <w:rPr>
          <w:sz w:val="24"/>
          <w:u w:val="single"/>
        </w:rPr>
      </w:pPr>
      <w:r>
        <w:rPr>
          <w:sz w:val="24"/>
        </w:rPr>
        <w:t xml:space="preserve">项目编号/包号：_____________________     项目名称：____________</w:t>
      </w:r>
      <w:r>
        <w:rPr>
          <w:sz w:val="24"/>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1030"/>
              <w:jc w:val="left"/>
              <w:rPr>
                <w:b/>
                <w:sz w:val="24"/>
              </w:rPr>
            </w:pPr>
            <w:r>
              <w:rPr>
                <w:b/>
                <w:sz w:val="24"/>
              </w:rPr>
              <w:t xml:space="preserve">对本</w:t>
            </w:r>
            <w:r>
              <w:rPr>
                <w:rFonts w:hint="eastAsia"/>
                <w:b/>
                <w:sz w:val="24"/>
              </w:rPr>
              <w:t xml:space="preserve">项目采购</w:t>
            </w:r>
            <w:r>
              <w:rPr>
                <w:b/>
                <w:sz w:val="24"/>
              </w:rPr>
              <w:t xml:space="preserve">需求的偏离情况（请进行勾选）：</w:t>
            </w:r>
            <w:r>
              <w:rPr>
                <w:b/>
                <w:sz w:val="24"/>
              </w:rPr>
            </w:r>
            <w:r/>
          </w:p>
          <w:p>
            <w:pPr>
              <w:pStyle w:val="1030"/>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rPr>
                <w:b/>
                <w:sz w:val="24"/>
              </w:rPr>
            </w:r>
            <w:r/>
          </w:p>
          <w:p>
            <w:pPr>
              <w:pStyle w:val="1030"/>
              <w:rPr>
                <w:sz w:val="24"/>
              </w:rPr>
            </w:pPr>
            <w:r>
              <w:rPr>
                <w:b/>
                <w:sz w:val="24"/>
              </w:rPr>
              <w:t xml:space="preserve">□有偏离</w:t>
            </w:r>
            <w:r>
              <w:rPr>
                <w:sz w:val="24"/>
              </w:rPr>
              <w:t xml:space="preserve">（</w:t>
            </w:r>
            <w:r>
              <w:rPr>
                <w:sz w:val="24"/>
                <w:szCs w:val="21"/>
              </w:rPr>
              <w:t xml:space="preserve">如有偏离，</w:t>
            </w:r>
            <w:r>
              <w:rPr>
                <w:sz w:val="24"/>
              </w:rPr>
              <w:t xml:space="preserve">则</w:t>
            </w:r>
            <w:r>
              <w:rPr>
                <w:rFonts w:hint="eastAsia"/>
                <w:sz w:val="24"/>
              </w:rPr>
              <w:t xml:space="preserve">应</w:t>
            </w:r>
            <w:r>
              <w:rPr>
                <w:sz w:val="24"/>
              </w:rPr>
              <w:t xml:space="preserve">在本表中对偏离项逐一列明）</w:t>
            </w:r>
            <w:r>
              <w:rPr>
                <w:sz w:val="24"/>
              </w:rPr>
            </w:r>
            <w:r/>
          </w:p>
        </w:tc>
      </w:tr>
      <w:tr>
        <w:trPr>
          <w:trHeight w:val="930"/>
        </w:trPr>
        <w:tc>
          <w:tcPr>
            <w:tcW w:w="775" w:type="dxa"/>
            <w:vAlign w:val="center"/>
            <w:textDirection w:val="lrTb"/>
            <w:noWrap w:val="false"/>
          </w:tcPr>
          <w:p>
            <w:pPr>
              <w:pStyle w:val="1030"/>
              <w:jc w:val="center"/>
              <w:rPr>
                <w:sz w:val="24"/>
              </w:rPr>
            </w:pPr>
            <w:r>
              <w:rPr>
                <w:sz w:val="24"/>
              </w:rPr>
              <w:t xml:space="preserve">序号</w:t>
            </w:r>
            <w:r>
              <w:rPr>
                <w:sz w:val="24"/>
              </w:rPr>
            </w:r>
            <w:r/>
          </w:p>
        </w:tc>
        <w:tc>
          <w:tcPr>
            <w:tcW w:w="1482" w:type="dxa"/>
            <w:vAlign w:val="center"/>
            <w:textDirection w:val="lrTb"/>
            <w:noWrap w:val="false"/>
          </w:tcPr>
          <w:p>
            <w:pPr>
              <w:pStyle w:val="1030"/>
              <w:jc w:val="center"/>
              <w:rPr>
                <w:sz w:val="24"/>
              </w:rPr>
            </w:pPr>
            <w:r>
              <w:rPr>
                <w:sz w:val="24"/>
              </w:rPr>
              <w:t xml:space="preserve">招标文件条目号(页码)</w:t>
            </w:r>
            <w:r>
              <w:rPr>
                <w:sz w:val="24"/>
              </w:rPr>
            </w:r>
            <w:r/>
          </w:p>
        </w:tc>
        <w:tc>
          <w:tcPr>
            <w:tcW w:w="2384" w:type="dxa"/>
            <w:vAlign w:val="center"/>
            <w:textDirection w:val="lrTb"/>
            <w:noWrap w:val="false"/>
          </w:tcPr>
          <w:p>
            <w:pPr>
              <w:pStyle w:val="1030"/>
              <w:jc w:val="center"/>
              <w:rPr>
                <w:sz w:val="24"/>
              </w:rPr>
            </w:pPr>
            <w:r>
              <w:rPr>
                <w:sz w:val="24"/>
              </w:rPr>
              <w:t xml:space="preserve">招标文件要求</w:t>
            </w:r>
            <w:r>
              <w:rPr>
                <w:sz w:val="24"/>
              </w:rPr>
            </w:r>
            <w:r/>
          </w:p>
        </w:tc>
        <w:tc>
          <w:tcPr>
            <w:tcW w:w="2126" w:type="dxa"/>
            <w:vAlign w:val="center"/>
            <w:textDirection w:val="lrTb"/>
            <w:noWrap w:val="false"/>
          </w:tcPr>
          <w:p>
            <w:pPr>
              <w:pStyle w:val="1030"/>
              <w:jc w:val="center"/>
              <w:rPr>
                <w:sz w:val="24"/>
              </w:rPr>
            </w:pPr>
            <w:r>
              <w:rPr>
                <w:sz w:val="24"/>
              </w:rPr>
              <w:t xml:space="preserve">投标响应内容</w:t>
            </w:r>
            <w:r>
              <w:rPr>
                <w:sz w:val="24"/>
              </w:rPr>
            </w:r>
            <w:r/>
          </w:p>
        </w:tc>
        <w:tc>
          <w:tcPr>
            <w:tcW w:w="1875" w:type="dxa"/>
            <w:vAlign w:val="center"/>
            <w:textDirection w:val="lrTb"/>
            <w:noWrap w:val="false"/>
          </w:tcPr>
          <w:p>
            <w:pPr>
              <w:pStyle w:val="1030"/>
              <w:jc w:val="center"/>
              <w:rPr>
                <w:sz w:val="24"/>
              </w:rPr>
            </w:pPr>
            <w:r>
              <w:rPr>
                <w:sz w:val="24"/>
              </w:rPr>
              <w:t xml:space="preserve">偏离情况</w:t>
            </w:r>
            <w:r>
              <w:rPr>
                <w:sz w:val="24"/>
              </w:rPr>
            </w:r>
            <w:r/>
          </w:p>
        </w:tc>
        <w:tc>
          <w:tcPr>
            <w:tcW w:w="1009" w:type="dxa"/>
            <w:vAlign w:val="center"/>
            <w:textDirection w:val="lrTb"/>
            <w:noWrap w:val="false"/>
          </w:tcPr>
          <w:p>
            <w:pPr>
              <w:pStyle w:val="1030"/>
              <w:jc w:val="center"/>
              <w:rPr>
                <w:sz w:val="24"/>
              </w:rPr>
            </w:pPr>
            <w:r>
              <w:rPr>
                <w:sz w:val="24"/>
              </w:rPr>
              <w:t xml:space="preserve">说明</w:t>
            </w:r>
            <w:r>
              <w:rPr>
                <w:sz w:val="24"/>
              </w:rPr>
            </w:r>
            <w:r/>
          </w:p>
        </w:tc>
      </w:tr>
      <w:tr>
        <w:trPr>
          <w:trHeight w:val="930"/>
        </w:trPr>
        <w:tc>
          <w:tcPr>
            <w:tcW w:w="775" w:type="dxa"/>
            <w:vAlign w:val="center"/>
            <w:textDirection w:val="lrTb"/>
            <w:noWrap w:val="false"/>
          </w:tcPr>
          <w:p>
            <w:pPr>
              <w:pStyle w:val="1030"/>
              <w:jc w:val="center"/>
              <w:rPr>
                <w:sz w:val="24"/>
              </w:rPr>
            </w:pPr>
            <w:r>
              <w:rPr>
                <w:sz w:val="24"/>
              </w:rPr>
            </w:r>
            <w:r/>
          </w:p>
        </w:tc>
        <w:tc>
          <w:tcPr>
            <w:tcW w:w="1482" w:type="dxa"/>
            <w:vAlign w:val="center"/>
            <w:textDirection w:val="lrTb"/>
            <w:noWrap w:val="false"/>
          </w:tcPr>
          <w:p>
            <w:pPr>
              <w:pStyle w:val="1030"/>
              <w:jc w:val="center"/>
              <w:rPr>
                <w:sz w:val="24"/>
              </w:rPr>
            </w:pPr>
            <w:r>
              <w:rPr>
                <w:sz w:val="24"/>
              </w:rPr>
            </w:r>
            <w:r/>
          </w:p>
        </w:tc>
        <w:tc>
          <w:tcPr>
            <w:tcW w:w="2384" w:type="dxa"/>
            <w:vAlign w:val="center"/>
            <w:textDirection w:val="lrTb"/>
            <w:noWrap w:val="false"/>
          </w:tcPr>
          <w:p>
            <w:pPr>
              <w:pStyle w:val="1030"/>
              <w:jc w:val="center"/>
              <w:rPr>
                <w:sz w:val="24"/>
              </w:rPr>
            </w:pPr>
            <w:r>
              <w:rPr>
                <w:sz w:val="24"/>
              </w:rPr>
            </w:r>
            <w:r/>
          </w:p>
        </w:tc>
        <w:tc>
          <w:tcPr>
            <w:tcW w:w="2126" w:type="dxa"/>
            <w:vAlign w:val="center"/>
            <w:textDirection w:val="lrTb"/>
            <w:noWrap w:val="false"/>
          </w:tcPr>
          <w:p>
            <w:pPr>
              <w:pStyle w:val="1030"/>
              <w:jc w:val="center"/>
              <w:rPr>
                <w:sz w:val="24"/>
              </w:rPr>
            </w:pPr>
            <w:r>
              <w:rPr>
                <w:sz w:val="24"/>
              </w:rPr>
            </w:r>
            <w:r/>
          </w:p>
        </w:tc>
        <w:tc>
          <w:tcPr>
            <w:tcW w:w="1875" w:type="dxa"/>
            <w:vAlign w:val="center"/>
            <w:textDirection w:val="lrTb"/>
            <w:noWrap w:val="false"/>
          </w:tcPr>
          <w:p>
            <w:pPr>
              <w:pStyle w:val="1030"/>
              <w:jc w:val="center"/>
              <w:rPr>
                <w:sz w:val="24"/>
              </w:rPr>
            </w:pPr>
            <w:r>
              <w:rPr>
                <w:sz w:val="24"/>
              </w:rPr>
            </w:r>
            <w:r/>
          </w:p>
        </w:tc>
        <w:tc>
          <w:tcPr>
            <w:tcW w:w="1009" w:type="dxa"/>
            <w:vAlign w:val="center"/>
            <w:textDirection w:val="lrTb"/>
            <w:noWrap w:val="false"/>
          </w:tcPr>
          <w:p>
            <w:pPr>
              <w:pStyle w:val="1030"/>
              <w:jc w:val="center"/>
              <w:rPr>
                <w:sz w:val="24"/>
              </w:rPr>
            </w:pPr>
            <w:r>
              <w:rPr>
                <w:sz w:val="24"/>
              </w:rPr>
            </w:r>
            <w:r/>
          </w:p>
        </w:tc>
      </w:tr>
      <w:tr>
        <w:trPr>
          <w:trHeight w:val="930"/>
        </w:trPr>
        <w:tc>
          <w:tcPr>
            <w:tcW w:w="775" w:type="dxa"/>
            <w:vAlign w:val="center"/>
            <w:textDirection w:val="lrTb"/>
            <w:noWrap w:val="false"/>
          </w:tcPr>
          <w:p>
            <w:pPr>
              <w:pStyle w:val="1030"/>
              <w:jc w:val="center"/>
              <w:rPr>
                <w:sz w:val="24"/>
              </w:rPr>
            </w:pPr>
            <w:r>
              <w:rPr>
                <w:sz w:val="24"/>
              </w:rPr>
            </w:r>
            <w:r/>
          </w:p>
        </w:tc>
        <w:tc>
          <w:tcPr>
            <w:tcW w:w="1482" w:type="dxa"/>
            <w:vAlign w:val="center"/>
            <w:textDirection w:val="lrTb"/>
            <w:noWrap w:val="false"/>
          </w:tcPr>
          <w:p>
            <w:pPr>
              <w:pStyle w:val="1030"/>
              <w:jc w:val="center"/>
              <w:rPr>
                <w:sz w:val="24"/>
              </w:rPr>
            </w:pPr>
            <w:r>
              <w:rPr>
                <w:sz w:val="24"/>
              </w:rPr>
            </w:r>
            <w:r/>
          </w:p>
        </w:tc>
        <w:tc>
          <w:tcPr>
            <w:tcW w:w="2384" w:type="dxa"/>
            <w:vAlign w:val="center"/>
            <w:textDirection w:val="lrTb"/>
            <w:noWrap w:val="false"/>
          </w:tcPr>
          <w:p>
            <w:pPr>
              <w:pStyle w:val="1030"/>
              <w:jc w:val="center"/>
              <w:rPr>
                <w:sz w:val="24"/>
              </w:rPr>
            </w:pPr>
            <w:r>
              <w:rPr>
                <w:sz w:val="24"/>
              </w:rPr>
            </w:r>
            <w:r/>
          </w:p>
        </w:tc>
        <w:tc>
          <w:tcPr>
            <w:tcW w:w="2126" w:type="dxa"/>
            <w:vAlign w:val="center"/>
            <w:textDirection w:val="lrTb"/>
            <w:noWrap w:val="false"/>
          </w:tcPr>
          <w:p>
            <w:pPr>
              <w:pStyle w:val="1030"/>
              <w:jc w:val="center"/>
              <w:rPr>
                <w:sz w:val="24"/>
              </w:rPr>
            </w:pPr>
            <w:r>
              <w:rPr>
                <w:sz w:val="24"/>
              </w:rPr>
            </w:r>
            <w:r/>
          </w:p>
        </w:tc>
        <w:tc>
          <w:tcPr>
            <w:tcW w:w="1875" w:type="dxa"/>
            <w:vAlign w:val="center"/>
            <w:textDirection w:val="lrTb"/>
            <w:noWrap w:val="false"/>
          </w:tcPr>
          <w:p>
            <w:pPr>
              <w:pStyle w:val="1030"/>
              <w:jc w:val="center"/>
              <w:rPr>
                <w:sz w:val="24"/>
              </w:rPr>
            </w:pPr>
            <w:r>
              <w:rPr>
                <w:sz w:val="24"/>
              </w:rPr>
            </w:r>
            <w:r/>
          </w:p>
        </w:tc>
        <w:tc>
          <w:tcPr>
            <w:tcW w:w="1009" w:type="dxa"/>
            <w:vAlign w:val="center"/>
            <w:textDirection w:val="lrTb"/>
            <w:noWrap w:val="false"/>
          </w:tcPr>
          <w:p>
            <w:pPr>
              <w:pStyle w:val="1030"/>
              <w:jc w:val="center"/>
              <w:rPr>
                <w:sz w:val="24"/>
              </w:rPr>
            </w:pPr>
            <w:r>
              <w:rPr>
                <w:sz w:val="24"/>
              </w:rPr>
            </w:r>
            <w:r/>
          </w:p>
        </w:tc>
      </w:tr>
      <w:tr>
        <w:trPr>
          <w:trHeight w:val="930"/>
        </w:trPr>
        <w:tc>
          <w:tcPr>
            <w:tcW w:w="775" w:type="dxa"/>
            <w:vAlign w:val="center"/>
            <w:textDirection w:val="lrTb"/>
            <w:noWrap w:val="false"/>
          </w:tcPr>
          <w:p>
            <w:pPr>
              <w:pStyle w:val="1030"/>
              <w:jc w:val="center"/>
              <w:rPr>
                <w:sz w:val="24"/>
              </w:rPr>
            </w:pPr>
            <w:r>
              <w:rPr>
                <w:sz w:val="24"/>
              </w:rPr>
            </w:r>
            <w:r/>
          </w:p>
        </w:tc>
        <w:tc>
          <w:tcPr>
            <w:tcW w:w="1482" w:type="dxa"/>
            <w:vAlign w:val="center"/>
            <w:textDirection w:val="lrTb"/>
            <w:noWrap w:val="false"/>
          </w:tcPr>
          <w:p>
            <w:pPr>
              <w:pStyle w:val="1030"/>
              <w:jc w:val="center"/>
              <w:rPr>
                <w:sz w:val="24"/>
              </w:rPr>
            </w:pPr>
            <w:r>
              <w:rPr>
                <w:sz w:val="24"/>
              </w:rPr>
            </w:r>
            <w:r/>
          </w:p>
        </w:tc>
        <w:tc>
          <w:tcPr>
            <w:tcW w:w="2384" w:type="dxa"/>
            <w:vAlign w:val="center"/>
            <w:textDirection w:val="lrTb"/>
            <w:noWrap w:val="false"/>
          </w:tcPr>
          <w:p>
            <w:pPr>
              <w:pStyle w:val="1030"/>
              <w:jc w:val="center"/>
              <w:rPr>
                <w:sz w:val="24"/>
              </w:rPr>
            </w:pPr>
            <w:r>
              <w:rPr>
                <w:sz w:val="24"/>
              </w:rPr>
            </w:r>
            <w:r/>
          </w:p>
        </w:tc>
        <w:tc>
          <w:tcPr>
            <w:tcW w:w="2126" w:type="dxa"/>
            <w:vAlign w:val="center"/>
            <w:textDirection w:val="lrTb"/>
            <w:noWrap w:val="false"/>
          </w:tcPr>
          <w:p>
            <w:pPr>
              <w:pStyle w:val="1030"/>
              <w:jc w:val="center"/>
              <w:rPr>
                <w:sz w:val="24"/>
              </w:rPr>
            </w:pPr>
            <w:r>
              <w:rPr>
                <w:sz w:val="24"/>
              </w:rPr>
            </w:r>
            <w:r/>
          </w:p>
        </w:tc>
        <w:tc>
          <w:tcPr>
            <w:tcW w:w="1875" w:type="dxa"/>
            <w:vAlign w:val="center"/>
            <w:textDirection w:val="lrTb"/>
            <w:noWrap w:val="false"/>
          </w:tcPr>
          <w:p>
            <w:pPr>
              <w:pStyle w:val="1030"/>
              <w:jc w:val="center"/>
              <w:rPr>
                <w:sz w:val="24"/>
              </w:rPr>
            </w:pPr>
            <w:r>
              <w:rPr>
                <w:sz w:val="24"/>
              </w:rPr>
            </w:r>
            <w:r/>
          </w:p>
        </w:tc>
        <w:tc>
          <w:tcPr>
            <w:tcW w:w="1009" w:type="dxa"/>
            <w:vAlign w:val="center"/>
            <w:textDirection w:val="lrTb"/>
            <w:noWrap w:val="false"/>
          </w:tcPr>
          <w:p>
            <w:pPr>
              <w:pStyle w:val="1030"/>
              <w:jc w:val="center"/>
              <w:rPr>
                <w:sz w:val="24"/>
              </w:rPr>
            </w:pPr>
            <w:r>
              <w:rPr>
                <w:sz w:val="24"/>
              </w:rPr>
            </w:r>
            <w:r/>
          </w:p>
        </w:tc>
      </w:tr>
      <w:tr>
        <w:trPr>
          <w:trHeight w:val="930"/>
        </w:trPr>
        <w:tc>
          <w:tcPr>
            <w:tcW w:w="775" w:type="dxa"/>
            <w:vAlign w:val="center"/>
            <w:textDirection w:val="lrTb"/>
            <w:noWrap w:val="false"/>
          </w:tcPr>
          <w:p>
            <w:pPr>
              <w:pStyle w:val="1030"/>
              <w:jc w:val="center"/>
              <w:rPr>
                <w:sz w:val="24"/>
              </w:rPr>
            </w:pPr>
            <w:r>
              <w:rPr>
                <w:sz w:val="24"/>
              </w:rPr>
            </w:r>
            <w:r/>
          </w:p>
        </w:tc>
        <w:tc>
          <w:tcPr>
            <w:tcW w:w="1482" w:type="dxa"/>
            <w:vAlign w:val="center"/>
            <w:textDirection w:val="lrTb"/>
            <w:noWrap w:val="false"/>
          </w:tcPr>
          <w:p>
            <w:pPr>
              <w:pStyle w:val="1030"/>
              <w:jc w:val="center"/>
              <w:rPr>
                <w:sz w:val="24"/>
              </w:rPr>
            </w:pPr>
            <w:r>
              <w:rPr>
                <w:sz w:val="24"/>
              </w:rPr>
            </w:r>
            <w:r/>
          </w:p>
        </w:tc>
        <w:tc>
          <w:tcPr>
            <w:tcW w:w="2384" w:type="dxa"/>
            <w:vAlign w:val="center"/>
            <w:textDirection w:val="lrTb"/>
            <w:noWrap w:val="false"/>
          </w:tcPr>
          <w:p>
            <w:pPr>
              <w:pStyle w:val="1030"/>
              <w:jc w:val="center"/>
              <w:rPr>
                <w:sz w:val="24"/>
              </w:rPr>
            </w:pPr>
            <w:r>
              <w:rPr>
                <w:sz w:val="24"/>
              </w:rPr>
            </w:r>
            <w:r/>
          </w:p>
        </w:tc>
        <w:tc>
          <w:tcPr>
            <w:tcW w:w="2126" w:type="dxa"/>
            <w:vAlign w:val="center"/>
            <w:textDirection w:val="lrTb"/>
            <w:noWrap w:val="false"/>
          </w:tcPr>
          <w:p>
            <w:pPr>
              <w:pStyle w:val="1030"/>
              <w:jc w:val="center"/>
              <w:rPr>
                <w:sz w:val="24"/>
              </w:rPr>
            </w:pPr>
            <w:r>
              <w:rPr>
                <w:sz w:val="24"/>
              </w:rPr>
            </w:r>
            <w:r/>
          </w:p>
        </w:tc>
        <w:tc>
          <w:tcPr>
            <w:tcW w:w="1875" w:type="dxa"/>
            <w:vAlign w:val="center"/>
            <w:textDirection w:val="lrTb"/>
            <w:noWrap w:val="false"/>
          </w:tcPr>
          <w:p>
            <w:pPr>
              <w:pStyle w:val="1030"/>
              <w:jc w:val="center"/>
              <w:rPr>
                <w:sz w:val="24"/>
              </w:rPr>
            </w:pPr>
            <w:r>
              <w:rPr>
                <w:sz w:val="24"/>
              </w:rPr>
            </w:r>
            <w:r/>
          </w:p>
        </w:tc>
        <w:tc>
          <w:tcPr>
            <w:tcW w:w="1009" w:type="dxa"/>
            <w:vAlign w:val="center"/>
            <w:textDirection w:val="lrTb"/>
            <w:noWrap w:val="false"/>
          </w:tcPr>
          <w:p>
            <w:pPr>
              <w:pStyle w:val="1030"/>
              <w:jc w:val="center"/>
              <w:rPr>
                <w:sz w:val="24"/>
              </w:rPr>
            </w:pPr>
            <w:r>
              <w:rPr>
                <w:sz w:val="24"/>
              </w:rPr>
            </w:r>
            <w:r/>
          </w:p>
        </w:tc>
      </w:tr>
      <w:tr>
        <w:trPr>
          <w:trHeight w:val="930"/>
        </w:trPr>
        <w:tc>
          <w:tcPr>
            <w:tcW w:w="775" w:type="dxa"/>
            <w:vAlign w:val="center"/>
            <w:textDirection w:val="lrTb"/>
            <w:noWrap w:val="false"/>
          </w:tcPr>
          <w:p>
            <w:pPr>
              <w:pStyle w:val="1030"/>
              <w:jc w:val="center"/>
              <w:rPr>
                <w:sz w:val="24"/>
              </w:rPr>
            </w:pPr>
            <w:r>
              <w:rPr>
                <w:sz w:val="24"/>
              </w:rPr>
            </w:r>
            <w:r/>
          </w:p>
        </w:tc>
        <w:tc>
          <w:tcPr>
            <w:tcW w:w="1482" w:type="dxa"/>
            <w:vAlign w:val="center"/>
            <w:textDirection w:val="lrTb"/>
            <w:noWrap w:val="false"/>
          </w:tcPr>
          <w:p>
            <w:pPr>
              <w:pStyle w:val="1030"/>
              <w:jc w:val="center"/>
              <w:rPr>
                <w:sz w:val="24"/>
              </w:rPr>
            </w:pPr>
            <w:r>
              <w:rPr>
                <w:sz w:val="24"/>
              </w:rPr>
            </w:r>
            <w:r/>
          </w:p>
        </w:tc>
        <w:tc>
          <w:tcPr>
            <w:tcW w:w="2384" w:type="dxa"/>
            <w:vAlign w:val="center"/>
            <w:textDirection w:val="lrTb"/>
            <w:noWrap w:val="false"/>
          </w:tcPr>
          <w:p>
            <w:pPr>
              <w:pStyle w:val="1030"/>
              <w:jc w:val="center"/>
              <w:rPr>
                <w:sz w:val="24"/>
              </w:rPr>
            </w:pPr>
            <w:r>
              <w:rPr>
                <w:sz w:val="24"/>
              </w:rPr>
            </w:r>
            <w:r/>
          </w:p>
        </w:tc>
        <w:tc>
          <w:tcPr>
            <w:tcW w:w="2126" w:type="dxa"/>
            <w:vAlign w:val="center"/>
            <w:textDirection w:val="lrTb"/>
            <w:noWrap w:val="false"/>
          </w:tcPr>
          <w:p>
            <w:pPr>
              <w:pStyle w:val="1030"/>
              <w:jc w:val="center"/>
              <w:rPr>
                <w:sz w:val="24"/>
              </w:rPr>
            </w:pPr>
            <w:r>
              <w:rPr>
                <w:sz w:val="24"/>
              </w:rPr>
            </w:r>
            <w:r/>
          </w:p>
        </w:tc>
        <w:tc>
          <w:tcPr>
            <w:tcW w:w="1875" w:type="dxa"/>
            <w:vAlign w:val="center"/>
            <w:textDirection w:val="lrTb"/>
            <w:noWrap w:val="false"/>
          </w:tcPr>
          <w:p>
            <w:pPr>
              <w:pStyle w:val="1030"/>
              <w:jc w:val="center"/>
              <w:rPr>
                <w:sz w:val="24"/>
              </w:rPr>
            </w:pPr>
            <w:r>
              <w:rPr>
                <w:sz w:val="24"/>
              </w:rPr>
            </w:r>
            <w:r/>
          </w:p>
        </w:tc>
        <w:tc>
          <w:tcPr>
            <w:tcW w:w="1009" w:type="dxa"/>
            <w:vAlign w:val="center"/>
            <w:textDirection w:val="lrTb"/>
            <w:noWrap w:val="false"/>
          </w:tcPr>
          <w:p>
            <w:pPr>
              <w:pStyle w:val="1030"/>
              <w:jc w:val="center"/>
              <w:rPr>
                <w:sz w:val="24"/>
              </w:rPr>
            </w:pPr>
            <w:r>
              <w:rPr>
                <w:sz w:val="24"/>
              </w:rPr>
            </w:r>
            <w:r/>
          </w:p>
        </w:tc>
      </w:tr>
    </w:tbl>
    <w:p>
      <w:pPr>
        <w:pStyle w:val="1030"/>
        <w:ind w:firstLine="360"/>
        <w:jc w:val="left"/>
        <w:spacing w:line="360" w:lineRule="auto"/>
        <w:tabs>
          <w:tab w:val="left" w:pos="1800" w:leader="none"/>
          <w:tab w:val="left" w:pos="5580" w:leader="none"/>
        </w:tabs>
        <w:rPr>
          <w:sz w:val="24"/>
          <w:u w:val="single"/>
        </w:rPr>
      </w:pPr>
      <w:r>
        <w:rPr>
          <w:sz w:val="24"/>
          <w:u w:val="single"/>
        </w:rPr>
      </w:r>
      <w:r/>
    </w:p>
    <w:p>
      <w:pPr>
        <w:pStyle w:val="1030"/>
        <w:jc w:val="left"/>
        <w:tabs>
          <w:tab w:val="left" w:pos="1800" w:leader="none"/>
          <w:tab w:val="left" w:pos="5580" w:leader="none"/>
        </w:tabs>
        <w:rPr>
          <w:sz w:val="24"/>
        </w:rPr>
      </w:pPr>
      <w:r>
        <w:rPr>
          <w:sz w:val="24"/>
        </w:rPr>
        <w:t xml:space="preserve">注：</w:t>
      </w:r>
      <w:r>
        <w:rPr>
          <w:sz w:val="24"/>
        </w:rPr>
      </w:r>
      <w:r/>
    </w:p>
    <w:p>
      <w:pPr>
        <w:pStyle w:val="1030"/>
        <w:jc w:val="left"/>
        <w:tabs>
          <w:tab w:val="left" w:pos="1800" w:leader="none"/>
          <w:tab w:val="left" w:pos="5580" w:leader="none"/>
        </w:tabs>
        <w:rPr>
          <w:sz w:val="24"/>
        </w:rPr>
      </w:pPr>
      <w:r>
        <w:rPr>
          <w:rFonts w:hint="eastAsia"/>
          <w:sz w:val="24"/>
        </w:rPr>
        <w:t xml:space="preserve">1</w:t>
      </w:r>
      <w:r>
        <w:rPr>
          <w:sz w:val="24"/>
        </w:rPr>
        <w:t xml:space="preserve">. 对招标文件中的所有商务、技术要求，除本表所列明的所有偏离外，均视作</w:t>
      </w:r>
      <w:r>
        <w:rPr>
          <w:rFonts w:hint="eastAsia"/>
          <w:sz w:val="24"/>
        </w:rPr>
        <w:t xml:space="preserve">投标人</w:t>
      </w:r>
      <w:r>
        <w:rPr>
          <w:sz w:val="24"/>
        </w:rPr>
        <w:t xml:space="preserve">已对之理解和</w:t>
      </w:r>
      <w:r>
        <w:rPr>
          <w:rFonts w:hint="eastAsia"/>
          <w:sz w:val="24"/>
        </w:rPr>
        <w:t xml:space="preserve">响应</w:t>
      </w:r>
      <w:r>
        <w:rPr>
          <w:sz w:val="24"/>
        </w:rPr>
        <w:t xml:space="preserve">。</w:t>
      </w:r>
      <w:r>
        <w:rPr>
          <w:rFonts w:hint="eastAsia"/>
          <w:sz w:val="24"/>
        </w:rPr>
        <w:t xml:space="preserve">此表中若无任何文字说明，内容为空白，</w:t>
      </w:r>
      <w:r>
        <w:rPr>
          <w:rFonts w:hint="eastAsia"/>
          <w:b/>
          <w:sz w:val="24"/>
        </w:rPr>
        <w:t xml:space="preserve">投标无效。</w:t>
      </w:r>
      <w:r>
        <w:rPr>
          <w:sz w:val="24"/>
        </w:rPr>
      </w:r>
      <w:r/>
    </w:p>
    <w:p>
      <w:pPr>
        <w:pStyle w:val="1030"/>
        <w:jc w:val="left"/>
        <w:tabs>
          <w:tab w:val="left" w:pos="1800" w:leader="none"/>
          <w:tab w:val="left" w:pos="5580" w:leader="none"/>
        </w:tabs>
        <w:rPr>
          <w:sz w:val="24"/>
        </w:rPr>
      </w:pPr>
      <w:r>
        <w:rPr>
          <w:sz w:val="24"/>
        </w:rPr>
        <w:t xml:space="preserve">2.</w:t>
      </w:r>
      <w:r>
        <w:rPr>
          <w:rFonts w:hint="eastAsia"/>
          <w:sz w:val="24"/>
        </w:rPr>
        <w:t xml:space="preserve">“偏离情况”列应</w:t>
      </w:r>
      <w:r>
        <w:rPr>
          <w:sz w:val="24"/>
        </w:rPr>
        <w:t xml:space="preserve">据实</w:t>
      </w:r>
      <w:r>
        <w:rPr>
          <w:rFonts w:hint="eastAsia"/>
          <w:sz w:val="24"/>
        </w:rPr>
        <w:t xml:space="preserve">填写“正偏离”或“负偏离”。</w:t>
      </w:r>
      <w:r>
        <w:rPr>
          <w:sz w:val="24"/>
        </w:rPr>
      </w:r>
      <w:r/>
    </w:p>
    <w:p>
      <w:pPr>
        <w:pStyle w:val="1030"/>
        <w:jc w:val="left"/>
        <w:tabs>
          <w:tab w:val="left" w:pos="1800" w:leader="none"/>
          <w:tab w:val="left" w:pos="5580" w:leader="none"/>
        </w:tabs>
        <w:rPr>
          <w:sz w:val="24"/>
        </w:rPr>
      </w:pPr>
      <w:r>
        <w:rPr>
          <w:sz w:val="24"/>
        </w:rPr>
      </w:r>
      <w:r/>
    </w:p>
    <w:p>
      <w:pPr>
        <w:pStyle w:val="1030"/>
        <w:jc w:val="left"/>
        <w:tabs>
          <w:tab w:val="left" w:pos="1800" w:leader="none"/>
          <w:tab w:val="left" w:pos="5580" w:leader="none"/>
        </w:tabs>
        <w:rPr>
          <w:sz w:val="24"/>
        </w:rPr>
      </w:pPr>
      <w:r>
        <w:rPr>
          <w:sz w:val="24"/>
        </w:rPr>
      </w:r>
      <w:r/>
    </w:p>
    <w:p>
      <w:pPr>
        <w:pStyle w:val="1030"/>
        <w:rPr>
          <w:sz w:val="24"/>
          <w:szCs w:val="20"/>
        </w:rPr>
      </w:pPr>
      <w:r>
        <w:rPr>
          <w:sz w:val="24"/>
          <w:szCs w:val="20"/>
        </w:rPr>
      </w:r>
      <w:r/>
    </w:p>
    <w:p>
      <w:pPr>
        <w:pStyle w:val="1030"/>
        <w:spacing w:before="25" w:after="25" w:line="360" w:lineRule="auto"/>
        <w:rPr>
          <w:sz w:val="24"/>
          <w:lang w:val="zh-CN"/>
        </w:rPr>
      </w:pPr>
      <w:r>
        <w:rPr>
          <w:sz w:val="24"/>
          <w:lang w:val="zh-CN"/>
        </w:rPr>
        <w:t xml:space="preserve">                  </w:t>
      </w:r>
      <w:r>
        <w:rPr>
          <w:sz w:val="24"/>
          <w:lang w:val="zh-CN"/>
        </w:rPr>
      </w:r>
      <w:r/>
    </w:p>
    <w:p>
      <w:pPr>
        <w:pStyle w:val="1030"/>
        <w:spacing w:before="25" w:after="25" w:line="360" w:lineRule="auto"/>
        <w:rPr>
          <w:sz w:val="24"/>
          <w:lang w:val="zh-CN"/>
        </w:rPr>
      </w:pPr>
      <w:r>
        <w:rPr>
          <w:sz w:val="24"/>
        </w:rPr>
        <w:t xml:space="preserve">投标人名称（加盖公章）</w:t>
      </w:r>
      <w:r>
        <w:rPr>
          <w:sz w:val="24"/>
          <w:lang w:val="zh-CN"/>
        </w:rPr>
        <w:t xml:space="preserve">：    ____________</w:t>
      </w:r>
      <w:r>
        <w:rPr>
          <w:sz w:val="24"/>
          <w:lang w:val="zh-CN"/>
        </w:rPr>
      </w:r>
      <w:r/>
    </w:p>
    <w:p>
      <w:pPr>
        <w:pStyle w:val="1030"/>
        <w:spacing w:before="25" w:after="25" w:line="360" w:lineRule="auto"/>
        <w:rPr>
          <w:sz w:val="24"/>
          <w:lang w:val="zh-CN"/>
        </w:rPr>
      </w:pPr>
      <w:r>
        <w:rPr>
          <w:sz w:val="24"/>
          <w:szCs w:val="20"/>
        </w:rPr>
        <w:t xml:space="preserve">日期：_____年______月______日   </w:t>
      </w:r>
      <w:r>
        <w:rPr>
          <w:sz w:val="24"/>
          <w:lang w:val="zh-CN"/>
        </w:rPr>
      </w:r>
      <w:r/>
    </w:p>
    <w:p>
      <w:pPr>
        <w:pStyle w:val="1030"/>
        <w:rPr>
          <w:rFonts w:hint="eastAsia" w:ascii="Times New Roman" w:hAnsi="Times New Roman" w:eastAsia="宋体" w:cs="Times New Roman"/>
          <w:sz w:val="24"/>
          <w:szCs w:val="20"/>
          <w:lang w:val="en-US" w:eastAsia="zh-CN"/>
        </w:rPr>
      </w:pPr>
      <w:r>
        <w:rPr>
          <w:sz w:val="24"/>
          <w:szCs w:val="20"/>
        </w:rPr>
        <w:br w:type="page" w:clear="all"/>
      </w:r>
      <w:r>
        <w:rPr>
          <w:rFonts w:hint="eastAsia" w:ascii="Times New Roman" w:hAnsi="Times New Roman" w:eastAsia="宋体" w:cs="Times New Roman"/>
          <w:sz w:val="24"/>
          <w:szCs w:val="20"/>
          <w:lang w:val="en-US" w:eastAsia="zh-CN"/>
        </w:rPr>
        <w:t xml:space="preserve">7．实质性要求</w:t>
      </w:r>
      <w:r>
        <w:rPr>
          <w:rFonts w:hint="eastAsia" w:ascii="Times New Roman" w:hAnsi="Times New Roman" w:eastAsia="宋体" w:cs="Times New Roman"/>
          <w:sz w:val="24"/>
          <w:szCs w:val="20"/>
          <w:lang w:val="en-US" w:eastAsia="zh-CN"/>
        </w:rPr>
      </w:r>
      <w:r/>
    </w:p>
    <w:p>
      <w:pPr>
        <w:pStyle w:val="1030"/>
        <w:ind w:firstLine="420"/>
        <w:jc w:val="left"/>
        <w:spacing w:line="360" w:lineRule="auto"/>
        <w:rPr>
          <w:rFonts w:hint="eastAsia" w:ascii="宋体" w:hAnsi="宋体"/>
          <w:i/>
          <w:iCs/>
          <w:sz w:val="24"/>
          <w:u w:val="single"/>
        </w:rPr>
      </w:pPr>
      <w:r>
        <w:rPr>
          <w:rFonts w:hint="eastAsia" w:ascii="仿宋_GB2312"/>
          <w:i/>
          <w:szCs w:val="32"/>
          <w:u w:val="single"/>
        </w:rPr>
        <w:t xml:space="preserve">采购需求中如有必须满足的实质性要求，应当以</w:t>
      </w:r>
      <w:r>
        <w:rPr>
          <w:rFonts w:hint="eastAsia" w:ascii="仿宋_GB2312" w:hAnsi="宋体"/>
          <w:bCs/>
          <w:i/>
          <w:szCs w:val="32"/>
          <w:u w:val="single"/>
        </w:rPr>
        <w:t xml:space="preserve">斜体且下划线标注或者加“★”号标注</w:t>
      </w:r>
      <w:r>
        <w:rPr>
          <w:rFonts w:hint="eastAsia" w:ascii="仿宋_GB2312"/>
          <w:i/>
          <w:szCs w:val="32"/>
          <w:u w:val="single"/>
        </w:rPr>
        <w:t xml:space="preserve">。并另行以表格形式单独逐条列明，且明确需要提供的证明材料。</w:t>
      </w:r>
      <w:r>
        <w:rPr>
          <w:rFonts w:hint="eastAsia" w:ascii="宋体" w:hAnsi="宋体"/>
          <w:i/>
          <w:iCs/>
          <w:sz w:val="24"/>
          <w:u w:val="singl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7"/>
        <w:gridCol w:w="4951"/>
        <w:gridCol w:w="3997"/>
      </w:tblGrid>
      <w:tr>
        <w:trPr>
          <w:trHeight w:val="567"/>
        </w:trPr>
        <w:tc>
          <w:tcPr>
            <w:tcW w:w="460" w:type="dxa"/>
            <w:vAlign w:val="center"/>
            <w:textDirection w:val="lrTb"/>
            <w:noWrap w:val="false"/>
          </w:tcPr>
          <w:p>
            <w:pPr>
              <w:pStyle w:val="1030"/>
              <w:jc w:val="center"/>
              <w:spacing w:line="360" w:lineRule="exact"/>
              <w:rPr>
                <w:rFonts w:hint="eastAsia"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lang w:bidi="ar"/>
              </w:rPr>
              <w:t xml:space="preserve">序号</w:t>
            </w:r>
            <w:r>
              <w:rPr>
                <w:rFonts w:hint="eastAsia" w:ascii="宋体" w:hAnsi="宋体" w:cs="宋体"/>
                <w:b/>
                <w:bCs/>
                <w:szCs w:val="21"/>
              </w:rPr>
            </w:r>
            <w:r/>
          </w:p>
        </w:tc>
        <w:tc>
          <w:tcPr>
            <w:tcW w:w="2511" w:type="dxa"/>
            <w:vAlign w:val="center"/>
            <w:textDirection w:val="lrTb"/>
            <w:noWrap w:val="false"/>
          </w:tcPr>
          <w:p>
            <w:pPr>
              <w:pStyle w:val="1030"/>
              <w:jc w:val="center"/>
              <w:spacing w:line="360" w:lineRule="exact"/>
              <w:rPr>
                <w:rFonts w:hint="eastAsia"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lang w:bidi="ar"/>
              </w:rPr>
              <w:t xml:space="preserve">采购需求实质性响应体条款</w:t>
            </w:r>
            <w:r>
              <w:rPr>
                <w:rFonts w:hint="eastAsia" w:ascii="宋体" w:hAnsi="宋体" w:cs="宋体"/>
                <w:b/>
                <w:bCs/>
                <w:szCs w:val="21"/>
              </w:rPr>
            </w:r>
            <w:r/>
          </w:p>
        </w:tc>
        <w:tc>
          <w:tcPr>
            <w:tcW w:w="2027" w:type="dxa"/>
            <w:vAlign w:val="center"/>
            <w:textDirection w:val="lrTb"/>
            <w:noWrap w:val="false"/>
          </w:tcPr>
          <w:p>
            <w:pPr>
              <w:pStyle w:val="1030"/>
              <w:jc w:val="center"/>
              <w:spacing w:line="360" w:lineRule="exact"/>
              <w:rPr>
                <w:rFonts w:hint="eastAsia"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lang w:bidi="ar"/>
              </w:rPr>
              <w:t xml:space="preserve">需提供的证明材料</w:t>
            </w:r>
            <w:r>
              <w:rPr>
                <w:rFonts w:hint="eastAsia" w:ascii="宋体" w:hAnsi="宋体" w:cs="宋体"/>
                <w:b/>
                <w:bCs/>
                <w:szCs w:val="21"/>
              </w:rPr>
            </w:r>
            <w:r/>
          </w:p>
        </w:tc>
      </w:tr>
      <w:tr>
        <w:trPr>
          <w:trHeight w:val="567"/>
        </w:trPr>
        <w:tc>
          <w:tcPr>
            <w:tcW w:w="460" w:type="dxa"/>
            <w:vAlign w:val="center"/>
            <w:textDirection w:val="lrTb"/>
            <w:noWrap w:val="false"/>
          </w:tcPr>
          <w:p>
            <w:pPr>
              <w:pStyle w:val="1030"/>
              <w:jc w:val="center"/>
              <w:spacing w:line="360" w:lineRule="exact"/>
              <w:rPr>
                <w:rFonts w:hint="eastAsia" w:ascii="宋体" w:hAnsi="宋体" w:cs="宋体"/>
                <w:b/>
                <w:bCs/>
                <w:color w:val="ff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Cs w:val="21"/>
                <w:highlight w:val="none"/>
                <w:lang w:bidi="ar"/>
              </w:rPr>
              <w:t xml:space="preserve">1</w:t>
            </w:r>
            <w:r>
              <w:rPr>
                <w:rFonts w:hint="eastAsia" w:ascii="宋体" w:hAnsi="宋体" w:cs="宋体"/>
                <w:b/>
                <w:bCs/>
                <w:color w:val="ff0000"/>
                <w:szCs w:val="21"/>
                <w:highlight w:val="none"/>
              </w:rPr>
            </w:r>
            <w:r/>
          </w:p>
        </w:tc>
        <w:tc>
          <w:tcPr>
            <w:tcW w:w="2511" w:type="dxa"/>
            <w:vAlign w:val="center"/>
            <w:textDirection w:val="lrTb"/>
            <w:noWrap w:val="false"/>
          </w:tcPr>
          <w:p>
            <w:pPr>
              <w:pStyle w:val="1030"/>
              <w:jc w:val="center"/>
              <w:rPr>
                <w:rFonts w:hint="eastAsia" w:ascii="宋体" w:hAnsi="宋体" w:eastAsia="宋体" w:cs="宋体"/>
                <w:b/>
                <w:bCs/>
                <w:color w:val="ff0000"/>
                <w:szCs w:val="21"/>
                <w:highlight w:val="none"/>
                <w:u w:val="none"/>
                <w:lang w:eastAsia="zh-CN"/>
              </w:rPr>
            </w:pPr>
            <w:r>
              <w:rPr>
                <w:rFonts w:hint="eastAsia" w:ascii="宋体" w:hAnsi="宋体" w:eastAsia="宋体" w:cs="宋体"/>
                <w:b/>
                <w:bCs/>
                <w:color w:val="000000"/>
                <w:szCs w:val="21"/>
                <w:highlight w:val="none"/>
                <w:u w:val="none"/>
                <w:lang w:eastAsia="zh-CN"/>
              </w:rPr>
              <w:t xml:space="preserve">项目负责人具备注册会计师资格</w:t>
            </w:r>
            <w:r>
              <w:rPr>
                <w:rFonts w:hint="eastAsia" w:ascii="宋体" w:hAnsi="宋体" w:eastAsia="宋体" w:cs="宋体"/>
                <w:b/>
                <w:bCs/>
                <w:color w:val="ff0000"/>
                <w:szCs w:val="21"/>
                <w:highlight w:val="none"/>
                <w:u w:val="none"/>
                <w:lang w:eastAsia="zh-CN"/>
              </w:rPr>
            </w:r>
            <w:r/>
          </w:p>
        </w:tc>
        <w:tc>
          <w:tcPr>
            <w:tcW w:w="3997" w:type="dxa"/>
            <w:vAlign w:val="center"/>
            <w:textDirection w:val="lrTb"/>
            <w:noWrap w:val="false"/>
          </w:tcPr>
          <w:p>
            <w:pPr>
              <w:pStyle w:val="1030"/>
              <w:jc w:val="center"/>
              <w:spacing w:line="360" w:lineRule="exact"/>
              <w:rPr>
                <w:rFonts w:ascii="宋体" w:hAnsi="宋体" w:eastAsia="宋体" w:cs="宋体"/>
                <w:b/>
                <w:bCs/>
                <w:color w:val="ff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Cs w:val="21"/>
                <w:highlight w:val="none"/>
                <w:lang w:val="en-US" w:eastAsia="zh-CN" w:bidi="ar"/>
              </w:rPr>
              <w:t xml:space="preserve">提供证书电子扫描件并加盖公章</w:t>
            </w:r>
            <w:r>
              <w:rPr>
                <w:rFonts w:ascii="宋体" w:hAnsi="宋体" w:eastAsia="宋体" w:cs="宋体"/>
                <w:b/>
                <w:bCs/>
                <w:color w:val="ff0000"/>
                <w:szCs w:val="21"/>
                <w:highlight w:val="none"/>
                <w:lang w:val="en-US" w:eastAsia="zh-CN"/>
              </w:rPr>
            </w:r>
            <w:r/>
          </w:p>
        </w:tc>
      </w:tr>
    </w:tbl>
    <w:p>
      <w:pPr>
        <w:pStyle w:val="1030"/>
        <w:rPr>
          <w:rFonts w:hint="eastAsia" w:ascii="宋体" w:hAnsi="宋体" w:cs="宋体"/>
          <w:b/>
          <w:szCs w:val="21"/>
          <w:u w:val="single"/>
        </w:rPr>
      </w:pPr>
      <w:r>
        <w:rPr>
          <w:rFonts w:hint="eastAsia" w:ascii="宋体" w:hAnsi="宋体" w:cs="宋体"/>
          <w:b/>
          <w:szCs w:val="21"/>
          <w:u w:val="single"/>
        </w:rPr>
        <w:t xml:space="preserve">注：以上“</w:t>
      </w:r>
      <w:r>
        <w:rPr>
          <w:rFonts w:hint="eastAsia" w:ascii="宋体" w:hAnsi="宋体" w:cs="宋体"/>
          <w:szCs w:val="21"/>
          <w:u w:val="single"/>
        </w:rPr>
        <w:t xml:space="preserve">★</w:t>
      </w:r>
      <w:r>
        <w:rPr>
          <w:rFonts w:hint="eastAsia" w:ascii="宋体" w:hAnsi="宋体" w:cs="宋体"/>
          <w:b/>
          <w:szCs w:val="21"/>
          <w:u w:val="single"/>
        </w:rPr>
        <w:t xml:space="preserve">”为实质性响应项，投标人应按采购需求内容提供证明材料，未提供视为未响应采购文件实质性要求，做无效标处理。</w:t>
      </w:r>
      <w:r>
        <w:rPr>
          <w:rFonts w:hint="eastAsia" w:ascii="宋体" w:hAnsi="宋体" w:cs="宋体"/>
          <w:b/>
          <w:szCs w:val="21"/>
          <w:u w:val="single"/>
        </w:rPr>
      </w:r>
      <w:r/>
    </w:p>
    <w:p>
      <w:pPr>
        <w:pStyle w:val="1030"/>
        <w:rPr>
          <w:rFonts w:hint="eastAsia" w:ascii="宋体" w:hAnsi="宋体" w:cs="宋体"/>
          <w:b/>
          <w:szCs w:val="21"/>
          <w:u w:val="single"/>
        </w:rPr>
      </w:pPr>
      <w:r>
        <w:rPr>
          <w:rFonts w:hint="eastAsia" w:ascii="宋体" w:hAnsi="宋体" w:cs="宋体"/>
          <w:b/>
          <w:szCs w:val="21"/>
          <w:u w:val="single"/>
        </w:rPr>
      </w:r>
      <w:r/>
    </w:p>
    <w:p>
      <w:pPr>
        <w:pStyle w:val="1030"/>
        <w:rPr>
          <w:sz w:val="24"/>
          <w:szCs w:val="20"/>
        </w:rPr>
      </w:pPr>
      <w:r>
        <w:rPr>
          <w:rFonts w:hint="eastAsia"/>
          <w:sz w:val="24"/>
          <w:szCs w:val="20"/>
          <w:lang w:val="en-US" w:eastAsia="zh-CN"/>
        </w:rPr>
        <w:br w:type="page" w:clear="all"/>
      </w:r>
      <w:r>
        <w:rPr>
          <w:rFonts w:hint="eastAsia"/>
          <w:sz w:val="24"/>
          <w:szCs w:val="20"/>
          <w:lang w:val="en-US" w:eastAsia="zh-CN"/>
        </w:rPr>
        <w:t xml:space="preserve">8 </w:t>
      </w:r>
      <w:r>
        <w:rPr>
          <w:rFonts w:hint="eastAsia"/>
          <w:sz w:val="24"/>
          <w:szCs w:val="20"/>
        </w:rPr>
        <w:t xml:space="preserve">项目实施方案等，包括但不限于如下主题：</w:t>
      </w:r>
      <w:r>
        <w:rPr>
          <w:sz w:val="24"/>
          <w:szCs w:val="20"/>
        </w:rPr>
      </w:r>
      <w:r/>
    </w:p>
    <w:p>
      <w:pPr>
        <w:pStyle w:val="1030"/>
        <w:ind w:firstLine="480"/>
        <w:spacing w:line="560" w:lineRule="exact"/>
        <w:rPr>
          <w:rFonts w:hint="eastAsia"/>
          <w:sz w:val="24"/>
          <w:highlight w:val="none"/>
        </w:rPr>
      </w:pPr>
      <w:r>
        <w:rPr>
          <w:rFonts w:hint="eastAsia"/>
          <w:sz w:val="24"/>
          <w:highlight w:val="none"/>
        </w:rPr>
        <w:t xml:space="preserve">1）审计实施方案；</w:t>
      </w:r>
      <w:r>
        <w:rPr>
          <w:rFonts w:hint="eastAsia"/>
          <w:sz w:val="24"/>
          <w:highlight w:val="none"/>
        </w:rPr>
      </w:r>
      <w:r/>
    </w:p>
    <w:p>
      <w:pPr>
        <w:pStyle w:val="1030"/>
        <w:ind w:firstLine="480"/>
        <w:spacing w:line="560" w:lineRule="exact"/>
        <w:rPr>
          <w:rFonts w:hint="eastAsia"/>
          <w:sz w:val="24"/>
          <w:highlight w:val="none"/>
        </w:rPr>
      </w:pPr>
      <w:r>
        <w:rPr>
          <w:rFonts w:hint="eastAsia"/>
          <w:sz w:val="24"/>
          <w:highlight w:val="none"/>
        </w:rPr>
        <w:t xml:space="preserve">2）质量保证措施；</w:t>
      </w:r>
      <w:r>
        <w:rPr>
          <w:rFonts w:hint="eastAsia"/>
          <w:sz w:val="24"/>
          <w:highlight w:val="none"/>
        </w:rPr>
      </w:r>
      <w:r/>
    </w:p>
    <w:p>
      <w:pPr>
        <w:pStyle w:val="1030"/>
        <w:ind w:firstLine="480"/>
        <w:spacing w:line="560" w:lineRule="exact"/>
        <w:rPr>
          <w:rFonts w:hint="eastAsia" w:eastAsia="宋体"/>
          <w:sz w:val="24"/>
          <w:highlight w:val="none"/>
          <w:lang w:eastAsia="zh-CN"/>
        </w:rPr>
      </w:pPr>
      <w:r>
        <w:rPr>
          <w:rFonts w:hint="eastAsia"/>
          <w:sz w:val="24"/>
          <w:highlight w:val="none"/>
        </w:rPr>
        <w:t xml:space="preserve">3）进度控制措施</w:t>
      </w:r>
      <w:r>
        <w:rPr>
          <w:rFonts w:hint="eastAsia"/>
          <w:sz w:val="24"/>
          <w:highlight w:val="none"/>
          <w:lang w:eastAsia="zh-CN"/>
        </w:rPr>
        <w:t xml:space="preserve">；</w:t>
      </w:r>
      <w:r>
        <w:rPr>
          <w:rFonts w:hint="eastAsia" w:eastAsia="宋体"/>
          <w:sz w:val="24"/>
          <w:highlight w:val="none"/>
          <w:lang w:eastAsia="zh-CN"/>
        </w:rPr>
      </w:r>
      <w:r/>
    </w:p>
    <w:p>
      <w:pPr>
        <w:pStyle w:val="1030"/>
        <w:ind w:firstLine="480"/>
        <w:spacing w:line="560" w:lineRule="exact"/>
        <w:rPr>
          <w:rFonts w:hint="eastAsia" w:eastAsia="宋体"/>
          <w:sz w:val="24"/>
          <w:highlight w:val="none"/>
          <w:lang w:eastAsia="zh-CN"/>
        </w:rPr>
      </w:pPr>
      <w:r>
        <w:rPr>
          <w:rFonts w:hint="eastAsia"/>
          <w:sz w:val="24"/>
          <w:highlight w:val="none"/>
          <w:lang w:val="en-US" w:eastAsia="zh-CN"/>
        </w:rPr>
        <w:t xml:space="preserve">4）服务后续保障</w:t>
      </w:r>
      <w:r>
        <w:rPr>
          <w:rFonts w:hint="eastAsia" w:ascii="宋体" w:hAnsi="宋体" w:cs="宋体"/>
          <w:bCs/>
          <w:spacing w:val="-6"/>
          <w:sz w:val="24"/>
          <w:highlight w:val="none"/>
          <w:lang w:eastAsia="zh-CN"/>
        </w:rPr>
        <w:t xml:space="preserve">。</w:t>
      </w:r>
      <w:r>
        <w:rPr>
          <w:rFonts w:hint="eastAsia" w:eastAsia="宋体"/>
          <w:sz w:val="24"/>
          <w:highlight w:val="none"/>
          <w:lang w:eastAsia="zh-CN"/>
        </w:rPr>
      </w:r>
      <w:r/>
    </w:p>
    <w:p>
      <w:pPr>
        <w:pStyle w:val="1030"/>
        <w:spacing w:line="360" w:lineRule="auto"/>
        <w:rPr>
          <w:rFonts w:hint="eastAsia"/>
          <w:sz w:val="24"/>
          <w:szCs w:val="20"/>
        </w:rPr>
        <w:outlineLvl w:val="2"/>
      </w:pPr>
      <w:r>
        <w:rPr>
          <w:rFonts w:hint="eastAsia"/>
          <w:sz w:val="24"/>
          <w:szCs w:val="20"/>
        </w:rPr>
      </w:r>
      <w:r/>
    </w:p>
    <w:p>
      <w:pPr>
        <w:pStyle w:val="1030"/>
        <w:spacing w:line="360" w:lineRule="auto"/>
        <w:rPr>
          <w:rFonts w:hint="eastAsia"/>
          <w:sz w:val="24"/>
          <w:szCs w:val="20"/>
        </w:rPr>
        <w:outlineLvl w:val="2"/>
      </w:pPr>
      <w:r>
        <w:rPr>
          <w:rFonts w:hint="eastAsia"/>
          <w:sz w:val="24"/>
          <w:szCs w:val="20"/>
        </w:rPr>
      </w:r>
      <w:r/>
    </w:p>
    <w:p>
      <w:pPr>
        <w:pStyle w:val="1030"/>
        <w:spacing w:line="360" w:lineRule="auto"/>
        <w:rPr>
          <w:rFonts w:hint="eastAsia"/>
          <w:sz w:val="24"/>
          <w:szCs w:val="20"/>
        </w:rPr>
        <w:outlineLvl w:val="2"/>
      </w:pPr>
      <w:r>
        <w:rPr>
          <w:rFonts w:hint="eastAsia"/>
          <w:sz w:val="24"/>
          <w:szCs w:val="20"/>
        </w:rPr>
      </w:r>
      <w:r/>
    </w:p>
    <w:p>
      <w:pPr>
        <w:pStyle w:val="1030"/>
        <w:spacing w:line="360" w:lineRule="auto"/>
        <w:rPr>
          <w:rFonts w:hint="eastAsia"/>
          <w:sz w:val="24"/>
          <w:szCs w:val="20"/>
        </w:rPr>
        <w:outlineLvl w:val="2"/>
      </w:pPr>
      <w:r>
        <w:rPr>
          <w:rFonts w:hint="eastAsia"/>
          <w:sz w:val="24"/>
          <w:szCs w:val="20"/>
        </w:rPr>
      </w:r>
      <w:r/>
    </w:p>
    <w:p>
      <w:pPr>
        <w:pStyle w:val="1030"/>
        <w:spacing w:line="360" w:lineRule="auto"/>
        <w:rPr>
          <w:rFonts w:hint="eastAsia"/>
          <w:sz w:val="24"/>
          <w:szCs w:val="20"/>
        </w:rPr>
        <w:outlineLvl w:val="2"/>
      </w:pPr>
      <w:r>
        <w:rPr>
          <w:rFonts w:hint="eastAsia"/>
          <w:sz w:val="24"/>
          <w:szCs w:val="20"/>
        </w:rPr>
      </w:r>
      <w:r/>
    </w:p>
    <w:p>
      <w:pPr>
        <w:pStyle w:val="1030"/>
        <w:spacing w:line="360" w:lineRule="auto"/>
        <w:rPr>
          <w:rFonts w:hint="eastAsia"/>
          <w:sz w:val="24"/>
          <w:szCs w:val="20"/>
        </w:rPr>
        <w:outlineLvl w:val="2"/>
      </w:pPr>
      <w:r>
        <w:rPr>
          <w:rFonts w:hint="eastAsia"/>
          <w:sz w:val="24"/>
          <w:szCs w:val="20"/>
        </w:rPr>
      </w:r>
      <w:r/>
    </w:p>
    <w:p>
      <w:pPr>
        <w:pStyle w:val="1030"/>
        <w:spacing w:line="360" w:lineRule="auto"/>
        <w:rPr>
          <w:rFonts w:hint="eastAsia"/>
          <w:sz w:val="24"/>
          <w:szCs w:val="20"/>
        </w:rPr>
        <w:outlineLvl w:val="2"/>
      </w:pPr>
      <w:r>
        <w:rPr>
          <w:rFonts w:hint="eastAsia"/>
          <w:sz w:val="24"/>
          <w:szCs w:val="20"/>
        </w:rPr>
      </w:r>
      <w:r/>
    </w:p>
    <w:p>
      <w:pPr>
        <w:pStyle w:val="1030"/>
        <w:spacing w:line="360" w:lineRule="auto"/>
        <w:rPr>
          <w:rFonts w:hint="eastAsia"/>
          <w:sz w:val="24"/>
          <w:szCs w:val="20"/>
        </w:rPr>
        <w:outlineLvl w:val="2"/>
      </w:pPr>
      <w:r>
        <w:rPr>
          <w:rFonts w:hint="eastAsia"/>
          <w:sz w:val="24"/>
          <w:szCs w:val="20"/>
        </w:rPr>
      </w:r>
      <w:r/>
    </w:p>
    <w:p>
      <w:pPr>
        <w:pStyle w:val="1030"/>
        <w:spacing w:line="360" w:lineRule="auto"/>
        <w:rPr>
          <w:rFonts w:hint="eastAsia"/>
          <w:sz w:val="24"/>
          <w:szCs w:val="20"/>
        </w:rPr>
        <w:outlineLvl w:val="2"/>
      </w:pPr>
      <w:r>
        <w:rPr>
          <w:rFonts w:hint="eastAsia"/>
          <w:sz w:val="24"/>
          <w:szCs w:val="20"/>
        </w:rPr>
      </w:r>
      <w:r/>
    </w:p>
    <w:p>
      <w:pPr>
        <w:pStyle w:val="1030"/>
        <w:spacing w:line="360" w:lineRule="auto"/>
        <w:rPr>
          <w:rFonts w:hint="eastAsia"/>
          <w:sz w:val="24"/>
          <w:szCs w:val="20"/>
        </w:rPr>
        <w:outlineLvl w:val="2"/>
      </w:pPr>
      <w:r>
        <w:rPr>
          <w:rFonts w:hint="eastAsia"/>
          <w:sz w:val="24"/>
          <w:szCs w:val="20"/>
        </w:rPr>
      </w:r>
      <w:r/>
    </w:p>
    <w:p>
      <w:pPr>
        <w:pStyle w:val="1030"/>
        <w:spacing w:line="360" w:lineRule="auto"/>
        <w:rPr>
          <w:rFonts w:hint="eastAsia"/>
          <w:sz w:val="24"/>
          <w:szCs w:val="20"/>
        </w:rPr>
        <w:outlineLvl w:val="2"/>
      </w:pPr>
      <w:r>
        <w:rPr>
          <w:rFonts w:hint="eastAsia"/>
          <w:sz w:val="24"/>
          <w:szCs w:val="20"/>
        </w:rPr>
      </w:r>
      <w:r/>
    </w:p>
    <w:p>
      <w:pPr>
        <w:pStyle w:val="1030"/>
        <w:spacing w:line="360" w:lineRule="auto"/>
        <w:rPr>
          <w:rFonts w:hint="eastAsia"/>
          <w:sz w:val="24"/>
          <w:szCs w:val="20"/>
        </w:rPr>
        <w:outlineLvl w:val="2"/>
      </w:pPr>
      <w:r>
        <w:rPr>
          <w:rFonts w:hint="eastAsia"/>
          <w:sz w:val="24"/>
          <w:szCs w:val="20"/>
        </w:rPr>
      </w:r>
      <w:r/>
    </w:p>
    <w:p>
      <w:pPr>
        <w:pStyle w:val="1030"/>
        <w:spacing w:line="360" w:lineRule="auto"/>
        <w:rPr>
          <w:rFonts w:hint="eastAsia"/>
          <w:sz w:val="24"/>
          <w:szCs w:val="20"/>
        </w:rPr>
        <w:outlineLvl w:val="2"/>
      </w:pPr>
      <w:r>
        <w:rPr>
          <w:rFonts w:hint="eastAsia"/>
          <w:sz w:val="24"/>
          <w:szCs w:val="20"/>
        </w:rPr>
      </w:r>
      <w:r/>
    </w:p>
    <w:p>
      <w:pPr>
        <w:pStyle w:val="1030"/>
        <w:spacing w:line="360" w:lineRule="auto"/>
        <w:rPr>
          <w:rFonts w:hint="eastAsia"/>
          <w:sz w:val="24"/>
          <w:szCs w:val="20"/>
        </w:rPr>
        <w:outlineLvl w:val="2"/>
      </w:pPr>
      <w:r>
        <w:rPr>
          <w:rFonts w:hint="eastAsia"/>
          <w:sz w:val="24"/>
          <w:szCs w:val="20"/>
        </w:rPr>
      </w:r>
      <w:r/>
    </w:p>
    <w:p>
      <w:pPr>
        <w:pStyle w:val="1030"/>
        <w:spacing w:line="360" w:lineRule="auto"/>
        <w:rPr>
          <w:rFonts w:hint="eastAsia"/>
          <w:sz w:val="24"/>
          <w:szCs w:val="20"/>
        </w:rPr>
        <w:outlineLvl w:val="2"/>
      </w:pPr>
      <w:r>
        <w:rPr>
          <w:rFonts w:hint="eastAsia"/>
          <w:sz w:val="24"/>
          <w:szCs w:val="20"/>
        </w:rPr>
      </w:r>
      <w:r/>
    </w:p>
    <w:p>
      <w:pPr>
        <w:pStyle w:val="1030"/>
        <w:spacing w:line="360" w:lineRule="auto"/>
        <w:rPr>
          <w:rFonts w:hint="eastAsia"/>
          <w:sz w:val="24"/>
          <w:szCs w:val="20"/>
        </w:rPr>
        <w:outlineLvl w:val="2"/>
      </w:pPr>
      <w:r>
        <w:rPr>
          <w:rFonts w:hint="eastAsia"/>
          <w:sz w:val="24"/>
          <w:szCs w:val="20"/>
        </w:rPr>
      </w:r>
      <w:r/>
    </w:p>
    <w:p>
      <w:pPr>
        <w:pStyle w:val="1030"/>
        <w:spacing w:line="360" w:lineRule="auto"/>
        <w:rPr>
          <w:rFonts w:hint="eastAsia"/>
          <w:sz w:val="24"/>
          <w:szCs w:val="20"/>
        </w:rPr>
        <w:outlineLvl w:val="2"/>
      </w:pPr>
      <w:r>
        <w:rPr>
          <w:rFonts w:hint="eastAsia"/>
          <w:sz w:val="24"/>
          <w:szCs w:val="20"/>
        </w:rPr>
      </w:r>
      <w:r/>
    </w:p>
    <w:p>
      <w:pPr>
        <w:pStyle w:val="1030"/>
        <w:spacing w:line="360" w:lineRule="auto"/>
        <w:rPr>
          <w:rFonts w:hint="eastAsia"/>
          <w:sz w:val="24"/>
          <w:szCs w:val="20"/>
        </w:rPr>
        <w:outlineLvl w:val="2"/>
      </w:pPr>
      <w:r>
        <w:rPr>
          <w:rFonts w:hint="eastAsia"/>
          <w:sz w:val="24"/>
          <w:szCs w:val="20"/>
        </w:rPr>
      </w:r>
      <w:r/>
    </w:p>
    <w:p>
      <w:pPr>
        <w:pStyle w:val="1030"/>
        <w:spacing w:line="360" w:lineRule="auto"/>
        <w:rPr>
          <w:rFonts w:hint="eastAsia"/>
          <w:sz w:val="24"/>
          <w:szCs w:val="20"/>
        </w:rPr>
        <w:outlineLvl w:val="2"/>
      </w:pPr>
      <w:r>
        <w:rPr>
          <w:rFonts w:hint="eastAsia"/>
          <w:sz w:val="24"/>
          <w:szCs w:val="20"/>
        </w:rPr>
      </w:r>
      <w:r/>
    </w:p>
    <w:p>
      <w:pPr>
        <w:pStyle w:val="1030"/>
        <w:spacing w:line="360" w:lineRule="auto"/>
        <w:rPr>
          <w:rFonts w:hint="eastAsia"/>
          <w:sz w:val="24"/>
          <w:szCs w:val="20"/>
        </w:rPr>
        <w:outlineLvl w:val="2"/>
      </w:pPr>
      <w:r>
        <w:rPr>
          <w:rFonts w:hint="eastAsia"/>
          <w:sz w:val="24"/>
          <w:szCs w:val="20"/>
        </w:rPr>
      </w:r>
      <w:r/>
    </w:p>
    <w:p>
      <w:pPr>
        <w:pStyle w:val="1030"/>
        <w:spacing w:line="360" w:lineRule="auto"/>
        <w:rPr>
          <w:rFonts w:hint="eastAsia"/>
          <w:sz w:val="24"/>
          <w:szCs w:val="20"/>
        </w:rPr>
        <w:outlineLvl w:val="2"/>
      </w:pPr>
      <w:r>
        <w:rPr>
          <w:rFonts w:hint="eastAsia"/>
          <w:sz w:val="24"/>
          <w:szCs w:val="20"/>
        </w:rPr>
      </w:r>
      <w:r/>
    </w:p>
    <w:p>
      <w:pPr>
        <w:pStyle w:val="1030"/>
        <w:spacing w:line="360" w:lineRule="auto"/>
        <w:rPr>
          <w:rFonts w:hint="eastAsia"/>
          <w:sz w:val="24"/>
          <w:szCs w:val="20"/>
        </w:rPr>
        <w:outlineLvl w:val="2"/>
      </w:pPr>
      <w:r>
        <w:rPr>
          <w:rFonts w:hint="eastAsia"/>
          <w:sz w:val="24"/>
          <w:szCs w:val="20"/>
        </w:rPr>
      </w:r>
      <w:r/>
    </w:p>
    <w:p>
      <w:pPr>
        <w:pStyle w:val="1030"/>
        <w:spacing w:line="360" w:lineRule="auto"/>
        <w:rPr>
          <w:rFonts w:hint="eastAsia"/>
          <w:sz w:val="24"/>
          <w:szCs w:val="20"/>
        </w:rPr>
        <w:outlineLvl w:val="2"/>
      </w:pPr>
      <w:r>
        <w:rPr>
          <w:rFonts w:hint="eastAsia"/>
          <w:sz w:val="24"/>
          <w:szCs w:val="20"/>
        </w:rPr>
      </w:r>
      <w:r/>
    </w:p>
    <w:p>
      <w:pPr>
        <w:pStyle w:val="1030"/>
        <w:spacing w:line="360" w:lineRule="auto"/>
        <w:rPr>
          <w:rFonts w:hint="eastAsia"/>
          <w:sz w:val="24"/>
          <w:szCs w:val="20"/>
        </w:rPr>
        <w:outlineLvl w:val="2"/>
      </w:pPr>
      <w:r>
        <w:rPr>
          <w:rFonts w:hint="eastAsia"/>
          <w:sz w:val="24"/>
          <w:szCs w:val="20"/>
        </w:rPr>
      </w:r>
      <w:r/>
    </w:p>
    <w:p>
      <w:pPr>
        <w:pStyle w:val="1030"/>
        <w:rPr>
          <w:sz w:val="24"/>
          <w:szCs w:val="20"/>
        </w:rPr>
      </w:pPr>
      <w:r>
        <w:rPr>
          <w:rFonts w:hint="eastAsia"/>
          <w:sz w:val="24"/>
          <w:szCs w:val="20"/>
        </w:rPr>
        <w:br w:type="page" w:clear="all"/>
      </w:r>
      <w:r>
        <w:rPr>
          <w:rFonts w:hint="eastAsia"/>
          <w:sz w:val="24"/>
          <w:szCs w:val="20"/>
          <w:lang w:val="en-US" w:eastAsia="zh-CN"/>
        </w:rPr>
        <w:t xml:space="preserve">9</w:t>
      </w:r>
      <w:r>
        <w:rPr>
          <w:rFonts w:hint="eastAsia"/>
          <w:sz w:val="24"/>
          <w:szCs w:val="20"/>
        </w:rPr>
        <w:t xml:space="preserve">  参加本项目人员一览表</w:t>
      </w:r>
      <w:r>
        <w:rPr>
          <w:sz w:val="24"/>
          <w:szCs w:val="20"/>
        </w:rPr>
      </w:r>
      <w:r/>
    </w:p>
    <w:p>
      <w:pPr>
        <w:pStyle w:val="1030"/>
        <w:jc w:val="center"/>
        <w:spacing w:line="360" w:lineRule="auto"/>
        <w:rPr>
          <w:rFonts w:hint="eastAsia" w:ascii="宋体" w:hAnsi="宋体"/>
          <w:b/>
          <w:sz w:val="32"/>
          <w:szCs w:val="32"/>
        </w:rPr>
      </w:pPr>
      <w:r>
        <w:rPr>
          <w:rFonts w:hint="eastAsia" w:ascii="宋体" w:hAnsi="宋体"/>
          <w:b/>
          <w:sz w:val="32"/>
          <w:szCs w:val="32"/>
        </w:rPr>
      </w:r>
      <w:r/>
    </w:p>
    <w:p>
      <w:pPr>
        <w:pStyle w:val="1030"/>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1030"/>
        <w:spacing w:line="360" w:lineRule="auto"/>
        <w:rPr>
          <w:rFonts w:ascii="宋体" w:hAnsi="宋体"/>
          <w:sz w:val="22"/>
        </w:rPr>
      </w:pPr>
      <w:r>
        <w:rPr>
          <w:rFonts w:ascii="宋体" w:hAnsi="宋体"/>
          <w:sz w:val="22"/>
        </w:rPr>
      </w:r>
      <w:r/>
    </w:p>
    <w:p>
      <w:pPr>
        <w:pStyle w:val="103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30"/>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30"/>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30"/>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30"/>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30"/>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30"/>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30"/>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30"/>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30"/>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1030"/>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30"/>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1030"/>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1030"/>
        <w:tabs>
          <w:tab w:val="left" w:pos="9765" w:leader="none"/>
        </w:tabs>
        <w:rPr>
          <w:rFonts w:ascii="宋体" w:hAnsi="宋体" w:cs="宋体"/>
          <w:b/>
          <w:sz w:val="24"/>
          <w:lang w:val="zh-CN"/>
        </w:rPr>
      </w:pPr>
      <w:r>
        <w:rPr>
          <w:rFonts w:ascii="宋体" w:hAnsi="宋体" w:cs="宋体"/>
          <w:b/>
          <w:sz w:val="24"/>
          <w:lang w:val="zh-CN"/>
        </w:rPr>
      </w:r>
      <w:r/>
    </w:p>
    <w:p>
      <w:pPr>
        <w:pStyle w:val="1030"/>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rPr>
          <w:rFonts w:ascii="宋体" w:hAnsi="宋体" w:cs="宋体"/>
          <w:b/>
          <w:sz w:val="24"/>
        </w:rPr>
      </w:r>
      <w:r/>
    </w:p>
    <w:p>
      <w:pPr>
        <w:pStyle w:val="1030"/>
        <w:spacing w:line="360" w:lineRule="auto"/>
        <w:rPr>
          <w:rFonts w:ascii="宋体" w:hAnsi="宋体"/>
          <w:sz w:val="24"/>
        </w:rPr>
      </w:pPr>
      <w:r>
        <w:rPr>
          <w:rFonts w:ascii="宋体" w:hAnsi="宋体"/>
          <w:sz w:val="24"/>
        </w:rPr>
      </w:r>
      <w:r/>
    </w:p>
    <w:p>
      <w:pPr>
        <w:pStyle w:val="1030"/>
        <w:spacing w:before="25" w:after="25" w:line="360" w:lineRule="auto"/>
        <w:rPr>
          <w:sz w:val="24"/>
          <w:lang w:val="zh-CN"/>
        </w:rPr>
      </w:pPr>
      <w:r>
        <w:rPr>
          <w:sz w:val="24"/>
        </w:rPr>
        <w:t xml:space="preserve">投标人名称（加盖公章）</w:t>
      </w:r>
      <w:r>
        <w:rPr>
          <w:sz w:val="24"/>
          <w:lang w:val="zh-CN"/>
        </w:rPr>
        <w:t xml:space="preserve">：    ____________</w:t>
      </w:r>
      <w:r>
        <w:rPr>
          <w:sz w:val="24"/>
          <w:lang w:val="zh-CN"/>
        </w:rPr>
      </w:r>
      <w:r/>
    </w:p>
    <w:p>
      <w:pPr>
        <w:pStyle w:val="1030"/>
        <w:spacing w:before="25" w:after="25" w:line="360" w:lineRule="auto"/>
        <w:rPr>
          <w:sz w:val="24"/>
          <w:lang w:val="zh-CN"/>
        </w:rPr>
      </w:pPr>
      <w:r>
        <w:rPr>
          <w:sz w:val="24"/>
          <w:szCs w:val="20"/>
        </w:rPr>
        <w:t xml:space="preserve">日期：_____年______月______日   </w:t>
      </w:r>
      <w:r>
        <w:rPr>
          <w:sz w:val="24"/>
          <w:lang w:val="zh-CN"/>
        </w:rPr>
      </w:r>
      <w:r/>
    </w:p>
    <w:p>
      <w:pPr>
        <w:pStyle w:val="1030"/>
        <w:rPr>
          <w:rFonts w:hint="eastAsia"/>
          <w:sz w:val="22"/>
        </w:rPr>
      </w:pPr>
      <w:r>
        <w:rPr>
          <w:sz w:val="22"/>
        </w:rPr>
        <w:br w:type="page" w:clear="all"/>
      </w:r>
      <w:bookmarkStart w:id="854" w:name="_Toc288738839"/>
      <w:r/>
      <w:bookmarkStart w:id="855" w:name="_Toc288738397"/>
      <w:r>
        <w:rPr>
          <w:rFonts w:hint="eastAsia"/>
          <w:sz w:val="22"/>
        </w:rPr>
      </w:r>
      <w:r/>
    </w:p>
    <w:p>
      <w:pPr>
        <w:pStyle w:val="1030"/>
        <w:rPr>
          <w:rFonts w:hint="eastAsia"/>
          <w:sz w:val="24"/>
          <w:szCs w:val="20"/>
        </w:rPr>
      </w:pPr>
      <w:r>
        <w:rPr>
          <w:rFonts w:hint="eastAsia"/>
          <w:sz w:val="24"/>
          <w:szCs w:val="20"/>
        </w:rPr>
      </w:r>
      <w:r/>
    </w:p>
    <w:p>
      <w:pPr>
        <w:pStyle w:val="1030"/>
        <w:rPr>
          <w:sz w:val="24"/>
          <w:szCs w:val="20"/>
        </w:rPr>
      </w:pPr>
      <w:r>
        <w:rPr>
          <w:rFonts w:hint="eastAsia"/>
          <w:sz w:val="24"/>
          <w:szCs w:val="20"/>
          <w:lang w:val="en-US" w:eastAsia="zh-CN"/>
        </w:rPr>
        <w:t xml:space="preserve">10</w:t>
      </w:r>
      <w:r>
        <w:rPr>
          <w:rFonts w:hint="eastAsia"/>
          <w:sz w:val="24"/>
          <w:szCs w:val="20"/>
        </w:rPr>
        <w:t xml:space="preserve">  投标人业绩一览表</w:t>
      </w:r>
      <w:r>
        <w:rPr>
          <w:sz w:val="24"/>
          <w:szCs w:val="20"/>
        </w:rPr>
      </w:r>
      <w:r/>
    </w:p>
    <w:p>
      <w:pPr>
        <w:pStyle w:val="1030"/>
        <w:rPr>
          <w:sz w:val="24"/>
          <w:szCs w:val="20"/>
        </w:rPr>
      </w:pPr>
      <w:r>
        <w:rPr>
          <w:sz w:val="24"/>
          <w:szCs w:val="20"/>
        </w:rPr>
      </w:r>
      <w:r/>
    </w:p>
    <w:p>
      <w:pPr>
        <w:pStyle w:val="1030"/>
        <w:jc w:val="center"/>
        <w:rPr>
          <w:rFonts w:ascii="宋体" w:hAnsi="宋体"/>
          <w:b/>
          <w:sz w:val="32"/>
          <w:szCs w:val="32"/>
        </w:rPr>
      </w:pPr>
      <w:r/>
      <w:bookmarkEnd w:id="854"/>
      <w:r/>
      <w:bookmarkEnd w:id="855"/>
      <w:r>
        <w:rPr>
          <w:rFonts w:hint="eastAsia" w:ascii="宋体" w:hAnsi="宋体"/>
          <w:b/>
          <w:sz w:val="32"/>
          <w:szCs w:val="32"/>
        </w:rPr>
        <w:t xml:space="preserve">投标人业绩一览表</w:t>
      </w:r>
      <w:r>
        <w:rPr>
          <w:rFonts w:ascii="宋体" w:hAnsi="宋体"/>
          <w:b/>
          <w:sz w:val="32"/>
          <w:szCs w:val="32"/>
        </w:rPr>
      </w:r>
      <w:r/>
    </w:p>
    <w:p>
      <w:pPr>
        <w:pStyle w:val="1030"/>
        <w:jc w:val="center"/>
        <w:spacing w:line="360" w:lineRule="auto"/>
        <w:rPr>
          <w:rFonts w:ascii="宋体" w:hAnsi="宋体"/>
          <w:b/>
          <w:sz w:val="28"/>
          <w:szCs w:val="30"/>
        </w:rPr>
      </w:pPr>
      <w:r>
        <w:rPr>
          <w:rFonts w:ascii="宋体" w:hAnsi="宋体"/>
          <w:b/>
          <w:sz w:val="28"/>
          <w:szCs w:val="30"/>
        </w:rPr>
      </w:r>
      <w:r/>
    </w:p>
    <w:p>
      <w:pPr>
        <w:pStyle w:val="1030"/>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3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3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3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3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3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3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3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3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3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3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30"/>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30"/>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3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3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3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3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3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3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3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30"/>
              <w:spacing w:line="360" w:lineRule="auto"/>
              <w:tabs>
                <w:tab w:val="left" w:pos="9765" w:leader="none"/>
              </w:tabs>
              <w:rPr>
                <w:rFonts w:ascii="宋体" w:hAnsi="宋体" w:cs="宋体"/>
                <w:sz w:val="24"/>
              </w:rPr>
            </w:pPr>
            <w:r>
              <w:rPr>
                <w:rFonts w:ascii="宋体" w:hAnsi="宋体" w:cs="宋体"/>
                <w:sz w:val="24"/>
              </w:rPr>
            </w:r>
            <w:r/>
          </w:p>
        </w:tc>
      </w:tr>
    </w:tbl>
    <w:p>
      <w:pPr>
        <w:pStyle w:val="1030"/>
        <w:tabs>
          <w:tab w:val="left" w:pos="9765" w:leader="none"/>
        </w:tabs>
        <w:rPr>
          <w:rFonts w:ascii="宋体" w:hAnsi="宋体" w:cs="宋体"/>
          <w:sz w:val="24"/>
          <w:lang w:val="zh-CN"/>
        </w:rPr>
      </w:pPr>
      <w:r>
        <w:rPr>
          <w:rFonts w:ascii="宋体" w:hAnsi="宋体" w:cs="宋体"/>
          <w:sz w:val="24"/>
          <w:lang w:val="zh-CN"/>
        </w:rPr>
      </w:r>
      <w:r/>
    </w:p>
    <w:p>
      <w:pPr>
        <w:pStyle w:val="1030"/>
        <w:spacing w:line="360" w:lineRule="auto"/>
        <w:rPr>
          <w:rFonts w:ascii="宋体" w:hAnsi="宋体" w:cs="宋体"/>
          <w:sz w:val="24"/>
        </w:rPr>
      </w:pPr>
      <w:r>
        <w:rPr>
          <w:rFonts w:ascii="宋体" w:hAnsi="宋体" w:cs="宋体"/>
          <w:sz w:val="24"/>
        </w:rPr>
      </w:r>
      <w:r/>
    </w:p>
    <w:p>
      <w:pPr>
        <w:pStyle w:val="1030"/>
        <w:spacing w:before="25" w:after="25" w:line="360" w:lineRule="auto"/>
        <w:rPr>
          <w:sz w:val="24"/>
          <w:lang w:val="zh-CN"/>
        </w:rPr>
      </w:pPr>
      <w:r>
        <w:rPr>
          <w:sz w:val="24"/>
        </w:rPr>
        <w:t xml:space="preserve">投标人名称（加盖公章）</w:t>
      </w:r>
      <w:r>
        <w:rPr>
          <w:sz w:val="24"/>
          <w:lang w:val="zh-CN"/>
        </w:rPr>
        <w:t xml:space="preserve">：____________</w:t>
      </w:r>
      <w:r>
        <w:rPr>
          <w:sz w:val="24"/>
          <w:lang w:val="zh-CN"/>
        </w:rPr>
      </w:r>
      <w:r/>
    </w:p>
    <w:p>
      <w:pPr>
        <w:pStyle w:val="1030"/>
        <w:spacing w:before="25" w:after="25" w:line="360" w:lineRule="auto"/>
        <w:rPr>
          <w:sz w:val="24"/>
          <w:lang w:val="zh-CN"/>
        </w:rPr>
      </w:pPr>
      <w:r>
        <w:rPr>
          <w:sz w:val="24"/>
          <w:szCs w:val="20"/>
        </w:rPr>
        <w:t xml:space="preserve">日期：_____年______月______日</w:t>
      </w:r>
      <w:r>
        <w:rPr>
          <w:sz w:val="24"/>
          <w:lang w:val="zh-CN"/>
        </w:rPr>
      </w:r>
      <w:r/>
    </w:p>
    <w:p>
      <w:pPr>
        <w:pStyle w:val="1030"/>
        <w:jc w:val="left"/>
        <w:widowControl/>
        <w:rPr>
          <w:b/>
          <w:sz w:val="36"/>
          <w:szCs w:val="36"/>
        </w:rPr>
      </w:pPr>
      <w:r>
        <w:rPr>
          <w:b/>
          <w:sz w:val="36"/>
          <w:szCs w:val="36"/>
        </w:rPr>
      </w:r>
      <w:r/>
    </w:p>
    <w:p>
      <w:pPr>
        <w:pStyle w:val="1030"/>
        <w:spacing w:line="360" w:lineRule="auto"/>
        <w:rPr>
          <w:rFonts w:hint="eastAsia"/>
          <w:sz w:val="24"/>
          <w:szCs w:val="20"/>
        </w:rPr>
        <w:outlineLvl w:val="2"/>
      </w:pPr>
      <w:r>
        <w:rPr>
          <w:b/>
          <w:sz w:val="36"/>
          <w:szCs w:val="36"/>
        </w:rPr>
        <w:br w:type="page" w:clear="all"/>
      </w:r>
      <w:r>
        <w:rPr>
          <w:rFonts w:hint="eastAsia"/>
          <w:sz w:val="24"/>
          <w:szCs w:val="20"/>
        </w:rPr>
      </w:r>
      <w:r/>
    </w:p>
    <w:p>
      <w:pPr>
        <w:pStyle w:val="1030"/>
        <w:rPr>
          <w:rFonts w:hint="eastAsia"/>
          <w:color w:val="000000"/>
          <w:sz w:val="24"/>
          <w:szCs w:val="20"/>
        </w:rPr>
      </w:pPr>
      <w:r>
        <w:rPr>
          <w:rFonts w:hint="eastAsia"/>
          <w:color w:val="000000"/>
          <w:sz w:val="24"/>
          <w:szCs w:val="20"/>
          <w:lang w:val="en-US" w:eastAsia="zh-CN"/>
        </w:rPr>
        <w:t xml:space="preserve">11</w:t>
      </w:r>
      <w:r>
        <w:rPr>
          <w:rFonts w:hint="eastAsia"/>
          <w:color w:val="000000"/>
          <w:sz w:val="24"/>
          <w:szCs w:val="20"/>
        </w:rPr>
        <w:t xml:space="preserve">  项目负责人业绩一览表</w:t>
      </w:r>
      <w:r>
        <w:rPr>
          <w:rFonts w:hint="eastAsia"/>
          <w:color w:val="000000"/>
          <w:sz w:val="24"/>
          <w:szCs w:val="20"/>
        </w:rPr>
      </w:r>
      <w:r/>
    </w:p>
    <w:p>
      <w:pPr>
        <w:pStyle w:val="1030"/>
        <w:rPr>
          <w:color w:val="000000"/>
          <w:sz w:val="24"/>
          <w:szCs w:val="20"/>
        </w:rPr>
      </w:pPr>
      <w:r>
        <w:rPr>
          <w:color w:val="000000"/>
          <w:sz w:val="24"/>
          <w:szCs w:val="20"/>
        </w:rPr>
      </w:r>
      <w:r/>
    </w:p>
    <w:p>
      <w:pPr>
        <w:pStyle w:val="1030"/>
        <w:rPr>
          <w:color w:val="000000"/>
          <w:sz w:val="24"/>
          <w:szCs w:val="20"/>
        </w:rPr>
      </w:pPr>
      <w:r>
        <w:rPr>
          <w:color w:val="000000"/>
          <w:sz w:val="24"/>
          <w:szCs w:val="20"/>
        </w:rPr>
      </w:r>
      <w:r/>
    </w:p>
    <w:p>
      <w:pPr>
        <w:pStyle w:val="1030"/>
        <w:jc w:val="center"/>
        <w:rPr>
          <w:rFonts w:hint="eastAsia" w:ascii="宋体" w:hAnsi="宋体"/>
          <w:b/>
          <w:sz w:val="32"/>
          <w:szCs w:val="32"/>
        </w:rPr>
      </w:pPr>
      <w:r>
        <w:rPr>
          <w:rFonts w:hint="eastAsia" w:ascii="宋体" w:hAnsi="宋体"/>
          <w:b/>
          <w:sz w:val="32"/>
          <w:szCs w:val="32"/>
        </w:rPr>
        <w:t xml:space="preserve">项目负责人业绩一览表</w:t>
      </w:r>
      <w:r>
        <w:rPr>
          <w:rFonts w:hint="eastAsia" w:ascii="宋体" w:hAnsi="宋体"/>
          <w:b/>
          <w:sz w:val="32"/>
          <w:szCs w:val="32"/>
        </w:rPr>
      </w:r>
      <w:r/>
    </w:p>
    <w:p>
      <w:pPr>
        <w:pStyle w:val="1030"/>
        <w:spacing w:line="360" w:lineRule="auto"/>
        <w:rPr>
          <w:rFonts w:hint="eastAsia" w:ascii="宋体" w:hAnsi="宋体" w:cs="宋体"/>
          <w:sz w:val="24"/>
        </w:rPr>
      </w:pPr>
      <w:r>
        <w:rPr>
          <w:rFonts w:hint="eastAsia" w:ascii="宋体" w:hAnsi="宋体" w:cs="宋体"/>
          <w:sz w:val="24"/>
        </w:rPr>
      </w:r>
      <w:r/>
    </w:p>
    <w:p>
      <w:pPr>
        <w:pStyle w:val="103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225"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06"/>
        <w:gridCol w:w="2290"/>
        <w:gridCol w:w="1205"/>
        <w:gridCol w:w="2023"/>
        <w:gridCol w:w="1115"/>
        <w:gridCol w:w="1043"/>
        <w:gridCol w:w="1043"/>
      </w:tblGrid>
      <w:tr>
        <w:trPr>
          <w:trHeight w:val="510"/>
        </w:trPr>
        <w:tc>
          <w:tcPr>
            <w:tcW w:w="506" w:type="dxa"/>
            <w:vAlign w:val="center"/>
            <w:textDirection w:val="lrTb"/>
            <w:noWrap w:val="false"/>
          </w:tcPr>
          <w:p>
            <w:pPr>
              <w:pStyle w:val="1030"/>
              <w:rPr>
                <w:rFonts w:ascii="宋体" w:hAnsi="宋体" w:cs="仿宋"/>
                <w:sz w:val="24"/>
                <w:szCs w:val="22"/>
              </w:rPr>
            </w:pPr>
            <w:r>
              <w:rPr>
                <w:rFonts w:hint="eastAsia" w:ascii="宋体" w:hAnsi="宋体" w:cs="仿宋"/>
                <w:sz w:val="24"/>
              </w:rPr>
              <w:t xml:space="preserve">序号</w:t>
            </w:r>
            <w:r>
              <w:rPr>
                <w:rFonts w:ascii="宋体" w:hAnsi="宋体" w:cs="仿宋"/>
                <w:sz w:val="24"/>
                <w:szCs w:val="22"/>
              </w:rPr>
            </w:r>
            <w:r/>
          </w:p>
        </w:tc>
        <w:tc>
          <w:tcPr>
            <w:tcW w:w="2290" w:type="dxa"/>
            <w:vAlign w:val="center"/>
            <w:textDirection w:val="lrTb"/>
            <w:noWrap w:val="false"/>
          </w:tcPr>
          <w:p>
            <w:pPr>
              <w:pStyle w:val="1030"/>
              <w:jc w:val="center"/>
              <w:rPr>
                <w:rFonts w:ascii="宋体" w:hAnsi="宋体" w:cs="仿宋"/>
                <w:sz w:val="24"/>
                <w:szCs w:val="22"/>
              </w:rPr>
            </w:pPr>
            <w:r>
              <w:rPr>
                <w:rFonts w:hint="eastAsia" w:ascii="宋体" w:hAnsi="宋体" w:cs="仿宋"/>
                <w:sz w:val="24"/>
              </w:rPr>
              <w:t xml:space="preserve">项目名称</w:t>
            </w:r>
            <w:r>
              <w:rPr>
                <w:rFonts w:ascii="宋体" w:hAnsi="宋体" w:cs="仿宋"/>
                <w:sz w:val="24"/>
                <w:szCs w:val="22"/>
              </w:rPr>
            </w:r>
            <w:r/>
          </w:p>
        </w:tc>
        <w:tc>
          <w:tcPr>
            <w:tcW w:w="1205" w:type="dxa"/>
            <w:vAlign w:val="center"/>
            <w:textDirection w:val="lrTb"/>
            <w:noWrap w:val="false"/>
          </w:tcPr>
          <w:p>
            <w:pPr>
              <w:pStyle w:val="1030"/>
              <w:jc w:val="center"/>
              <w:rPr>
                <w:rFonts w:ascii="宋体" w:hAnsi="宋体" w:cs="仿宋"/>
                <w:sz w:val="24"/>
                <w:szCs w:val="22"/>
              </w:rPr>
            </w:pPr>
            <w:r>
              <w:rPr>
                <w:rFonts w:hint="eastAsia" w:ascii="宋体" w:hAnsi="宋体" w:cs="仿宋"/>
                <w:sz w:val="24"/>
              </w:rPr>
              <w:t xml:space="preserve">合同签订时间</w:t>
            </w:r>
            <w:r>
              <w:rPr>
                <w:rFonts w:ascii="宋体" w:hAnsi="宋体" w:cs="仿宋"/>
                <w:sz w:val="24"/>
                <w:szCs w:val="22"/>
              </w:rPr>
            </w:r>
            <w:r/>
          </w:p>
        </w:tc>
        <w:tc>
          <w:tcPr>
            <w:tcW w:w="2023" w:type="dxa"/>
            <w:vAlign w:val="center"/>
            <w:textDirection w:val="lrTb"/>
            <w:noWrap w:val="false"/>
          </w:tcPr>
          <w:p>
            <w:pPr>
              <w:pStyle w:val="1030"/>
              <w:jc w:val="center"/>
              <w:rPr>
                <w:rFonts w:ascii="宋体" w:hAnsi="宋体" w:cs="仿宋"/>
                <w:sz w:val="24"/>
                <w:szCs w:val="22"/>
              </w:rPr>
            </w:pPr>
            <w:r>
              <w:rPr>
                <w:rFonts w:hint="eastAsia" w:ascii="宋体" w:hAnsi="宋体" w:cs="仿宋"/>
                <w:sz w:val="24"/>
              </w:rPr>
              <w:t xml:space="preserve">主要工作内容</w:t>
            </w:r>
            <w:r>
              <w:rPr>
                <w:rFonts w:ascii="宋体" w:hAnsi="宋体" w:cs="仿宋"/>
                <w:sz w:val="24"/>
                <w:szCs w:val="22"/>
              </w:rPr>
            </w:r>
            <w:r/>
          </w:p>
        </w:tc>
        <w:tc>
          <w:tcPr>
            <w:tcW w:w="1115" w:type="dxa"/>
            <w:vAlign w:val="center"/>
            <w:textDirection w:val="lrTb"/>
            <w:noWrap w:val="false"/>
          </w:tcPr>
          <w:p>
            <w:pPr>
              <w:pStyle w:val="1030"/>
              <w:jc w:val="center"/>
              <w:rPr>
                <w:rFonts w:ascii="宋体" w:hAnsi="宋体" w:cs="仿宋"/>
                <w:sz w:val="24"/>
                <w:szCs w:val="22"/>
              </w:rPr>
            </w:pPr>
            <w:r>
              <w:rPr>
                <w:rFonts w:hint="eastAsia" w:ascii="宋体" w:hAnsi="宋体" w:cs="仿宋"/>
                <w:sz w:val="24"/>
              </w:rPr>
              <w:t xml:space="preserve">合同金额</w:t>
            </w:r>
            <w:r>
              <w:rPr>
                <w:rFonts w:ascii="宋体" w:hAnsi="宋体" w:cs="仿宋"/>
                <w:sz w:val="24"/>
                <w:szCs w:val="22"/>
              </w:rPr>
            </w:r>
            <w:r/>
          </w:p>
        </w:tc>
        <w:tc>
          <w:tcPr>
            <w:tcW w:w="1043" w:type="dxa"/>
            <w:vAlign w:val="center"/>
            <w:textDirection w:val="lrTb"/>
            <w:noWrap w:val="false"/>
          </w:tcPr>
          <w:p>
            <w:pPr>
              <w:pStyle w:val="1030"/>
              <w:jc w:val="center"/>
              <w:rPr>
                <w:rFonts w:ascii="宋体" w:hAnsi="宋体" w:cs="仿宋"/>
                <w:sz w:val="24"/>
                <w:szCs w:val="22"/>
              </w:rPr>
            </w:pPr>
            <w:r>
              <w:rPr>
                <w:rFonts w:hint="eastAsia" w:ascii="宋体" w:hAnsi="宋体" w:cs="仿宋"/>
                <w:sz w:val="24"/>
              </w:rPr>
              <w:t xml:space="preserve">在项目中担任的职务</w:t>
            </w:r>
            <w:r>
              <w:rPr>
                <w:rFonts w:ascii="宋体" w:hAnsi="宋体" w:cs="仿宋"/>
                <w:sz w:val="24"/>
                <w:szCs w:val="22"/>
              </w:rPr>
            </w:r>
            <w:r/>
          </w:p>
        </w:tc>
        <w:tc>
          <w:tcPr>
            <w:tcW w:w="1043" w:type="dxa"/>
            <w:vAlign w:val="center"/>
            <w:textDirection w:val="lrTb"/>
            <w:noWrap w:val="false"/>
          </w:tcPr>
          <w:p>
            <w:pPr>
              <w:pStyle w:val="1030"/>
              <w:jc w:val="center"/>
              <w:rPr>
                <w:rFonts w:ascii="宋体" w:hAnsi="宋体" w:cs="仿宋"/>
                <w:sz w:val="24"/>
                <w:szCs w:val="22"/>
              </w:rPr>
            </w:pPr>
            <w:r>
              <w:rPr>
                <w:rFonts w:hint="eastAsia" w:ascii="宋体" w:hAnsi="宋体" w:cs="仿宋"/>
                <w:sz w:val="24"/>
              </w:rPr>
              <w:t xml:space="preserve">业主单位</w:t>
            </w:r>
            <w:r>
              <w:rPr>
                <w:rFonts w:ascii="宋体" w:hAnsi="宋体" w:cs="仿宋"/>
                <w:sz w:val="24"/>
                <w:szCs w:val="22"/>
              </w:rPr>
            </w:r>
            <w:r/>
          </w:p>
        </w:tc>
      </w:tr>
      <w:tr>
        <w:trPr>
          <w:trHeight w:val="510"/>
        </w:trPr>
        <w:tc>
          <w:tcPr>
            <w:tcW w:w="506" w:type="dxa"/>
            <w:vAlign w:val="center"/>
            <w:textDirection w:val="lrTb"/>
            <w:noWrap w:val="false"/>
          </w:tcPr>
          <w:p>
            <w:pPr>
              <w:pStyle w:val="1030"/>
              <w:jc w:val="center"/>
              <w:spacing w:line="400" w:lineRule="exact"/>
              <w:rPr>
                <w:rFonts w:ascii="宋体" w:hAnsi="宋体" w:cs="仿宋"/>
                <w:sz w:val="24"/>
                <w:szCs w:val="22"/>
              </w:rPr>
            </w:pPr>
            <w:r>
              <w:rPr>
                <w:rFonts w:ascii="宋体" w:hAnsi="宋体" w:cs="仿宋"/>
                <w:sz w:val="24"/>
                <w:szCs w:val="22"/>
              </w:rPr>
            </w:r>
            <w:r/>
          </w:p>
        </w:tc>
        <w:tc>
          <w:tcPr>
            <w:tcW w:w="2290" w:type="dxa"/>
            <w:vAlign w:val="center"/>
            <w:textDirection w:val="lrTb"/>
            <w:noWrap w:val="false"/>
          </w:tcPr>
          <w:p>
            <w:pPr>
              <w:pStyle w:val="1030"/>
              <w:jc w:val="center"/>
              <w:spacing w:line="400" w:lineRule="exact"/>
              <w:rPr>
                <w:rFonts w:ascii="宋体" w:hAnsi="宋体" w:cs="仿宋"/>
                <w:sz w:val="24"/>
                <w:szCs w:val="22"/>
              </w:rPr>
            </w:pPr>
            <w:r>
              <w:rPr>
                <w:rFonts w:ascii="宋体" w:hAnsi="宋体" w:cs="仿宋"/>
                <w:sz w:val="24"/>
                <w:szCs w:val="22"/>
              </w:rPr>
            </w:r>
            <w:r/>
          </w:p>
        </w:tc>
        <w:tc>
          <w:tcPr>
            <w:tcW w:w="1205" w:type="dxa"/>
            <w:vAlign w:val="center"/>
            <w:textDirection w:val="lrTb"/>
            <w:noWrap w:val="false"/>
          </w:tcPr>
          <w:p>
            <w:pPr>
              <w:pStyle w:val="1030"/>
              <w:jc w:val="center"/>
              <w:spacing w:line="400" w:lineRule="exact"/>
              <w:rPr>
                <w:rFonts w:ascii="宋体" w:hAnsi="宋体" w:cs="仿宋"/>
                <w:sz w:val="24"/>
                <w:szCs w:val="22"/>
              </w:rPr>
            </w:pPr>
            <w:r>
              <w:rPr>
                <w:rFonts w:ascii="宋体" w:hAnsi="宋体" w:cs="仿宋"/>
                <w:sz w:val="24"/>
                <w:szCs w:val="22"/>
              </w:rPr>
            </w:r>
            <w:r/>
          </w:p>
        </w:tc>
        <w:tc>
          <w:tcPr>
            <w:tcW w:w="2023" w:type="dxa"/>
            <w:vAlign w:val="center"/>
            <w:textDirection w:val="lrTb"/>
            <w:noWrap w:val="false"/>
          </w:tcPr>
          <w:p>
            <w:pPr>
              <w:pStyle w:val="1030"/>
              <w:jc w:val="center"/>
              <w:spacing w:line="400" w:lineRule="exact"/>
              <w:rPr>
                <w:rFonts w:ascii="宋体" w:hAnsi="宋体" w:cs="仿宋"/>
                <w:sz w:val="24"/>
                <w:szCs w:val="22"/>
              </w:rPr>
            </w:pPr>
            <w:r>
              <w:rPr>
                <w:rFonts w:ascii="宋体" w:hAnsi="宋体" w:cs="仿宋"/>
                <w:sz w:val="24"/>
                <w:szCs w:val="22"/>
              </w:rPr>
            </w:r>
            <w:r/>
          </w:p>
        </w:tc>
        <w:tc>
          <w:tcPr>
            <w:tcW w:w="1115" w:type="dxa"/>
            <w:vAlign w:val="center"/>
            <w:textDirection w:val="lrTb"/>
            <w:noWrap w:val="false"/>
          </w:tcPr>
          <w:p>
            <w:pPr>
              <w:pStyle w:val="1030"/>
              <w:jc w:val="center"/>
              <w:spacing w:line="400" w:lineRule="exact"/>
              <w:rPr>
                <w:rFonts w:ascii="宋体" w:hAnsi="宋体" w:cs="仿宋"/>
                <w:sz w:val="24"/>
                <w:szCs w:val="22"/>
              </w:rPr>
            </w:pPr>
            <w:r>
              <w:rPr>
                <w:rFonts w:ascii="宋体" w:hAnsi="宋体" w:cs="仿宋"/>
                <w:sz w:val="24"/>
                <w:szCs w:val="22"/>
              </w:rPr>
            </w:r>
            <w:r/>
          </w:p>
        </w:tc>
        <w:tc>
          <w:tcPr>
            <w:tcW w:w="1043" w:type="dxa"/>
            <w:vAlign w:val="center"/>
            <w:textDirection w:val="lrTb"/>
            <w:noWrap w:val="false"/>
          </w:tcPr>
          <w:p>
            <w:pPr>
              <w:pStyle w:val="1030"/>
              <w:jc w:val="center"/>
              <w:spacing w:line="400" w:lineRule="exact"/>
              <w:rPr>
                <w:rFonts w:ascii="宋体" w:hAnsi="宋体" w:cs="仿宋"/>
                <w:sz w:val="24"/>
                <w:szCs w:val="22"/>
              </w:rPr>
            </w:pPr>
            <w:r>
              <w:rPr>
                <w:rFonts w:ascii="宋体" w:hAnsi="宋体" w:cs="仿宋"/>
                <w:sz w:val="24"/>
                <w:szCs w:val="22"/>
              </w:rPr>
            </w:r>
            <w:r/>
          </w:p>
        </w:tc>
        <w:tc>
          <w:tcPr>
            <w:tcW w:w="1043" w:type="dxa"/>
            <w:vAlign w:val="center"/>
            <w:textDirection w:val="lrTb"/>
            <w:noWrap w:val="false"/>
          </w:tcPr>
          <w:p>
            <w:pPr>
              <w:pStyle w:val="1030"/>
              <w:jc w:val="center"/>
              <w:spacing w:line="400" w:lineRule="exact"/>
              <w:rPr>
                <w:rFonts w:ascii="宋体" w:hAnsi="宋体" w:cs="仿宋"/>
                <w:sz w:val="24"/>
                <w:szCs w:val="22"/>
              </w:rPr>
            </w:pPr>
            <w:r>
              <w:rPr>
                <w:rFonts w:ascii="宋体" w:hAnsi="宋体" w:cs="仿宋"/>
                <w:sz w:val="24"/>
                <w:szCs w:val="22"/>
              </w:rPr>
            </w:r>
            <w:r/>
          </w:p>
        </w:tc>
      </w:tr>
      <w:tr>
        <w:trPr>
          <w:trHeight w:val="510"/>
        </w:trPr>
        <w:tc>
          <w:tcPr>
            <w:tcW w:w="506" w:type="dxa"/>
            <w:vAlign w:val="top"/>
            <w:textDirection w:val="lrTb"/>
            <w:noWrap w:val="false"/>
          </w:tcPr>
          <w:p>
            <w:pPr>
              <w:pStyle w:val="1030"/>
              <w:jc w:val="center"/>
              <w:spacing w:line="400" w:lineRule="exact"/>
              <w:rPr>
                <w:rFonts w:ascii="宋体" w:hAnsi="宋体" w:cs="仿宋"/>
                <w:sz w:val="24"/>
                <w:szCs w:val="22"/>
              </w:rPr>
            </w:pPr>
            <w:r>
              <w:rPr>
                <w:rFonts w:ascii="宋体" w:hAnsi="宋体" w:cs="仿宋"/>
                <w:sz w:val="24"/>
                <w:szCs w:val="22"/>
              </w:rPr>
            </w:r>
            <w:r/>
          </w:p>
        </w:tc>
        <w:tc>
          <w:tcPr>
            <w:tcW w:w="2290" w:type="dxa"/>
            <w:vAlign w:val="top"/>
            <w:textDirection w:val="lrTb"/>
            <w:noWrap w:val="false"/>
          </w:tcPr>
          <w:p>
            <w:pPr>
              <w:pStyle w:val="1030"/>
              <w:jc w:val="center"/>
              <w:spacing w:line="400" w:lineRule="exact"/>
              <w:rPr>
                <w:rFonts w:ascii="宋体" w:hAnsi="宋体" w:cs="仿宋"/>
                <w:sz w:val="24"/>
                <w:szCs w:val="22"/>
              </w:rPr>
            </w:pPr>
            <w:r>
              <w:rPr>
                <w:rFonts w:ascii="宋体" w:hAnsi="宋体" w:cs="仿宋"/>
                <w:sz w:val="24"/>
                <w:szCs w:val="22"/>
              </w:rPr>
            </w:r>
            <w:r/>
          </w:p>
        </w:tc>
        <w:tc>
          <w:tcPr>
            <w:tcW w:w="1205" w:type="dxa"/>
            <w:vAlign w:val="top"/>
            <w:textDirection w:val="lrTb"/>
            <w:noWrap w:val="false"/>
          </w:tcPr>
          <w:p>
            <w:pPr>
              <w:pStyle w:val="1030"/>
              <w:jc w:val="center"/>
              <w:spacing w:line="400" w:lineRule="exact"/>
              <w:rPr>
                <w:rFonts w:ascii="宋体" w:hAnsi="宋体" w:cs="仿宋"/>
                <w:sz w:val="24"/>
                <w:szCs w:val="22"/>
              </w:rPr>
            </w:pPr>
            <w:r>
              <w:rPr>
                <w:rFonts w:ascii="宋体" w:hAnsi="宋体" w:cs="仿宋"/>
                <w:sz w:val="24"/>
                <w:szCs w:val="22"/>
              </w:rPr>
            </w:r>
            <w:r/>
          </w:p>
        </w:tc>
        <w:tc>
          <w:tcPr>
            <w:tcW w:w="2023" w:type="dxa"/>
            <w:vAlign w:val="top"/>
            <w:textDirection w:val="lrTb"/>
            <w:noWrap w:val="false"/>
          </w:tcPr>
          <w:p>
            <w:pPr>
              <w:pStyle w:val="1030"/>
              <w:jc w:val="center"/>
              <w:spacing w:line="400" w:lineRule="exact"/>
              <w:rPr>
                <w:rFonts w:ascii="宋体" w:hAnsi="宋体" w:cs="仿宋"/>
                <w:sz w:val="24"/>
                <w:szCs w:val="22"/>
              </w:rPr>
            </w:pPr>
            <w:r>
              <w:rPr>
                <w:rFonts w:ascii="宋体" w:hAnsi="宋体" w:cs="仿宋"/>
                <w:sz w:val="24"/>
                <w:szCs w:val="22"/>
              </w:rPr>
            </w:r>
            <w:r/>
          </w:p>
        </w:tc>
        <w:tc>
          <w:tcPr>
            <w:tcW w:w="1115" w:type="dxa"/>
            <w:vAlign w:val="top"/>
            <w:textDirection w:val="lrTb"/>
            <w:noWrap w:val="false"/>
          </w:tcPr>
          <w:p>
            <w:pPr>
              <w:pStyle w:val="1030"/>
              <w:jc w:val="center"/>
              <w:spacing w:line="400" w:lineRule="exact"/>
              <w:rPr>
                <w:rFonts w:ascii="宋体" w:hAnsi="宋体" w:cs="仿宋"/>
                <w:sz w:val="24"/>
                <w:szCs w:val="22"/>
              </w:rPr>
            </w:pPr>
            <w:r>
              <w:rPr>
                <w:rFonts w:ascii="宋体" w:hAnsi="宋体" w:cs="仿宋"/>
                <w:sz w:val="24"/>
                <w:szCs w:val="22"/>
              </w:rPr>
            </w:r>
            <w:r/>
          </w:p>
        </w:tc>
        <w:tc>
          <w:tcPr>
            <w:tcW w:w="1043" w:type="dxa"/>
            <w:vAlign w:val="center"/>
            <w:textDirection w:val="lrTb"/>
            <w:noWrap w:val="false"/>
          </w:tcPr>
          <w:p>
            <w:pPr>
              <w:pStyle w:val="1030"/>
              <w:jc w:val="center"/>
              <w:spacing w:line="400" w:lineRule="exact"/>
              <w:rPr>
                <w:rFonts w:ascii="宋体" w:hAnsi="宋体" w:cs="仿宋"/>
                <w:sz w:val="24"/>
                <w:szCs w:val="22"/>
              </w:rPr>
            </w:pPr>
            <w:r>
              <w:rPr>
                <w:rFonts w:ascii="宋体" w:hAnsi="宋体" w:cs="仿宋"/>
                <w:sz w:val="24"/>
                <w:szCs w:val="22"/>
              </w:rPr>
            </w:r>
            <w:r/>
          </w:p>
        </w:tc>
        <w:tc>
          <w:tcPr>
            <w:tcW w:w="1043" w:type="dxa"/>
            <w:vAlign w:val="top"/>
            <w:textDirection w:val="lrTb"/>
            <w:noWrap w:val="false"/>
          </w:tcPr>
          <w:p>
            <w:pPr>
              <w:pStyle w:val="1030"/>
              <w:jc w:val="center"/>
              <w:spacing w:line="400" w:lineRule="exact"/>
              <w:rPr>
                <w:rFonts w:ascii="宋体" w:hAnsi="宋体" w:cs="仿宋"/>
                <w:sz w:val="24"/>
                <w:szCs w:val="22"/>
              </w:rPr>
            </w:pPr>
            <w:r>
              <w:rPr>
                <w:rFonts w:ascii="宋体" w:hAnsi="宋体" w:cs="仿宋"/>
                <w:sz w:val="24"/>
                <w:szCs w:val="22"/>
              </w:rPr>
            </w:r>
            <w:r/>
          </w:p>
        </w:tc>
      </w:tr>
      <w:tr>
        <w:trPr>
          <w:trHeight w:val="510"/>
        </w:trPr>
        <w:tc>
          <w:tcPr>
            <w:tcW w:w="506" w:type="dxa"/>
            <w:vAlign w:val="top"/>
            <w:textDirection w:val="lrTb"/>
            <w:noWrap w:val="false"/>
          </w:tcPr>
          <w:p>
            <w:pPr>
              <w:pStyle w:val="1030"/>
              <w:jc w:val="center"/>
              <w:spacing w:line="400" w:lineRule="exact"/>
              <w:rPr>
                <w:rFonts w:ascii="宋体" w:hAnsi="宋体" w:cs="仿宋"/>
                <w:sz w:val="24"/>
                <w:szCs w:val="22"/>
              </w:rPr>
            </w:pPr>
            <w:r>
              <w:rPr>
                <w:rFonts w:ascii="宋体" w:hAnsi="宋体" w:cs="仿宋"/>
                <w:sz w:val="24"/>
                <w:szCs w:val="22"/>
              </w:rPr>
            </w:r>
            <w:r/>
          </w:p>
        </w:tc>
        <w:tc>
          <w:tcPr>
            <w:tcW w:w="2290" w:type="dxa"/>
            <w:vAlign w:val="top"/>
            <w:textDirection w:val="lrTb"/>
            <w:noWrap w:val="false"/>
          </w:tcPr>
          <w:p>
            <w:pPr>
              <w:pStyle w:val="1030"/>
              <w:jc w:val="center"/>
              <w:spacing w:line="400" w:lineRule="exact"/>
              <w:rPr>
                <w:rFonts w:ascii="宋体" w:hAnsi="宋体" w:cs="仿宋"/>
                <w:sz w:val="24"/>
                <w:szCs w:val="22"/>
              </w:rPr>
            </w:pPr>
            <w:r>
              <w:rPr>
                <w:rFonts w:ascii="宋体" w:hAnsi="宋体" w:cs="仿宋"/>
                <w:sz w:val="24"/>
                <w:szCs w:val="22"/>
              </w:rPr>
            </w:r>
            <w:r/>
          </w:p>
        </w:tc>
        <w:tc>
          <w:tcPr>
            <w:tcW w:w="1205" w:type="dxa"/>
            <w:vAlign w:val="top"/>
            <w:textDirection w:val="lrTb"/>
            <w:noWrap w:val="false"/>
          </w:tcPr>
          <w:p>
            <w:pPr>
              <w:pStyle w:val="1030"/>
              <w:jc w:val="center"/>
              <w:spacing w:line="400" w:lineRule="exact"/>
              <w:rPr>
                <w:rFonts w:ascii="宋体" w:hAnsi="宋体" w:cs="仿宋"/>
                <w:sz w:val="24"/>
                <w:szCs w:val="22"/>
              </w:rPr>
            </w:pPr>
            <w:r>
              <w:rPr>
                <w:rFonts w:ascii="宋体" w:hAnsi="宋体" w:cs="仿宋"/>
                <w:sz w:val="24"/>
                <w:szCs w:val="22"/>
              </w:rPr>
            </w:r>
            <w:r/>
          </w:p>
        </w:tc>
        <w:tc>
          <w:tcPr>
            <w:tcW w:w="2023" w:type="dxa"/>
            <w:vAlign w:val="top"/>
            <w:textDirection w:val="lrTb"/>
            <w:noWrap w:val="false"/>
          </w:tcPr>
          <w:p>
            <w:pPr>
              <w:pStyle w:val="1030"/>
              <w:jc w:val="center"/>
              <w:spacing w:line="400" w:lineRule="exact"/>
              <w:rPr>
                <w:rFonts w:ascii="宋体" w:hAnsi="宋体" w:cs="仿宋"/>
                <w:sz w:val="24"/>
                <w:szCs w:val="22"/>
              </w:rPr>
            </w:pPr>
            <w:r>
              <w:rPr>
                <w:rFonts w:ascii="宋体" w:hAnsi="宋体" w:cs="仿宋"/>
                <w:sz w:val="24"/>
                <w:szCs w:val="22"/>
              </w:rPr>
            </w:r>
            <w:r/>
          </w:p>
        </w:tc>
        <w:tc>
          <w:tcPr>
            <w:tcW w:w="1115" w:type="dxa"/>
            <w:vAlign w:val="top"/>
            <w:textDirection w:val="lrTb"/>
            <w:noWrap w:val="false"/>
          </w:tcPr>
          <w:p>
            <w:pPr>
              <w:pStyle w:val="1030"/>
              <w:jc w:val="center"/>
              <w:spacing w:line="400" w:lineRule="exact"/>
              <w:rPr>
                <w:rFonts w:ascii="宋体" w:hAnsi="宋体" w:cs="仿宋"/>
                <w:sz w:val="24"/>
                <w:szCs w:val="22"/>
              </w:rPr>
            </w:pPr>
            <w:r>
              <w:rPr>
                <w:rFonts w:ascii="宋体" w:hAnsi="宋体" w:cs="仿宋"/>
                <w:sz w:val="24"/>
                <w:szCs w:val="22"/>
              </w:rPr>
            </w:r>
            <w:r/>
          </w:p>
        </w:tc>
        <w:tc>
          <w:tcPr>
            <w:tcW w:w="1043" w:type="dxa"/>
            <w:vAlign w:val="center"/>
            <w:textDirection w:val="lrTb"/>
            <w:noWrap w:val="false"/>
          </w:tcPr>
          <w:p>
            <w:pPr>
              <w:pStyle w:val="1030"/>
              <w:jc w:val="center"/>
              <w:spacing w:line="400" w:lineRule="exact"/>
              <w:rPr>
                <w:rFonts w:ascii="宋体" w:hAnsi="宋体" w:cs="仿宋"/>
                <w:sz w:val="24"/>
                <w:szCs w:val="22"/>
              </w:rPr>
            </w:pPr>
            <w:r>
              <w:rPr>
                <w:rFonts w:ascii="宋体" w:hAnsi="宋体" w:cs="仿宋"/>
                <w:sz w:val="24"/>
                <w:szCs w:val="22"/>
              </w:rPr>
            </w:r>
            <w:r/>
          </w:p>
        </w:tc>
        <w:tc>
          <w:tcPr>
            <w:tcW w:w="1043" w:type="dxa"/>
            <w:vAlign w:val="top"/>
            <w:textDirection w:val="lrTb"/>
            <w:noWrap w:val="false"/>
          </w:tcPr>
          <w:p>
            <w:pPr>
              <w:pStyle w:val="1030"/>
              <w:jc w:val="center"/>
              <w:spacing w:line="400" w:lineRule="exact"/>
              <w:rPr>
                <w:rFonts w:ascii="宋体" w:hAnsi="宋体" w:cs="仿宋"/>
                <w:sz w:val="24"/>
                <w:szCs w:val="22"/>
              </w:rPr>
            </w:pPr>
            <w:r>
              <w:rPr>
                <w:rFonts w:ascii="宋体" w:hAnsi="宋体" w:cs="仿宋"/>
                <w:sz w:val="24"/>
                <w:szCs w:val="22"/>
              </w:rPr>
            </w:r>
            <w:r/>
          </w:p>
        </w:tc>
      </w:tr>
      <w:tr>
        <w:trPr>
          <w:trHeight w:val="510"/>
        </w:trPr>
        <w:tc>
          <w:tcPr>
            <w:tcW w:w="506" w:type="dxa"/>
            <w:vAlign w:val="top"/>
            <w:textDirection w:val="lrTb"/>
            <w:noWrap w:val="false"/>
          </w:tcPr>
          <w:p>
            <w:pPr>
              <w:pStyle w:val="1030"/>
              <w:jc w:val="center"/>
              <w:spacing w:line="400" w:lineRule="exact"/>
              <w:rPr>
                <w:rFonts w:ascii="宋体" w:hAnsi="宋体" w:cs="仿宋"/>
                <w:sz w:val="24"/>
                <w:szCs w:val="22"/>
              </w:rPr>
            </w:pPr>
            <w:r>
              <w:rPr>
                <w:rFonts w:ascii="宋体" w:hAnsi="宋体" w:cs="仿宋"/>
                <w:sz w:val="24"/>
                <w:szCs w:val="22"/>
              </w:rPr>
            </w:r>
            <w:r/>
          </w:p>
        </w:tc>
        <w:tc>
          <w:tcPr>
            <w:tcW w:w="2290" w:type="dxa"/>
            <w:vAlign w:val="top"/>
            <w:textDirection w:val="lrTb"/>
            <w:noWrap w:val="false"/>
          </w:tcPr>
          <w:p>
            <w:pPr>
              <w:pStyle w:val="1030"/>
              <w:jc w:val="center"/>
              <w:spacing w:line="400" w:lineRule="exact"/>
              <w:rPr>
                <w:rFonts w:ascii="宋体" w:hAnsi="宋体" w:cs="仿宋"/>
                <w:sz w:val="24"/>
                <w:szCs w:val="22"/>
              </w:rPr>
            </w:pPr>
            <w:r>
              <w:rPr>
                <w:rFonts w:ascii="宋体" w:hAnsi="宋体" w:cs="仿宋"/>
                <w:sz w:val="24"/>
                <w:szCs w:val="22"/>
              </w:rPr>
            </w:r>
            <w:r/>
          </w:p>
        </w:tc>
        <w:tc>
          <w:tcPr>
            <w:tcW w:w="1205" w:type="dxa"/>
            <w:vAlign w:val="top"/>
            <w:textDirection w:val="lrTb"/>
            <w:noWrap w:val="false"/>
          </w:tcPr>
          <w:p>
            <w:pPr>
              <w:pStyle w:val="1030"/>
              <w:jc w:val="center"/>
              <w:spacing w:line="400" w:lineRule="exact"/>
              <w:rPr>
                <w:rFonts w:ascii="宋体" w:hAnsi="宋体" w:cs="仿宋"/>
                <w:sz w:val="24"/>
                <w:szCs w:val="22"/>
              </w:rPr>
            </w:pPr>
            <w:r>
              <w:rPr>
                <w:rFonts w:ascii="宋体" w:hAnsi="宋体" w:cs="仿宋"/>
                <w:sz w:val="24"/>
                <w:szCs w:val="22"/>
              </w:rPr>
            </w:r>
            <w:r/>
          </w:p>
        </w:tc>
        <w:tc>
          <w:tcPr>
            <w:tcW w:w="2023" w:type="dxa"/>
            <w:vAlign w:val="top"/>
            <w:textDirection w:val="lrTb"/>
            <w:noWrap w:val="false"/>
          </w:tcPr>
          <w:p>
            <w:pPr>
              <w:pStyle w:val="1030"/>
              <w:jc w:val="center"/>
              <w:spacing w:line="400" w:lineRule="exact"/>
              <w:rPr>
                <w:rFonts w:ascii="宋体" w:hAnsi="宋体" w:cs="仿宋"/>
                <w:sz w:val="24"/>
                <w:szCs w:val="22"/>
              </w:rPr>
            </w:pPr>
            <w:r>
              <w:rPr>
                <w:rFonts w:ascii="宋体" w:hAnsi="宋体" w:cs="仿宋"/>
                <w:sz w:val="24"/>
                <w:szCs w:val="22"/>
              </w:rPr>
            </w:r>
            <w:r/>
          </w:p>
        </w:tc>
        <w:tc>
          <w:tcPr>
            <w:tcW w:w="1115" w:type="dxa"/>
            <w:vAlign w:val="top"/>
            <w:textDirection w:val="lrTb"/>
            <w:noWrap w:val="false"/>
          </w:tcPr>
          <w:p>
            <w:pPr>
              <w:pStyle w:val="1030"/>
              <w:jc w:val="center"/>
              <w:spacing w:line="400" w:lineRule="exact"/>
              <w:rPr>
                <w:rFonts w:ascii="宋体" w:hAnsi="宋体" w:cs="仿宋"/>
                <w:sz w:val="24"/>
                <w:szCs w:val="22"/>
              </w:rPr>
            </w:pPr>
            <w:r>
              <w:rPr>
                <w:rFonts w:ascii="宋体" w:hAnsi="宋体" w:cs="仿宋"/>
                <w:sz w:val="24"/>
                <w:szCs w:val="22"/>
              </w:rPr>
            </w:r>
            <w:r/>
          </w:p>
        </w:tc>
        <w:tc>
          <w:tcPr>
            <w:tcW w:w="1043" w:type="dxa"/>
            <w:vAlign w:val="center"/>
            <w:textDirection w:val="lrTb"/>
            <w:noWrap w:val="false"/>
          </w:tcPr>
          <w:p>
            <w:pPr>
              <w:pStyle w:val="1030"/>
              <w:jc w:val="center"/>
              <w:spacing w:line="400" w:lineRule="exact"/>
              <w:rPr>
                <w:rFonts w:ascii="宋体" w:hAnsi="宋体" w:cs="仿宋"/>
                <w:sz w:val="24"/>
                <w:szCs w:val="22"/>
              </w:rPr>
            </w:pPr>
            <w:r>
              <w:rPr>
                <w:rFonts w:ascii="宋体" w:hAnsi="宋体" w:cs="仿宋"/>
                <w:sz w:val="24"/>
                <w:szCs w:val="22"/>
              </w:rPr>
            </w:r>
            <w:r/>
          </w:p>
        </w:tc>
        <w:tc>
          <w:tcPr>
            <w:tcW w:w="1043" w:type="dxa"/>
            <w:vAlign w:val="top"/>
            <w:textDirection w:val="lrTb"/>
            <w:noWrap w:val="false"/>
          </w:tcPr>
          <w:p>
            <w:pPr>
              <w:pStyle w:val="1030"/>
              <w:jc w:val="center"/>
              <w:spacing w:line="400" w:lineRule="exact"/>
              <w:rPr>
                <w:rFonts w:ascii="宋体" w:hAnsi="宋体" w:cs="仿宋"/>
                <w:sz w:val="24"/>
                <w:szCs w:val="22"/>
              </w:rPr>
            </w:pPr>
            <w:r>
              <w:rPr>
                <w:rFonts w:ascii="宋体" w:hAnsi="宋体" w:cs="仿宋"/>
                <w:sz w:val="24"/>
                <w:szCs w:val="22"/>
              </w:rPr>
            </w:r>
            <w:r/>
          </w:p>
        </w:tc>
      </w:tr>
    </w:tbl>
    <w:p>
      <w:pPr>
        <w:pStyle w:val="1030"/>
        <w:spacing w:before="25" w:after="25" w:line="360" w:lineRule="auto"/>
        <w:rPr>
          <w:rFonts w:hint="eastAsia" w:ascii="Calibri" w:hAnsi="Calibri"/>
          <w:color w:val="000000"/>
          <w:sz w:val="24"/>
          <w:szCs w:val="22"/>
        </w:rPr>
      </w:pPr>
      <w:r>
        <w:rPr>
          <w:rFonts w:hint="eastAsia" w:ascii="Calibri" w:hAnsi="Calibri"/>
          <w:color w:val="000000"/>
          <w:sz w:val="24"/>
          <w:szCs w:val="22"/>
        </w:rPr>
      </w:r>
      <w:r/>
    </w:p>
    <w:p>
      <w:pPr>
        <w:pStyle w:val="1030"/>
        <w:ind w:left="218"/>
        <w:spacing w:before="25" w:after="25" w:line="360" w:lineRule="auto"/>
        <w:rPr>
          <w:color w:val="000000"/>
          <w:sz w:val="24"/>
          <w:lang w:val="zh-CN"/>
        </w:rPr>
      </w:pPr>
      <w:r>
        <w:rPr>
          <w:color w:val="000000"/>
          <w:sz w:val="24"/>
        </w:rPr>
        <w:t xml:space="preserve">投标人</w:t>
      </w:r>
      <w:r>
        <w:rPr>
          <w:rFonts w:hint="eastAsia"/>
          <w:color w:val="000000"/>
          <w:sz w:val="24"/>
        </w:rPr>
        <w:t xml:space="preserve">名称（加盖公章）</w:t>
      </w:r>
      <w:r>
        <w:rPr>
          <w:rFonts w:hint="eastAsia"/>
          <w:color w:val="000000"/>
          <w:sz w:val="24"/>
          <w:lang w:val="zh-CN"/>
        </w:rPr>
        <w:t xml:space="preserve">：</w:t>
      </w:r>
      <w:r>
        <w:rPr>
          <w:color w:val="000000"/>
          <w:sz w:val="24"/>
          <w:lang w:val="zh-CN"/>
        </w:rPr>
        <w:t xml:space="preserve">____________</w:t>
      </w:r>
      <w:r>
        <w:rPr>
          <w:color w:val="000000"/>
          <w:sz w:val="24"/>
          <w:lang w:val="zh-CN"/>
        </w:rPr>
      </w:r>
      <w:r/>
    </w:p>
    <w:p>
      <w:pPr>
        <w:pStyle w:val="1030"/>
        <w:ind w:firstLine="240"/>
        <w:spacing w:line="360" w:lineRule="auto"/>
        <w:rPr>
          <w:rFonts w:hint="eastAsia"/>
          <w:sz w:val="24"/>
          <w:szCs w:val="20"/>
        </w:rPr>
        <w:outlineLvl w:val="2"/>
      </w:pPr>
      <w:r>
        <w:rPr>
          <w:rFonts w:hint="eastAsia"/>
          <w:color w:val="000000"/>
          <w:sz w:val="24"/>
          <w:szCs w:val="20"/>
        </w:rPr>
        <w:t xml:space="preserve">日期：</w:t>
      </w:r>
      <w:r>
        <w:rPr>
          <w:color w:val="000000"/>
          <w:sz w:val="24"/>
          <w:szCs w:val="20"/>
        </w:rPr>
        <w:t xml:space="preserve">_____</w:t>
      </w:r>
      <w:r>
        <w:rPr>
          <w:rFonts w:hint="eastAsia"/>
          <w:color w:val="000000"/>
          <w:sz w:val="24"/>
          <w:szCs w:val="20"/>
        </w:rPr>
        <w:t xml:space="preserve">年</w:t>
      </w:r>
      <w:r>
        <w:rPr>
          <w:color w:val="000000"/>
          <w:sz w:val="24"/>
          <w:szCs w:val="20"/>
        </w:rPr>
        <w:t xml:space="preserve">______</w:t>
      </w:r>
      <w:r>
        <w:rPr>
          <w:rFonts w:hint="eastAsia"/>
          <w:color w:val="000000"/>
          <w:sz w:val="24"/>
          <w:szCs w:val="20"/>
        </w:rPr>
        <w:t xml:space="preserve">月</w:t>
      </w:r>
      <w:r>
        <w:rPr>
          <w:color w:val="000000"/>
          <w:sz w:val="24"/>
          <w:szCs w:val="20"/>
        </w:rPr>
        <w:t xml:space="preserve">______</w:t>
      </w:r>
      <w:r>
        <w:rPr>
          <w:rFonts w:hint="eastAsia"/>
          <w:color w:val="000000"/>
          <w:sz w:val="24"/>
          <w:szCs w:val="20"/>
        </w:rPr>
        <w:t xml:space="preserve">日</w:t>
      </w:r>
      <w:r>
        <w:rPr>
          <w:rFonts w:hint="eastAsia"/>
          <w:sz w:val="24"/>
          <w:szCs w:val="20"/>
        </w:rPr>
      </w:r>
      <w:r/>
    </w:p>
    <w:sectPr>
      <w:footnotePr/>
      <w:endnotePr/>
      <w:type w:val="nextPage"/>
      <w:pgSz w:w="11907" w:h="16840" w:orient="portrait"/>
      <w:pgMar w:top="1418" w:right="1134" w:bottom="1418" w:left="1134"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MingLiU">
    <w:panose1 w:val="02020500000000000000"/>
  </w:font>
  <w:font w:name="Microsoft JhengHei Light">
    <w:panose1 w:val="020B0304030504040204"/>
  </w:font>
  <w:font w:name="Segoe UI Symbol">
    <w:panose1 w:val="020B0502040204020203"/>
  </w:font>
  <w:font w:name="Wingdings">
    <w:panose1 w:val="05000000000000000000"/>
  </w:font>
  <w:font w:name="CESI黑体-GB2312">
    <w:panose1 w:val="020B0503020202020204"/>
  </w:font>
  <w:font w:name="Cambria">
    <w:panose1 w:val="02040503050406030204"/>
  </w:font>
  <w:font w:name="Symbol">
    <w:panose1 w:val="05050102010706020507"/>
  </w:font>
  <w:font w:name="Tahoma">
    <w:panose1 w:val="020B0604030504040204"/>
  </w:font>
  <w:font w:name="ˎ̥">
    <w:panose1 w:val="020B0503020202020204"/>
  </w:font>
  <w:font w:name="楷体_GB2312">
    <w:panose1 w:val="02010609060101010101"/>
  </w:font>
  <w:font w:name="Courier New">
    <w:panose1 w:val="02070309020205020404"/>
  </w:font>
  <w:font w:name="微软雅黑">
    <w:panose1 w:val="020B0503020204020204"/>
  </w:font>
  <w:font w:name="Calibri">
    <w:panose1 w:val="020F05020202040302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ind w:right="360"/>
      <w:tabs>
        <w:tab w:val="center" w:pos="4153" w:leader="none"/>
        <w:tab w:val="right" w:pos="8306" w:leader="none"/>
      </w:tabs>
      <w:rPr>
        <w:rStyle w:val="1103"/>
      </w:rPr>
      <w:framePr w:wrap="around" w:vAnchor="text" w:hAnchor="margin" w:y="1"/>
    </w:pPr>
    <w:r>
      <w:rPr>
        <w:rStyle w:val="1103"/>
      </w:rPr>
    </w:r>
    <w:r/>
  </w:p>
  <w:p>
    <w:pPr>
      <w:pStyle w:val="1080"/>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tabs>
        <w:tab w:val="center" w:pos="4153" w:leader="none"/>
        <w:tab w:val="right" w:pos="8306" w:leader="none"/>
      </w:tabs>
      <w:rPr>
        <w:rStyle w:val="1103"/>
      </w:rPr>
      <w:framePr w:wrap="around" w:vAnchor="text" w:hAnchor="margin" w:xAlign="center" w:y="1"/>
    </w:pPr>
    <w:r>
      <w:fldChar w:fldCharType="begin"/>
    </w:r>
    <w:r>
      <w:rPr>
        <w:rStyle w:val="1103"/>
      </w:rPr>
      <w:instrText xml:space="preserve">PAGE  </w:instrText>
    </w:r>
    <w:r>
      <w:fldChar w:fldCharType="end"/>
    </w:r>
    <w:r>
      <w:rPr>
        <w:rStyle w:val="1103"/>
      </w:rPr>
    </w:r>
    <w:r/>
  </w:p>
  <w:p>
    <w:pPr>
      <w:pStyle w:val="1080"/>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tabs>
        <w:tab w:val="center" w:pos="4153" w:leader="none"/>
        <w:tab w:val="right" w:pos="8306" w:leader="none"/>
      </w:tabs>
      <w:rPr>
        <w:rStyle w:val="1103"/>
      </w:rPr>
      <w:framePr w:wrap="around" w:vAnchor="text" w:hAnchor="margin" w:xAlign="right" w:y="1"/>
    </w:pPr>
    <w:r>
      <w:rPr>
        <w:rStyle w:val="1103"/>
      </w:rPr>
    </w:r>
    <w:r/>
  </w:p>
  <w:p>
    <w:pPr>
      <w:pStyle w:val="1080"/>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46</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tabs>
        <w:tab w:val="center" w:pos="4153" w:leader="none"/>
        <w:tab w:val="right" w:pos="8306" w:leader="none"/>
      </w:tabs>
      <w:rPr>
        <w:rStyle w:val="1103"/>
      </w:rPr>
      <w:framePr w:wrap="around" w:vAnchor="text" w:hAnchor="margin" w:xAlign="right" w:y="1"/>
    </w:pPr>
    <w:r>
      <w:rPr>
        <w:rStyle w:val="1103"/>
      </w:rPr>
      <w:fldChar w:fldCharType="begin"/>
    </w:r>
    <w:r>
      <w:rPr>
        <w:rStyle w:val="1103"/>
      </w:rPr>
      <w:instrText xml:space="preserve">PAGE  </w:instrText>
    </w:r>
    <w:r>
      <w:rPr>
        <w:rStyle w:val="1103"/>
      </w:rPr>
      <w:fldChar w:fldCharType="end"/>
    </w:r>
    <w:r>
      <w:rPr>
        <w:rStyle w:val="1103"/>
      </w:rPr>
    </w:r>
    <w:r/>
  </w:p>
  <w:p>
    <w:pPr>
      <w:pStyle w:val="1080"/>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tabs>
        <w:tab w:val="center" w:pos="4153" w:leader="none"/>
        <w:tab w:val="right" w:pos="8306" w:leader="none"/>
      </w:tabs>
      <w:rPr>
        <w:rStyle w:val="1103"/>
      </w:rPr>
      <w:framePr w:wrap="around" w:vAnchor="text" w:hAnchor="margin" w:xAlign="right" w:y="1"/>
    </w:pPr>
    <w:r>
      <w:rPr>
        <w:rStyle w:val="1103"/>
      </w:rPr>
      <w:fldChar w:fldCharType="begin"/>
    </w:r>
    <w:r>
      <w:rPr>
        <w:rStyle w:val="1103"/>
      </w:rPr>
      <w:instrText xml:space="preserve">PAGE  </w:instrText>
    </w:r>
    <w:r>
      <w:rPr>
        <w:rStyle w:val="1103"/>
      </w:rPr>
      <w:fldChar w:fldCharType="end"/>
    </w:r>
    <w:r>
      <w:rPr>
        <w:rStyle w:val="1103"/>
      </w:rPr>
    </w:r>
    <w:r/>
  </w:p>
  <w:p>
    <w:pPr>
      <w:pStyle w:val="1080"/>
      <w:ind w:right="360"/>
      <w:tabs>
        <w:tab w:val="center" w:pos="4153" w:leader="none"/>
        <w:tab w:val="right" w:pos="8306" w:leader="none"/>
      </w:tabs>
    </w:pPr>
    <w:r/>
    <w:r/>
  </w:p>
  <w:p>
    <w:pPr>
      <w:pStyle w:val="103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jc w:val="right"/>
      <w:tabs>
        <w:tab w:val="center" w:pos="4153" w:leader="none"/>
        <w:tab w:val="right" w:pos="8306" w:leader="none"/>
      </w:tabs>
    </w:pPr>
    <w:r>
      <w:rPr>
        <w:rFonts w:hint="eastAsia"/>
        <w:lang w:eastAsia="zh-CN"/>
      </w:rPr>
      <w:t xml:space="preserve">312国道常州横林至湖塘东段工程财务审计服务项目</w:t>
    </w:r>
    <w:r>
      <w:rPr>
        <w:rFonts w:hint="eastAsia"/>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tabs>
        <w:tab w:val="center" w:pos="4153" w:leader="none"/>
        <w:tab w:val="right"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tabs>
        <w:tab w:val="center" w:pos="4153" w:leader="none"/>
        <w:tab w:val="right" w:pos="8306" w:leader="none"/>
      </w:tabs>
    </w:pPr>
    <w:r/>
    <w:r/>
  </w:p>
  <w:p>
    <w:pPr>
      <w:pStyle w:val="1030"/>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30"/>
        <w:ind w:left="4941" w:hanging="1140"/>
        <w:tabs>
          <w:tab w:val="num" w:pos="4941" w:leader="none"/>
        </w:tabs>
      </w:pPr>
      <w:rPr>
        <w:rFonts w:hint="eastAsia"/>
      </w:rPr>
    </w:lvl>
    <w:lvl w:ilvl="1">
      <w:start w:val="1"/>
      <w:numFmt w:val="lowerLetter"/>
      <w:isLgl w:val="false"/>
      <w:suff w:val="tab"/>
      <w:lvlText w:val="%2)"/>
      <w:lvlJc w:val="left"/>
      <w:pPr>
        <w:pStyle w:val="1030"/>
        <w:ind w:left="4641" w:hanging="420"/>
        <w:tabs>
          <w:tab w:val="num" w:pos="4641" w:leader="none"/>
        </w:tabs>
      </w:pPr>
    </w:lvl>
    <w:lvl w:ilvl="2">
      <w:start w:val="1"/>
      <w:numFmt w:val="lowerRoman"/>
      <w:isLgl w:val="false"/>
      <w:suff w:val="tab"/>
      <w:lvlText w:val="%3."/>
      <w:lvlJc w:val="right"/>
      <w:pPr>
        <w:pStyle w:val="1030"/>
        <w:ind w:left="5061" w:hanging="420"/>
        <w:tabs>
          <w:tab w:val="num" w:pos="5061" w:leader="none"/>
        </w:tabs>
      </w:pPr>
    </w:lvl>
    <w:lvl w:ilvl="3">
      <w:start w:val="1"/>
      <w:numFmt w:val="decimal"/>
      <w:isLgl w:val="false"/>
      <w:suff w:val="tab"/>
      <w:lvlText w:val="%4."/>
      <w:lvlJc w:val="left"/>
      <w:pPr>
        <w:pStyle w:val="1030"/>
        <w:ind w:left="5481" w:hanging="420"/>
        <w:tabs>
          <w:tab w:val="num" w:pos="5481" w:leader="none"/>
        </w:tabs>
      </w:pPr>
    </w:lvl>
    <w:lvl w:ilvl="4">
      <w:start w:val="1"/>
      <w:numFmt w:val="lowerLetter"/>
      <w:isLgl w:val="false"/>
      <w:suff w:val="tab"/>
      <w:lvlText w:val="%5)"/>
      <w:lvlJc w:val="left"/>
      <w:pPr>
        <w:pStyle w:val="1030"/>
        <w:ind w:left="5901" w:hanging="420"/>
        <w:tabs>
          <w:tab w:val="num" w:pos="5901" w:leader="none"/>
        </w:tabs>
      </w:pPr>
    </w:lvl>
    <w:lvl w:ilvl="5">
      <w:start w:val="1"/>
      <w:numFmt w:val="lowerRoman"/>
      <w:isLgl w:val="false"/>
      <w:suff w:val="tab"/>
      <w:lvlText w:val="%6."/>
      <w:lvlJc w:val="right"/>
      <w:pPr>
        <w:pStyle w:val="1030"/>
        <w:ind w:left="6321" w:hanging="420"/>
        <w:tabs>
          <w:tab w:val="num" w:pos="6321" w:leader="none"/>
        </w:tabs>
      </w:pPr>
    </w:lvl>
    <w:lvl w:ilvl="6">
      <w:start w:val="1"/>
      <w:numFmt w:val="decimal"/>
      <w:isLgl w:val="false"/>
      <w:suff w:val="tab"/>
      <w:lvlText w:val="%7."/>
      <w:lvlJc w:val="left"/>
      <w:pPr>
        <w:pStyle w:val="1030"/>
        <w:ind w:left="6741" w:hanging="420"/>
        <w:tabs>
          <w:tab w:val="num" w:pos="6741" w:leader="none"/>
        </w:tabs>
      </w:pPr>
    </w:lvl>
    <w:lvl w:ilvl="7">
      <w:start w:val="1"/>
      <w:numFmt w:val="lowerLetter"/>
      <w:isLgl w:val="false"/>
      <w:suff w:val="tab"/>
      <w:lvlText w:val="%8)"/>
      <w:lvlJc w:val="left"/>
      <w:pPr>
        <w:pStyle w:val="1030"/>
        <w:ind w:left="7161" w:hanging="420"/>
        <w:tabs>
          <w:tab w:val="num" w:pos="7161" w:leader="none"/>
        </w:tabs>
      </w:pPr>
    </w:lvl>
    <w:lvl w:ilvl="8">
      <w:start w:val="1"/>
      <w:numFmt w:val="lowerRoman"/>
      <w:isLgl w:val="false"/>
      <w:suff w:val="tab"/>
      <w:lvlText w:val="%9."/>
      <w:lvlJc w:val="right"/>
      <w:pPr>
        <w:pStyle w:val="1030"/>
        <w:ind w:left="7581" w:hanging="420"/>
        <w:tabs>
          <w:tab w:val="num" w:pos="7581" w:leader="none"/>
        </w:tabs>
      </w:pPr>
    </w:lvl>
  </w:abstractNum>
  <w:abstractNum w:abstractNumId="1">
    <w:multiLevelType w:val="hybridMultilevel"/>
    <w:lvl w:ilvl="0">
      <w:start w:val="1"/>
      <w:numFmt w:val="decimal"/>
      <w:pStyle w:val="1139"/>
      <w:isLgl w:val="false"/>
      <w:suff w:val="tab"/>
      <w:lvlText w:val="%1."/>
      <w:lvlJc w:val="left"/>
      <w:pPr>
        <w:pStyle w:val="1030"/>
        <w:ind w:left="420" w:hanging="420"/>
      </w:pPr>
    </w:lvl>
    <w:lvl w:ilvl="1">
      <w:start w:val="1"/>
      <w:numFmt w:val="decimal"/>
      <w:isLgl w:val="false"/>
      <w:suff w:val="tab"/>
      <w:lvlText w:val="（%2）"/>
      <w:lvlJc w:val="left"/>
      <w:pPr>
        <w:pStyle w:val="1030"/>
        <w:ind w:left="1140" w:hanging="720"/>
        <w:tabs>
          <w:tab w:val="num" w:pos="1140" w:leader="none"/>
        </w:tabs>
      </w:pPr>
      <w:rPr>
        <w:rFonts w:hint="eastAsia"/>
      </w:rPr>
    </w:lvl>
    <w:lvl w:ilvl="2">
      <w:start w:val="1"/>
      <w:numFmt w:val="lowerRoman"/>
      <w:isLgl w:val="false"/>
      <w:suff w:val="tab"/>
      <w:lvlText w:val="%3."/>
      <w:lvlJc w:val="right"/>
      <w:pPr>
        <w:pStyle w:val="1030"/>
        <w:ind w:left="1260" w:hanging="420"/>
      </w:pPr>
    </w:lvl>
    <w:lvl w:ilvl="3">
      <w:start w:val="1"/>
      <w:numFmt w:val="decimal"/>
      <w:isLgl w:val="false"/>
      <w:suff w:val="tab"/>
      <w:lvlText w:val="%4."/>
      <w:lvlJc w:val="left"/>
      <w:pPr>
        <w:pStyle w:val="1030"/>
        <w:ind w:left="1680" w:hanging="420"/>
      </w:pPr>
    </w:lvl>
    <w:lvl w:ilvl="4">
      <w:start w:val="1"/>
      <w:numFmt w:val="lowerLetter"/>
      <w:isLgl w:val="false"/>
      <w:suff w:val="tab"/>
      <w:lvlText w:val="%5)"/>
      <w:lvlJc w:val="left"/>
      <w:pPr>
        <w:pStyle w:val="1030"/>
        <w:ind w:left="2100" w:hanging="420"/>
      </w:pPr>
    </w:lvl>
    <w:lvl w:ilvl="5">
      <w:start w:val="1"/>
      <w:numFmt w:val="lowerRoman"/>
      <w:isLgl w:val="false"/>
      <w:suff w:val="tab"/>
      <w:lvlText w:val="%6."/>
      <w:lvlJc w:val="right"/>
      <w:pPr>
        <w:pStyle w:val="1030"/>
        <w:ind w:left="2520" w:hanging="420"/>
      </w:pPr>
    </w:lvl>
    <w:lvl w:ilvl="6">
      <w:start w:val="1"/>
      <w:numFmt w:val="decimal"/>
      <w:isLgl w:val="false"/>
      <w:suff w:val="tab"/>
      <w:lvlText w:val="%7."/>
      <w:lvlJc w:val="left"/>
      <w:pPr>
        <w:pStyle w:val="1030"/>
        <w:ind w:left="2940" w:hanging="420"/>
      </w:pPr>
    </w:lvl>
    <w:lvl w:ilvl="7">
      <w:start w:val="1"/>
      <w:numFmt w:val="lowerLetter"/>
      <w:isLgl w:val="false"/>
      <w:suff w:val="tab"/>
      <w:lvlText w:val="%8)"/>
      <w:lvlJc w:val="left"/>
      <w:pPr>
        <w:pStyle w:val="1030"/>
        <w:ind w:left="3360" w:hanging="420"/>
      </w:pPr>
    </w:lvl>
    <w:lvl w:ilvl="8">
      <w:start w:val="1"/>
      <w:numFmt w:val="lowerRoman"/>
      <w:isLgl w:val="false"/>
      <w:suff w:val="tab"/>
      <w:lvlText w:val="%9."/>
      <w:lvlJc w:val="right"/>
      <w:pPr>
        <w:pStyle w:val="1030"/>
        <w:ind w:left="3780" w:hanging="420"/>
      </w:pPr>
    </w:lvl>
  </w:abstractNum>
  <w:abstractNum w:abstractNumId="2">
    <w:multiLevelType w:val="hybridMultilevel"/>
    <w:lvl w:ilvl="0">
      <w:start w:val="1"/>
      <w:numFmt w:val="lowerLetter"/>
      <w:pStyle w:val="1214"/>
      <w:isLgl w:val="false"/>
      <w:suff w:val="tab"/>
      <w:lvlText w:val="%1)"/>
      <w:lvlJc w:val="left"/>
      <w:pPr>
        <w:pStyle w:val="1030"/>
        <w:ind w:left="902" w:hanging="420"/>
      </w:pPr>
      <w:rPr>
        <w:color w:val="000000"/>
      </w:rPr>
    </w:lvl>
    <w:lvl w:ilvl="1">
      <w:start w:val="1"/>
      <w:numFmt w:val="lowerLetter"/>
      <w:isLgl w:val="false"/>
      <w:suff w:val="tab"/>
      <w:lvlText w:val="%2)"/>
      <w:lvlJc w:val="left"/>
      <w:pPr>
        <w:pStyle w:val="1030"/>
        <w:ind w:left="1322" w:hanging="420"/>
      </w:pPr>
    </w:lvl>
    <w:lvl w:ilvl="2">
      <w:start w:val="1"/>
      <w:numFmt w:val="lowerRoman"/>
      <w:isLgl w:val="false"/>
      <w:suff w:val="tab"/>
      <w:lvlText w:val="%3."/>
      <w:lvlJc w:val="right"/>
      <w:pPr>
        <w:pStyle w:val="1030"/>
        <w:ind w:left="1742" w:hanging="420"/>
      </w:pPr>
    </w:lvl>
    <w:lvl w:ilvl="3">
      <w:start w:val="1"/>
      <w:numFmt w:val="decimal"/>
      <w:isLgl w:val="false"/>
      <w:suff w:val="tab"/>
      <w:lvlText w:val="%4."/>
      <w:lvlJc w:val="left"/>
      <w:pPr>
        <w:pStyle w:val="1030"/>
        <w:ind w:left="2162" w:hanging="420"/>
      </w:pPr>
    </w:lvl>
    <w:lvl w:ilvl="4">
      <w:start w:val="1"/>
      <w:numFmt w:val="lowerLetter"/>
      <w:isLgl w:val="false"/>
      <w:suff w:val="tab"/>
      <w:lvlText w:val="%5)"/>
      <w:lvlJc w:val="left"/>
      <w:pPr>
        <w:pStyle w:val="1030"/>
        <w:ind w:left="2582" w:hanging="420"/>
      </w:pPr>
    </w:lvl>
    <w:lvl w:ilvl="5">
      <w:start w:val="1"/>
      <w:numFmt w:val="lowerRoman"/>
      <w:isLgl w:val="false"/>
      <w:suff w:val="tab"/>
      <w:lvlText w:val="%6."/>
      <w:lvlJc w:val="right"/>
      <w:pPr>
        <w:pStyle w:val="1030"/>
        <w:ind w:left="3002" w:hanging="420"/>
      </w:pPr>
    </w:lvl>
    <w:lvl w:ilvl="6">
      <w:start w:val="1"/>
      <w:numFmt w:val="decimal"/>
      <w:isLgl w:val="false"/>
      <w:suff w:val="tab"/>
      <w:lvlText w:val="%7."/>
      <w:lvlJc w:val="left"/>
      <w:pPr>
        <w:pStyle w:val="1030"/>
        <w:ind w:left="3422" w:hanging="420"/>
      </w:pPr>
    </w:lvl>
    <w:lvl w:ilvl="7">
      <w:start w:val="1"/>
      <w:numFmt w:val="lowerLetter"/>
      <w:isLgl w:val="false"/>
      <w:suff w:val="tab"/>
      <w:lvlText w:val="%8)"/>
      <w:lvlJc w:val="left"/>
      <w:pPr>
        <w:pStyle w:val="1030"/>
        <w:ind w:left="3842" w:hanging="420"/>
      </w:pPr>
    </w:lvl>
    <w:lvl w:ilvl="8">
      <w:start w:val="1"/>
      <w:numFmt w:val="lowerRoman"/>
      <w:isLgl w:val="false"/>
      <w:suff w:val="tab"/>
      <w:lvlText w:val="%9."/>
      <w:lvlJc w:val="right"/>
      <w:pPr>
        <w:pStyle w:val="1030"/>
        <w:ind w:left="4262" w:hanging="420"/>
      </w:pPr>
    </w:lvl>
  </w:abstractNum>
  <w:abstractNum w:abstractNumId="3">
    <w:multiLevelType w:val="hybridMultilevel"/>
    <w:lvl w:ilvl="0">
      <w:start w:val="1"/>
      <w:numFmt w:val="decimal"/>
      <w:pStyle w:val="1184"/>
      <w:isLgl w:val="false"/>
      <w:suff w:val="tab"/>
      <w:lvlText w:val="%1."/>
      <w:lvlJc w:val="left"/>
      <w:pPr>
        <w:pStyle w:val="1030"/>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33"/>
      <w:isLgl w:val="false"/>
      <w:suff w:val="nothing"/>
      <w:lvlText w:val="%1　"/>
      <w:lvlJc w:val="left"/>
      <w:pPr>
        <w:pStyle w:val="1030"/>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30"/>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30"/>
        <w:ind w:left="-25" w:firstLine="0"/>
      </w:pPr>
      <w:rPr>
        <w:rFonts w:ascii="Times New Roman" w:hAnsi="Times New Roman" w:eastAsia="黑体"/>
        <w:b/>
        <w:i w:val="0"/>
        <w:sz w:val="28"/>
      </w:rPr>
    </w:lvl>
    <w:lvl w:ilvl="3">
      <w:start w:val="1"/>
      <w:numFmt w:val="decimal"/>
      <w:pStyle w:val="1169"/>
      <w:isLgl w:val="false"/>
      <w:suff w:val="nothing"/>
      <w:lvlText w:val="%1.%2.%3.%4　"/>
      <w:lvlJc w:val="left"/>
      <w:pPr>
        <w:pStyle w:val="1030"/>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30"/>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30"/>
        <w:ind w:left="-25" w:firstLine="0"/>
      </w:pPr>
      <w:rPr>
        <w:rFonts w:ascii="Times New Roman" w:hAnsi="Times New Roman" w:eastAsia="宋体"/>
        <w:b/>
        <w:i w:val="0"/>
        <w:sz w:val="28"/>
      </w:rPr>
    </w:lvl>
    <w:lvl w:ilvl="6">
      <w:start w:val="1"/>
      <w:numFmt w:val="lowerLetter"/>
      <w:pStyle w:val="1190"/>
      <w:isLgl w:val="false"/>
      <w:suff w:val="tab"/>
      <w:lvlText w:val="%7) "/>
      <w:lvlJc w:val="left"/>
      <w:pPr>
        <w:pStyle w:val="1030"/>
        <w:ind w:left="-125" w:firstLine="400"/>
        <w:tabs>
          <w:tab w:val="num" w:pos="635" w:leader="none"/>
        </w:tabs>
      </w:pPr>
      <w:rPr>
        <w:rFonts w:ascii="Times New Roman" w:hAnsi="Times New Roman" w:eastAsia="宋体"/>
        <w:b/>
        <w:i w:val="0"/>
        <w:color w:val="000000"/>
        <w:sz w:val="28"/>
        <w:u w:val="none"/>
      </w:rPr>
    </w:lvl>
    <w:lvl w:ilvl="7">
      <w:start w:val="1"/>
      <w:numFmt w:val="decimal"/>
      <w:pStyle w:val="1153"/>
      <w:isLgl w:val="false"/>
      <w:suff w:val="tab"/>
      <w:lvlText w:val="%8) "/>
      <w:lvlJc w:val="left"/>
      <w:pPr>
        <w:pStyle w:val="1030"/>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30"/>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30"/>
        <w:ind w:left="768" w:hanging="360"/>
        <w:tabs>
          <w:tab w:val="num" w:pos="768" w:leader="none"/>
        </w:tabs>
      </w:pPr>
      <w:rPr>
        <w:rFonts w:hint="eastAsia"/>
      </w:rPr>
    </w:lvl>
    <w:lvl w:ilvl="1">
      <w:start w:val="1"/>
      <w:numFmt w:val="decimal"/>
      <w:pStyle w:val="1171"/>
      <w:isLgl w:val="false"/>
      <w:suff w:val="tab"/>
      <w:lvlText w:val="%2、"/>
      <w:lvlJc w:val="left"/>
      <w:pPr>
        <w:pStyle w:val="1030"/>
        <w:ind w:left="1188" w:hanging="360"/>
        <w:tabs>
          <w:tab w:val="num" w:pos="1188" w:leader="none"/>
        </w:tabs>
      </w:pPr>
      <w:rPr>
        <w:rFonts w:hint="eastAsia"/>
      </w:rPr>
    </w:lvl>
    <w:lvl w:ilvl="2">
      <w:start w:val="1"/>
      <w:numFmt w:val="decimal"/>
      <w:isLgl w:val="false"/>
      <w:suff w:val="tab"/>
      <w:lvlText w:val="（%3）"/>
      <w:lvlJc w:val="left"/>
      <w:pPr>
        <w:pStyle w:val="1030"/>
        <w:ind w:left="1968" w:hanging="720"/>
        <w:tabs>
          <w:tab w:val="num" w:pos="1968" w:leader="none"/>
        </w:tabs>
      </w:pPr>
      <w:rPr>
        <w:rFonts w:hint="eastAsia"/>
        <w:u w:val="none"/>
      </w:rPr>
    </w:lvl>
    <w:lvl w:ilvl="3">
      <w:start w:val="1"/>
      <w:numFmt w:val="decimal"/>
      <w:isLgl w:val="false"/>
      <w:suff w:val="tab"/>
      <w:lvlText w:val="%4."/>
      <w:lvlJc w:val="left"/>
      <w:pPr>
        <w:pStyle w:val="1030"/>
        <w:ind w:left="2088" w:hanging="420"/>
        <w:tabs>
          <w:tab w:val="num" w:pos="2088" w:leader="none"/>
        </w:tabs>
      </w:pPr>
    </w:lvl>
    <w:lvl w:ilvl="4">
      <w:start w:val="1"/>
      <w:numFmt w:val="lowerLetter"/>
      <w:isLgl w:val="false"/>
      <w:suff w:val="tab"/>
      <w:lvlText w:val="%5)"/>
      <w:lvlJc w:val="left"/>
      <w:pPr>
        <w:pStyle w:val="1030"/>
        <w:ind w:left="2508" w:hanging="420"/>
        <w:tabs>
          <w:tab w:val="num" w:pos="2508" w:leader="none"/>
        </w:tabs>
      </w:pPr>
    </w:lvl>
    <w:lvl w:ilvl="5">
      <w:start w:val="1"/>
      <w:numFmt w:val="lowerRoman"/>
      <w:isLgl w:val="false"/>
      <w:suff w:val="tab"/>
      <w:lvlText w:val="%6."/>
      <w:lvlJc w:val="right"/>
      <w:pPr>
        <w:pStyle w:val="1030"/>
        <w:ind w:left="2928" w:hanging="420"/>
        <w:tabs>
          <w:tab w:val="num" w:pos="2928" w:leader="none"/>
        </w:tabs>
      </w:pPr>
    </w:lvl>
    <w:lvl w:ilvl="6">
      <w:start w:val="1"/>
      <w:numFmt w:val="decimal"/>
      <w:isLgl w:val="false"/>
      <w:suff w:val="tab"/>
      <w:lvlText w:val="%7."/>
      <w:lvlJc w:val="left"/>
      <w:pPr>
        <w:pStyle w:val="1030"/>
        <w:ind w:left="3348" w:hanging="420"/>
        <w:tabs>
          <w:tab w:val="num" w:pos="3348" w:leader="none"/>
        </w:tabs>
      </w:pPr>
    </w:lvl>
    <w:lvl w:ilvl="7">
      <w:start w:val="1"/>
      <w:numFmt w:val="lowerLetter"/>
      <w:isLgl w:val="false"/>
      <w:suff w:val="tab"/>
      <w:lvlText w:val="%8)"/>
      <w:lvlJc w:val="left"/>
      <w:pPr>
        <w:pStyle w:val="1030"/>
        <w:ind w:left="3768" w:hanging="420"/>
        <w:tabs>
          <w:tab w:val="num" w:pos="3768" w:leader="none"/>
        </w:tabs>
      </w:pPr>
    </w:lvl>
    <w:lvl w:ilvl="8">
      <w:start w:val="1"/>
      <w:numFmt w:val="lowerRoman"/>
      <w:isLgl w:val="false"/>
      <w:suff w:val="tab"/>
      <w:lvlText w:val="%9."/>
      <w:lvlJc w:val="right"/>
      <w:pPr>
        <w:pStyle w:val="1030"/>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30"/>
        <w:ind w:left="900" w:hanging="900"/>
        <w:tabs>
          <w:tab w:val="num" w:pos="900" w:leader="none"/>
        </w:tabs>
      </w:pPr>
      <w:rPr>
        <w:rFonts w:hint="eastAsia"/>
      </w:rPr>
    </w:lvl>
    <w:lvl w:ilvl="1">
      <w:start w:val="1"/>
      <w:numFmt w:val="decimal"/>
      <w:isLgl w:val="false"/>
      <w:suff w:val="tab"/>
      <w:lvlText w:val="%1.%2"/>
      <w:lvlJc w:val="left"/>
      <w:pPr>
        <w:pStyle w:val="103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30"/>
        <w:ind w:left="1980" w:hanging="900"/>
        <w:tabs>
          <w:tab w:val="num" w:pos="1980" w:leader="none"/>
        </w:tabs>
      </w:pPr>
      <w:rPr>
        <w:rFonts w:hint="eastAsia"/>
      </w:rPr>
    </w:lvl>
    <w:lvl w:ilvl="3">
      <w:start w:val="1"/>
      <w:numFmt w:val="decimal"/>
      <w:isLgl w:val="false"/>
      <w:suff w:val="tab"/>
      <w:lvlText w:val="%1.%2.%3.%4"/>
      <w:lvlJc w:val="left"/>
      <w:pPr>
        <w:pStyle w:val="1030"/>
        <w:ind w:left="900" w:hanging="900"/>
        <w:tabs>
          <w:tab w:val="num" w:pos="900" w:leader="none"/>
        </w:tabs>
      </w:pPr>
      <w:rPr>
        <w:rFonts w:hint="eastAsia"/>
      </w:rPr>
    </w:lvl>
    <w:lvl w:ilvl="4">
      <w:start w:val="1"/>
      <w:numFmt w:val="decimal"/>
      <w:isLgl w:val="false"/>
      <w:suff w:val="tab"/>
      <w:lvlText w:val="%1.%2.%3.%4.%5"/>
      <w:lvlJc w:val="left"/>
      <w:pPr>
        <w:pStyle w:val="1030"/>
        <w:ind w:left="900" w:hanging="900"/>
        <w:tabs>
          <w:tab w:val="num" w:pos="900" w:leader="none"/>
        </w:tabs>
      </w:pPr>
      <w:rPr>
        <w:rFonts w:hint="eastAsia"/>
      </w:rPr>
    </w:lvl>
    <w:lvl w:ilvl="5">
      <w:start w:val="1"/>
      <w:numFmt w:val="decimal"/>
      <w:isLgl w:val="false"/>
      <w:suff w:val="tab"/>
      <w:lvlText w:val="%1.%2.%3.%4.%5.%6"/>
      <w:lvlJc w:val="left"/>
      <w:pPr>
        <w:pStyle w:val="1030"/>
        <w:ind w:left="900" w:hanging="900"/>
        <w:tabs>
          <w:tab w:val="num" w:pos="900" w:leader="none"/>
        </w:tabs>
      </w:pPr>
      <w:rPr>
        <w:rFonts w:hint="eastAsia"/>
      </w:rPr>
    </w:lvl>
    <w:lvl w:ilvl="6">
      <w:start w:val="1"/>
      <w:numFmt w:val="decimal"/>
      <w:isLgl w:val="false"/>
      <w:suff w:val="tab"/>
      <w:lvlText w:val="%1.%2.%3.%4.%5.%6.%7"/>
      <w:lvlJc w:val="left"/>
      <w:pPr>
        <w:pStyle w:val="1030"/>
        <w:ind w:left="900" w:hanging="900"/>
        <w:tabs>
          <w:tab w:val="num" w:pos="900" w:leader="none"/>
        </w:tabs>
      </w:pPr>
      <w:rPr>
        <w:rFonts w:hint="eastAsia"/>
      </w:rPr>
    </w:lvl>
    <w:lvl w:ilvl="7">
      <w:start w:val="1"/>
      <w:numFmt w:val="decimal"/>
      <w:isLgl w:val="false"/>
      <w:suff w:val="tab"/>
      <w:lvlText w:val="%1.%2.%3.%4.%5.%6.%7.%8"/>
      <w:lvlJc w:val="left"/>
      <w:pPr>
        <w:pStyle w:val="1030"/>
        <w:ind w:left="900" w:hanging="900"/>
        <w:tabs>
          <w:tab w:val="num" w:pos="900" w:leader="none"/>
        </w:tabs>
      </w:pPr>
      <w:rPr>
        <w:rFonts w:hint="eastAsia"/>
      </w:rPr>
    </w:lvl>
    <w:lvl w:ilvl="8">
      <w:start w:val="1"/>
      <w:numFmt w:val="decimal"/>
      <w:isLgl w:val="false"/>
      <w:suff w:val="tab"/>
      <w:lvlText w:val="%1.%2.%3.%4.%5.%6.%7.%8.%9"/>
      <w:lvlJc w:val="left"/>
      <w:pPr>
        <w:pStyle w:val="1030"/>
        <w:ind w:left="900" w:hanging="900"/>
        <w:tabs>
          <w:tab w:val="num" w:pos="900" w:leader="none"/>
        </w:tabs>
      </w:pPr>
      <w:rPr>
        <w:rFonts w:hint="eastAsia"/>
      </w:rPr>
    </w:lvl>
  </w:abstractNum>
  <w:abstractNum w:abstractNumId="7">
    <w:multiLevelType w:val="hybridMultilevel"/>
    <w:lvl w:ilvl="0">
      <w:start w:val="1"/>
      <w:numFmt w:val="decimal"/>
      <w:pStyle w:val="1138"/>
      <w:isLgl w:val="false"/>
      <w:suff w:val="tab"/>
      <w:lvlText w:val="%1)"/>
      <w:lvlJc w:val="left"/>
      <w:pPr>
        <w:pStyle w:val="1030"/>
        <w:ind w:left="420" w:hanging="420"/>
      </w:pPr>
    </w:lvl>
    <w:lvl w:ilvl="1">
      <w:start w:val="1"/>
      <w:numFmt w:val="lowerLetter"/>
      <w:isLgl w:val="false"/>
      <w:suff w:val="tab"/>
      <w:lvlText w:val="%2)"/>
      <w:lvlJc w:val="left"/>
      <w:pPr>
        <w:pStyle w:val="1030"/>
        <w:ind w:left="840" w:hanging="420"/>
      </w:pPr>
    </w:lvl>
    <w:lvl w:ilvl="2">
      <w:start w:val="1"/>
      <w:numFmt w:val="lowerRoman"/>
      <w:isLgl w:val="false"/>
      <w:suff w:val="tab"/>
      <w:lvlText w:val="%3."/>
      <w:lvlJc w:val="right"/>
      <w:pPr>
        <w:pStyle w:val="1030"/>
        <w:ind w:left="1260" w:hanging="420"/>
      </w:pPr>
    </w:lvl>
    <w:lvl w:ilvl="3">
      <w:start w:val="1"/>
      <w:numFmt w:val="decimal"/>
      <w:isLgl w:val="false"/>
      <w:suff w:val="tab"/>
      <w:lvlText w:val="%4."/>
      <w:lvlJc w:val="left"/>
      <w:pPr>
        <w:pStyle w:val="1030"/>
        <w:ind w:left="1680" w:hanging="420"/>
      </w:pPr>
    </w:lvl>
    <w:lvl w:ilvl="4">
      <w:start w:val="1"/>
      <w:numFmt w:val="lowerLetter"/>
      <w:isLgl w:val="false"/>
      <w:suff w:val="tab"/>
      <w:lvlText w:val="%5)"/>
      <w:lvlJc w:val="left"/>
      <w:pPr>
        <w:pStyle w:val="1030"/>
        <w:ind w:left="2100" w:hanging="420"/>
      </w:pPr>
    </w:lvl>
    <w:lvl w:ilvl="5">
      <w:start w:val="1"/>
      <w:numFmt w:val="lowerRoman"/>
      <w:isLgl w:val="false"/>
      <w:suff w:val="tab"/>
      <w:lvlText w:val="%6."/>
      <w:lvlJc w:val="right"/>
      <w:pPr>
        <w:pStyle w:val="1030"/>
        <w:ind w:left="2520" w:hanging="420"/>
      </w:pPr>
    </w:lvl>
    <w:lvl w:ilvl="6">
      <w:start w:val="1"/>
      <w:numFmt w:val="decimal"/>
      <w:isLgl w:val="false"/>
      <w:suff w:val="tab"/>
      <w:lvlText w:val="%7."/>
      <w:lvlJc w:val="left"/>
      <w:pPr>
        <w:pStyle w:val="1030"/>
        <w:ind w:left="2940" w:hanging="420"/>
      </w:pPr>
    </w:lvl>
    <w:lvl w:ilvl="7">
      <w:start w:val="1"/>
      <w:numFmt w:val="lowerLetter"/>
      <w:isLgl w:val="false"/>
      <w:suff w:val="tab"/>
      <w:lvlText w:val="%8)"/>
      <w:lvlJc w:val="left"/>
      <w:pPr>
        <w:pStyle w:val="1030"/>
        <w:ind w:left="3360" w:hanging="420"/>
      </w:pPr>
    </w:lvl>
    <w:lvl w:ilvl="8">
      <w:start w:val="1"/>
      <w:numFmt w:val="lowerRoman"/>
      <w:isLgl w:val="false"/>
      <w:suff w:val="tab"/>
      <w:lvlText w:val="%9."/>
      <w:lvlJc w:val="right"/>
      <w:pPr>
        <w:pStyle w:val="1030"/>
        <w:ind w:left="3780" w:hanging="420"/>
      </w:pPr>
    </w:lvl>
  </w:abstractNum>
  <w:abstractNum w:abstractNumId="8">
    <w:multiLevelType w:val="hybridMultilevel"/>
    <w:lvl w:ilvl="0">
      <w:start w:val="1"/>
      <w:numFmt w:val="decimal"/>
      <w:pStyle w:val="1239"/>
      <w:isLgl w:val="false"/>
      <w:suff w:val="tab"/>
      <w:lvlText w:val="%1"/>
      <w:lvlJc w:val="left"/>
      <w:pPr>
        <w:pStyle w:val="1030"/>
        <w:ind w:left="680" w:hanging="680"/>
      </w:pPr>
      <w:rPr>
        <w:rFonts w:hint="eastAsia" w:ascii="宋体" w:hAnsi="宋体" w:eastAsia="宋体"/>
      </w:rPr>
    </w:lvl>
    <w:lvl w:ilvl="1">
      <w:start w:val="1"/>
      <w:numFmt w:val="decimal"/>
      <w:pStyle w:val="1240"/>
      <w:isLgl w:val="false"/>
      <w:suff w:val="tab"/>
      <w:lvlText w:val="%1.%2"/>
      <w:lvlJc w:val="left"/>
      <w:pPr>
        <w:pStyle w:val="1030"/>
        <w:ind w:left="851" w:hanging="851"/>
      </w:pPr>
      <w:rPr>
        <w:rFonts w:hint="eastAsia" w:ascii="宋体" w:hAnsi="宋体" w:eastAsia="宋体"/>
        <w:color w:val="000000"/>
      </w:rPr>
    </w:lvl>
    <w:lvl w:ilvl="2">
      <w:start w:val="1"/>
      <w:numFmt w:val="decimal"/>
      <w:pStyle w:val="1241"/>
      <w:isLgl w:val="false"/>
      <w:suff w:val="tab"/>
      <w:lvlText w:val="%1.%2.%3"/>
      <w:lvlJc w:val="left"/>
      <w:pPr>
        <w:pStyle w:val="1030"/>
        <w:ind w:left="851" w:hanging="851"/>
      </w:pPr>
      <w:rPr>
        <w:rFonts w:hint="eastAsia"/>
      </w:rPr>
    </w:lvl>
    <w:lvl w:ilvl="3">
      <w:start w:val="1"/>
      <w:numFmt w:val="decimal"/>
      <w:isLgl w:val="false"/>
      <w:suff w:val="tab"/>
      <w:lvlText w:val="%1.%2.%3.%4"/>
      <w:lvlJc w:val="left"/>
      <w:pPr>
        <w:pStyle w:val="1030"/>
        <w:ind w:left="680" w:hanging="680"/>
      </w:pPr>
      <w:rPr>
        <w:rFonts w:hint="eastAsia"/>
      </w:rPr>
    </w:lvl>
    <w:lvl w:ilvl="4">
      <w:start w:val="1"/>
      <w:numFmt w:val="decimal"/>
      <w:isLgl w:val="false"/>
      <w:suff w:val="tab"/>
      <w:lvlText w:val="%1.%2.%3.%4.%5"/>
      <w:lvlJc w:val="left"/>
      <w:pPr>
        <w:pStyle w:val="1030"/>
        <w:ind w:left="680" w:hanging="680"/>
      </w:pPr>
      <w:rPr>
        <w:rFonts w:hint="eastAsia"/>
      </w:rPr>
    </w:lvl>
    <w:lvl w:ilvl="5">
      <w:start w:val="1"/>
      <w:numFmt w:val="decimal"/>
      <w:isLgl w:val="false"/>
      <w:suff w:val="tab"/>
      <w:lvlText w:val="%1.%2.%3.%4.%5.%6"/>
      <w:lvlJc w:val="left"/>
      <w:pPr>
        <w:pStyle w:val="1030"/>
        <w:ind w:left="680" w:hanging="680"/>
      </w:pPr>
      <w:rPr>
        <w:rFonts w:hint="eastAsia"/>
      </w:rPr>
    </w:lvl>
    <w:lvl w:ilvl="6">
      <w:start w:val="1"/>
      <w:numFmt w:val="decimal"/>
      <w:isLgl w:val="false"/>
      <w:suff w:val="tab"/>
      <w:lvlText w:val="%1.%2.%3.%4.%5.%6.%7"/>
      <w:lvlJc w:val="left"/>
      <w:pPr>
        <w:pStyle w:val="1030"/>
        <w:ind w:left="680" w:hanging="680"/>
      </w:pPr>
      <w:rPr>
        <w:rFonts w:hint="eastAsia"/>
      </w:rPr>
    </w:lvl>
    <w:lvl w:ilvl="7">
      <w:start w:val="1"/>
      <w:numFmt w:val="decimal"/>
      <w:isLgl w:val="false"/>
      <w:suff w:val="tab"/>
      <w:lvlText w:val="%1.%2.%3.%4.%5.%6.%7.%8"/>
      <w:lvlJc w:val="left"/>
      <w:pPr>
        <w:pStyle w:val="1030"/>
        <w:ind w:left="680" w:hanging="680"/>
      </w:pPr>
      <w:rPr>
        <w:rFonts w:hint="eastAsia"/>
      </w:rPr>
    </w:lvl>
    <w:lvl w:ilvl="8">
      <w:start w:val="1"/>
      <w:numFmt w:val="decimal"/>
      <w:isLgl w:val="false"/>
      <w:suff w:val="tab"/>
      <w:lvlText w:val="%1.%2.%3.%4.%5.%6.%7.%8.%9"/>
      <w:lvlJc w:val="left"/>
      <w:pPr>
        <w:pStyle w:val="1030"/>
        <w:ind w:left="680" w:hanging="680"/>
      </w:pPr>
      <w:rPr>
        <w:rFonts w:hint="eastAsia"/>
      </w:rPr>
    </w:lvl>
  </w:abstractNum>
  <w:abstractNum w:abstractNumId="9">
    <w:multiLevelType w:val="hybridMultilevel"/>
    <w:lvl w:ilvl="0">
      <w:start w:val="1"/>
      <w:numFmt w:val="decimal"/>
      <w:isLgl w:val="false"/>
      <w:suff w:val="tab"/>
      <w:lvlText w:val="%1"/>
      <w:lvlJc w:val="left"/>
      <w:pPr>
        <w:pStyle w:val="1030"/>
        <w:ind w:left="900" w:hanging="900"/>
        <w:tabs>
          <w:tab w:val="num" w:pos="900" w:leader="none"/>
        </w:tabs>
      </w:pPr>
      <w:rPr>
        <w:rFonts w:hint="eastAsia"/>
      </w:rPr>
    </w:lvl>
    <w:lvl w:ilvl="1">
      <w:start w:val="1"/>
      <w:numFmt w:val="decimal"/>
      <w:isLgl w:val="false"/>
      <w:suff w:val="tab"/>
      <w:lvlText w:val="%1.%2"/>
      <w:lvlJc w:val="left"/>
      <w:pPr>
        <w:pStyle w:val="103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30"/>
        <w:ind w:left="2177" w:hanging="900"/>
        <w:tabs>
          <w:tab w:val="num" w:pos="2177" w:leader="none"/>
        </w:tabs>
      </w:pPr>
      <w:rPr>
        <w:rFonts w:hint="eastAsia"/>
      </w:rPr>
    </w:lvl>
    <w:lvl w:ilvl="3">
      <w:start w:val="1"/>
      <w:numFmt w:val="decimal"/>
      <w:isLgl w:val="false"/>
      <w:suff w:val="tab"/>
      <w:lvlText w:val="%1.%2.%3.%4"/>
      <w:lvlJc w:val="left"/>
      <w:pPr>
        <w:pStyle w:val="1030"/>
        <w:ind w:left="900" w:hanging="900"/>
        <w:tabs>
          <w:tab w:val="num" w:pos="900" w:leader="none"/>
        </w:tabs>
      </w:pPr>
      <w:rPr>
        <w:rFonts w:hint="eastAsia"/>
      </w:rPr>
    </w:lvl>
    <w:lvl w:ilvl="4">
      <w:start w:val="1"/>
      <w:numFmt w:val="decimal"/>
      <w:isLgl w:val="false"/>
      <w:suff w:val="tab"/>
      <w:lvlText w:val="%1.%2.%3.%4.%5"/>
      <w:lvlJc w:val="left"/>
      <w:pPr>
        <w:pStyle w:val="1030"/>
        <w:ind w:left="900" w:hanging="900"/>
        <w:tabs>
          <w:tab w:val="num" w:pos="900" w:leader="none"/>
        </w:tabs>
      </w:pPr>
      <w:rPr>
        <w:rFonts w:hint="eastAsia"/>
      </w:rPr>
    </w:lvl>
    <w:lvl w:ilvl="5">
      <w:start w:val="1"/>
      <w:numFmt w:val="decimal"/>
      <w:isLgl w:val="false"/>
      <w:suff w:val="tab"/>
      <w:lvlText w:val="%1.%2.%3.%4.%5.%6"/>
      <w:lvlJc w:val="left"/>
      <w:pPr>
        <w:pStyle w:val="1030"/>
        <w:ind w:left="900" w:hanging="900"/>
        <w:tabs>
          <w:tab w:val="num" w:pos="900" w:leader="none"/>
        </w:tabs>
      </w:pPr>
      <w:rPr>
        <w:rFonts w:hint="eastAsia"/>
      </w:rPr>
    </w:lvl>
    <w:lvl w:ilvl="6">
      <w:start w:val="1"/>
      <w:numFmt w:val="decimal"/>
      <w:isLgl w:val="false"/>
      <w:suff w:val="tab"/>
      <w:lvlText w:val="%1.%2.%3.%4.%5.%6.%7"/>
      <w:lvlJc w:val="left"/>
      <w:pPr>
        <w:pStyle w:val="1030"/>
        <w:ind w:left="900" w:hanging="900"/>
        <w:tabs>
          <w:tab w:val="num" w:pos="900" w:leader="none"/>
        </w:tabs>
      </w:pPr>
      <w:rPr>
        <w:rFonts w:hint="eastAsia"/>
      </w:rPr>
    </w:lvl>
    <w:lvl w:ilvl="7">
      <w:start w:val="1"/>
      <w:numFmt w:val="decimal"/>
      <w:isLgl w:val="false"/>
      <w:suff w:val="tab"/>
      <w:lvlText w:val="%1.%2.%3.%4.%5.%6.%7.%8"/>
      <w:lvlJc w:val="left"/>
      <w:pPr>
        <w:pStyle w:val="1030"/>
        <w:ind w:left="900" w:hanging="900"/>
        <w:tabs>
          <w:tab w:val="num" w:pos="900" w:leader="none"/>
        </w:tabs>
      </w:pPr>
      <w:rPr>
        <w:rFonts w:hint="eastAsia"/>
      </w:rPr>
    </w:lvl>
    <w:lvl w:ilvl="8">
      <w:start w:val="1"/>
      <w:numFmt w:val="decimal"/>
      <w:isLgl w:val="false"/>
      <w:suff w:val="tab"/>
      <w:lvlText w:val="%1.%2.%3.%4.%5.%6.%7.%8.%9"/>
      <w:lvlJc w:val="left"/>
      <w:pPr>
        <w:pStyle w:val="1030"/>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1030"/>
        <w:ind w:left="900" w:hanging="900"/>
        <w:tabs>
          <w:tab w:val="num" w:pos="900" w:leader="none"/>
        </w:tabs>
      </w:pPr>
      <w:rPr>
        <w:rFonts w:hint="eastAsia"/>
      </w:rPr>
    </w:lvl>
    <w:lvl w:ilvl="1">
      <w:start w:val="1"/>
      <w:numFmt w:val="decimal"/>
      <w:isLgl w:val="false"/>
      <w:suff w:val="tab"/>
      <w:lvlText w:val="%1.%2"/>
      <w:lvlJc w:val="left"/>
      <w:pPr>
        <w:pStyle w:val="103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30"/>
        <w:ind w:left="1980" w:hanging="900"/>
        <w:tabs>
          <w:tab w:val="num" w:pos="1980" w:leader="none"/>
        </w:tabs>
      </w:pPr>
      <w:rPr>
        <w:rFonts w:hint="eastAsia"/>
      </w:rPr>
    </w:lvl>
    <w:lvl w:ilvl="3">
      <w:start w:val="1"/>
      <w:numFmt w:val="decimal"/>
      <w:isLgl w:val="false"/>
      <w:suff w:val="tab"/>
      <w:lvlText w:val="%1.%2.%3.%4"/>
      <w:lvlJc w:val="left"/>
      <w:pPr>
        <w:pStyle w:val="1030"/>
        <w:ind w:left="900" w:hanging="900"/>
        <w:tabs>
          <w:tab w:val="num" w:pos="900" w:leader="none"/>
        </w:tabs>
      </w:pPr>
      <w:rPr>
        <w:rFonts w:hint="eastAsia"/>
      </w:rPr>
    </w:lvl>
    <w:lvl w:ilvl="4">
      <w:start w:val="1"/>
      <w:numFmt w:val="decimal"/>
      <w:isLgl w:val="false"/>
      <w:suff w:val="tab"/>
      <w:lvlText w:val="%1.%2.%3.%4.%5"/>
      <w:lvlJc w:val="left"/>
      <w:pPr>
        <w:pStyle w:val="1030"/>
        <w:ind w:left="900" w:hanging="900"/>
        <w:tabs>
          <w:tab w:val="num" w:pos="900" w:leader="none"/>
        </w:tabs>
      </w:pPr>
      <w:rPr>
        <w:rFonts w:hint="eastAsia"/>
      </w:rPr>
    </w:lvl>
    <w:lvl w:ilvl="5">
      <w:start w:val="1"/>
      <w:numFmt w:val="decimal"/>
      <w:isLgl w:val="false"/>
      <w:suff w:val="tab"/>
      <w:lvlText w:val="%1.%2.%3.%4.%5.%6"/>
      <w:lvlJc w:val="left"/>
      <w:pPr>
        <w:pStyle w:val="1030"/>
        <w:ind w:left="900" w:hanging="900"/>
        <w:tabs>
          <w:tab w:val="num" w:pos="900" w:leader="none"/>
        </w:tabs>
      </w:pPr>
      <w:rPr>
        <w:rFonts w:hint="eastAsia"/>
      </w:rPr>
    </w:lvl>
    <w:lvl w:ilvl="6">
      <w:start w:val="1"/>
      <w:numFmt w:val="decimal"/>
      <w:isLgl w:val="false"/>
      <w:suff w:val="tab"/>
      <w:lvlText w:val="%1.%2.%3.%4.%5.%6.%7"/>
      <w:lvlJc w:val="left"/>
      <w:pPr>
        <w:pStyle w:val="1030"/>
        <w:ind w:left="900" w:hanging="900"/>
        <w:tabs>
          <w:tab w:val="num" w:pos="900" w:leader="none"/>
        </w:tabs>
      </w:pPr>
      <w:rPr>
        <w:rFonts w:hint="eastAsia"/>
      </w:rPr>
    </w:lvl>
    <w:lvl w:ilvl="7">
      <w:start w:val="1"/>
      <w:numFmt w:val="decimal"/>
      <w:isLgl w:val="false"/>
      <w:suff w:val="tab"/>
      <w:lvlText w:val="%1.%2.%3.%4.%5.%6.%7.%8"/>
      <w:lvlJc w:val="left"/>
      <w:pPr>
        <w:pStyle w:val="1030"/>
        <w:ind w:left="900" w:hanging="900"/>
        <w:tabs>
          <w:tab w:val="num" w:pos="900" w:leader="none"/>
        </w:tabs>
      </w:pPr>
      <w:rPr>
        <w:rFonts w:hint="eastAsia"/>
      </w:rPr>
    </w:lvl>
    <w:lvl w:ilvl="8">
      <w:start w:val="1"/>
      <w:numFmt w:val="decimal"/>
      <w:isLgl w:val="false"/>
      <w:suff w:val="tab"/>
      <w:lvlText w:val="%1.%2.%3.%4.%5.%6.%7.%8.%9"/>
      <w:lvlJc w:val="left"/>
      <w:pPr>
        <w:pStyle w:val="1030"/>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030"/>
        <w:ind w:left="900" w:hanging="900"/>
        <w:tabs>
          <w:tab w:val="num" w:pos="900" w:leader="none"/>
        </w:tabs>
      </w:pPr>
      <w:rPr>
        <w:rFonts w:hint="eastAsia"/>
      </w:rPr>
    </w:lvl>
    <w:lvl w:ilvl="1">
      <w:start w:val="1"/>
      <w:numFmt w:val="decimal"/>
      <w:isLgl w:val="false"/>
      <w:suff w:val="tab"/>
      <w:lvlText w:val="%1.%2"/>
      <w:lvlJc w:val="left"/>
      <w:pPr>
        <w:pStyle w:val="103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30"/>
        <w:ind w:left="1980" w:hanging="900"/>
        <w:tabs>
          <w:tab w:val="num" w:pos="1980" w:leader="none"/>
        </w:tabs>
      </w:pPr>
      <w:rPr>
        <w:rFonts w:hint="eastAsia"/>
      </w:rPr>
    </w:lvl>
    <w:lvl w:ilvl="3">
      <w:start w:val="1"/>
      <w:numFmt w:val="decimal"/>
      <w:isLgl w:val="false"/>
      <w:suff w:val="tab"/>
      <w:lvlText w:val="%1.%2.%3.%4"/>
      <w:lvlJc w:val="left"/>
      <w:pPr>
        <w:pStyle w:val="1030"/>
        <w:ind w:left="900" w:hanging="900"/>
        <w:tabs>
          <w:tab w:val="num" w:pos="900" w:leader="none"/>
        </w:tabs>
      </w:pPr>
      <w:rPr>
        <w:rFonts w:hint="eastAsia"/>
      </w:rPr>
    </w:lvl>
    <w:lvl w:ilvl="4">
      <w:start w:val="1"/>
      <w:numFmt w:val="decimal"/>
      <w:isLgl w:val="false"/>
      <w:suff w:val="tab"/>
      <w:lvlText w:val="%1.%2.%3.%4.%5"/>
      <w:lvlJc w:val="left"/>
      <w:pPr>
        <w:pStyle w:val="1030"/>
        <w:ind w:left="900" w:hanging="900"/>
        <w:tabs>
          <w:tab w:val="num" w:pos="900" w:leader="none"/>
        </w:tabs>
      </w:pPr>
      <w:rPr>
        <w:rFonts w:hint="eastAsia"/>
      </w:rPr>
    </w:lvl>
    <w:lvl w:ilvl="5">
      <w:start w:val="1"/>
      <w:numFmt w:val="decimal"/>
      <w:isLgl w:val="false"/>
      <w:suff w:val="tab"/>
      <w:lvlText w:val="%1.%2.%3.%4.%5.%6"/>
      <w:lvlJc w:val="left"/>
      <w:pPr>
        <w:pStyle w:val="1030"/>
        <w:ind w:left="900" w:hanging="900"/>
        <w:tabs>
          <w:tab w:val="num" w:pos="900" w:leader="none"/>
        </w:tabs>
      </w:pPr>
      <w:rPr>
        <w:rFonts w:hint="eastAsia"/>
      </w:rPr>
    </w:lvl>
    <w:lvl w:ilvl="6">
      <w:start w:val="1"/>
      <w:numFmt w:val="decimal"/>
      <w:isLgl w:val="false"/>
      <w:suff w:val="tab"/>
      <w:lvlText w:val="%1.%2.%3.%4.%5.%6.%7"/>
      <w:lvlJc w:val="left"/>
      <w:pPr>
        <w:pStyle w:val="1030"/>
        <w:ind w:left="900" w:hanging="900"/>
        <w:tabs>
          <w:tab w:val="num" w:pos="900" w:leader="none"/>
        </w:tabs>
      </w:pPr>
      <w:rPr>
        <w:rFonts w:hint="eastAsia"/>
      </w:rPr>
    </w:lvl>
    <w:lvl w:ilvl="7">
      <w:start w:val="1"/>
      <w:numFmt w:val="decimal"/>
      <w:isLgl w:val="false"/>
      <w:suff w:val="tab"/>
      <w:lvlText w:val="%1.%2.%3.%4.%5.%6.%7.%8"/>
      <w:lvlJc w:val="left"/>
      <w:pPr>
        <w:pStyle w:val="1030"/>
        <w:ind w:left="900" w:hanging="900"/>
        <w:tabs>
          <w:tab w:val="num" w:pos="900" w:leader="none"/>
        </w:tabs>
      </w:pPr>
      <w:rPr>
        <w:rFonts w:hint="eastAsia"/>
      </w:rPr>
    </w:lvl>
    <w:lvl w:ilvl="8">
      <w:start w:val="1"/>
      <w:numFmt w:val="decimal"/>
      <w:isLgl w:val="false"/>
      <w:suff w:val="tab"/>
      <w:lvlText w:val="%1.%2.%3.%4.%5.%6.%7.%8.%9"/>
      <w:lvlJc w:val="left"/>
      <w:pPr>
        <w:pStyle w:val="1030"/>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0"/>
  </w:num>
  <w:num w:numId="10">
    <w:abstractNumId w:val="10"/>
  </w:num>
  <w:num w:numId="11">
    <w:abstractNumId w:val="9"/>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2">
    <w:name w:val="Heading 1"/>
    <w:basedOn w:val="1030"/>
    <w:next w:val="1030"/>
    <w:link w:val="853"/>
    <w:uiPriority w:val="9"/>
    <w:qFormat/>
    <w:pPr>
      <w:keepLines/>
      <w:keepNext/>
      <w:spacing w:before="480" w:after="200"/>
      <w:outlineLvl w:val="0"/>
    </w:pPr>
    <w:rPr>
      <w:rFonts w:ascii="Arial" w:hAnsi="Arial" w:eastAsia="Arial" w:cs="Arial"/>
      <w:sz w:val="40"/>
      <w:szCs w:val="40"/>
    </w:rPr>
  </w:style>
  <w:style w:type="character" w:styleId="853">
    <w:name w:val="Heading 1 Char"/>
    <w:link w:val="852"/>
    <w:uiPriority w:val="9"/>
    <w:rPr>
      <w:rFonts w:ascii="Arial" w:hAnsi="Arial" w:eastAsia="Arial" w:cs="Arial"/>
      <w:sz w:val="40"/>
      <w:szCs w:val="40"/>
    </w:rPr>
  </w:style>
  <w:style w:type="paragraph" w:styleId="854">
    <w:name w:val="Heading 2"/>
    <w:basedOn w:val="1030"/>
    <w:next w:val="1030"/>
    <w:link w:val="855"/>
    <w:uiPriority w:val="9"/>
    <w:unhideWhenUsed/>
    <w:qFormat/>
    <w:pPr>
      <w:keepLines/>
      <w:keepNext/>
      <w:spacing w:before="360" w:after="200"/>
      <w:outlineLvl w:val="1"/>
    </w:pPr>
    <w:rPr>
      <w:rFonts w:ascii="Arial" w:hAnsi="Arial" w:eastAsia="Arial" w:cs="Arial"/>
      <w:sz w:val="34"/>
    </w:rPr>
  </w:style>
  <w:style w:type="character" w:styleId="855">
    <w:name w:val="Heading 2 Char"/>
    <w:link w:val="854"/>
    <w:uiPriority w:val="9"/>
    <w:rPr>
      <w:rFonts w:ascii="Arial" w:hAnsi="Arial" w:eastAsia="Arial" w:cs="Arial"/>
      <w:sz w:val="34"/>
    </w:rPr>
  </w:style>
  <w:style w:type="paragraph" w:styleId="856">
    <w:name w:val="Heading 3"/>
    <w:basedOn w:val="1030"/>
    <w:next w:val="1030"/>
    <w:link w:val="857"/>
    <w:uiPriority w:val="9"/>
    <w:unhideWhenUsed/>
    <w:qFormat/>
    <w:pPr>
      <w:keepLines/>
      <w:keepNext/>
      <w:spacing w:before="320" w:after="200"/>
      <w:outlineLvl w:val="2"/>
    </w:pPr>
    <w:rPr>
      <w:rFonts w:ascii="Arial" w:hAnsi="Arial" w:eastAsia="Arial" w:cs="Arial"/>
      <w:sz w:val="30"/>
      <w:szCs w:val="30"/>
    </w:rPr>
  </w:style>
  <w:style w:type="character" w:styleId="857">
    <w:name w:val="Heading 3 Char"/>
    <w:link w:val="856"/>
    <w:uiPriority w:val="9"/>
    <w:rPr>
      <w:rFonts w:ascii="Arial" w:hAnsi="Arial" w:eastAsia="Arial" w:cs="Arial"/>
      <w:sz w:val="30"/>
      <w:szCs w:val="30"/>
    </w:rPr>
  </w:style>
  <w:style w:type="paragraph" w:styleId="858">
    <w:name w:val="Heading 4"/>
    <w:basedOn w:val="1030"/>
    <w:next w:val="1030"/>
    <w:link w:val="859"/>
    <w:uiPriority w:val="9"/>
    <w:unhideWhenUsed/>
    <w:qFormat/>
    <w:pPr>
      <w:keepLines/>
      <w:keepNext/>
      <w:spacing w:before="320" w:after="200"/>
      <w:outlineLvl w:val="3"/>
    </w:pPr>
    <w:rPr>
      <w:rFonts w:ascii="Arial" w:hAnsi="Arial" w:eastAsia="Arial" w:cs="Arial"/>
      <w:b/>
      <w:bCs/>
      <w:sz w:val="26"/>
      <w:szCs w:val="26"/>
    </w:rPr>
  </w:style>
  <w:style w:type="character" w:styleId="859">
    <w:name w:val="Heading 4 Char"/>
    <w:link w:val="858"/>
    <w:uiPriority w:val="9"/>
    <w:rPr>
      <w:rFonts w:ascii="Arial" w:hAnsi="Arial" w:eastAsia="Arial" w:cs="Arial"/>
      <w:b/>
      <w:bCs/>
      <w:sz w:val="26"/>
      <w:szCs w:val="26"/>
    </w:rPr>
  </w:style>
  <w:style w:type="paragraph" w:styleId="860">
    <w:name w:val="Heading 5"/>
    <w:basedOn w:val="1030"/>
    <w:next w:val="1030"/>
    <w:link w:val="861"/>
    <w:uiPriority w:val="9"/>
    <w:unhideWhenUsed/>
    <w:qFormat/>
    <w:pPr>
      <w:keepLines/>
      <w:keepNext/>
      <w:spacing w:before="320" w:after="200"/>
      <w:outlineLvl w:val="4"/>
    </w:pPr>
    <w:rPr>
      <w:rFonts w:ascii="Arial" w:hAnsi="Arial" w:eastAsia="Arial" w:cs="Arial"/>
      <w:b/>
      <w:bCs/>
      <w:sz w:val="24"/>
      <w:szCs w:val="24"/>
    </w:rPr>
  </w:style>
  <w:style w:type="character" w:styleId="861">
    <w:name w:val="Heading 5 Char"/>
    <w:link w:val="860"/>
    <w:uiPriority w:val="9"/>
    <w:rPr>
      <w:rFonts w:ascii="Arial" w:hAnsi="Arial" w:eastAsia="Arial" w:cs="Arial"/>
      <w:b/>
      <w:bCs/>
      <w:sz w:val="24"/>
      <w:szCs w:val="24"/>
    </w:rPr>
  </w:style>
  <w:style w:type="paragraph" w:styleId="862">
    <w:name w:val="Heading 6"/>
    <w:basedOn w:val="1030"/>
    <w:next w:val="1030"/>
    <w:link w:val="863"/>
    <w:uiPriority w:val="9"/>
    <w:unhideWhenUsed/>
    <w:qFormat/>
    <w:pPr>
      <w:keepLines/>
      <w:keepNext/>
      <w:spacing w:before="320" w:after="200"/>
      <w:outlineLvl w:val="5"/>
    </w:pPr>
    <w:rPr>
      <w:rFonts w:ascii="Arial" w:hAnsi="Arial" w:eastAsia="Arial" w:cs="Arial"/>
      <w:b/>
      <w:bCs/>
      <w:sz w:val="22"/>
      <w:szCs w:val="22"/>
    </w:rPr>
  </w:style>
  <w:style w:type="character" w:styleId="863">
    <w:name w:val="Heading 6 Char"/>
    <w:link w:val="862"/>
    <w:uiPriority w:val="9"/>
    <w:rPr>
      <w:rFonts w:ascii="Arial" w:hAnsi="Arial" w:eastAsia="Arial" w:cs="Arial"/>
      <w:b/>
      <w:bCs/>
      <w:sz w:val="22"/>
      <w:szCs w:val="22"/>
    </w:rPr>
  </w:style>
  <w:style w:type="paragraph" w:styleId="864">
    <w:name w:val="Heading 7"/>
    <w:basedOn w:val="1030"/>
    <w:next w:val="1030"/>
    <w:link w:val="865"/>
    <w:uiPriority w:val="9"/>
    <w:unhideWhenUsed/>
    <w:qFormat/>
    <w:pPr>
      <w:keepLines/>
      <w:keepNext/>
      <w:spacing w:before="320" w:after="200"/>
      <w:outlineLvl w:val="6"/>
    </w:pPr>
    <w:rPr>
      <w:rFonts w:ascii="Arial" w:hAnsi="Arial" w:eastAsia="Arial" w:cs="Arial"/>
      <w:b/>
      <w:bCs/>
      <w:i/>
      <w:iCs/>
      <w:sz w:val="22"/>
      <w:szCs w:val="22"/>
    </w:rPr>
  </w:style>
  <w:style w:type="character" w:styleId="865">
    <w:name w:val="Heading 7 Char"/>
    <w:link w:val="864"/>
    <w:uiPriority w:val="9"/>
    <w:rPr>
      <w:rFonts w:ascii="Arial" w:hAnsi="Arial" w:eastAsia="Arial" w:cs="Arial"/>
      <w:b/>
      <w:bCs/>
      <w:i/>
      <w:iCs/>
      <w:sz w:val="22"/>
      <w:szCs w:val="22"/>
    </w:rPr>
  </w:style>
  <w:style w:type="paragraph" w:styleId="866">
    <w:name w:val="Heading 8"/>
    <w:basedOn w:val="1030"/>
    <w:next w:val="1030"/>
    <w:link w:val="867"/>
    <w:uiPriority w:val="9"/>
    <w:unhideWhenUsed/>
    <w:qFormat/>
    <w:pPr>
      <w:keepLines/>
      <w:keepNext/>
      <w:spacing w:before="320" w:after="200"/>
      <w:outlineLvl w:val="7"/>
    </w:pPr>
    <w:rPr>
      <w:rFonts w:ascii="Arial" w:hAnsi="Arial" w:eastAsia="Arial" w:cs="Arial"/>
      <w:i/>
      <w:iCs/>
      <w:sz w:val="22"/>
      <w:szCs w:val="22"/>
    </w:rPr>
  </w:style>
  <w:style w:type="character" w:styleId="867">
    <w:name w:val="Heading 8 Char"/>
    <w:link w:val="866"/>
    <w:uiPriority w:val="9"/>
    <w:rPr>
      <w:rFonts w:ascii="Arial" w:hAnsi="Arial" w:eastAsia="Arial" w:cs="Arial"/>
      <w:i/>
      <w:iCs/>
      <w:sz w:val="22"/>
      <w:szCs w:val="22"/>
    </w:rPr>
  </w:style>
  <w:style w:type="paragraph" w:styleId="868">
    <w:name w:val="Heading 9"/>
    <w:basedOn w:val="1030"/>
    <w:next w:val="1030"/>
    <w:link w:val="869"/>
    <w:uiPriority w:val="9"/>
    <w:unhideWhenUsed/>
    <w:qFormat/>
    <w:pPr>
      <w:keepLines/>
      <w:keepNext/>
      <w:spacing w:before="320" w:after="200"/>
      <w:outlineLvl w:val="8"/>
    </w:pPr>
    <w:rPr>
      <w:rFonts w:ascii="Arial" w:hAnsi="Arial" w:eastAsia="Arial" w:cs="Arial"/>
      <w:i/>
      <w:iCs/>
      <w:sz w:val="21"/>
      <w:szCs w:val="21"/>
    </w:rPr>
  </w:style>
  <w:style w:type="character" w:styleId="869">
    <w:name w:val="Heading 9 Char"/>
    <w:link w:val="868"/>
    <w:uiPriority w:val="9"/>
    <w:rPr>
      <w:rFonts w:ascii="Arial" w:hAnsi="Arial" w:eastAsia="Arial" w:cs="Arial"/>
      <w:i/>
      <w:iCs/>
      <w:sz w:val="21"/>
      <w:szCs w:val="21"/>
    </w:rPr>
  </w:style>
  <w:style w:type="paragraph" w:styleId="870">
    <w:name w:val="List Paragraph"/>
    <w:basedOn w:val="1030"/>
    <w:uiPriority w:val="34"/>
    <w:qFormat/>
    <w:pPr>
      <w:contextualSpacing/>
      <w:ind w:left="720"/>
    </w:pPr>
  </w:style>
  <w:style w:type="paragraph" w:styleId="871">
    <w:name w:val="No Spacing"/>
    <w:uiPriority w:val="1"/>
    <w:qFormat/>
    <w:pPr>
      <w:spacing w:before="0" w:after="0" w:line="240" w:lineRule="auto"/>
    </w:pPr>
  </w:style>
  <w:style w:type="paragraph" w:styleId="872">
    <w:name w:val="Title"/>
    <w:basedOn w:val="1030"/>
    <w:next w:val="1030"/>
    <w:link w:val="873"/>
    <w:uiPriority w:val="10"/>
    <w:qFormat/>
    <w:pPr>
      <w:contextualSpacing/>
      <w:spacing w:before="300" w:after="200"/>
    </w:pPr>
    <w:rPr>
      <w:sz w:val="48"/>
      <w:szCs w:val="48"/>
    </w:rPr>
  </w:style>
  <w:style w:type="character" w:styleId="873">
    <w:name w:val="Title Char"/>
    <w:link w:val="872"/>
    <w:uiPriority w:val="10"/>
    <w:rPr>
      <w:sz w:val="48"/>
      <w:szCs w:val="48"/>
    </w:rPr>
  </w:style>
  <w:style w:type="paragraph" w:styleId="874">
    <w:name w:val="Subtitle"/>
    <w:basedOn w:val="1030"/>
    <w:next w:val="1030"/>
    <w:link w:val="875"/>
    <w:uiPriority w:val="11"/>
    <w:qFormat/>
    <w:pPr>
      <w:spacing w:before="200" w:after="200"/>
    </w:pPr>
    <w:rPr>
      <w:sz w:val="24"/>
      <w:szCs w:val="24"/>
    </w:rPr>
  </w:style>
  <w:style w:type="character" w:styleId="875">
    <w:name w:val="Subtitle Char"/>
    <w:link w:val="874"/>
    <w:uiPriority w:val="11"/>
    <w:rPr>
      <w:sz w:val="24"/>
      <w:szCs w:val="24"/>
    </w:rPr>
  </w:style>
  <w:style w:type="paragraph" w:styleId="876">
    <w:name w:val="Quote"/>
    <w:basedOn w:val="1030"/>
    <w:next w:val="1030"/>
    <w:link w:val="877"/>
    <w:uiPriority w:val="29"/>
    <w:qFormat/>
    <w:pPr>
      <w:ind w:left="720" w:right="720"/>
    </w:pPr>
    <w:rPr>
      <w:i/>
    </w:rPr>
  </w:style>
  <w:style w:type="character" w:styleId="877">
    <w:name w:val="Quote Char"/>
    <w:link w:val="876"/>
    <w:uiPriority w:val="29"/>
    <w:rPr>
      <w:i/>
    </w:rPr>
  </w:style>
  <w:style w:type="paragraph" w:styleId="878">
    <w:name w:val="Intense Quote"/>
    <w:basedOn w:val="1030"/>
    <w:next w:val="1030"/>
    <w:link w:val="8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9">
    <w:name w:val="Intense Quote Char"/>
    <w:link w:val="878"/>
    <w:uiPriority w:val="30"/>
    <w:rPr>
      <w:i/>
    </w:rPr>
  </w:style>
  <w:style w:type="paragraph" w:styleId="880">
    <w:name w:val="Header"/>
    <w:basedOn w:val="1030"/>
    <w:link w:val="881"/>
    <w:uiPriority w:val="99"/>
    <w:unhideWhenUsed/>
    <w:pPr>
      <w:spacing w:after="0" w:line="240" w:lineRule="auto"/>
      <w:tabs>
        <w:tab w:val="center" w:pos="7143" w:leader="none"/>
        <w:tab w:val="right" w:pos="14287" w:leader="none"/>
      </w:tabs>
    </w:pPr>
  </w:style>
  <w:style w:type="character" w:styleId="881">
    <w:name w:val="Header Char"/>
    <w:link w:val="880"/>
    <w:uiPriority w:val="99"/>
  </w:style>
  <w:style w:type="paragraph" w:styleId="882">
    <w:name w:val="Footer"/>
    <w:basedOn w:val="1030"/>
    <w:link w:val="885"/>
    <w:uiPriority w:val="99"/>
    <w:unhideWhenUsed/>
    <w:pPr>
      <w:spacing w:after="0" w:line="240" w:lineRule="auto"/>
      <w:tabs>
        <w:tab w:val="center" w:pos="7143" w:leader="none"/>
        <w:tab w:val="right" w:pos="14287" w:leader="none"/>
      </w:tabs>
    </w:pPr>
  </w:style>
  <w:style w:type="character" w:styleId="883">
    <w:name w:val="Footer Char"/>
    <w:link w:val="882"/>
    <w:uiPriority w:val="99"/>
  </w:style>
  <w:style w:type="paragraph" w:styleId="884">
    <w:name w:val="Caption"/>
    <w:basedOn w:val="1030"/>
    <w:next w:val="1030"/>
    <w:uiPriority w:val="35"/>
    <w:semiHidden/>
    <w:unhideWhenUsed/>
    <w:qFormat/>
    <w:pPr>
      <w:spacing w:line="276" w:lineRule="auto"/>
    </w:pPr>
    <w:rPr>
      <w:b/>
      <w:bCs/>
      <w:color w:val="4f81bd" w:themeColor="accent1"/>
      <w:sz w:val="18"/>
      <w:szCs w:val="18"/>
    </w:rPr>
  </w:style>
  <w:style w:type="character" w:styleId="885">
    <w:name w:val="Caption Char"/>
    <w:basedOn w:val="884"/>
    <w:link w:val="882"/>
    <w:uiPriority w:val="99"/>
  </w:style>
  <w:style w:type="table" w:styleId="88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2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2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2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3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6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6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6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6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7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8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8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8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8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8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9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9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12">
    <w:name w:val="Hyperlink"/>
    <w:uiPriority w:val="99"/>
    <w:unhideWhenUsed/>
    <w:rPr>
      <w:color w:val="0000ff" w:themeColor="hyperlink"/>
      <w:u w:val="single"/>
    </w:rPr>
  </w:style>
  <w:style w:type="paragraph" w:styleId="1013">
    <w:name w:val="footnote text"/>
    <w:basedOn w:val="1030"/>
    <w:link w:val="1014"/>
    <w:uiPriority w:val="99"/>
    <w:semiHidden/>
    <w:unhideWhenUsed/>
    <w:pPr>
      <w:spacing w:after="40" w:line="240" w:lineRule="auto"/>
    </w:pPr>
    <w:rPr>
      <w:sz w:val="18"/>
    </w:rPr>
  </w:style>
  <w:style w:type="character" w:styleId="1014">
    <w:name w:val="Footnote Text Char"/>
    <w:link w:val="1013"/>
    <w:uiPriority w:val="99"/>
    <w:rPr>
      <w:sz w:val="18"/>
    </w:rPr>
  </w:style>
  <w:style w:type="character" w:styleId="1015">
    <w:name w:val="footnote reference"/>
    <w:uiPriority w:val="99"/>
    <w:unhideWhenUsed/>
    <w:rPr>
      <w:vertAlign w:val="superscript"/>
    </w:rPr>
  </w:style>
  <w:style w:type="paragraph" w:styleId="1016">
    <w:name w:val="endnote text"/>
    <w:basedOn w:val="1030"/>
    <w:link w:val="1017"/>
    <w:uiPriority w:val="99"/>
    <w:semiHidden/>
    <w:unhideWhenUsed/>
    <w:pPr>
      <w:spacing w:after="0" w:line="240" w:lineRule="auto"/>
    </w:pPr>
    <w:rPr>
      <w:sz w:val="20"/>
    </w:rPr>
  </w:style>
  <w:style w:type="character" w:styleId="1017">
    <w:name w:val="Endnote Text Char"/>
    <w:link w:val="1016"/>
    <w:uiPriority w:val="99"/>
    <w:rPr>
      <w:sz w:val="20"/>
    </w:rPr>
  </w:style>
  <w:style w:type="character" w:styleId="1018">
    <w:name w:val="endnote reference"/>
    <w:uiPriority w:val="99"/>
    <w:semiHidden/>
    <w:unhideWhenUsed/>
    <w:rPr>
      <w:vertAlign w:val="superscript"/>
    </w:rPr>
  </w:style>
  <w:style w:type="paragraph" w:styleId="1019">
    <w:name w:val="toc 1"/>
    <w:basedOn w:val="1030"/>
    <w:next w:val="1030"/>
    <w:uiPriority w:val="39"/>
    <w:unhideWhenUsed/>
    <w:pPr>
      <w:ind w:left="0" w:right="0" w:firstLine="0"/>
      <w:spacing w:after="57"/>
    </w:pPr>
  </w:style>
  <w:style w:type="paragraph" w:styleId="1020">
    <w:name w:val="toc 2"/>
    <w:basedOn w:val="1030"/>
    <w:next w:val="1030"/>
    <w:uiPriority w:val="39"/>
    <w:unhideWhenUsed/>
    <w:pPr>
      <w:ind w:left="283" w:right="0" w:firstLine="0"/>
      <w:spacing w:after="57"/>
    </w:pPr>
  </w:style>
  <w:style w:type="paragraph" w:styleId="1021">
    <w:name w:val="toc 3"/>
    <w:basedOn w:val="1030"/>
    <w:next w:val="1030"/>
    <w:uiPriority w:val="39"/>
    <w:unhideWhenUsed/>
    <w:pPr>
      <w:ind w:left="567" w:right="0" w:firstLine="0"/>
      <w:spacing w:after="57"/>
    </w:pPr>
  </w:style>
  <w:style w:type="paragraph" w:styleId="1022">
    <w:name w:val="toc 4"/>
    <w:basedOn w:val="1030"/>
    <w:next w:val="1030"/>
    <w:uiPriority w:val="39"/>
    <w:unhideWhenUsed/>
    <w:pPr>
      <w:ind w:left="850" w:right="0" w:firstLine="0"/>
      <w:spacing w:after="57"/>
    </w:pPr>
  </w:style>
  <w:style w:type="paragraph" w:styleId="1023">
    <w:name w:val="toc 5"/>
    <w:basedOn w:val="1030"/>
    <w:next w:val="1030"/>
    <w:uiPriority w:val="39"/>
    <w:unhideWhenUsed/>
    <w:pPr>
      <w:ind w:left="1134" w:right="0" w:firstLine="0"/>
      <w:spacing w:after="57"/>
    </w:pPr>
  </w:style>
  <w:style w:type="paragraph" w:styleId="1024">
    <w:name w:val="toc 6"/>
    <w:basedOn w:val="1030"/>
    <w:next w:val="1030"/>
    <w:uiPriority w:val="39"/>
    <w:unhideWhenUsed/>
    <w:pPr>
      <w:ind w:left="1417" w:right="0" w:firstLine="0"/>
      <w:spacing w:after="57"/>
    </w:pPr>
  </w:style>
  <w:style w:type="paragraph" w:styleId="1025">
    <w:name w:val="toc 7"/>
    <w:basedOn w:val="1030"/>
    <w:next w:val="1030"/>
    <w:uiPriority w:val="39"/>
    <w:unhideWhenUsed/>
    <w:pPr>
      <w:ind w:left="1701" w:right="0" w:firstLine="0"/>
      <w:spacing w:after="57"/>
    </w:pPr>
  </w:style>
  <w:style w:type="paragraph" w:styleId="1026">
    <w:name w:val="toc 8"/>
    <w:basedOn w:val="1030"/>
    <w:next w:val="1030"/>
    <w:uiPriority w:val="39"/>
    <w:unhideWhenUsed/>
    <w:pPr>
      <w:ind w:left="1984" w:right="0" w:firstLine="0"/>
      <w:spacing w:after="57"/>
    </w:pPr>
  </w:style>
  <w:style w:type="paragraph" w:styleId="1027">
    <w:name w:val="toc 9"/>
    <w:basedOn w:val="1030"/>
    <w:next w:val="1030"/>
    <w:uiPriority w:val="39"/>
    <w:unhideWhenUsed/>
    <w:pPr>
      <w:ind w:left="2268" w:right="0" w:firstLine="0"/>
      <w:spacing w:after="57"/>
    </w:pPr>
  </w:style>
  <w:style w:type="paragraph" w:styleId="1028">
    <w:name w:val="TOC Heading"/>
    <w:uiPriority w:val="39"/>
    <w:unhideWhenUsed/>
  </w:style>
  <w:style w:type="paragraph" w:styleId="1029">
    <w:name w:val="table of figures"/>
    <w:basedOn w:val="1030"/>
    <w:next w:val="1030"/>
    <w:uiPriority w:val="99"/>
    <w:unhideWhenUsed/>
    <w:pPr>
      <w:spacing w:after="0" w:afterAutospacing="0"/>
    </w:pPr>
  </w:style>
  <w:style w:type="paragraph" w:styleId="1030" w:default="1">
    <w:name w:val="Normal"/>
    <w:next w:val="1030"/>
    <w:link w:val="1030"/>
    <w:qFormat/>
    <w:pPr>
      <w:jc w:val="both"/>
      <w:widowControl w:val="off"/>
    </w:pPr>
    <w:rPr>
      <w:sz w:val="21"/>
      <w:szCs w:val="24"/>
      <w:lang w:val="en-US" w:eastAsia="zh-CN" w:bidi="ar-SA"/>
    </w:rPr>
  </w:style>
  <w:style w:type="paragraph" w:styleId="1031">
    <w:name w:val="标题 1"/>
    <w:basedOn w:val="1030"/>
    <w:next w:val="1030"/>
    <w:link w:val="1042"/>
    <w:qFormat/>
    <w:pPr>
      <w:jc w:val="center"/>
      <w:keepLines/>
      <w:keepNext/>
      <w:spacing w:before="240" w:after="120" w:line="300" w:lineRule="auto"/>
      <w:outlineLvl w:val="0"/>
    </w:pPr>
    <w:rPr>
      <w:rFonts w:ascii="宋体"/>
      <w:b/>
      <w:sz w:val="32"/>
      <w:szCs w:val="20"/>
    </w:rPr>
  </w:style>
  <w:style w:type="paragraph" w:styleId="1032">
    <w:name w:val="标题 2"/>
    <w:basedOn w:val="1030"/>
    <w:next w:val="1044"/>
    <w:link w:val="1043"/>
    <w:qFormat/>
    <w:pPr>
      <w:jc w:val="center"/>
      <w:keepLines/>
      <w:keepNext/>
      <w:spacing w:before="120" w:line="300" w:lineRule="auto"/>
      <w:outlineLvl w:val="1"/>
    </w:pPr>
    <w:rPr>
      <w:rFonts w:ascii="Arial" w:hAnsi="Arial" w:eastAsia="黑体"/>
      <w:b/>
      <w:sz w:val="30"/>
      <w:szCs w:val="20"/>
    </w:rPr>
  </w:style>
  <w:style w:type="paragraph" w:styleId="1033">
    <w:name w:val="标题 3"/>
    <w:basedOn w:val="1030"/>
    <w:next w:val="1030"/>
    <w:link w:val="1046"/>
    <w:qFormat/>
    <w:pPr>
      <w:jc w:val="left"/>
      <w:keepLines/>
      <w:keepNext/>
      <w:spacing w:before="360" w:after="120"/>
      <w:outlineLvl w:val="2"/>
    </w:pPr>
    <w:rPr>
      <w:rFonts w:ascii="宋体"/>
      <w:b/>
      <w:sz w:val="24"/>
      <w:szCs w:val="20"/>
      <w:u w:val="single"/>
    </w:rPr>
  </w:style>
  <w:style w:type="paragraph" w:styleId="1034">
    <w:name w:val="标题 4"/>
    <w:basedOn w:val="1030"/>
    <w:next w:val="1030"/>
    <w:link w:val="1047"/>
    <w:qFormat/>
    <w:pPr>
      <w:keepLines/>
      <w:keepNext/>
      <w:spacing w:before="280" w:after="290" w:line="376" w:lineRule="atLeast"/>
      <w:outlineLvl w:val="3"/>
    </w:pPr>
    <w:rPr>
      <w:rFonts w:ascii="Arial" w:hAnsi="Arial" w:eastAsia="黑体"/>
      <w:b/>
      <w:sz w:val="28"/>
      <w:szCs w:val="20"/>
    </w:rPr>
  </w:style>
  <w:style w:type="paragraph" w:styleId="1035">
    <w:name w:val="标题 5"/>
    <w:basedOn w:val="1030"/>
    <w:next w:val="1030"/>
    <w:link w:val="1048"/>
    <w:qFormat/>
    <w:pPr>
      <w:keepLines/>
      <w:keepNext/>
      <w:spacing w:before="280" w:after="290" w:line="376" w:lineRule="atLeast"/>
      <w:outlineLvl w:val="4"/>
    </w:pPr>
    <w:rPr>
      <w:b/>
      <w:sz w:val="28"/>
      <w:szCs w:val="20"/>
    </w:rPr>
  </w:style>
  <w:style w:type="paragraph" w:styleId="1036">
    <w:name w:val="标题 6"/>
    <w:basedOn w:val="1030"/>
    <w:next w:val="1030"/>
    <w:link w:val="1049"/>
    <w:qFormat/>
    <w:pPr>
      <w:keepLines/>
      <w:keepNext/>
      <w:spacing w:before="240" w:after="64" w:line="320" w:lineRule="atLeast"/>
      <w:outlineLvl w:val="5"/>
    </w:pPr>
    <w:rPr>
      <w:rFonts w:ascii="Arial" w:hAnsi="Arial" w:eastAsia="黑体"/>
      <w:b/>
      <w:sz w:val="24"/>
      <w:szCs w:val="20"/>
    </w:rPr>
  </w:style>
  <w:style w:type="paragraph" w:styleId="1037">
    <w:name w:val="标题 7"/>
    <w:basedOn w:val="1030"/>
    <w:next w:val="1030"/>
    <w:link w:val="1050"/>
    <w:qFormat/>
    <w:pPr>
      <w:keepLines/>
      <w:keepNext/>
      <w:spacing w:before="240" w:after="64" w:line="320" w:lineRule="atLeast"/>
      <w:outlineLvl w:val="6"/>
    </w:pPr>
    <w:rPr>
      <w:b/>
      <w:sz w:val="24"/>
      <w:szCs w:val="20"/>
    </w:rPr>
  </w:style>
  <w:style w:type="paragraph" w:styleId="1038">
    <w:name w:val="标题 8"/>
    <w:basedOn w:val="1030"/>
    <w:next w:val="1030"/>
    <w:link w:val="1051"/>
    <w:qFormat/>
    <w:pPr>
      <w:keepLines/>
      <w:keepNext/>
      <w:spacing w:before="240" w:after="64" w:line="320" w:lineRule="atLeast"/>
      <w:outlineLvl w:val="7"/>
    </w:pPr>
    <w:rPr>
      <w:rFonts w:ascii="Arial" w:hAnsi="Arial" w:eastAsia="黑体"/>
      <w:sz w:val="24"/>
      <w:szCs w:val="20"/>
    </w:rPr>
  </w:style>
  <w:style w:type="paragraph" w:styleId="1039">
    <w:name w:val="标题 9"/>
    <w:basedOn w:val="1030"/>
    <w:next w:val="1030"/>
    <w:link w:val="1052"/>
    <w:qFormat/>
    <w:pPr>
      <w:keepLines/>
      <w:keepNext/>
      <w:spacing w:before="240" w:after="64" w:line="320" w:lineRule="atLeast"/>
      <w:outlineLvl w:val="8"/>
    </w:pPr>
    <w:rPr>
      <w:rFonts w:ascii="Arial" w:hAnsi="Arial" w:eastAsia="黑体"/>
      <w:szCs w:val="20"/>
    </w:rPr>
  </w:style>
  <w:style w:type="character" w:styleId="1040">
    <w:name w:val="默认段落字体"/>
    <w:next w:val="1040"/>
    <w:link w:val="1030"/>
    <w:uiPriority w:val="1"/>
    <w:unhideWhenUsed/>
    <w:qFormat/>
  </w:style>
  <w:style w:type="table" w:styleId="1041">
    <w:name w:val="普通表格"/>
    <w:next w:val="1041"/>
    <w:link w:val="1030"/>
    <w:uiPriority w:val="99"/>
    <w:unhideWhenUsed/>
    <w:qFormat/>
    <w:tblPr/>
  </w:style>
  <w:style w:type="character" w:styleId="1042">
    <w:name w:val="标题 1 字符"/>
    <w:next w:val="1042"/>
    <w:link w:val="1031"/>
    <w:qFormat/>
    <w:rPr>
      <w:rFonts w:ascii="宋体"/>
      <w:b/>
      <w:sz w:val="32"/>
    </w:rPr>
  </w:style>
  <w:style w:type="character" w:styleId="1043">
    <w:name w:val="标题 2 字符"/>
    <w:next w:val="1043"/>
    <w:link w:val="1032"/>
    <w:qFormat/>
    <w:rPr>
      <w:rFonts w:ascii="Arial" w:hAnsi="Arial" w:eastAsia="黑体"/>
      <w:b/>
      <w:sz w:val="30"/>
      <w:lang w:val="en-US" w:eastAsia="zh-CN" w:bidi="ar-SA"/>
    </w:rPr>
  </w:style>
  <w:style w:type="paragraph" w:styleId="1044">
    <w:name w:val="正文缩进"/>
    <w:basedOn w:val="1030"/>
    <w:next w:val="1044"/>
    <w:link w:val="1045"/>
    <w:qFormat/>
    <w:pPr>
      <w:ind w:firstLine="420"/>
      <w:jc w:val="left"/>
    </w:pPr>
    <w:rPr>
      <w:rFonts w:ascii="宋体"/>
      <w:sz w:val="24"/>
    </w:rPr>
  </w:style>
  <w:style w:type="character" w:styleId="1045">
    <w:name w:val="正文缩进 字符"/>
    <w:next w:val="1045"/>
    <w:link w:val="1044"/>
    <w:qFormat/>
    <w:rPr>
      <w:rFonts w:ascii="宋体" w:eastAsia="宋体"/>
      <w:sz w:val="24"/>
      <w:szCs w:val="24"/>
      <w:lang w:val="en-US" w:eastAsia="zh-CN" w:bidi="ar-SA"/>
    </w:rPr>
  </w:style>
  <w:style w:type="character" w:styleId="1046">
    <w:name w:val="标题 3 字符"/>
    <w:next w:val="1046"/>
    <w:link w:val="1033"/>
    <w:qFormat/>
    <w:rPr>
      <w:rFonts w:ascii="宋体" w:eastAsia="宋体"/>
      <w:b/>
      <w:sz w:val="24"/>
      <w:u w:val="single"/>
      <w:lang w:val="en-US" w:eastAsia="zh-CN" w:bidi="ar-SA"/>
    </w:rPr>
  </w:style>
  <w:style w:type="character" w:styleId="1047">
    <w:name w:val="标题 4 字符"/>
    <w:next w:val="1047"/>
    <w:link w:val="1034"/>
    <w:qFormat/>
    <w:rPr>
      <w:rFonts w:ascii="Arial" w:hAnsi="Arial" w:eastAsia="黑体"/>
      <w:b/>
      <w:sz w:val="28"/>
    </w:rPr>
  </w:style>
  <w:style w:type="character" w:styleId="1048">
    <w:name w:val="标题 5 字符"/>
    <w:next w:val="1048"/>
    <w:link w:val="1035"/>
    <w:qFormat/>
    <w:rPr>
      <w:b/>
      <w:sz w:val="28"/>
    </w:rPr>
  </w:style>
  <w:style w:type="character" w:styleId="1049">
    <w:name w:val="标题 6 字符"/>
    <w:next w:val="1049"/>
    <w:link w:val="1036"/>
    <w:qFormat/>
    <w:rPr>
      <w:rFonts w:ascii="Arial" w:hAnsi="Arial" w:eastAsia="黑体"/>
      <w:b/>
      <w:sz w:val="24"/>
    </w:rPr>
  </w:style>
  <w:style w:type="character" w:styleId="1050">
    <w:name w:val="标题 7 字符"/>
    <w:next w:val="1050"/>
    <w:link w:val="1037"/>
    <w:qFormat/>
    <w:rPr>
      <w:b/>
      <w:sz w:val="24"/>
    </w:rPr>
  </w:style>
  <w:style w:type="character" w:styleId="1051">
    <w:name w:val="标题 8 字符"/>
    <w:next w:val="1051"/>
    <w:link w:val="1038"/>
    <w:qFormat/>
    <w:rPr>
      <w:rFonts w:ascii="Arial" w:hAnsi="Arial" w:eastAsia="黑体"/>
      <w:sz w:val="24"/>
    </w:rPr>
  </w:style>
  <w:style w:type="character" w:styleId="1052">
    <w:name w:val="标题 9 字符"/>
    <w:next w:val="1052"/>
    <w:link w:val="1039"/>
    <w:qFormat/>
    <w:rPr>
      <w:rFonts w:ascii="Arial" w:hAnsi="Arial" w:eastAsia="黑体"/>
      <w:sz w:val="21"/>
    </w:rPr>
  </w:style>
  <w:style w:type="paragraph" w:styleId="1053">
    <w:name w:val="目录 7"/>
    <w:basedOn w:val="1030"/>
    <w:next w:val="1030"/>
    <w:link w:val="1030"/>
    <w:qFormat/>
    <w:pPr>
      <w:ind w:left="2520"/>
    </w:pPr>
  </w:style>
  <w:style w:type="paragraph" w:styleId="1054">
    <w:name w:val="题注"/>
    <w:basedOn w:val="1030"/>
    <w:next w:val="1030"/>
    <w:link w:val="1030"/>
    <w:qFormat/>
    <w:pPr>
      <w:spacing w:line="480" w:lineRule="auto"/>
    </w:pPr>
    <w:rPr>
      <w:rFonts w:ascii="华文中宋" w:hAnsi="华文中宋" w:eastAsia="华文中宋"/>
      <w:sz w:val="36"/>
      <w:szCs w:val="20"/>
    </w:rPr>
  </w:style>
  <w:style w:type="paragraph" w:styleId="1055">
    <w:name w:val="文档结构图"/>
    <w:basedOn w:val="1030"/>
    <w:next w:val="1055"/>
    <w:link w:val="1056"/>
    <w:qFormat/>
    <w:pPr>
      <w:shd w:val="clear" w:color="auto" w:fill="000080"/>
    </w:pPr>
  </w:style>
  <w:style w:type="character" w:styleId="1056">
    <w:name w:val="文档结构图 字符"/>
    <w:next w:val="1056"/>
    <w:link w:val="1055"/>
    <w:qFormat/>
    <w:rPr>
      <w:sz w:val="21"/>
      <w:szCs w:val="24"/>
      <w:shd w:val="clear" w:color="auto" w:fill="000080"/>
    </w:rPr>
  </w:style>
  <w:style w:type="paragraph" w:styleId="1057">
    <w:name w:val="批注文字"/>
    <w:basedOn w:val="1030"/>
    <w:next w:val="1057"/>
    <w:link w:val="1058"/>
    <w:uiPriority w:val="99"/>
    <w:qFormat/>
    <w:pPr>
      <w:jc w:val="left"/>
    </w:pPr>
  </w:style>
  <w:style w:type="character" w:styleId="1058">
    <w:name w:val="批注文字 字符1"/>
    <w:next w:val="1058"/>
    <w:link w:val="1057"/>
    <w:uiPriority w:val="99"/>
    <w:qFormat/>
    <w:rPr>
      <w:sz w:val="21"/>
      <w:szCs w:val="24"/>
    </w:rPr>
  </w:style>
  <w:style w:type="paragraph" w:styleId="1059">
    <w:name w:val="正文文本 3"/>
    <w:basedOn w:val="1030"/>
    <w:next w:val="1059"/>
    <w:link w:val="1060"/>
    <w:qFormat/>
    <w:pPr>
      <w:spacing w:after="120"/>
    </w:pPr>
    <w:rPr>
      <w:sz w:val="16"/>
      <w:szCs w:val="16"/>
    </w:rPr>
  </w:style>
  <w:style w:type="character" w:styleId="1060">
    <w:name w:val="正文文本 3 字符"/>
    <w:next w:val="1060"/>
    <w:link w:val="1059"/>
    <w:qFormat/>
    <w:rPr>
      <w:sz w:val="16"/>
      <w:szCs w:val="16"/>
    </w:rPr>
  </w:style>
  <w:style w:type="paragraph" w:styleId="1061">
    <w:name w:val="正文文本"/>
    <w:basedOn w:val="1030"/>
    <w:next w:val="1063"/>
    <w:link w:val="1062"/>
    <w:uiPriority w:val="99"/>
    <w:qFormat/>
    <w:pPr>
      <w:spacing w:before="120" w:line="22" w:lineRule="atLeast"/>
      <w:tabs>
        <w:tab w:val="left" w:pos="567" w:leader="none"/>
      </w:tabs>
    </w:pPr>
    <w:rPr>
      <w:rFonts w:ascii="宋体" w:hAnsi="宋体"/>
      <w:sz w:val="24"/>
    </w:rPr>
  </w:style>
  <w:style w:type="character" w:styleId="1062">
    <w:name w:val="正文文本 字符"/>
    <w:next w:val="1062"/>
    <w:link w:val="1061"/>
    <w:uiPriority w:val="99"/>
    <w:qFormat/>
    <w:rPr>
      <w:rFonts w:ascii="宋体" w:hAnsi="宋体"/>
      <w:sz w:val="24"/>
      <w:szCs w:val="24"/>
    </w:rPr>
  </w:style>
  <w:style w:type="paragraph" w:styleId="1063">
    <w:name w:val="正文首行缩进"/>
    <w:basedOn w:val="1061"/>
    <w:next w:val="1064"/>
    <w:link w:val="1030"/>
    <w:qFormat/>
    <w:pPr>
      <w:ind w:firstLine="200"/>
      <w:spacing w:line="360" w:lineRule="auto"/>
      <w:tabs>
        <w:tab w:val="left" w:pos="567" w:leader="none"/>
      </w:tabs>
    </w:pPr>
    <w:rPr>
      <w:rFonts w:ascii="Calibri" w:hAnsi="Calibri" w:eastAsia="仿宋_GB2312"/>
      <w:sz w:val="24"/>
    </w:rPr>
  </w:style>
  <w:style w:type="paragraph" w:styleId="1064">
    <w:name w:val="目录 6"/>
    <w:basedOn w:val="1030"/>
    <w:next w:val="1030"/>
    <w:link w:val="1030"/>
    <w:qFormat/>
    <w:pPr>
      <w:ind w:left="2100"/>
    </w:pPr>
  </w:style>
  <w:style w:type="paragraph" w:styleId="1065">
    <w:name w:val="正文文本缩进"/>
    <w:basedOn w:val="1030"/>
    <w:next w:val="1065"/>
    <w:link w:val="1066"/>
    <w:qFormat/>
    <w:pPr>
      <w:ind w:firstLine="570"/>
      <w:spacing w:line="360" w:lineRule="auto"/>
    </w:pPr>
    <w:rPr>
      <w:sz w:val="24"/>
    </w:rPr>
  </w:style>
  <w:style w:type="character" w:styleId="1066">
    <w:name w:val="正文文本缩进 字符"/>
    <w:next w:val="1066"/>
    <w:link w:val="1065"/>
    <w:qFormat/>
    <w:rPr>
      <w:rFonts w:eastAsia="宋体"/>
      <w:sz w:val="24"/>
      <w:szCs w:val="24"/>
      <w:lang w:val="en-US" w:eastAsia="zh-CN" w:bidi="ar-SA"/>
    </w:rPr>
  </w:style>
  <w:style w:type="paragraph" w:styleId="1067">
    <w:name w:val="列表 2"/>
    <w:basedOn w:val="1030"/>
    <w:next w:val="1067"/>
    <w:link w:val="1030"/>
    <w:qFormat/>
    <w:pPr>
      <w:ind w:left="100" w:hanging="200"/>
    </w:pPr>
  </w:style>
  <w:style w:type="paragraph" w:styleId="1068">
    <w:name w:val="文本块"/>
    <w:basedOn w:val="1030"/>
    <w:next w:val="1068"/>
    <w:link w:val="1030"/>
    <w:qFormat/>
    <w:pPr>
      <w:ind w:left="480" w:right="-341" w:firstLine="513"/>
      <w:widowControl/>
    </w:pPr>
    <w:rPr>
      <w:sz w:val="24"/>
      <w:szCs w:val="20"/>
    </w:rPr>
  </w:style>
  <w:style w:type="paragraph" w:styleId="1069">
    <w:name w:val="目录 5"/>
    <w:basedOn w:val="1030"/>
    <w:next w:val="1030"/>
    <w:link w:val="1030"/>
    <w:qFormat/>
    <w:pPr>
      <w:ind w:left="1680"/>
    </w:pPr>
  </w:style>
  <w:style w:type="paragraph" w:styleId="1070">
    <w:name w:val="目录 3"/>
    <w:basedOn w:val="1030"/>
    <w:next w:val="1030"/>
    <w:link w:val="1030"/>
    <w:uiPriority w:val="39"/>
    <w:qFormat/>
    <w:pPr>
      <w:ind w:left="840"/>
    </w:pPr>
  </w:style>
  <w:style w:type="paragraph" w:styleId="1071">
    <w:name w:val="纯文本"/>
    <w:basedOn w:val="1030"/>
    <w:next w:val="1071"/>
    <w:link w:val="1072"/>
    <w:qFormat/>
    <w:rPr>
      <w:rFonts w:hint="eastAsia" w:ascii="宋体" w:hAnsi="Courier New"/>
      <w:szCs w:val="20"/>
    </w:rPr>
  </w:style>
  <w:style w:type="character" w:styleId="1072">
    <w:name w:val="纯文本 字符2"/>
    <w:next w:val="1072"/>
    <w:link w:val="1071"/>
    <w:qFormat/>
    <w:rPr>
      <w:rFonts w:hint="eastAsia" w:ascii="宋体" w:hAnsi="Courier New" w:eastAsia="宋体" w:cs="宋体"/>
      <w:sz w:val="21"/>
    </w:rPr>
  </w:style>
  <w:style w:type="paragraph" w:styleId="1073">
    <w:name w:val="目录 8"/>
    <w:basedOn w:val="1030"/>
    <w:next w:val="1030"/>
    <w:link w:val="1030"/>
    <w:qFormat/>
    <w:pPr>
      <w:ind w:left="2940"/>
    </w:pPr>
  </w:style>
  <w:style w:type="paragraph" w:styleId="1074">
    <w:name w:val="日期"/>
    <w:basedOn w:val="1030"/>
    <w:next w:val="1030"/>
    <w:link w:val="1075"/>
    <w:qFormat/>
    <w:pPr>
      <w:ind w:left="100"/>
    </w:pPr>
    <w:rPr>
      <w:rFonts w:ascii="仿宋_GB2312" w:hAnsi="宋体" w:eastAsia="仿宋_GB2312"/>
      <w:color w:val="000000"/>
      <w:sz w:val="24"/>
    </w:rPr>
  </w:style>
  <w:style w:type="character" w:styleId="1075">
    <w:name w:val="日期 字符"/>
    <w:next w:val="1075"/>
    <w:link w:val="1074"/>
    <w:qFormat/>
    <w:rPr>
      <w:rFonts w:ascii="仿宋_GB2312" w:hAnsi="宋体" w:eastAsia="仿宋_GB2312"/>
      <w:color w:val="000000"/>
      <w:sz w:val="24"/>
      <w:szCs w:val="24"/>
    </w:rPr>
  </w:style>
  <w:style w:type="paragraph" w:styleId="1076">
    <w:name w:val="正文文本缩进 2"/>
    <w:basedOn w:val="1030"/>
    <w:next w:val="1076"/>
    <w:link w:val="1077"/>
    <w:qFormat/>
    <w:pPr>
      <w:ind w:firstLine="480"/>
    </w:pPr>
    <w:rPr>
      <w:rFonts w:ascii="仿宋_GB2312" w:eastAsia="仿宋_GB2312"/>
      <w:sz w:val="24"/>
    </w:rPr>
  </w:style>
  <w:style w:type="character" w:styleId="1077">
    <w:name w:val="正文文本缩进 2 字符"/>
    <w:next w:val="1077"/>
    <w:link w:val="1076"/>
    <w:qFormat/>
    <w:rPr>
      <w:rFonts w:ascii="仿宋_GB2312" w:eastAsia="仿宋_GB2312"/>
      <w:sz w:val="24"/>
      <w:szCs w:val="24"/>
    </w:rPr>
  </w:style>
  <w:style w:type="paragraph" w:styleId="1078">
    <w:name w:val="批注框文本"/>
    <w:basedOn w:val="1030"/>
    <w:next w:val="1078"/>
    <w:link w:val="1079"/>
    <w:qFormat/>
    <w:rPr>
      <w:sz w:val="18"/>
      <w:szCs w:val="18"/>
    </w:rPr>
  </w:style>
  <w:style w:type="character" w:styleId="1079">
    <w:name w:val="批注框文本 字符"/>
    <w:next w:val="1079"/>
    <w:link w:val="1078"/>
    <w:qFormat/>
    <w:rPr>
      <w:sz w:val="18"/>
      <w:szCs w:val="18"/>
    </w:rPr>
  </w:style>
  <w:style w:type="paragraph" w:styleId="1080">
    <w:name w:val="页脚"/>
    <w:basedOn w:val="1030"/>
    <w:next w:val="1080"/>
    <w:link w:val="1081"/>
    <w:uiPriority w:val="99"/>
    <w:qFormat/>
    <w:pPr>
      <w:jc w:val="left"/>
      <w:tabs>
        <w:tab w:val="center" w:pos="4153" w:leader="none"/>
        <w:tab w:val="right" w:pos="8306" w:leader="none"/>
      </w:tabs>
    </w:pPr>
    <w:rPr>
      <w:rFonts w:ascii="宋体"/>
      <w:sz w:val="18"/>
      <w:szCs w:val="20"/>
    </w:rPr>
  </w:style>
  <w:style w:type="character" w:styleId="1081">
    <w:name w:val="页脚 字符"/>
    <w:next w:val="1081"/>
    <w:link w:val="1080"/>
    <w:uiPriority w:val="99"/>
    <w:qFormat/>
    <w:rPr>
      <w:rFonts w:ascii="宋体" w:eastAsia="宋体"/>
      <w:sz w:val="18"/>
      <w:lang w:val="en-US" w:eastAsia="zh-CN" w:bidi="ar-SA"/>
    </w:rPr>
  </w:style>
  <w:style w:type="paragraph" w:styleId="1082">
    <w:name w:val="页眉"/>
    <w:basedOn w:val="1030"/>
    <w:next w:val="1082"/>
    <w:link w:val="1083"/>
    <w:qFormat/>
    <w:pPr>
      <w:jc w:val="center"/>
      <w:tabs>
        <w:tab w:val="center" w:pos="4153" w:leader="none"/>
        <w:tab w:val="right" w:pos="8306" w:leader="none"/>
      </w:tabs>
      <w:pBdr>
        <w:bottom w:val="single" w:color="000000" w:sz="6" w:space="1"/>
      </w:pBdr>
    </w:pPr>
    <w:rPr>
      <w:sz w:val="18"/>
      <w:szCs w:val="18"/>
    </w:rPr>
  </w:style>
  <w:style w:type="character" w:styleId="1083">
    <w:name w:val="页眉 字符"/>
    <w:next w:val="1083"/>
    <w:link w:val="1082"/>
    <w:qFormat/>
    <w:rPr>
      <w:rFonts w:eastAsia="宋体"/>
      <w:sz w:val="18"/>
      <w:szCs w:val="18"/>
      <w:lang w:val="en-US" w:eastAsia="zh-CN" w:bidi="ar-SA"/>
    </w:rPr>
  </w:style>
  <w:style w:type="paragraph" w:styleId="1084">
    <w:name w:val="目录 1"/>
    <w:basedOn w:val="1030"/>
    <w:next w:val="1030"/>
    <w:link w:val="1030"/>
    <w:uiPriority w:val="39"/>
    <w:qFormat/>
    <w:pPr>
      <w:spacing w:line="300" w:lineRule="auto"/>
      <w:tabs>
        <w:tab w:val="left" w:pos="1050" w:leader="none"/>
        <w:tab w:val="right" w:pos="8937" w:leader="dot"/>
      </w:tabs>
    </w:pPr>
    <w:rPr>
      <w:rFonts w:ascii="宋体" w:hAnsi="宋体"/>
      <w:b/>
      <w:sz w:val="24"/>
    </w:rPr>
  </w:style>
  <w:style w:type="paragraph" w:styleId="1085">
    <w:name w:val="目录 4"/>
    <w:basedOn w:val="1030"/>
    <w:next w:val="1030"/>
    <w:link w:val="1030"/>
    <w:qFormat/>
    <w:pPr>
      <w:ind w:left="1260"/>
    </w:pPr>
  </w:style>
  <w:style w:type="paragraph" w:styleId="1086">
    <w:name w:val="正文文本缩进 3"/>
    <w:basedOn w:val="1030"/>
    <w:next w:val="1086"/>
    <w:link w:val="1087"/>
    <w:qFormat/>
    <w:pPr>
      <w:ind w:left="720" w:firstLine="480"/>
      <w:jc w:val="left"/>
      <w:spacing w:before="120" w:line="22" w:lineRule="atLeast"/>
    </w:pPr>
    <w:rPr>
      <w:rFonts w:ascii="宋体"/>
      <w:sz w:val="24"/>
      <w:szCs w:val="20"/>
    </w:rPr>
  </w:style>
  <w:style w:type="character" w:styleId="1087">
    <w:name w:val="正文文本缩进 3 字符"/>
    <w:next w:val="1087"/>
    <w:link w:val="1086"/>
    <w:qFormat/>
    <w:rPr>
      <w:rFonts w:ascii="宋体"/>
      <w:sz w:val="24"/>
    </w:rPr>
  </w:style>
  <w:style w:type="paragraph" w:styleId="1088">
    <w:name w:val="目录 2"/>
    <w:basedOn w:val="1030"/>
    <w:next w:val="1030"/>
    <w:link w:val="1030"/>
    <w:uiPriority w:val="39"/>
    <w:qFormat/>
    <w:pPr>
      <w:ind w:left="420"/>
      <w:spacing w:line="312" w:lineRule="auto"/>
      <w:tabs>
        <w:tab w:val="right" w:pos="8937" w:leader="dot"/>
      </w:tabs>
    </w:pPr>
  </w:style>
  <w:style w:type="paragraph" w:styleId="1089">
    <w:name w:val="目录 9"/>
    <w:basedOn w:val="1030"/>
    <w:next w:val="1030"/>
    <w:link w:val="1030"/>
    <w:qFormat/>
    <w:pPr>
      <w:ind w:left="3360"/>
    </w:pPr>
  </w:style>
  <w:style w:type="paragraph" w:styleId="1090">
    <w:name w:val="HTML 预设格式"/>
    <w:basedOn w:val="1030"/>
    <w:next w:val="1090"/>
    <w:link w:val="109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91">
    <w:name w:val="HTML 预设格式 字符"/>
    <w:next w:val="1091"/>
    <w:link w:val="1090"/>
    <w:qFormat/>
    <w:rPr>
      <w:rFonts w:ascii="宋体" w:hAnsi="宋体" w:cs="宋体"/>
      <w:sz w:val="24"/>
      <w:szCs w:val="24"/>
    </w:rPr>
  </w:style>
  <w:style w:type="paragraph" w:styleId="1092">
    <w:name w:val="普通(网站)"/>
    <w:basedOn w:val="1030"/>
    <w:next w:val="1092"/>
    <w:link w:val="1030"/>
    <w:uiPriority w:val="99"/>
    <w:unhideWhenUsed/>
    <w:qFormat/>
    <w:pPr>
      <w:jc w:val="left"/>
      <w:spacing w:before="100" w:beforeAutospacing="1" w:after="100" w:afterAutospacing="1"/>
      <w:widowControl/>
    </w:pPr>
    <w:rPr>
      <w:rFonts w:ascii="宋体" w:hAnsi="宋体" w:cs="宋体"/>
      <w:sz w:val="24"/>
    </w:rPr>
  </w:style>
  <w:style w:type="paragraph" w:styleId="1093">
    <w:name w:val="索引 1"/>
    <w:basedOn w:val="1030"/>
    <w:next w:val="1030"/>
    <w:link w:val="1030"/>
    <w:qFormat/>
    <w:rPr>
      <w:szCs w:val="20"/>
    </w:rPr>
  </w:style>
  <w:style w:type="paragraph" w:styleId="1094">
    <w:name w:val="标题"/>
    <w:basedOn w:val="1030"/>
    <w:next w:val="1094"/>
    <w:link w:val="1095"/>
    <w:qFormat/>
    <w:pPr>
      <w:jc w:val="center"/>
      <w:outlineLvl w:val="0"/>
    </w:pPr>
    <w:rPr>
      <w:b/>
      <w:sz w:val="32"/>
      <w:szCs w:val="20"/>
    </w:rPr>
  </w:style>
  <w:style w:type="character" w:styleId="1095">
    <w:name w:val="标题 字符"/>
    <w:next w:val="1095"/>
    <w:link w:val="1094"/>
    <w:qFormat/>
    <w:rPr>
      <w:b/>
      <w:sz w:val="32"/>
    </w:rPr>
  </w:style>
  <w:style w:type="paragraph" w:styleId="1096">
    <w:name w:val="批注主题"/>
    <w:basedOn w:val="1057"/>
    <w:next w:val="1057"/>
    <w:link w:val="1097"/>
    <w:qFormat/>
    <w:rPr>
      <w:b/>
      <w:bCs/>
    </w:rPr>
  </w:style>
  <w:style w:type="character" w:styleId="1097">
    <w:name w:val="批注主题 字符"/>
    <w:next w:val="1097"/>
    <w:link w:val="1096"/>
    <w:qFormat/>
    <w:rPr>
      <w:rFonts w:ascii="Times New Roman" w:hAnsi="Times New Roman" w:eastAsia="宋体" w:cs="Times New Roman"/>
      <w:b/>
      <w:bCs/>
      <w:sz w:val="21"/>
      <w:szCs w:val="24"/>
      <w:lang w:val="en-US" w:eastAsia="zh-CN" w:bidi="ar-SA"/>
    </w:rPr>
  </w:style>
  <w:style w:type="paragraph" w:styleId="1098">
    <w:name w:val="正文首行缩进 2"/>
    <w:basedOn w:val="1065"/>
    <w:next w:val="1098"/>
    <w:link w:val="1099"/>
    <w:qFormat/>
    <w:pPr>
      <w:ind w:left="420" w:firstLine="420"/>
      <w:spacing w:after="120" w:line="480" w:lineRule="exact"/>
    </w:pPr>
    <w:rPr>
      <w:szCs w:val="20"/>
    </w:rPr>
  </w:style>
  <w:style w:type="character" w:styleId="1099">
    <w:name w:val="正文文本首行缩进 2 字符"/>
    <w:next w:val="1099"/>
    <w:link w:val="1098"/>
    <w:qFormat/>
    <w:rPr>
      <w:rFonts w:eastAsia="宋体"/>
      <w:sz w:val="24"/>
      <w:szCs w:val="24"/>
      <w:lang w:val="en-US" w:eastAsia="zh-CN" w:bidi="ar-SA"/>
    </w:rPr>
  </w:style>
  <w:style w:type="table" w:styleId="1100">
    <w:name w:val="网格型"/>
    <w:basedOn w:val="1041"/>
    <w:next w:val="1100"/>
    <w:link w:val="1030"/>
    <w:uiPriority w:val="39"/>
    <w:qFormat/>
    <w:tblPr/>
  </w:style>
  <w:style w:type="table" w:styleId="1101">
    <w:name w:val="中等深浅网格 1 - 强调文字颜色 2"/>
    <w:basedOn w:val="1041"/>
    <w:next w:val="1101"/>
    <w:link w:val="1030"/>
    <w:qFormat/>
    <w:rPr>
      <w:sz w:val="21"/>
      <w:szCs w:val="24"/>
    </w:rPr>
    <w:tblPr/>
  </w:style>
  <w:style w:type="character" w:styleId="1102">
    <w:name w:val="要点"/>
    <w:next w:val="1102"/>
    <w:link w:val="1030"/>
    <w:qFormat/>
    <w:rPr>
      <w:b/>
      <w:bCs/>
    </w:rPr>
  </w:style>
  <w:style w:type="character" w:styleId="1103">
    <w:name w:val="页码"/>
    <w:next w:val="1103"/>
    <w:link w:val="1030"/>
    <w:qFormat/>
  </w:style>
  <w:style w:type="character" w:styleId="1104">
    <w:name w:val="已访问的超链接"/>
    <w:next w:val="1104"/>
    <w:link w:val="1030"/>
    <w:uiPriority w:val="99"/>
    <w:qFormat/>
    <w:rPr>
      <w:color w:val="800080"/>
      <w:u w:val="single"/>
    </w:rPr>
  </w:style>
  <w:style w:type="character" w:styleId="1105">
    <w:name w:val="强调"/>
    <w:next w:val="1105"/>
    <w:link w:val="1030"/>
    <w:qFormat/>
    <w:rPr>
      <w:color w:val="cc0033"/>
    </w:rPr>
  </w:style>
  <w:style w:type="character" w:styleId="1106">
    <w:name w:val="超链接"/>
    <w:next w:val="1106"/>
    <w:link w:val="1030"/>
    <w:uiPriority w:val="99"/>
    <w:qFormat/>
    <w:rPr>
      <w:color w:val="0000ff"/>
      <w:u w:val="single"/>
    </w:rPr>
  </w:style>
  <w:style w:type="character" w:styleId="1107">
    <w:name w:val="批注引用"/>
    <w:next w:val="1107"/>
    <w:link w:val="1030"/>
    <w:uiPriority w:val="99"/>
    <w:qFormat/>
    <w:rPr>
      <w:sz w:val="21"/>
      <w:szCs w:val="21"/>
    </w:rPr>
  </w:style>
  <w:style w:type="character" w:styleId="1108">
    <w:name w:val="HTML 引文"/>
    <w:next w:val="1108"/>
    <w:link w:val="1030"/>
    <w:qFormat/>
    <w:rPr>
      <w:i/>
      <w:iCs/>
    </w:rPr>
  </w:style>
  <w:style w:type="character" w:styleId="1109">
    <w:name w:val="批注文字 字符"/>
    <w:next w:val="1109"/>
    <w:link w:val="1030"/>
    <w:uiPriority w:val="99"/>
    <w:qFormat/>
    <w:rPr>
      <w:rFonts w:ascii="Times New Roman" w:hAnsi="Times New Roman" w:eastAsia="宋体" w:cs="Times New Roman"/>
      <w:sz w:val="24"/>
      <w:lang w:val="en-US" w:eastAsia="zh-CN" w:bidi="ar-SA"/>
    </w:rPr>
  </w:style>
  <w:style w:type="character" w:styleId="1110">
    <w:name w:val="c21"/>
    <w:next w:val="1110"/>
    <w:link w:val="1030"/>
    <w:qFormat/>
    <w:rPr>
      <w:rFonts w:ascii="ˎ̥" w:hAnsi="ˎ̥"/>
      <w:color w:val="000000"/>
      <w:sz w:val="20"/>
      <w:szCs w:val="20"/>
      <w:u w:val="none"/>
    </w:rPr>
  </w:style>
  <w:style w:type="character" w:styleId="1111">
    <w:name w:val="title4"/>
    <w:next w:val="1111"/>
    <w:link w:val="1030"/>
    <w:qFormat/>
    <w:rPr>
      <w:b/>
      <w:bCs/>
      <w:color w:val="1d87b3"/>
      <w:sz w:val="15"/>
      <w:szCs w:val="15"/>
    </w:rPr>
  </w:style>
  <w:style w:type="character" w:styleId="1112">
    <w:name w:val="标题 2 Char Char"/>
    <w:next w:val="1112"/>
    <w:link w:val="1030"/>
    <w:qFormat/>
    <w:rPr>
      <w:rFonts w:ascii="Arial" w:hAnsi="Arial" w:eastAsia="黑体"/>
      <w:b/>
      <w:bCs/>
      <w:sz w:val="32"/>
      <w:szCs w:val="32"/>
      <w:lang w:val="en-US" w:eastAsia="zh-CN" w:bidi="ar-SA"/>
    </w:rPr>
  </w:style>
  <w:style w:type="character" w:styleId="1113">
    <w:name w:val="black1"/>
    <w:next w:val="1113"/>
    <w:link w:val="1030"/>
    <w:qFormat/>
    <w:rPr>
      <w:color w:val="000000"/>
    </w:rPr>
  </w:style>
  <w:style w:type="character" w:styleId="1114">
    <w:name w:val="street-address"/>
    <w:next w:val="1114"/>
    <w:link w:val="1030"/>
    <w:qFormat/>
  </w:style>
  <w:style w:type="character" w:styleId="1115">
    <w:name w:val="locality"/>
    <w:next w:val="1115"/>
    <w:link w:val="1030"/>
    <w:qFormat/>
  </w:style>
  <w:style w:type="character" w:styleId="1116">
    <w:name w:val="正文文本缩进 Char1"/>
    <w:next w:val="1116"/>
    <w:link w:val="1117"/>
    <w:qFormat/>
    <w:rPr>
      <w:rFonts w:ascii="宋体" w:hAnsi="宋体" w:eastAsia="宋体"/>
      <w:sz w:val="24"/>
      <w:szCs w:val="24"/>
      <w:lang w:bidi="ar-SA"/>
    </w:rPr>
  </w:style>
  <w:style w:type="paragraph" w:styleId="1117">
    <w:name w:val="正文文本缩进1"/>
    <w:basedOn w:val="1030"/>
    <w:next w:val="1117"/>
    <w:link w:val="1116"/>
    <w:qFormat/>
    <w:pPr>
      <w:ind w:firstLine="480"/>
      <w:spacing w:line="480" w:lineRule="exact"/>
    </w:pPr>
    <w:rPr>
      <w:rFonts w:ascii="宋体" w:hAnsi="宋体"/>
      <w:sz w:val="24"/>
    </w:rPr>
  </w:style>
  <w:style w:type="character" w:styleId="1118">
    <w:name w:val="Char Char11"/>
    <w:next w:val="1118"/>
    <w:link w:val="1030"/>
    <w:qFormat/>
    <w:rPr>
      <w:rFonts w:ascii="宋体" w:eastAsia="宋体"/>
      <w:b/>
      <w:sz w:val="24"/>
      <w:u w:val="single"/>
      <w:lang w:val="en-US" w:eastAsia="zh-CN" w:bidi="ar-SA"/>
    </w:rPr>
  </w:style>
  <w:style w:type="character" w:styleId="1119">
    <w:name w:val="txt"/>
    <w:next w:val="1119"/>
    <w:link w:val="1030"/>
    <w:qFormat/>
  </w:style>
  <w:style w:type="character" w:styleId="1120">
    <w:name w:val="正文缩进 Char Char"/>
    <w:next w:val="1120"/>
    <w:link w:val="1121"/>
    <w:qFormat/>
    <w:rPr>
      <w:rFonts w:ascii="宋体" w:eastAsia="宋体"/>
      <w:color w:val="000000"/>
      <w:sz w:val="28"/>
      <w:lang w:bidi="ar-SA"/>
    </w:rPr>
  </w:style>
  <w:style w:type="paragraph" w:styleId="1121">
    <w:name w:val="正文缩进1"/>
    <w:basedOn w:val="1030"/>
    <w:next w:val="1121"/>
    <w:link w:val="1120"/>
    <w:qFormat/>
    <w:pPr>
      <w:ind w:firstLine="567"/>
      <w:spacing w:line="480" w:lineRule="exact"/>
      <w:widowControl/>
    </w:pPr>
    <w:rPr>
      <w:rFonts w:ascii="宋体"/>
      <w:color w:val="000000"/>
      <w:sz w:val="28"/>
      <w:szCs w:val="20"/>
    </w:rPr>
  </w:style>
  <w:style w:type="character" w:styleId="1122">
    <w:name w:val="普通文字1 Char1"/>
    <w:next w:val="1122"/>
    <w:link w:val="1030"/>
    <w:qFormat/>
    <w:rPr>
      <w:rFonts w:ascii="宋体" w:hAnsi="Courier New" w:eastAsia="宋体"/>
      <w:sz w:val="21"/>
      <w:lang w:val="en-US" w:eastAsia="zh-CN" w:bidi="ar-SA"/>
    </w:rPr>
  </w:style>
  <w:style w:type="character" w:styleId="1123">
    <w:name w:val="chanpin1"/>
    <w:next w:val="1123"/>
    <w:link w:val="1030"/>
    <w:qFormat/>
    <w:rPr>
      <w:rFonts w:ascii="ˎ̥" w:hAnsi="ˎ̥"/>
      <w:color w:val="000000"/>
      <w:sz w:val="20"/>
      <w:szCs w:val="20"/>
      <w:u w:val="none"/>
    </w:rPr>
  </w:style>
  <w:style w:type="character" w:styleId="1124">
    <w:name w:val="列表段落 字符"/>
    <w:next w:val="1124"/>
    <w:link w:val="1125"/>
    <w:uiPriority w:val="34"/>
    <w:qFormat/>
    <w:rPr>
      <w:rFonts w:ascii="Calibri" w:hAnsi="Calibri" w:eastAsia="宋体"/>
      <w:sz w:val="21"/>
      <w:szCs w:val="22"/>
      <w:lang w:val="en-US" w:eastAsia="zh-CN" w:bidi="ar-SA"/>
    </w:rPr>
  </w:style>
  <w:style w:type="paragraph" w:styleId="1125">
    <w:name w:val="列表段落"/>
    <w:basedOn w:val="1030"/>
    <w:next w:val="1125"/>
    <w:link w:val="1124"/>
    <w:uiPriority w:val="34"/>
    <w:qFormat/>
    <w:pPr>
      <w:ind w:firstLine="420"/>
    </w:pPr>
    <w:rPr>
      <w:rFonts w:ascii="Calibri" w:hAnsi="Calibri"/>
      <w:szCs w:val="22"/>
    </w:rPr>
  </w:style>
  <w:style w:type="character" w:styleId="1126">
    <w:name w:val="标题 3 Char Char"/>
    <w:next w:val="1126"/>
    <w:link w:val="1030"/>
    <w:qFormat/>
    <w:rPr>
      <w:rFonts w:eastAsia="宋体"/>
      <w:b/>
      <w:bCs/>
      <w:sz w:val="32"/>
      <w:szCs w:val="32"/>
      <w:lang w:val="en-US" w:eastAsia="zh-CN" w:bidi="ar-SA"/>
    </w:rPr>
  </w:style>
  <w:style w:type="character" w:styleId="1127">
    <w:name w:val="段1 Char"/>
    <w:next w:val="1127"/>
    <w:link w:val="1030"/>
    <w:qFormat/>
    <w:rPr>
      <w:rFonts w:ascii="宋体" w:eastAsia="宋体"/>
      <w:sz w:val="24"/>
      <w:lang w:val="en-US" w:eastAsia="zh-CN" w:bidi="ar-SA"/>
    </w:rPr>
  </w:style>
  <w:style w:type="character" w:styleId="1128">
    <w:name w:val="chanpin拷贝"/>
    <w:next w:val="1128"/>
    <w:link w:val="1030"/>
    <w:qFormat/>
  </w:style>
  <w:style w:type="character" w:styleId="1129">
    <w:name w:val="纯文本 Char1"/>
    <w:next w:val="1129"/>
    <w:link w:val="1030"/>
    <w:qFormat/>
    <w:rPr>
      <w:rFonts w:ascii="宋体" w:hAnsi="Courier New" w:eastAsia="宋体"/>
      <w:sz w:val="21"/>
      <w:lang w:val="en-US" w:eastAsia="zh-CN" w:bidi="ar-SA"/>
    </w:rPr>
  </w:style>
  <w:style w:type="character" w:styleId="1130">
    <w:name w:val="apple-style-span"/>
    <w:next w:val="1130"/>
    <w:link w:val="1030"/>
    <w:qFormat/>
    <w:rPr>
      <w:rFonts w:cs="Times New Roman"/>
    </w:rPr>
  </w:style>
  <w:style w:type="paragraph" w:styleId="1131">
    <w:name w:val="二级条标题"/>
    <w:basedOn w:val="1132"/>
    <w:next w:val="1030"/>
    <w:link w:val="1030"/>
    <w:qFormat/>
    <w:pPr>
      <w:numPr>
        <w:ilvl w:val="0"/>
        <w:numId w:val="0"/>
      </w:numPr>
      <w:ind w:hanging="840"/>
      <w:tabs>
        <w:tab w:val="left" w:pos="360" w:leader="none"/>
        <w:tab w:val="left" w:pos="840" w:leader="none"/>
      </w:tabs>
      <w:outlineLvl w:val="2"/>
    </w:pPr>
    <w:rPr>
      <w:rFonts w:ascii="宋体" w:eastAsia="宋体"/>
      <w:b w:val="0"/>
    </w:rPr>
  </w:style>
  <w:style w:type="paragraph" w:styleId="1132">
    <w:name w:val="一级条标题"/>
    <w:basedOn w:val="1133"/>
    <w:next w:val="1030"/>
    <w:link w:val="1030"/>
    <w:qFormat/>
    <w:pPr>
      <w:numPr>
        <w:ilvl w:val="1"/>
      </w:numPr>
      <w:ind w:left="0" w:hanging="840"/>
      <w:tabs>
        <w:tab w:val="left" w:pos="360" w:leader="none"/>
        <w:tab w:val="left" w:pos="840" w:leader="none"/>
      </w:tabs>
      <w:outlineLvl w:val="1"/>
    </w:pPr>
  </w:style>
  <w:style w:type="paragraph" w:styleId="1133">
    <w:name w:val="章标题"/>
    <w:next w:val="1030"/>
    <w:link w:val="1030"/>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34">
    <w:name w:val="font7"/>
    <w:basedOn w:val="1030"/>
    <w:next w:val="1134"/>
    <w:link w:val="1030"/>
    <w:qFormat/>
    <w:pPr>
      <w:jc w:val="left"/>
      <w:spacing w:before="100" w:beforeAutospacing="1" w:after="100" w:afterAutospacing="1"/>
      <w:widowControl/>
    </w:pPr>
    <w:rPr>
      <w:rFonts w:eastAsia="Arial Unicode MS"/>
      <w:b/>
      <w:bCs/>
      <w:color w:val="000000"/>
      <w:sz w:val="20"/>
      <w:szCs w:val="20"/>
    </w:rPr>
  </w:style>
  <w:style w:type="paragraph" w:styleId="1135">
    <w:name w:val="字元 字元"/>
    <w:basedOn w:val="1030"/>
    <w:next w:val="1135"/>
    <w:link w:val="1030"/>
    <w:qFormat/>
    <w:rPr>
      <w:rFonts w:ascii="Tahoma" w:hAnsi="Tahoma"/>
      <w:sz w:val="24"/>
      <w:szCs w:val="20"/>
    </w:rPr>
  </w:style>
  <w:style w:type="paragraph" w:styleId="1136">
    <w:name w:val="Char3 Char Char Char"/>
    <w:basedOn w:val="1030"/>
    <w:next w:val="1136"/>
    <w:link w:val="1030"/>
    <w:qFormat/>
    <w:rPr>
      <w:rFonts w:ascii="Tahoma" w:hAnsi="Tahoma"/>
      <w:sz w:val="24"/>
      <w:szCs w:val="20"/>
    </w:rPr>
  </w:style>
  <w:style w:type="paragraph" w:styleId="1137">
    <w:name w:val="font6"/>
    <w:basedOn w:val="1030"/>
    <w:next w:val="1137"/>
    <w:link w:val="1030"/>
    <w:qFormat/>
    <w:pPr>
      <w:jc w:val="left"/>
      <w:spacing w:before="100" w:beforeAutospacing="1" w:after="100" w:afterAutospacing="1"/>
      <w:widowControl/>
    </w:pPr>
    <w:rPr>
      <w:rFonts w:ascii="宋体" w:hAnsi="宋体" w:cs="宋体"/>
      <w:sz w:val="20"/>
      <w:szCs w:val="20"/>
    </w:rPr>
  </w:style>
  <w:style w:type="paragraph" w:styleId="1138">
    <w:name w:val="项目编号2"/>
    <w:basedOn w:val="1139"/>
    <w:next w:val="1138"/>
    <w:link w:val="1030"/>
    <w:qFormat/>
    <w:pPr>
      <w:numPr>
        <w:numId w:val="3"/>
      </w:numPr>
    </w:pPr>
  </w:style>
  <w:style w:type="paragraph" w:styleId="1139">
    <w:name w:val="项目编号1"/>
    <w:basedOn w:val="1030"/>
    <w:next w:val="1139"/>
    <w:link w:val="1030"/>
    <w:qFormat/>
    <w:pPr>
      <w:numPr>
        <w:ilvl w:val="0"/>
        <w:numId w:val="2"/>
      </w:numPr>
      <w:spacing w:before="100" w:beforeAutospacing="1" w:after="100" w:afterAutospacing="1" w:line="360" w:lineRule="auto"/>
    </w:pPr>
    <w:rPr>
      <w:sz w:val="24"/>
    </w:rPr>
  </w:style>
  <w:style w:type="paragraph" w:styleId="1140">
    <w:name w:val="图中文字"/>
    <w:basedOn w:val="1030"/>
    <w:next w:val="1140"/>
    <w:link w:val="1030"/>
    <w:qFormat/>
    <w:pPr>
      <w:jc w:val="center"/>
      <w:spacing w:line="0" w:lineRule="atLeast"/>
    </w:pPr>
    <w:rPr>
      <w:sz w:val="24"/>
      <w:szCs w:val="20"/>
    </w:rPr>
  </w:style>
  <w:style w:type="paragraph" w:styleId="1141">
    <w:name w:val="xl46"/>
    <w:basedOn w:val="1030"/>
    <w:next w:val="1141"/>
    <w:link w:val="103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42">
    <w:name w:val="xl25"/>
    <w:basedOn w:val="1030"/>
    <w:next w:val="1142"/>
    <w:link w:val="10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3">
    <w:name w:val="Char2"/>
    <w:basedOn w:val="1030"/>
    <w:next w:val="1143"/>
    <w:link w:val="1030"/>
    <w:qFormat/>
    <w:rPr>
      <w:rFonts w:ascii="Tahoma" w:hAnsi="Tahoma"/>
      <w:sz w:val="24"/>
      <w:szCs w:val="20"/>
    </w:rPr>
  </w:style>
  <w:style w:type="paragraph" w:styleId="1144">
    <w:name w:val="xl35"/>
    <w:basedOn w:val="1030"/>
    <w:next w:val="1144"/>
    <w:link w:val="103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5">
    <w:name w:val="xl40"/>
    <w:basedOn w:val="1030"/>
    <w:next w:val="1145"/>
    <w:link w:val="10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6">
    <w:name w:val="xl52"/>
    <w:basedOn w:val="1030"/>
    <w:next w:val="1146"/>
    <w:link w:val="103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47">
    <w:name w:val="xl43"/>
    <w:basedOn w:val="1030"/>
    <w:next w:val="1147"/>
    <w:link w:val="103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48">
    <w:name w:val="background1"/>
    <w:basedOn w:val="1030"/>
    <w:next w:val="1148"/>
    <w:link w:val="1030"/>
    <w:qFormat/>
    <w:pPr>
      <w:jc w:val="left"/>
      <w:spacing w:before="100" w:beforeAutospacing="1" w:after="100" w:afterAutospacing="1"/>
      <w:widowControl/>
    </w:pPr>
    <w:rPr>
      <w:rFonts w:ascii="宋体" w:hAnsi="宋体" w:cs="宋体"/>
      <w:sz w:val="24"/>
    </w:rPr>
  </w:style>
  <w:style w:type="paragraph" w:styleId="1149">
    <w:name w:val="Char Char Char Char Char Char Char"/>
    <w:basedOn w:val="1030"/>
    <w:next w:val="1149"/>
    <w:link w:val="1030"/>
    <w:qFormat/>
    <w:pPr>
      <w:ind w:firstLine="200"/>
      <w:spacing w:line="360" w:lineRule="auto"/>
    </w:pPr>
    <w:rPr>
      <w:rFonts w:eastAsia="仿宋_GB2312"/>
      <w:sz w:val="24"/>
    </w:rPr>
  </w:style>
  <w:style w:type="paragraph" w:styleId="1150">
    <w:name w:val="xl38"/>
    <w:basedOn w:val="1030"/>
    <w:next w:val="1150"/>
    <w:link w:val="10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51">
    <w:name w:val="xl36"/>
    <w:basedOn w:val="1030"/>
    <w:next w:val="1151"/>
    <w:link w:val="103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2">
    <w:name w:val="正文 + 宋体"/>
    <w:basedOn w:val="1030"/>
    <w:next w:val="1152"/>
    <w:link w:val="1030"/>
    <w:qFormat/>
    <w:pPr>
      <w:ind w:left="360" w:hanging="360"/>
      <w:jc w:val="left"/>
      <w:widowControl/>
    </w:pPr>
    <w:rPr>
      <w:rFonts w:ascii="宋体" w:hAnsi="宋体" w:cs="宋体"/>
      <w:b/>
      <w:bCs/>
      <w:color w:val="000000"/>
      <w:sz w:val="18"/>
      <w:szCs w:val="18"/>
    </w:rPr>
  </w:style>
  <w:style w:type="paragraph" w:styleId="1153">
    <w:name w:val="正文列项_数字"/>
    <w:basedOn w:val="1030"/>
    <w:next w:val="1153"/>
    <w:link w:val="1030"/>
    <w:qFormat/>
    <w:pPr>
      <w:numPr>
        <w:ilvl w:val="7"/>
        <w:numId w:val="1"/>
      </w:numPr>
      <w:ind w:left="680" w:hanging="150"/>
      <w:spacing w:line="460" w:lineRule="exact"/>
      <w:tabs>
        <w:tab w:val="clear" w:pos="860" w:leader="none"/>
      </w:tabs>
      <w:outlineLvl w:val="7"/>
    </w:pPr>
    <w:rPr>
      <w:rFonts w:ascii="宋体"/>
      <w:sz w:val="28"/>
      <w:szCs w:val="20"/>
    </w:rPr>
  </w:style>
  <w:style w:type="paragraph" w:styleId="1154">
    <w:name w:val="xl39"/>
    <w:basedOn w:val="1030"/>
    <w:next w:val="1154"/>
    <w:link w:val="10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5">
    <w:name w:val="xl37"/>
    <w:basedOn w:val="1030"/>
    <w:next w:val="1155"/>
    <w:link w:val="103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6">
    <w:name w:val="xl32"/>
    <w:basedOn w:val="1030"/>
    <w:next w:val="1156"/>
    <w:link w:val="103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7">
    <w:name w:val="font8"/>
    <w:basedOn w:val="1030"/>
    <w:next w:val="1157"/>
    <w:link w:val="1030"/>
    <w:qFormat/>
    <w:pPr>
      <w:jc w:val="left"/>
      <w:spacing w:before="100" w:beforeAutospacing="1" w:after="100" w:afterAutospacing="1"/>
      <w:widowControl/>
    </w:pPr>
    <w:rPr>
      <w:sz w:val="36"/>
      <w:szCs w:val="36"/>
    </w:rPr>
  </w:style>
  <w:style w:type="paragraph" w:styleId="1158">
    <w:name w:val="Char"/>
    <w:basedOn w:val="1030"/>
    <w:next w:val="1158"/>
    <w:link w:val="1030"/>
    <w:qFormat/>
    <w:pPr>
      <w:tabs>
        <w:tab w:val="left" w:pos="360" w:leader="none"/>
      </w:tabs>
    </w:pPr>
    <w:rPr>
      <w:sz w:val="24"/>
    </w:rPr>
  </w:style>
  <w:style w:type="paragraph" w:styleId="1159">
    <w:name w:val="Char Char Char Char Char Char Char Char Char Char Char Char Char Char Char Char"/>
    <w:basedOn w:val="1030"/>
    <w:next w:val="1159"/>
    <w:link w:val="1030"/>
    <w:qFormat/>
    <w:pPr>
      <w:jc w:val="center"/>
      <w:spacing w:after="160" w:line="240" w:lineRule="exact"/>
      <w:widowControl/>
    </w:pPr>
    <w:rPr>
      <w:rFonts w:ascii="宋体" w:hAnsi="宋体"/>
      <w:b/>
      <w:sz w:val="30"/>
      <w:szCs w:val="30"/>
      <w:lang w:eastAsia="en-US"/>
    </w:rPr>
  </w:style>
  <w:style w:type="paragraph" w:styleId="1160">
    <w:name w:val="xl45"/>
    <w:basedOn w:val="1030"/>
    <w:next w:val="1160"/>
    <w:link w:val="103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61">
    <w:name w:val="Char Char1 Char Char Char Char Char Char"/>
    <w:basedOn w:val="1030"/>
    <w:next w:val="1161"/>
    <w:link w:val="1030"/>
    <w:qFormat/>
    <w:pPr>
      <w:jc w:val="left"/>
      <w:spacing w:after="160" w:line="240" w:lineRule="exact"/>
      <w:widowControl/>
    </w:pPr>
    <w:rPr>
      <w:rFonts w:ascii="Verdana" w:hAnsi="Verdana" w:eastAsia="仿宋_GB2312"/>
      <w:sz w:val="24"/>
      <w:szCs w:val="20"/>
      <w:lang w:eastAsia="en-US"/>
    </w:rPr>
  </w:style>
  <w:style w:type="paragraph" w:styleId="1162">
    <w:name w:val="Char Char1"/>
    <w:basedOn w:val="1055"/>
    <w:next w:val="1162"/>
    <w:link w:val="1030"/>
    <w:qFormat/>
    <w:rPr>
      <w:rFonts w:ascii="Tahoma" w:hAnsi="Tahoma"/>
      <w:sz w:val="24"/>
    </w:rPr>
  </w:style>
  <w:style w:type="paragraph" w:styleId="1163">
    <w:name w:val="xl26"/>
    <w:basedOn w:val="1030"/>
    <w:next w:val="1163"/>
    <w:link w:val="10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64">
    <w:name w:val="xl30"/>
    <w:basedOn w:val="1030"/>
    <w:next w:val="1164"/>
    <w:link w:val="10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5">
    <w:name w:val="xl41"/>
    <w:basedOn w:val="1030"/>
    <w:next w:val="1165"/>
    <w:link w:val="103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66">
    <w:name w:val="样式 宋体 五号 行距: 单倍行距"/>
    <w:basedOn w:val="1030"/>
    <w:next w:val="1166"/>
    <w:link w:val="1030"/>
    <w:qFormat/>
    <w:pPr>
      <w:jc w:val="left"/>
    </w:pPr>
    <w:rPr>
      <w:rFonts w:ascii="宋体" w:hAnsi="宋体"/>
      <w:szCs w:val="20"/>
    </w:rPr>
  </w:style>
  <w:style w:type="paragraph" w:styleId="1167">
    <w:name w:val="Char1 Char Char Char1"/>
    <w:basedOn w:val="1030"/>
    <w:next w:val="1167"/>
    <w:link w:val="1030"/>
    <w:qFormat/>
    <w:rPr>
      <w:rFonts w:ascii="Tahoma" w:hAnsi="Tahoma" w:cs="仿宋_GB2312"/>
      <w:sz w:val="24"/>
      <w:szCs w:val="28"/>
    </w:rPr>
  </w:style>
  <w:style w:type="paragraph" w:styleId="1168">
    <w:name w:val="四级条标题"/>
    <w:basedOn w:val="1169"/>
    <w:next w:val="1030"/>
    <w:link w:val="1030"/>
    <w:qFormat/>
    <w:pPr>
      <w:numPr>
        <w:ilvl w:val="4"/>
      </w:numPr>
      <w:ind w:left="0" w:hanging="840"/>
      <w:tabs>
        <w:tab w:val="left" w:pos="360" w:leader="none"/>
        <w:tab w:val="left" w:pos="840" w:leader="none"/>
      </w:tabs>
      <w:outlineLvl w:val="4"/>
    </w:pPr>
  </w:style>
  <w:style w:type="paragraph" w:styleId="1169">
    <w:name w:val="三级条标题"/>
    <w:basedOn w:val="1131"/>
    <w:next w:val="1030"/>
    <w:link w:val="1030"/>
    <w:qFormat/>
    <w:pPr>
      <w:numPr>
        <w:ilvl w:val="3"/>
        <w:numId w:val="1"/>
      </w:numPr>
      <w:ind w:left="0" w:hanging="840"/>
      <w:tabs>
        <w:tab w:val="left" w:pos="360" w:leader="none"/>
        <w:tab w:val="left" w:pos="840" w:leader="none"/>
      </w:tabs>
      <w:outlineLvl w:val="3"/>
    </w:pPr>
  </w:style>
  <w:style w:type="paragraph" w:styleId="1170">
    <w:name w:val="??"/>
    <w:next w:val="1170"/>
    <w:link w:val="1030"/>
    <w:qFormat/>
    <w:pPr>
      <w:jc w:val="both"/>
      <w:widowControl w:val="off"/>
    </w:pPr>
    <w:rPr>
      <w:sz w:val="21"/>
      <w:lang w:val="en-US" w:eastAsia="en-US" w:bidi="ar-SA"/>
    </w:rPr>
  </w:style>
  <w:style w:type="paragraph" w:styleId="1171">
    <w:name w:val="样式 标题 2 + 宋体 五号 行距: 单倍行距"/>
    <w:basedOn w:val="1032"/>
    <w:next w:val="1171"/>
    <w:link w:val="1030"/>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72">
    <w:name w:val="List Paragraph1"/>
    <w:basedOn w:val="1030"/>
    <w:next w:val="1172"/>
    <w:link w:val="1030"/>
    <w:qFormat/>
    <w:pPr>
      <w:ind w:firstLine="420"/>
    </w:pPr>
    <w:rPr>
      <w:rFonts w:ascii="Calibri" w:hAnsi="Calibri"/>
      <w:szCs w:val="22"/>
    </w:rPr>
  </w:style>
  <w:style w:type="paragraph" w:styleId="1173">
    <w:name w:val="项目符号1"/>
    <w:basedOn w:val="1174"/>
    <w:next w:val="1173"/>
    <w:link w:val="1030"/>
    <w:qFormat/>
    <w:pPr>
      <w:ind w:left="-25" w:firstLine="0"/>
    </w:pPr>
  </w:style>
  <w:style w:type="paragraph" w:styleId="1174">
    <w:name w:val="正文文本样式"/>
    <w:basedOn w:val="1030"/>
    <w:next w:val="1174"/>
    <w:link w:val="1030"/>
    <w:qFormat/>
    <w:pPr>
      <w:ind w:firstLine="482"/>
      <w:spacing w:line="360" w:lineRule="auto"/>
    </w:pPr>
    <w:rPr>
      <w:rFonts w:cs="宋体"/>
      <w:sz w:val="24"/>
      <w:szCs w:val="20"/>
    </w:rPr>
  </w:style>
  <w:style w:type="paragraph" w:styleId="1175">
    <w:name w:val="xl27"/>
    <w:basedOn w:val="1030"/>
    <w:next w:val="1175"/>
    <w:link w:val="10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76">
    <w:name w:val="font5"/>
    <w:basedOn w:val="1030"/>
    <w:next w:val="1176"/>
    <w:link w:val="1030"/>
    <w:qFormat/>
    <w:pPr>
      <w:jc w:val="left"/>
      <w:spacing w:before="100" w:beforeAutospacing="1" w:after="100" w:afterAutospacing="1"/>
      <w:widowControl/>
    </w:pPr>
    <w:rPr>
      <w:rFonts w:ascii="宋体" w:hAnsi="宋体" w:cs="宋体"/>
      <w:sz w:val="18"/>
      <w:szCs w:val="18"/>
    </w:rPr>
  </w:style>
  <w:style w:type="paragraph" w:styleId="1177">
    <w:name w:val="五级条标题"/>
    <w:basedOn w:val="1168"/>
    <w:next w:val="1030"/>
    <w:link w:val="1030"/>
    <w:qFormat/>
    <w:pPr>
      <w:numPr>
        <w:ilvl w:val="5"/>
      </w:numPr>
      <w:ind w:left="0" w:hanging="840"/>
      <w:tabs>
        <w:tab w:val="left" w:pos="360" w:leader="none"/>
        <w:tab w:val="left" w:pos="840" w:leader="none"/>
      </w:tabs>
      <w:outlineLvl w:val="5"/>
    </w:pPr>
  </w:style>
  <w:style w:type="paragraph" w:styleId="1178">
    <w:name w:val="xl49"/>
    <w:basedOn w:val="1030"/>
    <w:next w:val="1178"/>
    <w:link w:val="10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79">
    <w:name w:val="文档正文"/>
    <w:basedOn w:val="1030"/>
    <w:next w:val="1179"/>
    <w:link w:val="1030"/>
    <w:qFormat/>
    <w:pPr>
      <w:spacing w:before="120" w:after="120" w:line="180" w:lineRule="auto"/>
    </w:pPr>
    <w:rPr>
      <w:rFonts w:ascii="Arial" w:hAnsi="Arial"/>
      <w:szCs w:val="20"/>
    </w:rPr>
  </w:style>
  <w:style w:type="paragraph" w:styleId="1180">
    <w:name w:val="xl33"/>
    <w:basedOn w:val="1030"/>
    <w:next w:val="1180"/>
    <w:link w:val="10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81">
    <w:name w:val="xl42"/>
    <w:basedOn w:val="1030"/>
    <w:next w:val="1181"/>
    <w:link w:val="10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82">
    <w:name w:val="Char Char Char1 Char"/>
    <w:basedOn w:val="1030"/>
    <w:next w:val="1182"/>
    <w:link w:val="1030"/>
    <w:qFormat/>
    <w:rPr>
      <w:rFonts w:ascii="Tahoma" w:hAnsi="Tahoma"/>
      <w:sz w:val="24"/>
      <w:szCs w:val="20"/>
    </w:rPr>
  </w:style>
  <w:style w:type="paragraph" w:styleId="1183">
    <w:name w:val="xl44"/>
    <w:basedOn w:val="1030"/>
    <w:next w:val="1183"/>
    <w:link w:val="103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84">
    <w:name w:val="1名"/>
    <w:basedOn w:val="1030"/>
    <w:next w:val="1184"/>
    <w:link w:val="1030"/>
    <w:qFormat/>
    <w:pPr>
      <w:numPr>
        <w:ilvl w:val="0"/>
        <w:numId w:val="5"/>
      </w:numPr>
      <w:spacing w:before="120"/>
      <w:tabs>
        <w:tab w:val="left" w:pos="360" w:leader="none"/>
      </w:tabs>
    </w:pPr>
    <w:rPr>
      <w:rFonts w:ascii="宋体"/>
      <w:sz w:val="28"/>
      <w:szCs w:val="20"/>
    </w:rPr>
  </w:style>
  <w:style w:type="paragraph" w:styleId="1185">
    <w:name w:val="font9"/>
    <w:basedOn w:val="1030"/>
    <w:next w:val="1185"/>
    <w:link w:val="1030"/>
    <w:qFormat/>
    <w:pPr>
      <w:jc w:val="left"/>
      <w:spacing w:before="100" w:beforeAutospacing="1" w:after="100" w:afterAutospacing="1"/>
      <w:widowControl/>
    </w:pPr>
    <w:rPr>
      <w:rFonts w:hint="eastAsia" w:ascii="宋体" w:hAnsi="宋体" w:cs="Arial Unicode MS"/>
      <w:color w:val="000000"/>
      <w:sz w:val="20"/>
      <w:szCs w:val="20"/>
    </w:rPr>
  </w:style>
  <w:style w:type="paragraph" w:styleId="1186">
    <w:name w:val="Char Char Char1 Char1"/>
    <w:basedOn w:val="1030"/>
    <w:next w:val="1186"/>
    <w:link w:val="1030"/>
    <w:qFormat/>
    <w:rPr>
      <w:rFonts w:ascii="Tahoma" w:hAnsi="Tahoma"/>
      <w:sz w:val="24"/>
      <w:szCs w:val="20"/>
    </w:rPr>
  </w:style>
  <w:style w:type="paragraph" w:styleId="1187">
    <w:name w:val="Char Char Char Char Char Char Char Char Char Char"/>
    <w:basedOn w:val="1030"/>
    <w:next w:val="1187"/>
    <w:link w:val="1030"/>
    <w:qFormat/>
  </w:style>
  <w:style w:type="paragraph" w:styleId="1188">
    <w:name w:val="Char Char1 Char Char Char Char Char Char Char Char"/>
    <w:basedOn w:val="1030"/>
    <w:next w:val="1188"/>
    <w:link w:val="1030"/>
    <w:qFormat/>
    <w:pPr>
      <w:jc w:val="left"/>
      <w:spacing w:after="160" w:line="240" w:lineRule="exact"/>
      <w:widowControl/>
    </w:pPr>
    <w:rPr>
      <w:rFonts w:ascii="Verdana" w:hAnsi="Verdana"/>
      <w:sz w:val="20"/>
      <w:szCs w:val="20"/>
      <w:lang w:eastAsia="en-US"/>
    </w:rPr>
  </w:style>
  <w:style w:type="paragraph" w:styleId="1189">
    <w:name w:val="Char1"/>
    <w:basedOn w:val="1030"/>
    <w:next w:val="1189"/>
    <w:link w:val="1030"/>
    <w:qFormat/>
    <w:pPr>
      <w:tabs>
        <w:tab w:val="left" w:pos="360" w:leader="none"/>
      </w:tabs>
    </w:pPr>
    <w:rPr>
      <w:sz w:val="24"/>
    </w:rPr>
  </w:style>
  <w:style w:type="paragraph" w:styleId="1190">
    <w:name w:val="正文列项_字母"/>
    <w:basedOn w:val="1030"/>
    <w:next w:val="1190"/>
    <w:link w:val="1030"/>
    <w:qFormat/>
    <w:pPr>
      <w:numPr>
        <w:ilvl w:val="6"/>
        <w:numId w:val="1"/>
      </w:numPr>
      <w:ind w:left="480" w:hanging="180"/>
      <w:spacing w:line="460" w:lineRule="exact"/>
      <w:tabs>
        <w:tab w:val="clear" w:pos="635" w:leader="none"/>
      </w:tabs>
      <w:outlineLvl w:val="6"/>
    </w:pPr>
    <w:rPr>
      <w:rFonts w:ascii="宋体"/>
      <w:sz w:val="28"/>
      <w:szCs w:val="20"/>
    </w:rPr>
  </w:style>
  <w:style w:type="paragraph" w:styleId="1191">
    <w:name w:val="xl28"/>
    <w:basedOn w:val="1030"/>
    <w:next w:val="1191"/>
    <w:link w:val="10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2">
    <w:name w:val="xl47"/>
    <w:basedOn w:val="1030"/>
    <w:next w:val="1192"/>
    <w:link w:val="103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3">
    <w:name w:val="默认段落字体 Para Char Char Char Char"/>
    <w:basedOn w:val="1030"/>
    <w:next w:val="1193"/>
    <w:link w:val="1030"/>
    <w:qFormat/>
    <w:rPr>
      <w:rFonts w:ascii="Arial" w:hAnsi="Arial" w:cs="Arial"/>
      <w:szCs w:val="21"/>
    </w:rPr>
  </w:style>
  <w:style w:type="paragraph" w:styleId="1194">
    <w:name w:val="xl48"/>
    <w:basedOn w:val="1030"/>
    <w:next w:val="1194"/>
    <w:link w:val="10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95">
    <w:name w:val="xl31"/>
    <w:basedOn w:val="1030"/>
    <w:next w:val="1195"/>
    <w:link w:val="103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96">
    <w:name w:val="xl53"/>
    <w:basedOn w:val="1030"/>
    <w:next w:val="1196"/>
    <w:link w:val="10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7">
    <w:name w:val="Char Char Char"/>
    <w:basedOn w:val="1030"/>
    <w:next w:val="1197"/>
    <w:link w:val="1030"/>
    <w:qFormat/>
    <w:rPr>
      <w:rFonts w:ascii="Tahoma" w:hAnsi="Tahoma"/>
      <w:sz w:val="24"/>
      <w:szCs w:val="20"/>
    </w:rPr>
  </w:style>
  <w:style w:type="paragraph" w:styleId="1198">
    <w:name w:val="xl50"/>
    <w:basedOn w:val="1030"/>
    <w:next w:val="1198"/>
    <w:link w:val="10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99">
    <w:name w:val="缺省文本"/>
    <w:basedOn w:val="1030"/>
    <w:next w:val="1199"/>
    <w:link w:val="1030"/>
    <w:qFormat/>
    <w:pPr>
      <w:jc w:val="left"/>
    </w:pPr>
    <w:rPr>
      <w:sz w:val="24"/>
    </w:rPr>
  </w:style>
  <w:style w:type="paragraph" w:styleId="1200">
    <w:name w:val="Char Char Char1"/>
    <w:basedOn w:val="1030"/>
    <w:next w:val="1200"/>
    <w:link w:val="1030"/>
    <w:qFormat/>
    <w:rPr>
      <w:rFonts w:ascii="Tahoma" w:hAnsi="Tahoma"/>
      <w:sz w:val="24"/>
      <w:szCs w:val="20"/>
    </w:rPr>
  </w:style>
  <w:style w:type="paragraph" w:styleId="1201">
    <w:name w:val="Char Char Char Char Char Char Char1"/>
    <w:basedOn w:val="1030"/>
    <w:next w:val="1201"/>
    <w:link w:val="1030"/>
    <w:qFormat/>
    <w:pPr>
      <w:ind w:firstLine="200"/>
      <w:spacing w:line="360" w:lineRule="auto"/>
    </w:pPr>
    <w:rPr>
      <w:rFonts w:eastAsia="仿宋_GB2312"/>
      <w:sz w:val="24"/>
    </w:rPr>
  </w:style>
  <w:style w:type="paragraph" w:styleId="1202">
    <w:name w:val="xl51"/>
    <w:basedOn w:val="1030"/>
    <w:next w:val="1202"/>
    <w:link w:val="103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3">
    <w:name w:val="样式2"/>
    <w:basedOn w:val="1093"/>
    <w:next w:val="1203"/>
    <w:link w:val="1030"/>
    <w:qFormat/>
    <w:pPr>
      <w:jc w:val="center"/>
      <w:spacing w:line="360" w:lineRule="auto"/>
    </w:pPr>
    <w:rPr>
      <w:sz w:val="24"/>
    </w:rPr>
  </w:style>
  <w:style w:type="paragraph" w:styleId="1204">
    <w:name w:val="xl24"/>
    <w:basedOn w:val="1030"/>
    <w:next w:val="1204"/>
    <w:link w:val="10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5">
    <w:name w:val="xl29"/>
    <w:basedOn w:val="1030"/>
    <w:next w:val="1205"/>
    <w:link w:val="10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06">
    <w:name w:val="正文 + 楷体_GB2312"/>
    <w:basedOn w:val="1030"/>
    <w:next w:val="1206"/>
    <w:link w:val="1030"/>
    <w:qFormat/>
    <w:pPr>
      <w:jc w:val="left"/>
      <w:widowControl/>
    </w:pPr>
    <w:rPr>
      <w:rFonts w:ascii="楷体_GB2312" w:eastAsia="楷体_GB2312" w:cs="Arial"/>
      <w:sz w:val="24"/>
    </w:rPr>
  </w:style>
  <w:style w:type="paragraph" w:styleId="1207">
    <w:name w:val="xl34"/>
    <w:basedOn w:val="1030"/>
    <w:next w:val="1207"/>
    <w:link w:val="10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08">
    <w:name w:val="1 Char Char Char Char"/>
    <w:basedOn w:val="1030"/>
    <w:next w:val="1208"/>
    <w:link w:val="1030"/>
    <w:qFormat/>
    <w:rPr>
      <w:rFonts w:ascii="Tahoma" w:hAnsi="Tahoma"/>
      <w:sz w:val="24"/>
      <w:szCs w:val="20"/>
    </w:rPr>
  </w:style>
  <w:style w:type="paragraph" w:styleId="1209">
    <w:name w:val="Default"/>
    <w:next w:val="1209"/>
    <w:link w:val="1030"/>
    <w:qFormat/>
    <w:pPr>
      <w:widowControl w:val="off"/>
    </w:pPr>
    <w:rPr>
      <w:rFonts w:ascii="Symbol" w:hAnsi="Symbol" w:cs="Symbol"/>
      <w:color w:val="000000"/>
      <w:sz w:val="24"/>
      <w:szCs w:val="24"/>
      <w:lang w:val="en-US" w:eastAsia="zh-CN" w:bidi="ar-SA"/>
    </w:rPr>
  </w:style>
  <w:style w:type="paragraph" w:styleId="1210">
    <w:name w:val="列出段落1"/>
    <w:basedOn w:val="1030"/>
    <w:next w:val="1210"/>
    <w:link w:val="1030"/>
    <w:qFormat/>
    <w:pPr>
      <w:ind w:firstLine="420"/>
    </w:pPr>
    <w:rPr>
      <w:rFonts w:ascii="Calibri" w:hAnsi="Calibri"/>
      <w:szCs w:val="22"/>
    </w:rPr>
  </w:style>
  <w:style w:type="paragraph" w:styleId="1211">
    <w:name w:val="default"/>
    <w:basedOn w:val="1030"/>
    <w:next w:val="1211"/>
    <w:link w:val="1030"/>
    <w:qFormat/>
    <w:pPr>
      <w:jc w:val="left"/>
      <w:spacing w:before="100" w:beforeAutospacing="1" w:after="100" w:afterAutospacing="1"/>
      <w:widowControl/>
    </w:pPr>
    <w:rPr>
      <w:rFonts w:ascii="宋体" w:hAnsi="宋体" w:cs="宋体"/>
      <w:sz w:val="24"/>
    </w:rPr>
  </w:style>
  <w:style w:type="paragraph" w:styleId="1212">
    <w:name w:val="字元 字元1"/>
    <w:basedOn w:val="1030"/>
    <w:next w:val="1212"/>
    <w:link w:val="1030"/>
    <w:qFormat/>
    <w:rPr>
      <w:rFonts w:ascii="Tahoma" w:hAnsi="Tahoma"/>
      <w:sz w:val="24"/>
      <w:szCs w:val="20"/>
    </w:rPr>
  </w:style>
  <w:style w:type="paragraph" w:styleId="1213">
    <w:name w:val="_Style 160"/>
    <w:next w:val="1213"/>
    <w:link w:val="1030"/>
    <w:qFormat/>
    <w:rPr>
      <w:sz w:val="21"/>
      <w:szCs w:val="24"/>
      <w:lang w:val="en-US" w:eastAsia="zh-CN" w:bidi="ar-SA"/>
    </w:rPr>
  </w:style>
  <w:style w:type="paragraph" w:styleId="1214">
    <w:name w:val="项目编号3"/>
    <w:basedOn w:val="1174"/>
    <w:next w:val="1214"/>
    <w:link w:val="1030"/>
    <w:qFormat/>
    <w:pPr>
      <w:numPr>
        <w:ilvl w:val="0"/>
        <w:numId w:val="6"/>
      </w:numPr>
    </w:pPr>
  </w:style>
  <w:style w:type="paragraph" w:styleId="1215">
    <w:name w:val="Char21"/>
    <w:basedOn w:val="1030"/>
    <w:next w:val="1215"/>
    <w:link w:val="1030"/>
    <w:qFormat/>
    <w:rPr>
      <w:rFonts w:ascii="Tahoma" w:hAnsi="Tahoma"/>
      <w:sz w:val="24"/>
      <w:szCs w:val="20"/>
    </w:rPr>
  </w:style>
  <w:style w:type="paragraph" w:styleId="1216">
    <w:name w:val="表格文字"/>
    <w:basedOn w:val="1065"/>
    <w:next w:val="1216"/>
    <w:link w:val="1030"/>
    <w:qFormat/>
    <w:pPr>
      <w:ind w:firstLine="0"/>
      <w:spacing w:before="20" w:after="20" w:line="240" w:lineRule="auto"/>
    </w:pPr>
    <w:rPr>
      <w:rFonts w:ascii="Century Gothic" w:hAnsi="Century Gothic"/>
      <w:sz w:val="20"/>
      <w:szCs w:val="20"/>
    </w:rPr>
  </w:style>
  <w:style w:type="paragraph" w:styleId="1217">
    <w:name w:val="Char Char Char Char Char Char Char Char Char Char1"/>
    <w:basedOn w:val="1030"/>
    <w:next w:val="1217"/>
    <w:link w:val="1030"/>
    <w:qFormat/>
    <w:rPr>
      <w:rFonts w:ascii="宋体" w:hAnsi="宋体" w:cs="Courier New"/>
      <w:sz w:val="32"/>
      <w:szCs w:val="32"/>
    </w:rPr>
  </w:style>
  <w:style w:type="paragraph" w:styleId="1218">
    <w:name w:val="正文文本样式 加粗"/>
    <w:basedOn w:val="1174"/>
    <w:next w:val="1218"/>
    <w:link w:val="1030"/>
    <w:qFormat/>
    <w:rPr>
      <w:b/>
    </w:rPr>
  </w:style>
  <w:style w:type="paragraph" w:styleId="1219">
    <w:name w:val="Char2 Char Char Char Char Char Char"/>
    <w:basedOn w:val="1030"/>
    <w:next w:val="1219"/>
    <w:link w:val="1030"/>
    <w:qFormat/>
    <w:pPr>
      <w:jc w:val="center"/>
      <w:spacing w:line="400" w:lineRule="exact"/>
      <w:widowControl/>
    </w:pPr>
  </w:style>
  <w:style w:type="paragraph" w:styleId="1220">
    <w:name w:val="Char Char4"/>
    <w:basedOn w:val="1030"/>
    <w:next w:val="1220"/>
    <w:link w:val="1030"/>
    <w:qFormat/>
    <w:pPr>
      <w:jc w:val="center"/>
      <w:spacing w:line="400" w:lineRule="exact"/>
      <w:widowControl/>
    </w:pPr>
  </w:style>
  <w:style w:type="paragraph" w:styleId="1221">
    <w:name w:val="Char3 Char Char Char1"/>
    <w:basedOn w:val="1030"/>
    <w:next w:val="1221"/>
    <w:link w:val="1030"/>
    <w:qFormat/>
    <w:rPr>
      <w:rFonts w:ascii="Tahoma" w:hAnsi="Tahoma"/>
      <w:sz w:val="24"/>
      <w:szCs w:val="20"/>
    </w:rPr>
  </w:style>
  <w:style w:type="paragraph" w:styleId="1222">
    <w:name w:val="无间隔"/>
    <w:next w:val="1222"/>
    <w:link w:val="1030"/>
    <w:qFormat/>
    <w:pPr>
      <w:jc w:val="both"/>
      <w:widowControl w:val="off"/>
    </w:pPr>
    <w:rPr>
      <w:sz w:val="21"/>
      <w:szCs w:val="24"/>
      <w:lang w:val="en-US" w:eastAsia="zh-CN" w:bidi="ar-SA"/>
    </w:rPr>
  </w:style>
  <w:style w:type="paragraph" w:styleId="1223">
    <w:name w:val="22222222222222"/>
    <w:basedOn w:val="1030"/>
    <w:next w:val="1223"/>
    <w:link w:val="1030"/>
    <w:qFormat/>
    <w:pPr>
      <w:ind w:firstLine="480"/>
      <w:jc w:val="left"/>
      <w:spacing w:line="360" w:lineRule="auto"/>
      <w:widowControl/>
    </w:pPr>
    <w:rPr>
      <w:color w:val="ff0000"/>
      <w:sz w:val="24"/>
      <w:szCs w:val="20"/>
    </w:rPr>
  </w:style>
  <w:style w:type="character" w:styleId="1224">
    <w:name w:val="中等深浅网格 1 - 强调文字颜色 2 Char"/>
    <w:next w:val="1224"/>
    <w:link w:val="1225"/>
    <w:qFormat/>
    <w:rPr>
      <w:sz w:val="21"/>
      <w:szCs w:val="24"/>
      <w:lang w:val="zh-CN" w:eastAsia="zh-CN" w:bidi="ar-SA"/>
    </w:rPr>
  </w:style>
  <w:style w:type="paragraph" w:styleId="1225">
    <w:name w:val="1"/>
    <w:next w:val="1225"/>
    <w:link w:val="1224"/>
    <w:qFormat/>
    <w:rPr>
      <w:sz w:val="21"/>
      <w:szCs w:val="24"/>
      <w:lang w:val="zh-CN" w:eastAsia="zh-CN" w:bidi="ar-SA"/>
    </w:rPr>
  </w:style>
  <w:style w:type="paragraph" w:styleId="1226">
    <w:name w:val="图文"/>
    <w:basedOn w:val="1030"/>
    <w:next w:val="1226"/>
    <w:link w:val="1030"/>
    <w:qFormat/>
    <w:pPr>
      <w:spacing w:after="50" w:line="360" w:lineRule="auto"/>
    </w:pPr>
    <w:rPr>
      <w:sz w:val="24"/>
    </w:rPr>
  </w:style>
  <w:style w:type="paragraph" w:styleId="1227">
    <w:name w:val="xl23"/>
    <w:basedOn w:val="1030"/>
    <w:next w:val="1227"/>
    <w:link w:val="1030"/>
    <w:qFormat/>
    <w:pPr>
      <w:spacing w:before="100" w:beforeAutospacing="1" w:after="100" w:afterAutospacing="1" w:line="360" w:lineRule="auto"/>
      <w:widowControl/>
    </w:pPr>
    <w:rPr>
      <w:sz w:val="24"/>
      <w:szCs w:val="20"/>
    </w:rPr>
  </w:style>
  <w:style w:type="paragraph" w:styleId="1228">
    <w:name w:val="正文表格"/>
    <w:basedOn w:val="1030"/>
    <w:next w:val="1228"/>
    <w:link w:val="1229"/>
    <w:qFormat/>
    <w:pPr>
      <w:jc w:val="left"/>
    </w:pPr>
    <w:rPr>
      <w:rFonts w:ascii="宋体" w:hAnsi="宋体"/>
      <w:color w:val="000000"/>
      <w:szCs w:val="21"/>
    </w:rPr>
  </w:style>
  <w:style w:type="character" w:styleId="1229">
    <w:name w:val="正文表格 Char"/>
    <w:next w:val="1229"/>
    <w:link w:val="1228"/>
    <w:qFormat/>
    <w:rPr>
      <w:rFonts w:ascii="宋体" w:hAnsi="宋体"/>
      <w:color w:val="000000"/>
      <w:sz w:val="21"/>
      <w:szCs w:val="21"/>
    </w:rPr>
  </w:style>
  <w:style w:type="paragraph" w:styleId="1230">
    <w:name w:val="正文重点"/>
    <w:basedOn w:val="1030"/>
    <w:next w:val="1230"/>
    <w:link w:val="1231"/>
    <w:qFormat/>
    <w:pPr>
      <w:ind w:firstLine="482"/>
      <w:jc w:val="left"/>
      <w:spacing w:line="360" w:lineRule="auto"/>
    </w:pPr>
    <w:rPr>
      <w:b/>
      <w:sz w:val="24"/>
      <w:szCs w:val="20"/>
    </w:rPr>
  </w:style>
  <w:style w:type="character" w:styleId="1231">
    <w:name w:val="正文重点 Char"/>
    <w:next w:val="1231"/>
    <w:link w:val="1230"/>
    <w:qFormat/>
    <w:rPr>
      <w:b/>
      <w:sz w:val="24"/>
    </w:rPr>
  </w:style>
  <w:style w:type="paragraph" w:styleId="1232">
    <w:name w:val="标题1-附件"/>
    <w:basedOn w:val="1031"/>
    <w:next w:val="1232"/>
    <w:link w:val="1030"/>
    <w:qFormat/>
    <w:pPr>
      <w:jc w:val="left"/>
    </w:pPr>
    <w:rPr>
      <w:sz w:val="24"/>
      <w:szCs w:val="24"/>
    </w:rPr>
  </w:style>
  <w:style w:type="paragraph" w:styleId="1233">
    <w:name w:val="正文小标题"/>
    <w:basedOn w:val="1030"/>
    <w:next w:val="1044"/>
    <w:link w:val="1234"/>
    <w:qFormat/>
    <w:pPr>
      <w:ind w:firstLine="482"/>
      <w:jc w:val="left"/>
      <w:spacing w:before="312" w:after="312"/>
    </w:pPr>
    <w:rPr>
      <w:rFonts w:ascii="宋体" w:hAnsi="宋体"/>
      <w:b/>
      <w:i/>
      <w:color w:val="ff0000"/>
      <w:sz w:val="24"/>
      <w:szCs w:val="20"/>
    </w:rPr>
  </w:style>
  <w:style w:type="character" w:styleId="1234">
    <w:name w:val="正文小标题 Char"/>
    <w:next w:val="1234"/>
    <w:link w:val="1233"/>
    <w:qFormat/>
    <w:rPr>
      <w:rFonts w:ascii="宋体" w:hAnsi="宋体"/>
      <w:b/>
      <w:i/>
      <w:color w:val="ff0000"/>
      <w:sz w:val="24"/>
    </w:rPr>
  </w:style>
  <w:style w:type="paragraph" w:styleId="1235">
    <w:name w:val="正文大标题"/>
    <w:basedOn w:val="1233"/>
    <w:next w:val="1044"/>
    <w:link w:val="1236"/>
    <w:qFormat/>
    <w:pPr>
      <w:jc w:val="center"/>
    </w:pPr>
    <w:rPr>
      <w:i w:val="0"/>
      <w:color w:val="000000"/>
      <w:sz w:val="28"/>
      <w:szCs w:val="21"/>
    </w:rPr>
  </w:style>
  <w:style w:type="character" w:styleId="1236">
    <w:name w:val="正文大标题 Char"/>
    <w:next w:val="1236"/>
    <w:link w:val="1235"/>
    <w:qFormat/>
    <w:rPr>
      <w:rFonts w:ascii="宋体" w:hAnsi="宋体"/>
      <w:b/>
      <w:color w:val="000000"/>
      <w:sz w:val="28"/>
      <w:szCs w:val="21"/>
    </w:rPr>
  </w:style>
  <w:style w:type="paragraph" w:styleId="1237">
    <w:name w:val="注释"/>
    <w:basedOn w:val="1030"/>
    <w:next w:val="1237"/>
    <w:link w:val="1238"/>
    <w:qFormat/>
    <w:pPr>
      <w:ind w:left="420" w:hanging="420"/>
      <w:jc w:val="left"/>
    </w:pPr>
    <w:rPr>
      <w:rFonts w:ascii="宋体" w:hAnsi="宋体"/>
      <w:szCs w:val="21"/>
    </w:rPr>
  </w:style>
  <w:style w:type="character" w:styleId="1238">
    <w:name w:val="注释 Char"/>
    <w:next w:val="1238"/>
    <w:link w:val="1237"/>
    <w:qFormat/>
    <w:rPr>
      <w:rFonts w:ascii="宋体" w:hAnsi="宋体"/>
      <w:sz w:val="21"/>
      <w:szCs w:val="21"/>
    </w:rPr>
  </w:style>
  <w:style w:type="paragraph" w:styleId="1239">
    <w:name w:val="正文须知-1级"/>
    <w:basedOn w:val="1030"/>
    <w:next w:val="1030"/>
    <w:link w:val="1030"/>
    <w:qFormat/>
    <w:pPr>
      <w:numPr>
        <w:ilvl w:val="0"/>
        <w:numId w:val="7"/>
      </w:numPr>
      <w:spacing w:line="300" w:lineRule="auto"/>
    </w:pPr>
    <w:rPr>
      <w:rFonts w:ascii="宋体" w:hAnsi="Calibri"/>
      <w:sz w:val="24"/>
      <w:szCs w:val="21"/>
    </w:rPr>
  </w:style>
  <w:style w:type="paragraph" w:styleId="1240">
    <w:name w:val="正文须知-2级"/>
    <w:basedOn w:val="1030"/>
    <w:next w:val="1240"/>
    <w:link w:val="1030"/>
    <w:qFormat/>
    <w:pPr>
      <w:numPr>
        <w:ilvl w:val="1"/>
        <w:numId w:val="7"/>
      </w:numPr>
      <w:spacing w:line="300" w:lineRule="auto"/>
    </w:pPr>
    <w:rPr>
      <w:rFonts w:ascii="宋体" w:hAnsi="Calibri"/>
      <w:sz w:val="24"/>
      <w:szCs w:val="21"/>
    </w:rPr>
  </w:style>
  <w:style w:type="paragraph" w:styleId="1241">
    <w:name w:val="正文须知-3级"/>
    <w:basedOn w:val="1030"/>
    <w:next w:val="1241"/>
    <w:link w:val="1030"/>
    <w:qFormat/>
    <w:pPr>
      <w:numPr>
        <w:ilvl w:val="2"/>
        <w:numId w:val="7"/>
      </w:numPr>
      <w:ind w:hanging="355"/>
      <w:spacing w:line="300" w:lineRule="auto"/>
    </w:pPr>
    <w:rPr>
      <w:rFonts w:ascii="宋体" w:hAnsi="Calibri"/>
      <w:sz w:val="24"/>
      <w:szCs w:val="21"/>
    </w:rPr>
  </w:style>
  <w:style w:type="character" w:styleId="1242">
    <w:name w:val="纯文本 字符"/>
    <w:next w:val="1242"/>
    <w:link w:val="1030"/>
    <w:uiPriority w:val="99"/>
    <w:qFormat/>
    <w:rPr>
      <w:rFonts w:ascii="宋体" w:hAnsi="Courier New" w:eastAsia="宋体" w:cs="Times New Roman"/>
      <w:sz w:val="21"/>
      <w:szCs w:val="21"/>
      <w:lang w:val="en-US" w:eastAsia="zh-CN" w:bidi="ar-SA"/>
    </w:rPr>
  </w:style>
  <w:style w:type="paragraph" w:styleId="1243">
    <w:name w:val="表格1"/>
    <w:basedOn w:val="1030"/>
    <w:next w:val="1243"/>
    <w:link w:val="1030"/>
    <w:qFormat/>
    <w:pPr>
      <w:ind w:firstLine="480"/>
      <w:jc w:val="center"/>
    </w:pPr>
    <w:rPr>
      <w:sz w:val="24"/>
      <w:szCs w:val="20"/>
    </w:rPr>
  </w:style>
  <w:style w:type="character" w:styleId="1244">
    <w:name w:val="纯文本 字符1"/>
    <w:next w:val="1244"/>
    <w:link w:val="1030"/>
    <w:qFormat/>
    <w:rPr>
      <w:rFonts w:ascii="宋体" w:hAnsi="Courier New"/>
    </w:rPr>
  </w:style>
  <w:style w:type="character" w:styleId="1245">
    <w:name w:val="bjh-p"/>
    <w:next w:val="1245"/>
    <w:link w:val="1030"/>
    <w:qFormat/>
  </w:style>
  <w:style w:type="paragraph" w:styleId="1246">
    <w:name w:val="无标题条"/>
    <w:next w:val="1030"/>
    <w:link w:val="1030"/>
    <w:qFormat/>
    <w:pPr>
      <w:jc w:val="both"/>
    </w:pPr>
    <w:rPr>
      <w:sz w:val="21"/>
      <w:lang w:val="en-US" w:eastAsia="zh-CN" w:bidi="ar-SA"/>
    </w:rPr>
  </w:style>
  <w:style w:type="character" w:styleId="1247">
    <w:name w:val="正文格式 Char"/>
    <w:next w:val="1247"/>
    <w:link w:val="1248"/>
    <w:qFormat/>
    <w:rPr>
      <w:rFonts w:ascii="宋体" w:hAnsi="宋体"/>
      <w:sz w:val="24"/>
      <w:szCs w:val="24"/>
      <w:lang w:val="en-GB"/>
    </w:rPr>
  </w:style>
  <w:style w:type="paragraph" w:styleId="1248">
    <w:name w:val="正文格式"/>
    <w:basedOn w:val="1030"/>
    <w:next w:val="1248"/>
    <w:link w:val="1247"/>
    <w:qFormat/>
    <w:pPr>
      <w:ind w:firstLine="480"/>
      <w:spacing w:line="360" w:lineRule="auto"/>
    </w:pPr>
    <w:rPr>
      <w:rFonts w:ascii="宋体" w:hAnsi="宋体"/>
      <w:sz w:val="24"/>
      <w:lang w:val="en-GB"/>
    </w:rPr>
  </w:style>
  <w:style w:type="character" w:styleId="1249">
    <w:name w:val="标题 3 Char"/>
    <w:next w:val="1249"/>
    <w:link w:val="1030"/>
    <w:qFormat/>
    <w:rPr>
      <w:rFonts w:ascii="宋体" w:eastAsia="宋体"/>
      <w:b/>
      <w:sz w:val="24"/>
      <w:u w:val="single"/>
      <w:lang w:val="en-US" w:eastAsia="zh-CN" w:bidi="ar-SA"/>
    </w:rPr>
  </w:style>
  <w:style w:type="character" w:styleId="1250">
    <w:name w:val="正文缩进 Char"/>
    <w:next w:val="1250"/>
    <w:link w:val="1030"/>
    <w:qFormat/>
    <w:rPr>
      <w:rFonts w:ascii="宋体" w:eastAsia="宋体"/>
      <w:sz w:val="24"/>
      <w:szCs w:val="24"/>
      <w:lang w:val="en-US" w:eastAsia="zh-CN" w:bidi="ar-SA"/>
    </w:rPr>
  </w:style>
  <w:style w:type="character" w:styleId="1251">
    <w:name w:val="Char Char111"/>
    <w:next w:val="1251"/>
    <w:link w:val="1030"/>
    <w:qFormat/>
    <w:rPr>
      <w:rFonts w:ascii="宋体" w:eastAsia="宋体"/>
      <w:b/>
      <w:sz w:val="24"/>
      <w:u w:val="single"/>
      <w:lang w:val="en-US" w:eastAsia="zh-CN" w:bidi="ar-SA"/>
    </w:rPr>
  </w:style>
  <w:style w:type="character" w:styleId="1252">
    <w:name w:val="正文文本缩进 Char"/>
    <w:next w:val="1252"/>
    <w:link w:val="1030"/>
    <w:qFormat/>
    <w:rPr>
      <w:rFonts w:eastAsia="宋体"/>
      <w:sz w:val="24"/>
      <w:szCs w:val="24"/>
      <w:lang w:val="en-US" w:eastAsia="zh-CN" w:bidi="ar-SA"/>
    </w:rPr>
  </w:style>
  <w:style w:type="character" w:styleId="1253">
    <w:name w:val="列出段落 Char"/>
    <w:next w:val="1253"/>
    <w:link w:val="1030"/>
    <w:qFormat/>
    <w:rPr>
      <w:rFonts w:ascii="Calibri" w:hAnsi="Calibri" w:eastAsia="宋体"/>
      <w:sz w:val="21"/>
      <w:szCs w:val="22"/>
      <w:lang w:val="en-US" w:eastAsia="zh-CN" w:bidi="ar-SA"/>
    </w:rPr>
  </w:style>
  <w:style w:type="character" w:styleId="1254">
    <w:name w:val="页眉 Char"/>
    <w:next w:val="1254"/>
    <w:link w:val="1030"/>
    <w:qFormat/>
    <w:rPr>
      <w:rFonts w:eastAsia="宋体"/>
      <w:sz w:val="18"/>
      <w:szCs w:val="18"/>
      <w:lang w:val="en-US" w:eastAsia="zh-CN" w:bidi="ar-SA"/>
    </w:rPr>
  </w:style>
  <w:style w:type="character" w:styleId="1255">
    <w:name w:val="标题 2 Char"/>
    <w:next w:val="1255"/>
    <w:link w:val="1030"/>
    <w:qFormat/>
    <w:rPr>
      <w:rFonts w:ascii="Arial" w:hAnsi="Arial" w:eastAsia="黑体"/>
      <w:b/>
      <w:sz w:val="30"/>
      <w:lang w:val="en-US" w:eastAsia="zh-CN" w:bidi="ar-SA"/>
    </w:rPr>
  </w:style>
  <w:style w:type="paragraph" w:styleId="1256">
    <w:name w:val="字元 字元2"/>
    <w:basedOn w:val="1030"/>
    <w:next w:val="1256"/>
    <w:link w:val="1030"/>
    <w:qFormat/>
    <w:rPr>
      <w:rFonts w:ascii="Tahoma" w:hAnsi="Tahoma"/>
      <w:sz w:val="24"/>
      <w:szCs w:val="20"/>
    </w:rPr>
  </w:style>
  <w:style w:type="paragraph" w:styleId="1257">
    <w:name w:val="Char3 Char Char Char2"/>
    <w:basedOn w:val="1030"/>
    <w:next w:val="1257"/>
    <w:link w:val="1030"/>
    <w:qFormat/>
    <w:rPr>
      <w:rFonts w:ascii="Tahoma" w:hAnsi="Tahoma"/>
      <w:sz w:val="24"/>
      <w:szCs w:val="20"/>
    </w:rPr>
  </w:style>
  <w:style w:type="paragraph" w:styleId="1258">
    <w:name w:val="正文文本缩进2"/>
    <w:basedOn w:val="1030"/>
    <w:next w:val="1258"/>
    <w:link w:val="1030"/>
    <w:qFormat/>
    <w:pPr>
      <w:ind w:firstLine="480"/>
      <w:spacing w:line="480" w:lineRule="exact"/>
    </w:pPr>
    <w:rPr>
      <w:rFonts w:ascii="宋体" w:hAnsi="宋体"/>
      <w:sz w:val="24"/>
      <w:lang w:val="zh-CN" w:eastAsia="zh-CN"/>
    </w:rPr>
  </w:style>
  <w:style w:type="paragraph" w:styleId="1259">
    <w:name w:val="Char3"/>
    <w:basedOn w:val="1030"/>
    <w:next w:val="1259"/>
    <w:link w:val="1030"/>
    <w:qFormat/>
    <w:pPr>
      <w:tabs>
        <w:tab w:val="left" w:pos="360" w:leader="none"/>
      </w:tabs>
    </w:pPr>
    <w:rPr>
      <w:sz w:val="24"/>
    </w:rPr>
  </w:style>
  <w:style w:type="paragraph" w:styleId="1260">
    <w:name w:val="Char Char Char Char Char Char Char Char Char Char Char Char Char Char Char Char1"/>
    <w:basedOn w:val="1030"/>
    <w:next w:val="1260"/>
    <w:link w:val="1030"/>
    <w:qFormat/>
    <w:pPr>
      <w:jc w:val="center"/>
      <w:spacing w:after="160" w:line="240" w:lineRule="exact"/>
      <w:widowControl/>
    </w:pPr>
    <w:rPr>
      <w:rFonts w:ascii="宋体" w:hAnsi="宋体"/>
      <w:b/>
      <w:sz w:val="30"/>
      <w:szCs w:val="30"/>
      <w:lang w:eastAsia="en-US"/>
    </w:rPr>
  </w:style>
  <w:style w:type="paragraph" w:styleId="1261">
    <w:name w:val="Char Char1 Char Char Char Char Char Char1"/>
    <w:basedOn w:val="1030"/>
    <w:next w:val="1261"/>
    <w:link w:val="1030"/>
    <w:qFormat/>
    <w:pPr>
      <w:jc w:val="left"/>
      <w:spacing w:after="160" w:line="240" w:lineRule="exact"/>
      <w:widowControl/>
    </w:pPr>
    <w:rPr>
      <w:rFonts w:ascii="Verdana" w:hAnsi="Verdana" w:eastAsia="仿宋_GB2312"/>
      <w:sz w:val="24"/>
      <w:szCs w:val="20"/>
      <w:lang w:eastAsia="en-US"/>
    </w:rPr>
  </w:style>
  <w:style w:type="paragraph" w:styleId="1262">
    <w:name w:val="列出段落2"/>
    <w:basedOn w:val="1030"/>
    <w:next w:val="1262"/>
    <w:link w:val="1030"/>
    <w:qFormat/>
    <w:pPr>
      <w:ind w:firstLine="420"/>
    </w:pPr>
    <w:rPr>
      <w:rFonts w:ascii="Calibri" w:hAnsi="Calibri"/>
      <w:szCs w:val="22"/>
    </w:rPr>
  </w:style>
  <w:style w:type="paragraph" w:styleId="1263">
    <w:name w:val="Char Char Char1 Char2"/>
    <w:basedOn w:val="1030"/>
    <w:next w:val="1263"/>
    <w:link w:val="1030"/>
    <w:qFormat/>
    <w:rPr>
      <w:rFonts w:ascii="Tahoma" w:hAnsi="Tahoma"/>
      <w:sz w:val="24"/>
      <w:szCs w:val="20"/>
    </w:rPr>
  </w:style>
  <w:style w:type="paragraph" w:styleId="1264">
    <w:name w:val="Char Char Char2"/>
    <w:basedOn w:val="1030"/>
    <w:next w:val="1264"/>
    <w:link w:val="1030"/>
    <w:qFormat/>
    <w:rPr>
      <w:rFonts w:ascii="Tahoma" w:hAnsi="Tahoma"/>
      <w:sz w:val="24"/>
      <w:szCs w:val="20"/>
    </w:rPr>
  </w:style>
  <w:style w:type="paragraph" w:styleId="1265">
    <w:name w:val="Char Char Char Char Char Char Char2"/>
    <w:basedOn w:val="1030"/>
    <w:next w:val="1265"/>
    <w:link w:val="1030"/>
    <w:qFormat/>
    <w:pPr>
      <w:ind w:firstLine="200"/>
      <w:spacing w:line="360" w:lineRule="auto"/>
    </w:pPr>
    <w:rPr>
      <w:rFonts w:eastAsia="仿宋_GB2312"/>
      <w:sz w:val="24"/>
    </w:rPr>
  </w:style>
  <w:style w:type="paragraph" w:styleId="1266">
    <w:name w:val="正文缩进2"/>
    <w:basedOn w:val="1030"/>
    <w:next w:val="1266"/>
    <w:link w:val="1030"/>
    <w:qFormat/>
    <w:pPr>
      <w:ind w:firstLine="567"/>
      <w:spacing w:line="480" w:lineRule="exact"/>
      <w:widowControl/>
    </w:pPr>
    <w:rPr>
      <w:rFonts w:ascii="宋体"/>
      <w:color w:val="000000"/>
      <w:sz w:val="28"/>
      <w:szCs w:val="20"/>
      <w:lang w:val="zh-CN" w:eastAsia="zh-CN"/>
    </w:rPr>
  </w:style>
  <w:style w:type="paragraph" w:styleId="1267">
    <w:name w:val="Revision"/>
    <w:next w:val="1267"/>
    <w:link w:val="1030"/>
    <w:qFormat/>
    <w:rPr>
      <w:sz w:val="21"/>
      <w:szCs w:val="24"/>
      <w:lang w:val="en-US" w:eastAsia="zh-CN" w:bidi="ar-SA"/>
    </w:rPr>
  </w:style>
  <w:style w:type="paragraph" w:styleId="1268">
    <w:name w:val="Char22"/>
    <w:basedOn w:val="1030"/>
    <w:next w:val="1268"/>
    <w:link w:val="1030"/>
    <w:qFormat/>
    <w:rPr>
      <w:rFonts w:ascii="Tahoma" w:hAnsi="Tahoma"/>
      <w:sz w:val="24"/>
      <w:szCs w:val="20"/>
    </w:rPr>
  </w:style>
  <w:style w:type="paragraph" w:styleId="1269">
    <w:name w:val="Char Char Char Char Char Char Char Char Char Char2"/>
    <w:basedOn w:val="1030"/>
    <w:next w:val="1269"/>
    <w:link w:val="1030"/>
    <w:qFormat/>
    <w:rPr>
      <w:rFonts w:ascii="宋体" w:hAnsi="宋体" w:cs="Courier New"/>
      <w:sz w:val="32"/>
      <w:szCs w:val="32"/>
    </w:rPr>
  </w:style>
  <w:style w:type="paragraph" w:styleId="1270">
    <w:name w:val="Char2 Char Char Char Char Char Char1"/>
    <w:basedOn w:val="1030"/>
    <w:next w:val="1270"/>
    <w:link w:val="1030"/>
    <w:qFormat/>
    <w:pPr>
      <w:jc w:val="center"/>
      <w:spacing w:line="400" w:lineRule="exact"/>
      <w:widowControl/>
    </w:pPr>
  </w:style>
  <w:style w:type="character" w:styleId="1271">
    <w:name w:val="页脚 Char"/>
    <w:next w:val="1271"/>
    <w:link w:val="1030"/>
    <w:qFormat/>
    <w:rPr>
      <w:rFonts w:ascii="宋体" w:eastAsia="宋体"/>
      <w:sz w:val="18"/>
      <w:lang w:val="en-US" w:eastAsia="zh-CN" w:bidi="ar-SA"/>
    </w:rPr>
  </w:style>
  <w:style w:type="paragraph" w:styleId="1272">
    <w:name w:val="Char Char41"/>
    <w:basedOn w:val="1030"/>
    <w:next w:val="1272"/>
    <w:link w:val="1030"/>
    <w:qFormat/>
    <w:pPr>
      <w:jc w:val="center"/>
      <w:spacing w:line="400" w:lineRule="exact"/>
      <w:widowControl/>
    </w:pPr>
  </w:style>
  <w:style w:type="character" w:styleId="1273">
    <w:name w:val="批注文字 Char"/>
    <w:next w:val="1273"/>
    <w:link w:val="1030"/>
    <w:uiPriority w:val="99"/>
    <w:qFormat/>
    <w:rPr>
      <w:sz w:val="21"/>
      <w:szCs w:val="24"/>
    </w:rPr>
  </w:style>
  <w:style w:type="character" w:styleId="1274">
    <w:name w:val="标题 Char"/>
    <w:next w:val="1274"/>
    <w:link w:val="1030"/>
    <w:qFormat/>
    <w:rPr>
      <w:b/>
      <w:sz w:val="32"/>
    </w:rPr>
  </w:style>
  <w:style w:type="paragraph" w:styleId="1275">
    <w:name w:val="图例"/>
    <w:basedOn w:val="1030"/>
    <w:next w:val="1275"/>
    <w:link w:val="1030"/>
    <w:qFormat/>
    <w:pPr>
      <w:jc w:val="center"/>
      <w:spacing w:before="120" w:after="120" w:line="360" w:lineRule="auto"/>
    </w:pPr>
    <w:rPr>
      <w:rFonts w:eastAsia="仿宋_GB2312"/>
      <w:b/>
      <w:sz w:val="24"/>
      <w:szCs w:val="20"/>
    </w:rPr>
  </w:style>
  <w:style w:type="table" w:styleId="1276">
    <w:name w:val="Table Normal"/>
    <w:next w:val="1276"/>
    <w:link w:val="1030"/>
    <w:uiPriority w:val="2"/>
    <w:unhideWhenUsed/>
    <w:qFormat/>
    <w:pPr>
      <w:widowControl w:val="off"/>
    </w:pPr>
    <w:rPr>
      <w:rFonts w:ascii="Calibri" w:hAnsi="Calibri"/>
      <w:sz w:val="22"/>
      <w:szCs w:val="22"/>
      <w:lang w:val="en-US" w:eastAsia="en-US" w:bidi="ar-SA"/>
    </w:rPr>
    <w:tblPr/>
  </w:style>
  <w:style w:type="paragraph" w:styleId="1277">
    <w:name w:val="Table Paragraph"/>
    <w:basedOn w:val="1030"/>
    <w:next w:val="1277"/>
    <w:link w:val="1030"/>
    <w:uiPriority w:val="1"/>
    <w:qFormat/>
    <w:pPr>
      <w:jc w:val="left"/>
    </w:pPr>
    <w:rPr>
      <w:rFonts w:ascii="宋体" w:hAnsi="宋体" w:cs="宋体"/>
      <w:sz w:val="22"/>
      <w:szCs w:val="22"/>
      <w:lang w:eastAsia="en-US"/>
    </w:rPr>
  </w:style>
  <w:style w:type="paragraph" w:styleId="1278">
    <w:name w:val="成文日期"/>
    <w:basedOn w:val="1030"/>
    <w:next w:val="1278"/>
    <w:link w:val="1279"/>
    <w:qFormat/>
    <w:pPr>
      <w:ind w:right="400" w:firstLine="200"/>
      <w:jc w:val="right"/>
      <w:spacing w:line="570" w:lineRule="exact"/>
    </w:pPr>
    <w:rPr>
      <w:rFonts w:ascii="仿宋_GB2312" w:eastAsia="仿宋_GB2312"/>
      <w:sz w:val="32"/>
      <w:szCs w:val="20"/>
    </w:rPr>
  </w:style>
  <w:style w:type="character" w:styleId="1279">
    <w:name w:val="成文日期 Char"/>
    <w:next w:val="1279"/>
    <w:link w:val="1278"/>
    <w:rPr>
      <w:rFonts w:ascii="仿宋_GB2312" w:eastAsia="仿宋_GB2312"/>
      <w:sz w:val="32"/>
    </w:rPr>
  </w:style>
  <w:style w:type="paragraph" w:styleId="1280">
    <w:name w:val="修订"/>
    <w:next w:val="1280"/>
    <w:link w:val="1030"/>
    <w:uiPriority w:val="99"/>
    <w:unhideWhenUsed/>
    <w:rPr>
      <w:sz w:val="21"/>
      <w:szCs w:val="24"/>
      <w:lang w:val="en-US" w:eastAsia="zh-CN" w:bidi="ar-SA"/>
    </w:rPr>
  </w:style>
  <w:style w:type="paragraph" w:styleId="1281">
    <w:name w:val="TOC 标题"/>
    <w:basedOn w:val="1031"/>
    <w:next w:val="1030"/>
    <w:link w:val="1030"/>
    <w:uiPriority w:val="39"/>
    <w:qFormat/>
    <w:pPr>
      <w:jc w:val="left"/>
      <w:spacing w:before="480" w:after="0" w:line="276" w:lineRule="auto"/>
      <w:widowControl/>
      <w:outlineLvl w:val="9"/>
    </w:pPr>
    <w:rPr>
      <w:rFonts w:ascii="Cambria" w:hAnsi="Cambria" w:eastAsia="宋体" w:cs="Times New Roman"/>
      <w:bCs/>
      <w:color w:val="365f91"/>
      <w:sz w:val="28"/>
      <w:szCs w:val="28"/>
    </w:rPr>
  </w:style>
  <w:style w:type="paragraph" w:styleId="1282">
    <w:name w:val="xl65"/>
    <w:basedOn w:val="1030"/>
    <w:next w:val="1282"/>
    <w:link w:val="1030"/>
    <w:pPr>
      <w:jc w:val="left"/>
      <w:spacing w:before="100" w:beforeAutospacing="1" w:after="100" w:afterAutospacing="1"/>
      <w:widowControl/>
    </w:pPr>
    <w:rPr>
      <w:rFonts w:ascii="宋体" w:hAnsi="宋体" w:cs="宋体"/>
      <w:sz w:val="28"/>
      <w:szCs w:val="28"/>
    </w:rPr>
  </w:style>
  <w:style w:type="paragraph" w:styleId="1283">
    <w:name w:val="xl66"/>
    <w:basedOn w:val="1030"/>
    <w:next w:val="1283"/>
    <w:link w:val="103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8"/>
      <w:szCs w:val="28"/>
    </w:rPr>
  </w:style>
  <w:style w:type="paragraph" w:styleId="1284">
    <w:name w:val="xl67"/>
    <w:basedOn w:val="1030"/>
    <w:next w:val="1284"/>
    <w:link w:val="103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8"/>
      <w:szCs w:val="28"/>
    </w:rPr>
  </w:style>
  <w:style w:type="paragraph" w:styleId="1285">
    <w:name w:val="xl68"/>
    <w:basedOn w:val="1030"/>
    <w:next w:val="1285"/>
    <w:link w:val="103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8"/>
      <w:szCs w:val="28"/>
    </w:rPr>
  </w:style>
  <w:style w:type="paragraph" w:styleId="1286">
    <w:name w:val="xl69"/>
    <w:basedOn w:val="1030"/>
    <w:next w:val="1286"/>
    <w:link w:val="103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8"/>
      <w:szCs w:val="28"/>
    </w:rPr>
  </w:style>
  <w:style w:type="paragraph" w:styleId="1287">
    <w:name w:val="xl70"/>
    <w:basedOn w:val="1030"/>
    <w:next w:val="1287"/>
    <w:link w:val="103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8"/>
      <w:szCs w:val="28"/>
    </w:rPr>
  </w:style>
  <w:style w:type="paragraph" w:styleId="1288">
    <w:name w:val="xl71"/>
    <w:basedOn w:val="1030"/>
    <w:next w:val="1288"/>
    <w:link w:val="1030"/>
    <w:pPr>
      <w:jc w:val="center"/>
      <w:spacing w:before="100" w:beforeAutospacing="1" w:after="100" w:afterAutospacing="1"/>
      <w:widowControl/>
    </w:pPr>
    <w:rPr>
      <w:rFonts w:ascii="宋体" w:hAnsi="宋体" w:cs="宋体"/>
      <w:sz w:val="28"/>
      <w:szCs w:val="28"/>
    </w:rPr>
  </w:style>
  <w:style w:type="paragraph" w:styleId="1289">
    <w:name w:val="reader-word-layer reader-word-s2-3"/>
    <w:basedOn w:val="1030"/>
    <w:next w:val="1289"/>
    <w:link w:val="1030"/>
    <w:pPr>
      <w:jc w:val="left"/>
      <w:spacing w:before="100" w:beforeAutospacing="1" w:after="100" w:afterAutospacing="1"/>
      <w:widowControl/>
    </w:pPr>
    <w:rPr>
      <w:rFonts w:ascii="宋体" w:hAnsi="宋体" w:cs="宋体"/>
      <w:sz w:val="24"/>
    </w:rPr>
  </w:style>
  <w:style w:type="paragraph" w:styleId="1290">
    <w:name w:val="普通(网站)1"/>
    <w:basedOn w:val="1030"/>
    <w:next w:val="1290"/>
    <w:link w:val="1030"/>
    <w:uiPriority w:val="99"/>
    <w:unhideWhenUsed/>
    <w:qFormat/>
    <w:pPr>
      <w:jc w:val="left"/>
      <w:spacing w:before="100" w:beforeAutospacing="1" w:after="100" w:afterAutospacing="1"/>
      <w:widowControl/>
    </w:pPr>
    <w:rPr>
      <w:rFonts w:ascii="宋体" w:hAnsi="宋体" w:cs="宋体"/>
      <w:sz w:val="24"/>
    </w:rPr>
  </w:style>
  <w:style w:type="paragraph" w:styleId="1291">
    <w:name w:val="无间隔1"/>
    <w:next w:val="1291"/>
    <w:link w:val="1030"/>
    <w:qFormat/>
    <w:pPr>
      <w:jc w:val="both"/>
      <w:widowControl w:val="off"/>
    </w:pPr>
    <w:rPr>
      <w:sz w:val="21"/>
      <w:szCs w:val="24"/>
      <w:lang w:val="en-US" w:eastAsia="zh-CN" w:bidi="ar-SA"/>
    </w:rPr>
  </w:style>
  <w:style w:type="paragraph" w:styleId="1292">
    <w:name w:val="普通(网站)11"/>
    <w:basedOn w:val="1030"/>
    <w:next w:val="1292"/>
    <w:link w:val="1030"/>
    <w:qFormat/>
    <w:pPr>
      <w:jc w:val="left"/>
      <w:spacing w:before="100" w:beforeAutospacing="1" w:after="100" w:afterAutospacing="1"/>
      <w:widowControl/>
    </w:pPr>
    <w:rPr>
      <w:rFonts w:ascii="Arial" w:hAnsi="Arial" w:eastAsia="Arial Unicode MS" w:cs="Arial"/>
      <w:sz w:val="24"/>
      <w:szCs w:val="24"/>
    </w:rPr>
  </w:style>
  <w:style w:type="character" w:styleId="1293" w:default="1">
    <w:name w:val="Default Paragraph Font"/>
    <w:uiPriority w:val="1"/>
    <w:semiHidden/>
    <w:unhideWhenUsed/>
  </w:style>
  <w:style w:type="numbering" w:styleId="1294" w:default="1">
    <w:name w:val="No List"/>
    <w:uiPriority w:val="99"/>
    <w:semiHidden/>
    <w:unhideWhenUsed/>
  </w:style>
  <w:style w:type="table" w:styleId="129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孙娇</cp:lastModifiedBy>
  <cp:revision>5</cp:revision>
  <dcterms:created xsi:type="dcterms:W3CDTF">2023-08-23T01:57:00Z</dcterms:created>
  <dcterms:modified xsi:type="dcterms:W3CDTF">2026-09-17T02:27:52Z</dcterms:modified>
</cp:coreProperties>
</file>