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lang w:eastAsia="zh-CN"/>
        </w:rPr>
      </w:pPr>
      <w:r>
        <w:rPr>
          <w:rFonts w:hint="eastAsia" w:ascii="Arial" w:hAnsi="Arial" w:eastAsia="黑体"/>
          <w:b/>
          <w:bCs/>
          <w:color w:val="000000"/>
          <w:sz w:val="84"/>
          <w:szCs w:val="24"/>
          <w:lang w:eastAsia="zh-CN"/>
        </w:rPr>
      </w:r>
      <w:r/>
    </w:p>
    <w:p>
      <w:pPr>
        <w:pStyle w:val="931"/>
        <w:rPr>
          <w:rFonts w:hint="eastAsia"/>
        </w:rPr>
      </w:pPr>
      <w:r>
        <w:rPr>
          <w:rFonts w:hint="eastAsia"/>
        </w:rPr>
      </w:r>
      <w:r/>
    </w:p>
    <w:p>
      <w:pPr>
        <w:pStyle w:val="89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807"/>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0"/>
          <w:szCs w:val="30"/>
          <w:highlight w:val="none"/>
          <w:u w:val="none"/>
          <w:lang w:val="en-US" w:eastAsia="zh-CN"/>
        </w:rPr>
        <w:t xml:space="preserve">江宁妇幼保健院</w:t>
      </w:r>
      <w:r>
        <w:rPr>
          <w:rFonts w:hint="eastAsia" w:cs="Times New Roman"/>
          <w:b/>
          <w:bCs w:val="0"/>
          <w:color w:val="000000"/>
          <w:sz w:val="30"/>
          <w:szCs w:val="30"/>
          <w:highlight w:val="none"/>
          <w:u w:val="none"/>
          <w:lang w:val="en-US" w:eastAsia="zh-CN"/>
        </w:rPr>
        <w:t xml:space="preserve">后勤</w:t>
      </w:r>
      <w:r>
        <w:rPr>
          <w:rFonts w:hint="eastAsia" w:ascii="Times New Roman" w:hAnsi="Times New Roman" w:eastAsia="宋体" w:cs="Times New Roman"/>
          <w:b/>
          <w:bCs w:val="0"/>
          <w:color w:val="000000"/>
          <w:sz w:val="30"/>
          <w:szCs w:val="30"/>
          <w:highlight w:val="none"/>
          <w:u w:val="none"/>
          <w:lang w:val="en-US" w:eastAsia="zh-CN"/>
        </w:rPr>
        <w:t xml:space="preserve">区域家居软装</w:t>
      </w:r>
      <w:r>
        <w:rPr>
          <w:rFonts w:hint="eastAsia" w:cs="Times New Roman"/>
          <w:b/>
          <w:bCs w:val="0"/>
          <w:color w:val="000000"/>
          <w:sz w:val="30"/>
          <w:szCs w:val="30"/>
          <w:highlight w:val="none"/>
          <w:u w:val="none"/>
          <w:lang w:val="en-US" w:eastAsia="zh-CN"/>
        </w:rPr>
        <w:t xml:space="preserve">招标</w:t>
      </w:r>
      <w:r>
        <w:rPr>
          <w:rFonts w:hint="eastAsia" w:ascii="Times New Roman" w:hAnsi="Times New Roman" w:eastAsia="宋体" w:cs="Times New Roman"/>
          <w:b/>
          <w:bCs w:val="0"/>
          <w:color w:val="000000"/>
          <w:sz w:val="30"/>
          <w:szCs w:val="30"/>
          <w:highlight w:val="none"/>
          <w:u w:val="none"/>
          <w:lang w:val="en-US" w:eastAsia="zh-CN"/>
        </w:rPr>
        <w:t xml:space="preserve">  </w:t>
      </w:r>
      <w:r/>
    </w:p>
    <w:p>
      <w:pPr>
        <w:ind w:firstLine="1807"/>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项目编号：JSZC-320115-JZCG-G2026-0067</w:t>
      </w:r>
      <w:r>
        <w:rPr>
          <w:rFonts w:hint="eastAsia" w:ascii="Times New Roman" w:hAnsi="Times New Roman" w:eastAsia="宋体" w:cs="Times New Roman"/>
          <w:b/>
          <w:bCs w:val="0"/>
          <w:color w:val="000000"/>
          <w:sz w:val="30"/>
          <w:szCs w:val="30"/>
          <w:highlight w:val="none"/>
          <w:u w:val="none"/>
          <w:lang w:val="en-US"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p>
    <w:p>
      <w:pPr>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Times New Roman" w:hAnsi="Times New Roman" w:eastAsia="宋体" w:cs="Times New Roman"/>
          <w:b/>
          <w:bCs w:val="0"/>
          <w:color w:val="000000"/>
          <w:sz w:val="30"/>
          <w:szCs w:val="30"/>
          <w:highlight w:val="none"/>
          <w:lang w:eastAsia="zh-CN"/>
        </w:rPr>
        <w:t xml:space="preserve">专门面向中小企业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南京市公共资源交易中心江宁分中心</w:t>
      </w:r>
      <w:r/>
    </w:p>
    <w:p>
      <w:pPr>
        <w:ind w:firstLine="0"/>
        <w:jc w:val="center"/>
        <w:rPr>
          <w:rFonts w:hint="default" w:ascii="Arial" w:hAnsi="Arial" w:eastAsia="宋体" w:cs="Times New Roman"/>
          <w:b/>
          <w:bCs/>
          <w:color w:val="000000"/>
          <w:sz w:val="32"/>
          <w:szCs w:val="24"/>
          <w:highlight w:val="none"/>
          <w:lang w:val="en-US" w:eastAsia="zh-CN"/>
        </w:rPr>
      </w:pPr>
      <w:r>
        <w:rPr>
          <w:rFonts w:hint="eastAsia" w:ascii="Arial" w:hAnsi="Arial" w:eastAsia="宋体" w:cs="Times New Roman"/>
          <w:b/>
          <w:bCs/>
          <w:color w:val="000000"/>
          <w:sz w:val="32"/>
          <w:szCs w:val="24"/>
          <w:highlight w:val="none"/>
          <w:lang w:val="en-US" w:eastAsia="zh-CN"/>
        </w:rPr>
        <w:t xml:space="preserve">2026年</w:t>
      </w:r>
      <w:r>
        <w:rPr>
          <w:rFonts w:hint="eastAsia" w:ascii="Arial" w:hAnsi="Arial"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br w:type="page" w:clear="all"/>
      </w:r>
      <w:r/>
    </w:p>
    <w:p>
      <w:pPr>
        <w:ind w:right="840"/>
        <w:jc w:val="center"/>
        <w:rPr>
          <w:rFonts w:hint="eastAsia" w:ascii="宋体" w:hAnsi="宋体" w:eastAsia="宋体" w:cs="宋体"/>
          <w:color w:val="000000"/>
          <w:sz w:val="24"/>
          <w:szCs w:val="24"/>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
    </w:p>
    <w:p>
      <w:pPr>
        <w:ind w:firstLine="480"/>
        <w:jc w:val="left"/>
        <w:pageBreakBefore w:val="0"/>
        <w:spacing w:line="240" w:lineRule="auto"/>
        <w:widowControl w:val="off"/>
        <w:rPr>
          <w:rFonts w:hint="default" w:ascii="宋体" w:hAnsi="宋体" w:eastAsia="宋体" w:cs="宋体"/>
          <w:color w:val="000000"/>
          <w:sz w:val="24"/>
          <w:szCs w:val="24"/>
          <w:highlight w:val="none"/>
          <w:lang w:val="en-US" w:bidi="ar"/>
        </w:rPr>
      </w:pPr>
      <w:r>
        <w:rPr>
          <w:rFonts w:hint="eastAsia" w:ascii="宋体" w:hAnsi="宋体" w:eastAsia="宋体" w:cs="宋体"/>
          <w:color w:val="000000"/>
          <w:sz w:val="24"/>
          <w:szCs w:val="24"/>
          <w:highlight w:val="none"/>
          <w:lang w:bidi="ar"/>
        </w:rPr>
        <w:t xml:space="preserve">1.项目编号：</w:t>
      </w:r>
      <w:r>
        <w:rPr>
          <w:rFonts w:hint="eastAsia" w:ascii="宋体" w:hAnsi="宋体" w:eastAsia="宋体" w:cs="宋体"/>
          <w:color w:val="000000"/>
          <w:sz w:val="24"/>
          <w:szCs w:val="24"/>
          <w:highlight w:val="none"/>
          <w:lang w:eastAsia="zh-CN" w:bidi="ar"/>
        </w:rPr>
        <w:t xml:space="preserve">JSZC-320115-JZCG-G2026-006</w:t>
      </w:r>
      <w:r>
        <w:rPr>
          <w:rFonts w:hint="eastAsia" w:ascii="宋体" w:hAnsi="宋体" w:cs="宋体"/>
          <w:color w:val="000000"/>
          <w:sz w:val="24"/>
          <w:szCs w:val="24"/>
          <w:highlight w:val="none"/>
          <w:lang w:val="en-US" w:eastAsia="zh-CN" w:bidi="ar"/>
        </w:rPr>
        <w:t xml:space="preserve">7</w:t>
      </w:r>
      <w:r/>
    </w:p>
    <w:p>
      <w:pPr>
        <w:ind w:firstLine="480"/>
        <w:jc w:val="left"/>
        <w:pageBreakBefore w:val="0"/>
        <w:spacing w:line="240" w:lineRule="auto"/>
        <w:widowControl w:val="off"/>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2.项目名称：</w:t>
      </w:r>
      <w:r>
        <w:rPr>
          <w:rFonts w:hint="eastAsia" w:ascii="宋体" w:hAnsi="宋体" w:cs="宋体"/>
          <w:color w:val="000000"/>
          <w:sz w:val="24"/>
          <w:szCs w:val="24"/>
          <w:highlight w:val="none"/>
          <w:lang w:val="en-US" w:eastAsia="zh-CN" w:bidi="ar"/>
        </w:rPr>
        <w:t xml:space="preserve">江宁妇幼保健院后勤区域家居软装招标</w:t>
      </w:r>
      <w:bookmarkEnd w:id="11"/>
      <w:r/>
      <w:r/>
    </w:p>
    <w:p>
      <w:pPr>
        <w:ind w:firstLine="480"/>
        <w:jc w:val="left"/>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3.预算金额：</w:t>
      </w:r>
      <w:r>
        <w:rPr>
          <w:rFonts w:hint="eastAsia" w:ascii="宋体" w:hAnsi="宋体" w:cs="宋体"/>
          <w:sz w:val="24"/>
          <w:szCs w:val="24"/>
          <w:highlight w:val="none"/>
          <w:lang w:val="en-US" w:eastAsia="zh-CN" w:bidi="ar"/>
        </w:rPr>
        <w:t xml:space="preserve">93</w:t>
      </w:r>
      <w:r>
        <w:rPr>
          <w:rFonts w:hint="eastAsia" w:ascii="宋体" w:hAnsi="宋体" w:eastAsia="宋体" w:cs="宋体"/>
          <w:sz w:val="24"/>
          <w:szCs w:val="24"/>
          <w:highlight w:val="none"/>
          <w:lang w:val="en-US" w:eastAsia="zh-CN" w:bidi="ar"/>
        </w:rPr>
        <w:t xml:space="preserve">9.6</w:t>
      </w:r>
      <w:r>
        <w:rPr>
          <w:rFonts w:hint="eastAsia" w:ascii="宋体" w:hAnsi="宋体" w:cs="宋体"/>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万元</w:t>
      </w:r>
      <w:r/>
    </w:p>
    <w:p>
      <w:pPr>
        <w:ind w:firstLine="480"/>
        <w:jc w:val="left"/>
        <w:pageBreakBefore w:val="0"/>
        <w:spacing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val="en-US" w:eastAsia="zh-CN" w:bidi="ar"/>
        </w:rPr>
        <w:t xml:space="preserve">最高限价</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898.5865</w:t>
      </w:r>
      <w:r>
        <w:rPr>
          <w:rFonts w:hint="eastAsia" w:ascii="宋体" w:hAnsi="宋体" w:eastAsia="宋体" w:cs="宋体"/>
          <w:sz w:val="24"/>
          <w:szCs w:val="24"/>
          <w:highlight w:val="none"/>
          <w:lang w:val="en-US" w:eastAsia="zh-CN" w:bidi="ar"/>
        </w:rPr>
        <w:t xml:space="preserve">万</w:t>
      </w:r>
      <w:r>
        <w:rPr>
          <w:rFonts w:hint="eastAsia" w:ascii="宋体" w:hAnsi="宋体" w:eastAsia="宋体" w:cs="宋体"/>
          <w:color w:val="000000"/>
          <w:sz w:val="24"/>
          <w:szCs w:val="24"/>
          <w:highlight w:val="none"/>
          <w:lang w:val="en-US" w:eastAsia="zh-CN" w:bidi="ar"/>
        </w:rPr>
        <w:t xml:space="preserve">元</w:t>
      </w:r>
      <w:r/>
    </w:p>
    <w:p>
      <w:pPr>
        <w:ind w:firstLine="480"/>
        <w:jc w:val="both"/>
        <w:pageBreakBefore w:val="0"/>
        <w:spacing w:line="240" w:lineRule="auto"/>
        <w:widowControl w:val="off"/>
        <w:rPr>
          <w:rFonts w:hint="eastAsia" w:ascii="宋体" w:hAnsi="宋体" w:eastAsia="宋体" w:cs="宋体"/>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后勤区域所需的</w:t>
      </w:r>
      <w:r>
        <w:rPr>
          <w:rFonts w:hint="eastAsia" w:cs="Times New Roman"/>
          <w:color w:val="000000"/>
          <w:sz w:val="24"/>
          <w:szCs w:val="24"/>
          <w:highlight w:val="none"/>
          <w:lang w:val="en-US" w:eastAsia="zh-CN" w:bidi="ar"/>
        </w:rPr>
        <w:t xml:space="preserve">办公桌</w:t>
      </w:r>
      <w:r>
        <w:rPr>
          <w:rFonts w:hint="default" w:ascii="Times New Roman" w:hAnsi="Times New Roman" w:cs="Times New Roman"/>
          <w:color w:val="000000"/>
          <w:sz w:val="24"/>
          <w:szCs w:val="24"/>
          <w:highlight w:val="none"/>
          <w:lang w:val="en-US" w:eastAsia="zh-CN" w:bidi="ar"/>
        </w:rPr>
        <w:t xml:space="preserve">、</w:t>
      </w:r>
      <w:r>
        <w:rPr>
          <w:rFonts w:hint="eastAsia" w:cs="Times New Roman"/>
          <w:color w:val="000000"/>
          <w:sz w:val="24"/>
          <w:szCs w:val="24"/>
          <w:highlight w:val="none"/>
          <w:lang w:val="en-US" w:eastAsia="zh-CN" w:bidi="ar"/>
        </w:rPr>
        <w:t xml:space="preserve">卷帘</w:t>
      </w:r>
      <w:r>
        <w:rPr>
          <w:rFonts w:hint="default" w:ascii="Times New Roman" w:hAnsi="Times New Roman" w:cs="Times New Roman"/>
          <w:color w:val="000000"/>
          <w:sz w:val="24"/>
          <w:szCs w:val="24"/>
          <w:highlight w:val="none"/>
          <w:lang w:val="en-US" w:eastAsia="zh-CN" w:bidi="ar"/>
        </w:rPr>
        <w:t xml:space="preserve">、</w:t>
      </w:r>
      <w:r>
        <w:rPr>
          <w:rFonts w:hint="eastAsia" w:cs="Times New Roman"/>
          <w:color w:val="000000"/>
          <w:sz w:val="24"/>
          <w:szCs w:val="24"/>
          <w:highlight w:val="none"/>
          <w:lang w:val="en-US" w:eastAsia="zh-CN" w:bidi="ar"/>
        </w:rPr>
        <w:t xml:space="preserve">不锈钢推车</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rPr>
          <w:rFonts w:hint="eastAsia" w:ascii="宋体" w:hAnsi="宋体" w:eastAsia="宋体" w:cs="宋体"/>
          <w:color w:val="000000"/>
          <w:sz w:val="24"/>
          <w:szCs w:val="24"/>
          <w:highlight w:val="none"/>
        </w:rPr>
        <w:t xml:space="preserve">（详细内容见本招标文件第四章）  </w:t>
      </w:r>
      <w:r/>
    </w:p>
    <w:p>
      <w:pPr>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6.合同履行期限：</w:t>
      </w:r>
      <w:r>
        <w:rPr>
          <w:rFonts w:hint="eastAsia" w:ascii="宋体" w:hAnsi="宋体" w:eastAsia="宋体" w:cs="宋体"/>
          <w:color w:val="000000"/>
          <w:sz w:val="24"/>
          <w:szCs w:val="24"/>
        </w:rPr>
        <w:t xml:space="preserve">合同签订后</w:t>
      </w:r>
      <w:r>
        <w:rPr>
          <w:rFonts w:hint="eastAsia" w:ascii="宋体" w:hAnsi="宋体" w:cs="宋体"/>
          <w:bCs/>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rPr>
        <w:t xml:space="preserve">内交付并完成安装调试及验收等相关工作</w:t>
      </w:r>
      <w:r>
        <w:rPr>
          <w:rFonts w:hint="eastAsia" w:ascii="宋体" w:hAnsi="宋体" w:eastAsia="宋体" w:cs="宋体"/>
          <w:bCs w:val="0"/>
          <w:color w:val="000000"/>
          <w:sz w:val="24"/>
          <w:szCs w:val="24"/>
          <w:highlight w:val="none"/>
          <w:lang w:bidi="ar"/>
        </w:rPr>
        <w:t xml:space="preserve">，质保期为自交货验收合格之日起5年。</w:t>
      </w:r>
      <w:r/>
    </w:p>
    <w:p>
      <w:pPr>
        <w:ind w:firstLine="480"/>
        <w:jc w:val="both"/>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7.本项目</w:t>
      </w:r>
      <w:r>
        <w:rPr>
          <w:rFonts w:hint="eastAsia" w:ascii="宋体" w:hAnsi="宋体" w:eastAsia="宋体" w:cs="宋体"/>
          <w:color w:val="000000"/>
          <w:sz w:val="24"/>
          <w:szCs w:val="24"/>
          <w:highlight w:val="none"/>
          <w:u w:val="none"/>
          <w:lang w:val="en-US" w:eastAsia="zh-CN" w:bidi="ar"/>
        </w:rPr>
        <w:t xml:space="preserve">不接受</w:t>
      </w:r>
      <w:r>
        <w:rPr>
          <w:rFonts w:hint="eastAsia" w:ascii="宋体" w:hAnsi="宋体" w:eastAsia="宋体" w:cs="宋体"/>
          <w:color w:val="000000"/>
          <w:sz w:val="24"/>
          <w:szCs w:val="24"/>
          <w:highlight w:val="none"/>
          <w:lang w:val="en-US" w:eastAsia="zh-CN" w:bidi="ar"/>
        </w:rPr>
        <w:t xml:space="preserve">联合体投标。</w:t>
      </w:r>
      <w:r/>
    </w:p>
    <w:p>
      <w:pPr>
        <w:ind w:firstLine="480"/>
        <w:jc w:val="both"/>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bidi="ar"/>
        </w:rPr>
        <w:t xml:space="preserve">不接受进</w:t>
      </w:r>
      <w:r>
        <w:rPr>
          <w:rFonts w:hint="eastAsia" w:ascii="宋体" w:hAnsi="宋体" w:eastAsia="宋体" w:cs="Times New Roman"/>
          <w:sz w:val="24"/>
          <w:szCs w:val="24"/>
          <w:highlight w:val="none"/>
          <w:lang w:val="en-US" w:eastAsia="zh-CN"/>
        </w:rPr>
        <w:t xml:space="preserve">口产品投标</w:t>
      </w:r>
      <w:r>
        <w:rPr>
          <w:rFonts w:hint="eastAsia" w:ascii="宋体" w:hAnsi="宋体" w:eastAsia="宋体" w:cs="宋体"/>
          <w:color w:val="000000"/>
          <w:sz w:val="24"/>
          <w:szCs w:val="24"/>
          <w:highlight w:val="none"/>
          <w:lang w:val="en-US" w:eastAsia="zh-CN" w:bidi="ar"/>
        </w:rPr>
        <w:t xml:space="preserve">。</w:t>
      </w:r>
      <w:r/>
    </w:p>
    <w:p>
      <w:pPr>
        <w:ind w:firstLine="480"/>
        <w:jc w:val="both"/>
        <w:pageBreakBefore w:val="0"/>
        <w:spacing w:line="240" w:lineRule="auto"/>
        <w:widowControl w:val="off"/>
        <w:rPr>
          <w:rFonts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9.本项目不允许分包。</w:t>
      </w:r>
      <w:r/>
    </w:p>
    <w:p>
      <w:pPr>
        <w:pStyle w:val="829"/>
        <w:ind w:firstLine="465"/>
        <w:jc w:val="both"/>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28359003"/>
      <w:r/>
      <w:bookmarkStart w:id="14" w:name="_Toc38985264"/>
      <w:r/>
      <w:bookmarkStart w:id="15" w:name="_Toc35393622"/>
      <w:r/>
      <w:bookmarkStart w:id="16"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7" w:name="_Toc28359004"/>
      <w:r/>
      <w:bookmarkStart w:id="18" w:name="_Toc35393792"/>
      <w:r/>
      <w:bookmarkStart w:id="19" w:name="_Toc38985265"/>
      <w:r/>
      <w:bookmarkStart w:id="20" w:name="_Toc35393623"/>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rPr>
        <w:t xml:space="preserve">无。</w:t>
      </w:r>
      <w:r/>
    </w:p>
    <w:p>
      <w:pPr>
        <w:ind w:firstLine="480"/>
        <w:pageBreakBefore w:val="0"/>
        <w:spacing w:line="240" w:lineRule="auto"/>
        <w:widowControl w:val="off"/>
        <w:rPr>
          <w:rFonts w:hint="eastAsia"/>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无。</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hint="eastAsia" w:ascii="宋体" w:hAnsi="宋体" w:eastAsia="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color w:val="000000"/>
          <w:sz w:val="24"/>
          <w:szCs w:val="24"/>
          <w:highlight w:val="none"/>
        </w:rPr>
        <w:t xml:space="preserve">1.时间：自招标文件公告发布之日起。</w:t>
      </w:r>
      <w:r/>
    </w:p>
    <w:p>
      <w:pPr>
        <w:ind w:firstLine="480"/>
        <w:pageBreakBefore w:val="0"/>
        <w:spacing w:line="24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2.方式：在“江苏政府采购网”免费下载。</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6年</w:t>
      </w:r>
      <w:r>
        <w:rPr>
          <w:rFonts w:hint="eastAsia" w:ascii="宋体" w:hAnsi="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时</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28359007"/>
      <w:r/>
      <w:bookmarkStart w:id="28" w:name="_Toc35393794"/>
      <w:r/>
      <w:bookmarkStart w:id="29" w:name="_Toc28359084"/>
      <w:r/>
      <w:bookmarkStart w:id="30" w:name="_Toc35393625"/>
      <w:r/>
      <w:bookmarkStart w:id="31" w:name="_Toc38985267"/>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eastAsia="宋体" w:cs="宋体"/>
          <w:color w:val="000000"/>
          <w:sz w:val="24"/>
          <w:szCs w:val="24"/>
          <w:highlight w:val="none"/>
        </w:rPr>
      </w:pPr>
      <w:r/>
      <w:bookmarkStart w:id="32" w:name="_Toc35393795"/>
      <w:r/>
      <w:bookmarkStart w:id="33" w:name="_Toc38985268"/>
      <w:r/>
      <w:bookmarkStart w:id="34" w:name="_Toc35393626"/>
      <w:r>
        <w:rPr>
          <w:rFonts w:hint="eastAsia" w:ascii="宋体" w:hAnsi="宋体" w:eastAsia="宋体" w:cs="宋体"/>
          <w:color w:val="000000"/>
          <w:sz w:val="24"/>
          <w:szCs w:val="24"/>
          <w:highlight w:val="none"/>
        </w:rPr>
        <w:t xml:space="preserve">公告期限为自本公告发布之日起5个工作日。</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eastAsia="宋体" w:cs="宋体"/>
          <w:bCs/>
          <w:color w:val="000000"/>
          <w:sz w:val="24"/>
          <w:szCs w:val="24"/>
          <w:highlight w:val="none"/>
        </w:rPr>
      </w:pPr>
      <w:r/>
      <w:bookmarkStart w:id="35" w:name="_Toc28359085"/>
      <w:r/>
      <w:bookmarkStart w:id="36" w:name="_Toc28359008"/>
      <w:r/>
      <w:bookmarkStart w:id="37" w:name="_Toc35393796"/>
      <w:r/>
      <w:bookmarkStart w:id="38" w:name="_Toc35393627"/>
      <w:r/>
      <w:bookmarkStart w:id="39" w:name="_Toc38985269"/>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0"/>
        <w:spacing w:line="24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对采购方式、采购需求、投标人资格要求、评标方法和评标标准、合同文本、招标项目资格审查结果的询问或质疑向采购人提出，由采购人负责答复。</w:t>
      </w:r>
      <w:r>
        <w:rPr>
          <w:rFonts w:hint="eastAsia" w:ascii="宋体" w:hAnsi="宋体" w:eastAsia="宋体" w:cs="宋体"/>
          <w:b w:val="0"/>
          <w:bCs w:val="0"/>
          <w:color w:val="000000"/>
          <w:sz w:val="24"/>
          <w:szCs w:val="24"/>
          <w:highlight w:val="none"/>
          <w:lang w:val="en-US" w:eastAsia="zh-CN"/>
        </w:rPr>
        <w:t xml:space="preserve">对上述事项以外的询问或质疑向交易中心提出，由交易中心负责答复。</w:t>
      </w:r>
      <w:r/>
    </w:p>
    <w:p>
      <w:pPr>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采购人《质疑函》收件人：</w:t>
      </w:r>
      <w:r>
        <w:rPr>
          <w:rFonts w:hint="eastAsia" w:ascii="宋体" w:hAnsi="宋体" w:cs="宋体"/>
          <w:b/>
          <w:bCs/>
          <w:color w:val="000000"/>
          <w:sz w:val="24"/>
          <w:szCs w:val="24"/>
          <w:highlight w:val="none"/>
          <w:lang w:val="en-US" w:eastAsia="zh-CN"/>
        </w:rPr>
        <w:t xml:space="preserve">王善辉</w:t>
      </w:r>
      <w:r>
        <w:rPr>
          <w:rFonts w:hint="eastAsia" w:ascii="宋体" w:hAnsi="宋体" w:eastAsia="宋体" w:cs="宋体"/>
          <w:b/>
          <w:bCs/>
          <w:color w:val="000000"/>
          <w:sz w:val="24"/>
          <w:szCs w:val="24"/>
          <w:highlight w:val="none"/>
          <w:lang w:val="en-US" w:eastAsia="zh-CN"/>
        </w:rPr>
        <w:t xml:space="preserve">，收件地址：</w:t>
      </w:r>
      <w:r>
        <w:rPr>
          <w:rFonts w:hint="eastAsia" w:ascii="宋体" w:hAnsi="宋体" w:eastAsia="宋体" w:cs="宋体"/>
          <w:b/>
          <w:bCs/>
          <w:color w:val="000000"/>
          <w:sz w:val="24"/>
          <w:szCs w:val="24"/>
          <w:highlight w:val="none"/>
          <w:u w:val="none"/>
          <w:lang w:val="en-US" w:eastAsia="zh-CN"/>
        </w:rPr>
        <w:t xml:space="preserve">南京市江宁区</w:t>
      </w:r>
      <w:r>
        <w:rPr>
          <w:rFonts w:hint="eastAsia" w:ascii="宋体" w:hAnsi="宋体" w:cs="宋体"/>
          <w:b/>
          <w:bCs/>
          <w:color w:val="000000"/>
          <w:sz w:val="24"/>
          <w:szCs w:val="24"/>
          <w:highlight w:val="none"/>
          <w:u w:val="none"/>
          <w:lang w:val="en-US" w:eastAsia="zh-CN"/>
        </w:rPr>
        <w:t xml:space="preserve">秣陵街道佑宁路</w:t>
      </w:r>
      <w:r>
        <w:rPr>
          <w:rFonts w:hint="eastAsia" w:ascii="宋体" w:hAnsi="宋体" w:eastAsia="宋体" w:cs="宋体"/>
          <w:b/>
          <w:bCs/>
          <w:color w:val="000000"/>
          <w:sz w:val="24"/>
          <w:szCs w:val="24"/>
          <w:highlight w:val="none"/>
          <w:u w:val="none"/>
          <w:lang w:val="en-US" w:eastAsia="zh-CN"/>
        </w:rPr>
        <w:t xml:space="preserve">1号，</w:t>
      </w:r>
      <w:r>
        <w:rPr>
          <w:rFonts w:hint="eastAsia" w:ascii="宋体" w:hAnsi="宋体" w:eastAsia="宋体" w:cs="宋体"/>
          <w:b/>
          <w:bCs/>
          <w:color w:val="000000"/>
          <w:sz w:val="24"/>
          <w:szCs w:val="24"/>
          <w:highlight w:val="none"/>
          <w:lang w:val="en-US" w:eastAsia="zh-CN"/>
        </w:rPr>
        <w:t xml:space="preserve">联系电话：</w:t>
      </w:r>
      <w:r>
        <w:rPr>
          <w:rFonts w:hint="eastAsia" w:ascii="宋体" w:hAnsi="宋体" w:cs="宋体"/>
          <w:b/>
          <w:bCs/>
          <w:color w:val="000000"/>
          <w:sz w:val="24"/>
          <w:szCs w:val="24"/>
          <w:highlight w:val="none"/>
          <w:lang w:val="en-US" w:eastAsia="zh-CN"/>
        </w:rPr>
        <w:t xml:space="preserve">18168096883</w:t>
      </w:r>
      <w:r>
        <w:rPr>
          <w:rFonts w:hint="eastAsia" w:ascii="宋体" w:hAnsi="宋体" w:eastAsia="宋体" w:cs="宋体"/>
          <w:b/>
          <w:bCs/>
          <w:color w:val="000000"/>
          <w:sz w:val="24"/>
          <w:szCs w:val="24"/>
          <w:highlight w:val="none"/>
          <w:lang w:val="en-US" w:eastAsia="zh-CN"/>
        </w:rPr>
        <w:t xml:space="preserve">。</w:t>
      </w:r>
      <w:r/>
    </w:p>
    <w:p>
      <w:pPr>
        <w:ind w:firstLine="480"/>
        <w:spacing w:line="240" w:lineRule="auto"/>
        <w:rPr>
          <w:rFonts w:hint="eastAsia" w:ascii="宋体" w:hAnsi="宋体" w:eastAsia="宋体" w:cs="宋体"/>
          <w:b w:val="0"/>
          <w:bCs w:val="0"/>
          <w:color w:val="000000"/>
          <w:sz w:val="24"/>
          <w:szCs w:val="24"/>
          <w:highlight w:val="none"/>
          <w:lang w:val="en-US" w:eastAsia="zh-CN" w:bidi="zh-CN"/>
        </w:rPr>
      </w:pPr>
      <w:r>
        <w:rPr>
          <w:rFonts w:hint="eastAsia" w:ascii="宋体" w:hAnsi="宋体" w:eastAsia="宋体" w:cs="宋体"/>
          <w:b w:val="0"/>
          <w:bCs w:val="0"/>
          <w:color w:val="000000"/>
          <w:sz w:val="24"/>
          <w:szCs w:val="24"/>
          <w:highlight w:val="none"/>
          <w:lang w:val="en-US" w:eastAsia="zh-CN"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spacing w:line="240" w:lineRule="auto"/>
        <w:rPr>
          <w:rFonts w:hint="eastAsia" w:ascii="宋体" w:hAnsi="宋体" w:eastAsia="宋体" w:cs="宋体"/>
          <w:b/>
          <w:bCs/>
          <w:color w:val="000000"/>
          <w:sz w:val="24"/>
          <w:szCs w:val="24"/>
          <w:highlight w:val="none"/>
          <w:lang w:val="en-US" w:bidi="zh-CN"/>
        </w:rPr>
      </w:pPr>
      <w:r>
        <w:rPr>
          <w:rFonts w:hint="eastAsia" w:ascii="宋体" w:hAnsi="宋体" w:cs="宋体"/>
          <w:b/>
          <w:bCs/>
          <w:color w:val="000000"/>
          <w:sz w:val="24"/>
          <w:szCs w:val="24"/>
          <w:highlight w:val="none"/>
          <w:lang w:val="en-US" w:bidi="zh-CN"/>
        </w:rPr>
        <w:t xml:space="preserve">投标人</w:t>
      </w:r>
      <w:r>
        <w:rPr>
          <w:rFonts w:hint="eastAsia" w:ascii="宋体" w:hAnsi="宋体" w:eastAsia="宋体" w:cs="宋体"/>
          <w:b/>
          <w:bCs/>
          <w:color w:val="000000"/>
          <w:sz w:val="24"/>
          <w:szCs w:val="24"/>
          <w:highlight w:val="none"/>
          <w:lang w:val="en-US" w:bidi="zh-CN"/>
        </w:rPr>
        <w:t xml:space="preserve">提出质疑应提交《质疑函》原件，且尽可能通过邮寄方式送达，交易中心和采购人不接受无运单的快件。</w:t>
      </w:r>
      <w:r/>
    </w:p>
    <w:p>
      <w:pPr>
        <w:pStyle w:val="82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p>
    <w:p>
      <w:pPr>
        <w:ind w:firstLine="480"/>
        <w:pageBreakBefore w:val="0"/>
        <w:spacing w:line="24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称：南京市江宁妇幼保健院   </w:t>
      </w:r>
      <w:r/>
    </w:p>
    <w:p>
      <w:pPr>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w:t>
      </w:r>
      <w:r>
        <w:rPr>
          <w:rFonts w:hint="eastAsia" w:ascii="宋体" w:hAnsi="宋体" w:eastAsia="宋体" w:cs="宋体"/>
          <w:color w:val="000000"/>
          <w:spacing w:val="8"/>
          <w:sz w:val="24"/>
          <w:szCs w:val="24"/>
          <w:highlight w:val="none"/>
        </w:rPr>
        <w:t xml:space="preserve">南京市江宁区</w:t>
      </w:r>
      <w:r>
        <w:rPr>
          <w:rFonts w:hint="eastAsia" w:ascii="宋体" w:hAnsi="宋体" w:eastAsia="宋体" w:cs="宋体"/>
          <w:color w:val="000000"/>
          <w:spacing w:val="8"/>
          <w:sz w:val="24"/>
          <w:szCs w:val="24"/>
          <w:highlight w:val="none"/>
          <w:lang w:eastAsia="zh-CN"/>
        </w:rPr>
        <w:t xml:space="preserve">秣陵街道佑宁路1号</w:t>
      </w:r>
      <w:r/>
    </w:p>
    <w:p>
      <w:pPr>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w:t>
      </w:r>
      <w:r>
        <w:rPr>
          <w:rFonts w:hint="eastAsia" w:ascii="宋体" w:hAnsi="宋体" w:cs="宋体"/>
          <w:color w:val="000000"/>
          <w:sz w:val="24"/>
          <w:szCs w:val="24"/>
          <w:highlight w:val="none"/>
          <w:u w:val="none"/>
          <w:lang w:val="en-US" w:eastAsia="zh-CN"/>
        </w:rPr>
        <w:t xml:space="preserve">王善辉</w:t>
      </w:r>
      <w:r/>
    </w:p>
    <w:p>
      <w:pPr>
        <w:ind w:firstLine="480"/>
        <w:jc w:val="left"/>
        <w:pageBreakBefore w:val="0"/>
        <w:spacing w:line="240" w:lineRule="auto"/>
        <w:widowControl/>
        <w:rPr>
          <w:rFonts w:hint="default"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w:t>
      </w:r>
      <w:bookmarkStart w:id="40" w:name="_Toc28359009"/>
      <w:r/>
      <w:bookmarkStart w:id="41" w:name="_Toc28359086"/>
      <w:r>
        <w:rPr>
          <w:rFonts w:hint="eastAsia" w:ascii="宋体" w:hAnsi="宋体" w:cs="宋体"/>
          <w:b w:val="0"/>
          <w:bCs w:val="0"/>
          <w:color w:val="000000"/>
          <w:sz w:val="24"/>
          <w:szCs w:val="24"/>
          <w:highlight w:val="none"/>
          <w:lang w:val="en-US" w:eastAsia="zh-CN"/>
        </w:rPr>
        <w:t xml:space="preserve">18168096883</w:t>
      </w:r>
      <w:r/>
    </w:p>
    <w:p>
      <w:pPr>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bidi="ar-SA"/>
        </w:rPr>
        <w:t xml:space="preserve">交易中心</w:t>
      </w:r>
      <w:r/>
    </w:p>
    <w:p>
      <w:pPr>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地　址：南京市江宁区杨家圩路2号市民中心A区3楼　　　　　　　　　　　</w:t>
      </w:r>
      <w:r/>
    </w:p>
    <w:p>
      <w:pPr>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联系人：</w:t>
      </w:r>
      <w:r>
        <w:rPr>
          <w:rFonts w:hint="eastAsia" w:ascii="宋体" w:hAnsi="宋体" w:eastAsia="宋体" w:cs="宋体"/>
          <w:color w:val="000000"/>
          <w:sz w:val="24"/>
          <w:szCs w:val="24"/>
          <w:highlight w:val="none"/>
          <w:lang w:val="en-US" w:eastAsia="zh-CN" w:bidi="ar-SA"/>
        </w:rPr>
        <w:t xml:space="preserve">张舒</w:t>
      </w:r>
      <w:r/>
    </w:p>
    <w:p>
      <w:pPr>
        <w:ind w:firstLine="480"/>
        <w:jc w:val="left"/>
        <w:spacing w:line="240" w:lineRule="auto"/>
        <w:rPr>
          <w:rFonts w:hint="eastAsia" w:ascii="宋体" w:hAnsi="宋体" w:eastAsia="宋体" w:cs="宋体"/>
          <w:sz w:val="24"/>
          <w:szCs w:val="24"/>
          <w:lang w:val="en-US" w:bidi="ar-SA"/>
        </w:rPr>
      </w:pPr>
      <w:r>
        <w:rPr>
          <w:rFonts w:hint="eastAsia" w:ascii="宋体" w:hAnsi="宋体" w:eastAsia="宋体" w:cs="宋体"/>
          <w:sz w:val="24"/>
          <w:szCs w:val="24"/>
          <w:lang w:bidi="ar-SA"/>
        </w:rPr>
        <w:t xml:space="preserve">联系电话：025-69613997 </w:t>
      </w:r>
      <w:r>
        <w:rPr>
          <w:rFonts w:hint="eastAsia" w:ascii="宋体" w:hAnsi="宋体" w:eastAsia="宋体" w:cs="宋体"/>
          <w:sz w:val="24"/>
          <w:szCs w:val="24"/>
          <w:lang w:val="en-US" w:bidi="ar-SA"/>
        </w:rPr>
        <w:t xml:space="preserve">　  </w:t>
      </w:r>
      <w:bookmarkEnd w:id="40"/>
      <w:r/>
      <w:bookmarkEnd w:id="41"/>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bookmarkEnd w:id="1"/>
      <w:r/>
      <w:bookmarkEnd w:id="2"/>
      <w:r/>
      <w:bookmarkEnd w:id="3"/>
      <w:r/>
      <w:bookmarkEnd w:id="4"/>
      <w:r/>
      <w:bookmarkEnd w:id="5"/>
      <w:r/>
      <w:r/>
    </w:p>
    <w:p>
      <w:pPr>
        <w:pStyle w:val="93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bookmarkStart w:id="43" w:name="_Toc120614221"/>
      <w:r/>
      <w:bookmarkStart w:id="44" w:name="_Toc20823314"/>
      <w:r/>
      <w:bookmarkStart w:id="45" w:name="_Toc479757207"/>
      <w:r/>
      <w:bookmarkStart w:id="46" w:name="_Toc513029242"/>
      <w:r/>
      <w:bookmarkStart w:id="47" w:name="_Toc16938558"/>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712"/>
        <w:ind w:firstLine="420"/>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712"/>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71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712"/>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71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71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712"/>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712"/>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712"/>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712"/>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712"/>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12"/>
        <w:ind w:firstLine="39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
    </w:p>
    <w:p>
      <w:pPr>
        <w:pStyle w:val="931"/>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pStyle w:val="720"/>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br w:type="page" w:clear="all"/>
      </w:r>
      <w:r/>
    </w:p>
    <w:p>
      <w:pPr>
        <w:jc w:val="cente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eastAsia="宋体" w:cs="宋体"/>
          <w:bCs/>
          <w:color w:val="000000"/>
          <w:sz w:val="24"/>
          <w:szCs w:val="21"/>
        </w:rPr>
      </w:pPr>
      <w:r/>
      <w:bookmarkStart w:id="48" w:name="_Toc513029243"/>
      <w:r/>
      <w:bookmarkStart w:id="49" w:name="_Toc20823315"/>
      <w:r/>
      <w:bookmarkStart w:id="50" w:name="_Toc16938559"/>
      <w:r>
        <w:rPr>
          <w:rFonts w:hint="eastAsia" w:ascii="宋体" w:hAnsi="宋体" w:eastAsia="宋体" w:cs="宋体"/>
          <w:bCs/>
          <w:color w:val="000000"/>
          <w:sz w:val="24"/>
          <w:szCs w:val="21"/>
        </w:rPr>
        <w:t xml:space="preserve">以下</w:t>
      </w:r>
      <w:r>
        <w:rPr>
          <w:rFonts w:hint="eastAsia" w:ascii="宋体" w:hAnsi="宋体" w:eastAsia="宋体" w:cs="宋体"/>
          <w:bCs/>
          <w:color w:val="000000"/>
          <w:sz w:val="24"/>
          <w:szCs w:val="21"/>
          <w:lang w:val="en-US" w:eastAsia="zh-CN"/>
        </w:rPr>
        <w:t xml:space="preserve">为本项目的合同</w:t>
      </w:r>
      <w:r>
        <w:rPr>
          <w:rFonts w:hint="eastAsia" w:ascii="宋体" w:hAnsi="宋体" w:eastAsia="宋体" w:cs="宋体"/>
          <w:bCs/>
          <w:color w:val="000000"/>
          <w:sz w:val="24"/>
          <w:szCs w:val="21"/>
        </w:rPr>
        <w:t xml:space="preserve">条款，</w:t>
      </w:r>
      <w:r>
        <w:rPr>
          <w:rFonts w:hint="eastAsia" w:ascii="宋体" w:hAnsi="宋体" w:eastAsia="宋体" w:cs="宋体"/>
          <w:bCs/>
          <w:color w:val="000000"/>
          <w:sz w:val="24"/>
          <w:szCs w:val="21"/>
          <w:lang w:val="en-US" w:eastAsia="zh-CN"/>
        </w:rPr>
        <w:t xml:space="preserve">合同双方不得对招标、投标文件内容作</w:t>
      </w:r>
      <w:r>
        <w:rPr>
          <w:rFonts w:hint="eastAsia" w:ascii="宋体" w:hAnsi="宋体" w:eastAsia="宋体" w:cs="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eastAsia="宋体" w:cs="宋体"/>
          <w:b/>
          <w:color w:val="000000"/>
          <w:sz w:val="30"/>
          <w:szCs w:val="21"/>
        </w:rPr>
        <w:outlineLvl w:val="9"/>
      </w:pPr>
      <w:r>
        <w:rPr>
          <w:rFonts w:hint="eastAsia" w:ascii="宋体" w:hAnsi="宋体" w:eastAsia="宋体" w:cs="宋体"/>
          <w:b/>
          <w:color w:val="000000"/>
          <w:sz w:val="30"/>
          <w:szCs w:val="21"/>
        </w:rPr>
      </w:r>
      <w:bookmarkEnd w:id="48"/>
      <w:r/>
      <w:bookmarkEnd w:id="49"/>
      <w:r/>
      <w:bookmarkEnd w:id="50"/>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bookmarkStart w:id="51" w:name="_Toc120614281"/>
      <w:r/>
      <w:bookmarkStart w:id="52" w:name="_Toc479757211"/>
      <w:r/>
      <w:bookmarkStart w:id="53" w:name="_Toc26554093"/>
      <w:r/>
      <w:bookmarkStart w:id="54" w:name="_Toc462564139"/>
      <w:r/>
      <w:bookmarkStart w:id="55" w:name="_Toc49090575"/>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color w:val="000000"/>
          <w:sz w:val="24"/>
          <w:szCs w:val="24"/>
        </w:rPr>
        <w:t xml:space="preserve">合同编号</w:t>
      </w:r>
      <w:r>
        <w:rPr>
          <w:rFonts w:hint="eastAsia" w:ascii="宋体" w:hAnsi="宋体" w:eastAsia="宋体" w:cs="宋体"/>
          <w:b w:val="0"/>
          <w:color w:val="000000"/>
          <w:sz w:val="24"/>
          <w:szCs w:val="24"/>
          <w:lang w:eastAsia="zh-CN"/>
        </w:rPr>
        <w:t xml:space="preserve">：</w:t>
      </w:r>
      <w:r/>
    </w:p>
    <w:p>
      <w:pPr>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项目名称：                                       项目编号：</w:t>
      </w:r>
      <w:r/>
    </w:p>
    <w:p>
      <w:pPr>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甲方（买方）：</w:t>
      </w:r>
      <w:r/>
    </w:p>
    <w:p>
      <w:pPr>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乙方（卖方）：</w:t>
      </w:r>
      <w:r/>
    </w:p>
    <w:p>
      <w:pPr>
        <w:keepLines w:val="0"/>
        <w:keepNext w:val="0"/>
        <w:pageBreakBefore w:val="0"/>
        <w:spacing w:before="0" w:after="0" w:line="264"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lang w:eastAsia="zh-CN"/>
        </w:rPr>
        <w:t xml:space="preserve">南京市公共资源交易中心江宁分中心</w:t>
      </w:r>
      <w:r>
        <w:rPr>
          <w:rFonts w:hint="eastAsia" w:ascii="宋体" w:hAnsi="宋体" w:eastAsia="宋体" w:cs="宋体"/>
          <w:color w:val="000000"/>
          <w:sz w:val="24"/>
          <w:szCs w:val="24"/>
          <w:u w:val="none"/>
          <w:lang w:val="en-US" w:eastAsia="zh-CN"/>
        </w:rPr>
        <w:t xml:space="preserve">组织的</w:t>
      </w:r>
      <w:r>
        <w:rPr>
          <w:rFonts w:hint="eastAsia" w:ascii="宋体" w:hAnsi="宋体" w:eastAsia="宋体" w:cs="宋体"/>
          <w:sz w:val="24"/>
          <w:szCs w:val="24"/>
        </w:rPr>
        <w:t xml:space="preserve">____________________</w:t>
      </w:r>
      <w:r>
        <w:rPr>
          <w:rFonts w:hint="eastAsia" w:ascii="宋体" w:hAnsi="宋体" w:eastAsia="宋体" w:cs="宋体"/>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一、合同内容</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cs="宋体"/>
          <w:color w:val="000000"/>
          <w:sz w:val="24"/>
          <w:szCs w:val="24"/>
          <w:lang w:eastAsia="zh-CN"/>
        </w:rPr>
      </w:pPr>
      <w:r>
        <w:rPr>
          <w:rFonts w:hint="eastAsia" w:ascii="宋体" w:hAnsi="宋体" w:eastAsia="宋体" w:cs="宋体"/>
          <w:color w:val="000000"/>
          <w:sz w:val="24"/>
          <w:szCs w:val="24"/>
        </w:rPr>
        <w:t xml:space="preserve">1.2 标的质量：</w:t>
      </w:r>
      <w:r>
        <w:rPr>
          <w:rFonts w:hint="eastAsia" w:ascii="宋体" w:hAnsi="宋体" w:eastAsia="宋体" w:cs="宋体"/>
          <w:color w:val="000000"/>
          <w:sz w:val="24"/>
          <w:szCs w:val="24"/>
          <w:lang w:eastAsia="zh-CN"/>
        </w:rPr>
        <w:t xml:space="preserve">按招标文件及投标文件执行</w:t>
      </w:r>
      <w:r>
        <w:rPr>
          <w:rFonts w:hint="eastAsia" w:ascii="宋体" w:hAnsi="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.3 标的数量（规模）：</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.4 履行时间（期限）：</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.5 履行地点：</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.6 履行方式：</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.7 包装方式：</w:t>
      </w:r>
      <w:r>
        <w:rPr>
          <w:rFonts w:hint="eastAsia" w:ascii="宋体" w:hAnsi="宋体" w:eastAsia="宋体" w:cs="宋体"/>
          <w:color w:val="000000"/>
          <w:sz w:val="24"/>
          <w:szCs w:val="24"/>
          <w:lang w:eastAsia="zh-CN"/>
        </w:rPr>
        <w:t xml:space="preserve">按招标文件及投标文件执行。</w:t>
      </w:r>
      <w:r/>
    </w:p>
    <w:p>
      <w:pPr>
        <w:pStyle w:val="726"/>
        <w:rPr>
          <w:rFonts w:hint="eastAsia" w:eastAsia="宋体"/>
          <w:lang w:eastAsia="zh-CN"/>
        </w:rPr>
      </w:pPr>
      <w:r>
        <w:rPr>
          <w:rFonts w:hint="eastAsia"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合同组成：关于本项目的招标文件、投标文件</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承诺函所覆盖的检测报告原件</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工作说明书（如有）、绩效目标考核方法（如有）是本合同的组成部分，本合同未约定的，双方应当按照上述文件履行，如上述文件存在冲突的，</w:t>
      </w:r>
      <w:r>
        <w:rPr>
          <w:rFonts w:hint="eastAsia" w:ascii="宋体" w:hAnsi="宋体" w:cs="宋体"/>
          <w:sz w:val="24"/>
          <w:szCs w:val="24"/>
          <w:lang w:val="en-US" w:eastAsia="zh-CN"/>
        </w:rPr>
        <w:t xml:space="preserve">解释顺序</w:t>
      </w:r>
      <w:r>
        <w:rPr>
          <w:rFonts w:ascii="宋体" w:hAnsi="宋体" w:eastAsia="宋体" w:cs="宋体"/>
          <w:sz w:val="24"/>
          <w:szCs w:val="24"/>
        </w:rPr>
        <w:t xml:space="preserve">以招标文件优先，其次投标文件，最后合同文本</w:t>
      </w:r>
      <w:r>
        <w:rPr>
          <w:rFonts w:hint="eastAsia" w:ascii="宋体" w:hAnsi="宋体" w:cs="宋体"/>
          <w:sz w:val="24"/>
          <w:szCs w:val="24"/>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二、合同金额</w:t>
      </w:r>
      <w:r/>
    </w:p>
    <w:p>
      <w:pPr>
        <w:pStyle w:val="771"/>
        <w:keepLines w:val="0"/>
        <w:keepNext w:val="0"/>
        <w:pageBreakBefore w:val="0"/>
        <w:spacing w:before="0" w:after="0"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2.1</w:t>
      </w:r>
      <w:r>
        <w:rPr>
          <w:rFonts w:ascii="宋体" w:hAnsi="宋体" w:cs="Courier New"/>
          <w:color w:val="000000"/>
          <w:sz w:val="24"/>
          <w:szCs w:val="24"/>
          <w:highlight w:val="none"/>
        </w:rPr>
        <w:t xml:space="preserve">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三、技术资料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以合法方式和途径将其全部披露或本合同终止后5年为止，以两者孰长为准</w:t>
      </w:r>
      <w:r>
        <w:rPr>
          <w:rFonts w:hint="eastAsia" w:ascii="宋体" w:hAnsi="宋体" w:eastAsia="宋体" w:cs="宋体"/>
          <w:color w:val="000000"/>
          <w:sz w:val="24"/>
          <w:szCs w:val="24"/>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四、知识产权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宋体"/>
          <w:color w:val="000000"/>
          <w:sz w:val="24"/>
          <w:szCs w:val="24"/>
          <w:lang w:val="en-US" w:eastAsia="zh-CN"/>
        </w:rPr>
        <w:t xml:space="preserve">著作</w:t>
      </w:r>
      <w:r>
        <w:rPr>
          <w:rFonts w:hint="eastAsia" w:ascii="宋体" w:hAnsi="宋体" w:eastAsia="宋体" w:cs="宋体"/>
          <w:color w:val="000000"/>
          <w:sz w:val="24"/>
          <w:szCs w:val="24"/>
        </w:rPr>
        <w:t xml:space="preserve">权、商标权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工业设计权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商业秘密</w:t>
      </w:r>
      <w:r>
        <w:rPr>
          <w:rFonts w:hint="eastAsia" w:ascii="宋体" w:hAnsi="宋体" w:eastAsia="宋体" w:cs="宋体"/>
          <w:color w:val="000000"/>
          <w:sz w:val="24"/>
          <w:szCs w:val="24"/>
        </w:rPr>
        <w:t xml:space="preserve">等知识产权的起诉。一旦出现侵权，由乙方负全部责任。</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五、产权担保</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highlight w:val="none"/>
          <w:lang w:val="en-US" w:bidi="ar-SA"/>
        </w:rPr>
      </w:pPr>
      <w:r>
        <w:rPr>
          <w:rFonts w:hint="eastAsia" w:ascii="方正黑体_GBK" w:hAnsi="方正黑体_GBK" w:eastAsia="方正黑体_GBK" w:cs="方正黑体_GBK"/>
          <w:bCs/>
          <w:sz w:val="24"/>
          <w:szCs w:val="24"/>
          <w:highlight w:val="none"/>
          <w:lang w:val="en-US" w:bidi="ar-SA"/>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签订合同时，乙方按照合同金额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pStyle w:val="726"/>
        <w:rPr>
          <w:rFonts w:hint="eastAsia" w:ascii="宋体" w:hAnsi="宋体" w:eastAsia="宋体" w:cs="Courier New"/>
          <w:b w:val="0"/>
          <w:bCs/>
          <w:color w:val="000000"/>
          <w:sz w:val="24"/>
          <w:szCs w:val="24"/>
          <w:highlight w:val="yellow"/>
          <w:lang w:val="en-US" w:eastAsia="zh-CN"/>
        </w:rPr>
      </w:pPr>
      <w:r>
        <w:rPr>
          <w:rFonts w:hint="eastAsia" w:ascii="宋体" w:hAnsi="宋体" w:eastAsia="宋体" w:cs="Courier New"/>
          <w:b w:val="0"/>
          <w:bCs w:val="0"/>
          <w:color w:val="000000"/>
          <w:sz w:val="24"/>
          <w:szCs w:val="24"/>
          <w:highlight w:val="none"/>
          <w:lang w:val="en-US" w:eastAsia="zh-CN"/>
        </w:rPr>
        <w:t xml:space="preserve">6.1.1 退还时间及条件：</w:t>
      </w:r>
      <w:r>
        <w:rPr>
          <w:rFonts w:ascii="宋体" w:hAnsi="宋体" w:eastAsia="宋体" w:cs="宋体"/>
          <w:sz w:val="24"/>
          <w:szCs w:val="24"/>
          <w:highlight w:val="none"/>
        </w:rPr>
        <w:t xml:space="preserve">货物安装完毕，</w:t>
      </w:r>
      <w:r>
        <w:rPr>
          <w:rStyle w:val="746"/>
          <w:rFonts w:ascii="宋体" w:hAnsi="宋体" w:eastAsia="宋体" w:cs="宋体"/>
          <w:b w:val="0"/>
          <w:bCs/>
          <w:sz w:val="24"/>
          <w:szCs w:val="24"/>
          <w:highlight w:val="none"/>
        </w:rPr>
        <w:t xml:space="preserve">全部货物验收合格、备品备件完整移交</w:t>
      </w:r>
      <w:r>
        <w:rPr>
          <w:rStyle w:val="746"/>
          <w:rFonts w:hint="eastAsia" w:ascii="宋体" w:hAnsi="宋体" w:cs="宋体"/>
          <w:b w:val="0"/>
          <w:bCs/>
          <w:sz w:val="24"/>
          <w:szCs w:val="24"/>
          <w:highlight w:val="none"/>
          <w:lang w:val="en-US" w:eastAsia="zh-CN"/>
        </w:rPr>
        <w:t xml:space="preserve">使用方存入备件库</w:t>
      </w:r>
      <w:r>
        <w:rPr>
          <w:rStyle w:val="746"/>
          <w:rFonts w:ascii="宋体" w:hAnsi="宋体" w:eastAsia="宋体" w:cs="宋体"/>
          <w:b w:val="0"/>
          <w:bCs/>
          <w:sz w:val="24"/>
          <w:szCs w:val="24"/>
          <w:highlight w:val="none"/>
        </w:rPr>
        <w:t xml:space="preserve">登记归档后</w:t>
      </w:r>
      <w:r>
        <w:rPr>
          <w:rFonts w:ascii="宋体" w:hAnsi="宋体" w:eastAsia="宋体" w:cs="宋体"/>
          <w:b w:val="0"/>
          <w:bCs/>
          <w:sz w:val="24"/>
          <w:szCs w:val="24"/>
          <w:highlight w:val="none"/>
        </w:rPr>
        <w:t xml:space="preserve">，甲方 10 个工作日内退还。</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pStyle w:val="726"/>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w:t>
      </w:r>
      <w:r>
        <w:rPr>
          <w:rFonts w:hint="eastAsia" w:ascii="宋体" w:hAnsi="宋体" w:cs="Courier New"/>
          <w:b w:val="0"/>
          <w:bCs w:val="0"/>
          <w:color w:val="000000"/>
          <w:sz w:val="24"/>
          <w:szCs w:val="24"/>
          <w:highlight w:val="none"/>
          <w:lang w:val="en-US" w:eastAsia="zh-CN"/>
        </w:rPr>
        <w:t xml:space="preserve">、</w:t>
      </w:r>
      <w:r>
        <w:rPr>
          <w:rStyle w:val="746"/>
          <w:rFonts w:ascii="宋体" w:hAnsi="宋体" w:eastAsia="宋体" w:cs="宋体"/>
          <w:b w:val="0"/>
          <w:bCs w:val="0"/>
          <w:sz w:val="24"/>
          <w:szCs w:val="24"/>
        </w:rPr>
        <w:t xml:space="preserve">备品备件未按要求移交补齐、供货抽检不合格拒不整改</w:t>
      </w:r>
      <w:r>
        <w:rPr>
          <w:rFonts w:ascii="宋体" w:hAnsi="宋体" w:eastAsia="宋体" w:cs="宋体"/>
          <w:b w:val="0"/>
          <w:bCs w:val="0"/>
          <w:sz w:val="24"/>
          <w:szCs w:val="24"/>
        </w:rPr>
        <w:t xml:space="preserve">等</w:t>
      </w:r>
      <w:r>
        <w:rPr>
          <w:rFonts w:ascii="宋体" w:hAnsi="宋体" w:eastAsia="宋体" w:cs="宋体"/>
          <w:sz w:val="24"/>
          <w:szCs w:val="24"/>
        </w:rPr>
        <w:t xml:space="preserve">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hint="eastAsia" w:ascii="方正黑体_GBK" w:hAnsi="方正黑体_GBK" w:eastAsia="方正黑体_GBK" w:cs="方正黑体_GBK"/>
          <w:bCs/>
          <w:sz w:val="24"/>
          <w:szCs w:val="24"/>
          <w:highlight w:val="none"/>
          <w:lang w:val="en-US" w:bidi="ar-SA"/>
        </w:rPr>
      </w:pPr>
      <w:r>
        <w:rPr>
          <w:rFonts w:hint="eastAsia" w:ascii="方正黑体_GBK" w:hAnsi="方正黑体_GBK" w:eastAsia="方正黑体_GBK" w:cs="方正黑体_GBK"/>
          <w:bCs/>
          <w:sz w:val="24"/>
          <w:szCs w:val="24"/>
          <w:highlight w:val="none"/>
          <w:lang w:val="en-US" w:bidi="ar-SA"/>
        </w:rPr>
        <w:t xml:space="preserve">八、合同款项支付</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hAnsi="宋体" w:cs="Courier New"/>
          <w:color w:val="000000"/>
          <w:sz w:val="24"/>
          <w:szCs w:val="24"/>
          <w:highlight w:val="none"/>
          <w:lang w:val="en-US" w:eastAsia="zh-CN"/>
        </w:rPr>
        <w:t xml:space="preserve">货物安装完毕，</w:t>
      </w:r>
      <w:r>
        <w:rPr>
          <w:rFonts w:ascii="宋体" w:hAnsi="宋体" w:eastAsia="宋体" w:cs="宋体"/>
          <w:sz w:val="24"/>
          <w:szCs w:val="24"/>
          <w:highlight w:val="none"/>
        </w:rPr>
        <w:t xml:space="preserve">完成备品备件移交</w:t>
      </w:r>
      <w:r>
        <w:rPr>
          <w:rFonts w:hint="eastAsia" w:hAnsi="宋体" w:cs="宋体"/>
          <w:sz w:val="24"/>
          <w:szCs w:val="24"/>
          <w:highlight w:val="none"/>
          <w:lang w:val="en-US" w:eastAsia="zh-CN"/>
        </w:rPr>
        <w:t xml:space="preserve">使用单位</w:t>
      </w:r>
      <w:r>
        <w:rPr>
          <w:rFonts w:ascii="宋体" w:hAnsi="宋体" w:eastAsia="宋体" w:cs="宋体"/>
          <w:sz w:val="24"/>
          <w:szCs w:val="24"/>
          <w:highlight w:val="none"/>
        </w:rPr>
        <w:t xml:space="preserve">登记，</w:t>
      </w:r>
      <w:r>
        <w:rPr>
          <w:rFonts w:hint="eastAsia" w:hAnsi="宋体" w:cs="宋体"/>
          <w:sz w:val="24"/>
          <w:szCs w:val="24"/>
          <w:highlight w:val="none"/>
          <w:lang w:val="en-US" w:eastAsia="zh-CN"/>
        </w:rPr>
        <w:t xml:space="preserve">验收</w:t>
      </w:r>
      <w:r>
        <w:rPr>
          <w:rFonts w:ascii="宋体" w:hAnsi="宋体" w:eastAsia="宋体" w:cs="宋体"/>
          <w:sz w:val="24"/>
          <w:szCs w:val="24"/>
          <w:highlight w:val="none"/>
        </w:rPr>
        <w:t xml:space="preserve">合格后</w:t>
      </w:r>
      <w:r>
        <w:rPr>
          <w:rFonts w:hint="eastAsia" w:ascii="宋体" w:hAnsi="宋体" w:eastAsia="宋体" w:cs="Courier New"/>
          <w:color w:val="000000"/>
          <w:sz w:val="24"/>
          <w:szCs w:val="24"/>
          <w:highlight w:val="none"/>
          <w:lang w:val="en-US" w:eastAsia="zh-CN"/>
        </w:rPr>
        <w:t xml:space="preserve">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w:t>
      </w:r>
      <w:r>
        <w:rPr>
          <w:rFonts w:hint="eastAsia" w:hAnsi="宋体" w:cs="Courier New"/>
          <w:color w:val="000000"/>
          <w:sz w:val="24"/>
          <w:szCs w:val="24"/>
          <w:highlight w:val="none"/>
          <w:lang w:val="en-US" w:eastAsia="zh-CN"/>
        </w:rPr>
        <w:t xml:space="preserve">货物正常使用后，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pStyle w:val="870"/>
        <w:keepLines w:val="0"/>
        <w:keepNext w:val="0"/>
        <w:pageBreakBefore w:val="0"/>
        <w:spacing w:before="0" w:after="0" w:line="264" w:lineRule="auto"/>
        <w:widowControl w:val="off"/>
        <w:rPr>
          <w:rFonts w:hint="eastAsia" w:ascii="宋体" w:hAnsi="宋体" w:eastAsia="宋体" w:cs="Courier New"/>
          <w:color w:val="000000"/>
          <w:sz w:val="24"/>
          <w:szCs w:val="24"/>
          <w:highlight w:val="yellow"/>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九、税费</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本合同执行中</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相关税费均由乙方负担。</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乙方提供的货物在质</w:t>
      </w:r>
      <w:r>
        <w:rPr>
          <w:rFonts w:hint="eastAsia" w:ascii="宋体" w:hAnsi="宋体" w:eastAsia="宋体" w:cs="宋体"/>
          <w:color w:val="000000"/>
          <w:sz w:val="24"/>
          <w:szCs w:val="24"/>
          <w:lang w:val="en-US" w:eastAsia="zh-CN"/>
        </w:rPr>
        <w:t xml:space="preserve">保</w:t>
      </w:r>
      <w:r>
        <w:rPr>
          <w:rFonts w:hint="eastAsia" w:ascii="宋体" w:hAnsi="宋体" w:eastAsia="宋体" w:cs="宋体"/>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宋体"/>
          <w:color w:val="000000"/>
          <w:sz w:val="24"/>
          <w:szCs w:val="24"/>
          <w:lang w:val="en-US" w:eastAsia="zh-CN"/>
        </w:rPr>
        <w:t xml:space="preserve">方式</w:t>
      </w:r>
      <w:r>
        <w:rPr>
          <w:rFonts w:hint="eastAsia" w:ascii="宋体" w:hAnsi="宋体" w:eastAsia="宋体" w:cs="宋体"/>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10.2.1 </w:t>
      </w:r>
      <w:r>
        <w:rPr>
          <w:rFonts w:hint="eastAsia" w:ascii="宋体" w:hAnsi="宋体" w:eastAsia="宋体" w:cs="宋体"/>
          <w:color w:val="000000"/>
          <w:sz w:val="24"/>
          <w:szCs w:val="24"/>
        </w:rPr>
        <w:t xml:space="preserve">更换：由乙方承担所发生的全部费用</w:t>
      </w:r>
      <w:r>
        <w:rPr>
          <w:rFonts w:hint="eastAsia" w:ascii="宋体" w:hAnsi="宋体" w:eastAsia="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10.2.2 </w:t>
      </w:r>
      <w:r>
        <w:rPr>
          <w:rFonts w:hint="eastAsia" w:ascii="宋体" w:hAnsi="宋体" w:eastAsia="宋体" w:cs="宋体"/>
          <w:color w:val="000000"/>
          <w:sz w:val="24"/>
          <w:szCs w:val="24"/>
        </w:rPr>
        <w:t xml:space="preserve">贬值处理：由甲乙双方合议定价</w:t>
      </w:r>
      <w:r>
        <w:rPr>
          <w:rFonts w:hint="eastAsia" w:ascii="宋体" w:hAnsi="宋体" w:eastAsia="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10.2.3 </w:t>
      </w:r>
      <w:r>
        <w:rPr>
          <w:rFonts w:hint="eastAsia" w:ascii="宋体" w:hAnsi="宋体" w:eastAsia="宋体" w:cs="宋体"/>
          <w:color w:val="000000"/>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如在使用过程中发生质量问题，乙方</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在接到甲方通知后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4</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质保期为</w:t>
      </w:r>
      <w:r>
        <w:rPr>
          <w:rFonts w:hint="eastAsia" w:ascii="宋体" w:hAnsi="宋体" w:eastAsia="宋体" w:cs="宋体"/>
          <w:color w:val="000000"/>
          <w:sz w:val="24"/>
          <w:szCs w:val="24"/>
          <w:u w:val="none"/>
        </w:rPr>
        <w:t xml:space="preserve">自交货验收合格之日起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年，因人为因素出现的故障不在质保范围内。超过质保期的</w:t>
      </w:r>
      <w:r>
        <w:rPr>
          <w:rFonts w:hint="eastAsia" w:ascii="宋体" w:hAnsi="宋体" w:eastAsia="宋体" w:cs="宋体"/>
          <w:color w:val="000000"/>
          <w:sz w:val="24"/>
          <w:szCs w:val="24"/>
          <w:lang w:val="en-US" w:eastAsia="zh-CN"/>
        </w:rPr>
        <w:t xml:space="preserve">乙方负责</w:t>
      </w:r>
      <w:r>
        <w:rPr>
          <w:rFonts w:hint="eastAsia" w:ascii="宋体" w:hAnsi="宋体" w:eastAsia="宋体" w:cs="宋体"/>
          <w:color w:val="000000"/>
          <w:sz w:val="24"/>
          <w:szCs w:val="24"/>
        </w:rPr>
        <w:t xml:space="preserve">终生维修，维修时只收</w:t>
      </w:r>
      <w:r>
        <w:rPr>
          <w:rFonts w:hint="eastAsia" w:ascii="宋体" w:hAnsi="宋体" w:eastAsia="宋体" w:cs="宋体"/>
          <w:color w:val="000000"/>
          <w:sz w:val="24"/>
          <w:szCs w:val="24"/>
          <w:lang w:val="en-US" w:eastAsia="zh-CN"/>
        </w:rPr>
        <w:t xml:space="preserve">取</w:t>
      </w:r>
      <w:r>
        <w:rPr>
          <w:rFonts w:hint="eastAsia" w:ascii="宋体" w:hAnsi="宋体" w:eastAsia="宋体" w:cs="宋体"/>
          <w:color w:val="000000"/>
          <w:sz w:val="24"/>
          <w:szCs w:val="24"/>
        </w:rPr>
        <w:t xml:space="preserve">部件成本费。</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十一、项目验收</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甲方依法组织履约验收工作。验收包含核对全部备品备件清单，核对备品备件是否完整移交</w:t>
      </w:r>
      <w:r>
        <w:rPr>
          <w:rFonts w:hint="eastAsia" w:ascii="宋体" w:hAnsi="宋体" w:cs="宋体"/>
          <w:color w:val="000000"/>
          <w:sz w:val="24"/>
          <w:szCs w:val="24"/>
          <w:lang w:val="en-US" w:eastAsia="zh-CN"/>
        </w:rPr>
        <w:t xml:space="preserve">使用单位</w:t>
      </w:r>
      <w:r>
        <w:rPr>
          <w:rFonts w:hint="eastAsia" w:ascii="宋体" w:hAnsi="宋体" w:eastAsia="宋体" w:cs="宋体"/>
          <w:color w:val="000000"/>
          <w:sz w:val="24"/>
          <w:szCs w:val="24"/>
        </w:rPr>
        <w:t xml:space="preserve">。供货阶段抽样检测报告作为履约验收重要参考资料。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甲方在组织履约验收前，将根据项目特点制定验收方案，明确验收的时间、方式、程序等</w:t>
      </w:r>
      <w:r>
        <w:rPr>
          <w:rFonts w:hint="eastAsia" w:ascii="宋体" w:hAnsi="宋体" w:eastAsia="宋体" w:cs="宋体"/>
          <w:color w:val="000000"/>
          <w:sz w:val="24"/>
          <w:szCs w:val="24"/>
          <w:lang w:eastAsia="zh-CN"/>
        </w:rPr>
        <w:t xml:space="preserve">内容</w:t>
      </w:r>
      <w:r>
        <w:rPr>
          <w:rFonts w:hint="eastAsia" w:ascii="宋体" w:hAnsi="宋体" w:eastAsia="宋体" w:cs="宋体"/>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如有必要，甲方</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rPr>
        <w:t xml:space="preserve">邀请参加本项目</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的其他供应商或第三方专业机构及专家参与验收，相关意见将作为验收</w:t>
      </w:r>
      <w:r>
        <w:rPr>
          <w:rFonts w:hint="eastAsia" w:ascii="宋体" w:hAnsi="宋体" w:eastAsia="宋体" w:cs="宋体"/>
          <w:color w:val="000000"/>
          <w:sz w:val="24"/>
          <w:szCs w:val="24"/>
          <w:lang w:val="en-US" w:eastAsia="zh-CN"/>
        </w:rPr>
        <w:t xml:space="preserve">结论</w:t>
      </w:r>
      <w:r>
        <w:rPr>
          <w:rFonts w:hint="eastAsia" w:ascii="宋体" w:hAnsi="宋体" w:eastAsia="宋体" w:cs="宋体"/>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列明各项标准的验收情况及项目总体评价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由验收双方共同签署。验收结果与采购合同约定的资金支付及履约保证金</w:t>
      </w:r>
      <w:r>
        <w:rPr>
          <w:rFonts w:hint="eastAsia" w:ascii="宋体" w:hAnsi="宋体" w:eastAsia="宋体" w:cs="宋体"/>
          <w:color w:val="000000"/>
          <w:sz w:val="24"/>
          <w:szCs w:val="24"/>
          <w:lang w:val="en-US" w:eastAsia="zh-CN"/>
        </w:rPr>
        <w:t xml:space="preserve">退</w:t>
      </w:r>
      <w:r>
        <w:rPr>
          <w:rFonts w:hint="eastAsia" w:ascii="宋体" w:hAnsi="宋体" w:eastAsia="宋体" w:cs="宋体"/>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验收合格的项目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民法典》。乙方在履约过程中有政府采购法律法规规定的违法违规情形的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甲方将及时报告本级财政部门。</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12.</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十三、违约责任</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甲方无正当理由拒收货物的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向乙方偿付拒收货</w:t>
      </w:r>
      <w:r>
        <w:rPr>
          <w:rFonts w:hint="eastAsia" w:ascii="宋体" w:hAnsi="宋体" w:eastAsia="宋体" w:cs="宋体"/>
          <w:color w:val="000000"/>
          <w:sz w:val="24"/>
          <w:szCs w:val="24"/>
          <w:lang w:val="en-US" w:eastAsia="zh-CN"/>
        </w:rPr>
        <w:t xml:space="preserve">物</w:t>
      </w: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rPr>
        <w:t xml:space="preserve">款</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甲方无故逾期验收和办理货款支付手续的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应按逾期付款总额每日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向乙方支付违约金</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rPr>
        <w:t xml:space="preserve">但违约金最高不得超过合同总价的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20 </w:t>
      </w:r>
      <w:r>
        <w:rPr>
          <w:rFonts w:hint="eastAsia"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乙方逾期交付货物的，应按逾期交货总额每日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w:t>
      </w:r>
      <w:r>
        <w:rPr>
          <w:rFonts w:hint="eastAsia" w:ascii="宋体" w:hAnsi="宋体" w:eastAsia="宋体" w:cs="宋体"/>
          <w:color w:val="000000"/>
          <w:sz w:val="24"/>
          <w:szCs w:val="24"/>
          <w:lang w:val="en-US" w:eastAsia="zh-CN"/>
        </w:rPr>
        <w:t xml:space="preserve">付</w:t>
      </w:r>
      <w:r>
        <w:rPr>
          <w:rFonts w:hint="eastAsia" w:ascii="宋体" w:hAnsi="宋体" w:eastAsia="宋体" w:cs="宋体"/>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eastAsia" w:ascii="宋体" w:hAnsi="宋体" w:eastAsia="宋体" w:cs="宋体"/>
        </w:rPr>
      </w:pPr>
      <w:r>
        <w:rPr>
          <w:rFonts w:hint="eastAsia" w:ascii="宋体" w:hAnsi="宋体" w:eastAsia="宋体" w:cs="宋体"/>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十四、不可抗力事件处理</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十五、解决争议的方法</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甲乙双方因合同签订、履行而发生的一切争议，应通过友好协商解决。协商不成</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由甲方住所地人民法院管辖。</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十六、合同生效及其它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本合同未尽事宜，遵照《</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本合同正本一式两份，具有同等法律效力，甲方、乙方各执一份。</w:t>
      </w:r>
      <w:r/>
    </w:p>
    <w:p>
      <w:pPr>
        <w:pStyle w:val="808"/>
        <w:keepLines w:val="0"/>
        <w:keepNext w:val="0"/>
        <w:pageBreakBefore w:val="0"/>
        <w:spacing w:before="120" w:after="120" w:line="264" w:lineRule="auto"/>
        <w:widowControl w:val="off"/>
        <w:rPr>
          <w:rFonts w:hint="eastAsia" w:hAnsi="宋体" w:eastAsia="宋体" w:cs="宋体"/>
          <w:sz w:val="24"/>
          <w:szCs w:val="24"/>
        </w:rPr>
      </w:pPr>
      <w:r/>
      <w:bookmarkStart w:id="56" w:name="_Hlt16619369"/>
      <w:r/>
      <w:bookmarkEnd w:id="56"/>
      <w:r/>
      <w:bookmarkStart w:id="57" w:name="_Toc20823346"/>
      <w:r/>
      <w:bookmarkStart w:id="58" w:name="_Hlt16619350"/>
      <w:r/>
      <w:bookmarkStart w:id="59" w:name="_Toc120614244"/>
      <w:r/>
      <w:bookmarkStart w:id="60" w:name="_Toc16938590"/>
      <w:r>
        <w:rPr>
          <w:rFonts w:hint="eastAsia" w:hAnsi="宋体" w:eastAsia="宋体" w:cs="宋体"/>
          <w:sz w:val="24"/>
          <w:szCs w:val="24"/>
        </w:rPr>
        <w:t xml:space="preserve">  </w:t>
      </w:r>
      <w:r/>
    </w:p>
    <w:p>
      <w:pPr>
        <w:pStyle w:val="808"/>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甲</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乙</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w:t>
      </w:r>
      <w:r/>
    </w:p>
    <w:p>
      <w:pPr>
        <w:pStyle w:val="808"/>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rPr>
          <w:rFonts w:hint="eastAsia" w:hAnsi="宋体" w:eastAsia="宋体" w:cs="宋体"/>
          <w:sz w:val="24"/>
          <w:szCs w:val="24"/>
          <w:lang w:val="en-US" w:eastAsia="zh-CN"/>
        </w:rPr>
        <w:t xml:space="preserve">       </w:t>
      </w: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p>
    <w:p>
      <w:pPr>
        <w:pStyle w:val="808"/>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法定代表人或授权代表：        </w:t>
      </w:r>
      <w:r>
        <w:rPr>
          <w:rFonts w:hint="eastAsia" w:hAnsi="宋体" w:eastAsia="宋体" w:cs="宋体"/>
          <w:sz w:val="24"/>
          <w:szCs w:val="24"/>
          <w:lang w:val="en-US" w:eastAsia="zh-CN"/>
        </w:rPr>
        <w:t xml:space="preserve">         </w:t>
      </w:r>
      <w:r>
        <w:rPr>
          <w:rFonts w:hint="eastAsia" w:hAnsi="宋体" w:eastAsia="宋体" w:cs="宋体"/>
          <w:sz w:val="24"/>
          <w:szCs w:val="24"/>
        </w:rPr>
        <w:t xml:space="preserve">法定代表人或授权代表：</w:t>
      </w:r>
      <w:r/>
    </w:p>
    <w:p>
      <w:pPr>
        <w:pStyle w:val="808"/>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联系电话：                    </w:t>
      </w:r>
      <w:r>
        <w:rPr>
          <w:rFonts w:hint="eastAsia" w:hAnsi="宋体" w:eastAsia="宋体" w:cs="宋体"/>
          <w:sz w:val="24"/>
          <w:szCs w:val="24"/>
          <w:lang w:val="en-US" w:eastAsia="zh-CN"/>
        </w:rPr>
        <w:t xml:space="preserve">         </w:t>
      </w:r>
      <w:r>
        <w:rPr>
          <w:rFonts w:hint="eastAsia" w:hAnsi="宋体" w:eastAsia="宋体" w:cs="宋体"/>
          <w:sz w:val="24"/>
          <w:szCs w:val="24"/>
        </w:rPr>
        <w:t xml:space="preserve">联系电话：          </w:t>
      </w:r>
      <w:r/>
    </w:p>
    <w:p>
      <w:pPr>
        <w:pStyle w:val="808"/>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                                          </w:t>
      </w:r>
      <w:r/>
    </w:p>
    <w:p>
      <w:pPr>
        <w:pStyle w:val="808"/>
        <w:ind w:firstLine="48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签订日期：      </w:t>
      </w:r>
      <w:r/>
    </w:p>
    <w:p>
      <w:pPr>
        <w:jc w:val="both"/>
        <w:keepLines w:val="0"/>
        <w:keepNext w:val="0"/>
        <w:pageBreakBefore w:val="0"/>
        <w:spacing w:before="145" w:after="145" w:line="264" w:lineRule="auto"/>
        <w:widowControl w:val="off"/>
        <w:rPr>
          <w:rFonts w:hint="eastAsia" w:ascii="宋体" w:hAnsi="宋体" w:eastAsia="宋体" w:cs="宋体"/>
          <w:b w:val="0"/>
          <w:bCs/>
          <w:sz w:val="32"/>
          <w:szCs w:val="32"/>
          <w:highlight w:val="none"/>
        </w:rPr>
        <w:outlineLvl w:val="9"/>
      </w:pPr>
      <w:r>
        <w:rPr>
          <w:rFonts w:hint="eastAsia" w:ascii="宋体" w:hAnsi="宋体" w:eastAsia="宋体" w:cs="宋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w:t>
      </w:r>
      <w:r>
        <w:rPr>
          <w:rFonts w:hint="eastAsia" w:ascii="方正小标宋简体" w:hAnsi="方正小标宋简体" w:eastAsia="方正小标宋简体" w:cs="方正小标宋简体"/>
          <w:b w:val="0"/>
          <w:bCs/>
          <w:sz w:val="32"/>
          <w:szCs w:val="32"/>
          <w:highlight w:val="none"/>
          <w:lang w:eastAsia="zh-CN"/>
        </w:rPr>
        <w:t xml:space="preserve">×××××××</w:t>
      </w: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808"/>
        <w:ind w:firstLine="480"/>
        <w:jc w:val="left"/>
        <w:keepLines w:val="0"/>
        <w:keepNext w:val="0"/>
        <w:pageBreakBefore w:val="0"/>
        <w:spacing w:before="120" w:after="120" w:line="264"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招标文件及合同未约定事项，双方可友好协商签订补充协议。</w:t>
      </w:r>
      <w:bookmarkEnd w:id="57"/>
      <w:r/>
      <w:bookmarkEnd w:id="58"/>
      <w:r/>
      <w:bookmarkEnd w:id="59"/>
      <w:r/>
      <w:bookmarkEnd w:id="60"/>
      <w:r/>
      <w:r/>
    </w:p>
    <w:p>
      <w:pPr>
        <w:jc w:val="both"/>
        <w:spacing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spacing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p>
    <w:p>
      <w:pPr>
        <w:ind w:firstLine="480"/>
        <w:keepLines w:val="0"/>
        <w:keepNext w:val="0"/>
        <w:pageBreakBefore w:val="0"/>
        <w:spacing w:line="240" w:lineRule="auto"/>
        <w:widowControl/>
        <w:rPr>
          <w:rFonts w:hint="eastAsia" w:ascii="宋体" w:hAnsi="宋体" w:eastAsia="宋体" w:cs="宋体"/>
          <w:bCs/>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后勤区域所需的</w:t>
      </w:r>
      <w:r>
        <w:rPr>
          <w:rFonts w:hint="eastAsia" w:cs="Times New Roman"/>
          <w:color w:val="000000"/>
          <w:sz w:val="24"/>
          <w:szCs w:val="24"/>
          <w:highlight w:val="none"/>
          <w:lang w:val="en-US" w:eastAsia="zh-CN" w:bidi="ar"/>
        </w:rPr>
        <w:t xml:space="preserve">办公桌</w:t>
      </w:r>
      <w:r>
        <w:rPr>
          <w:rFonts w:hint="default" w:ascii="Times New Roman" w:hAnsi="Times New Roman" w:cs="Times New Roman"/>
          <w:color w:val="000000"/>
          <w:sz w:val="24"/>
          <w:szCs w:val="24"/>
          <w:highlight w:val="none"/>
          <w:lang w:val="en-US" w:eastAsia="zh-CN" w:bidi="ar"/>
        </w:rPr>
        <w:t xml:space="preserve">、</w:t>
      </w:r>
      <w:r>
        <w:rPr>
          <w:rFonts w:hint="eastAsia" w:cs="Times New Roman"/>
          <w:color w:val="000000"/>
          <w:sz w:val="24"/>
          <w:szCs w:val="24"/>
          <w:highlight w:val="none"/>
          <w:lang w:val="en-US" w:eastAsia="zh-CN" w:bidi="ar"/>
        </w:rPr>
        <w:t xml:space="preserve">卷帘</w:t>
      </w:r>
      <w:r>
        <w:rPr>
          <w:rFonts w:hint="default" w:ascii="Times New Roman" w:hAnsi="Times New Roman" w:cs="Times New Roman"/>
          <w:color w:val="000000"/>
          <w:sz w:val="24"/>
          <w:szCs w:val="24"/>
          <w:highlight w:val="none"/>
          <w:lang w:val="en-US" w:eastAsia="zh-CN" w:bidi="ar"/>
        </w:rPr>
        <w:t xml:space="preserve">、</w:t>
      </w:r>
      <w:r>
        <w:rPr>
          <w:rFonts w:hint="eastAsia" w:cs="Times New Roman"/>
          <w:color w:val="000000"/>
          <w:sz w:val="24"/>
          <w:szCs w:val="24"/>
          <w:highlight w:val="none"/>
          <w:lang w:val="en-US" w:eastAsia="zh-CN" w:bidi="ar"/>
        </w:rPr>
        <w:t xml:space="preserve">不锈钢推车</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p>
    <w:p>
      <w:pPr>
        <w:numPr>
          <w:ilvl w:val="0"/>
          <w:numId w:val="5"/>
        </w:numPr>
        <w:ind w:left="0" w:firstLine="480"/>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bCs/>
          <w:color w:val="000000"/>
          <w:sz w:val="24"/>
          <w:szCs w:val="24"/>
          <w:highlight w:val="none"/>
          <w:lang w:eastAsia="zh-CN"/>
        </w:rPr>
        <w:t xml:space="preserve">项目建设遵循标准</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LY/T 2870-2017《绿色人造板及其制品技术要求》</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18401-2010《国家纺织产品基本安全技术规范》</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8624-2012《建筑材料及制品燃烧性能分级》</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QB/T 3832-1999《轻工产品金属镀层腐蚀试验结果的评价》</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20944.3-2008《纺织品 抗菌性能的评价 第3部分：振荡法》</w:t>
      </w:r>
      <w:r/>
    </w:p>
    <w:p>
      <w:pPr>
        <w:pStyle w:val="720"/>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11253-2019《碳素结构钢冷轧钢板及钢带》</w:t>
      </w:r>
      <w:r/>
    </w:p>
    <w:p>
      <w:pPr>
        <w:pStyle w:val="720"/>
        <w:ind w:left="0" w:firstLine="480"/>
        <w:keepLines w:val="0"/>
        <w:keepNext w:val="0"/>
        <w:pageBreakBefore w:val="0"/>
        <w:spacing w:line="240" w:lineRule="auto"/>
        <w:rPr>
          <w:rFonts w:hint="eastAsia"/>
          <w:lang w:val="en-US" w:eastAsia="zh-CN"/>
        </w:rPr>
      </w:pPr>
      <w:r>
        <w:rPr>
          <w:rFonts w:hint="eastAsia" w:ascii="宋体" w:hAnsi="宋体" w:eastAsia="宋体" w:cs="宋体"/>
          <w:sz w:val="24"/>
          <w:szCs w:val="24"/>
          <w:lang w:val="en-US" w:eastAsia="zh-CN"/>
        </w:rPr>
        <w:t xml:space="preserve">GB/T 16799-2018《家具用皮革》</w:t>
      </w:r>
      <w:r/>
    </w:p>
    <w:p>
      <w:pPr>
        <w:ind w:firstLine="480"/>
        <w:keepLines w:val="0"/>
        <w:keepNext w:val="0"/>
        <w:pageBreakBefore w:val="0"/>
        <w:spacing w:line="24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招标文件涉及标准中未标年号的一律采用最新的标准；随着标准的修订，以修订后的最新标准为依据。</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（三）</w:t>
      </w:r>
      <w:r>
        <w:rPr>
          <w:rFonts w:hint="eastAsia" w:ascii="宋体" w:hAnsi="宋体" w:eastAsia="宋体" w:cs="宋体"/>
          <w:bCs/>
          <w:color w:val="000000"/>
          <w:sz w:val="24"/>
          <w:szCs w:val="24"/>
          <w:lang w:val="en-US" w:eastAsia="zh-CN"/>
        </w:rPr>
        <w:t xml:space="preserve">资产配置标准</w:t>
      </w:r>
      <w:r/>
    </w:p>
    <w:p>
      <w:pPr>
        <w:ind w:firstLine="480"/>
        <w:rPr>
          <w:rFonts w:hint="default"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固定资产须符合《关于印发〈江宁区行政事业单位资产配置标准〉的通知》（江宁财资〔2026〕52号）</w:t>
      </w:r>
      <w:r>
        <w:rPr>
          <w:rFonts w:hint="eastAsia" w:ascii="宋体" w:hAnsi="宋体" w:eastAsia="宋体" w:cs="宋体"/>
          <w:bCs/>
          <w:color w:val="000000"/>
          <w:sz w:val="24"/>
          <w:szCs w:val="24"/>
          <w:highlight w:val="none"/>
          <w:lang w:val="en-US" w:eastAsia="zh-CN"/>
        </w:rPr>
        <w:t xml:space="preserve">的要求</w:t>
      </w:r>
      <w:r>
        <w:rPr>
          <w:rFonts w:hint="eastAsia" w:ascii="宋体" w:hAnsi="宋体" w:eastAsia="宋体" w:cs="宋体"/>
          <w:bCs/>
          <w:color w:val="000000"/>
          <w:sz w:val="24"/>
          <w:szCs w:val="24"/>
          <w:highlight w:val="none"/>
        </w:rPr>
        <w:t xml:space="preserve">。</w:t>
      </w:r>
      <w:r/>
    </w:p>
    <w:p>
      <w:pPr>
        <w:ind w:firstLine="480"/>
        <w:rPr>
          <w:rFonts w:hint="eastAsia" w:ascii="Times New Roman" w:hAnsi="Times New Roman" w:eastAsia="宋体" w:cs="Times New Roman"/>
          <w:sz w:val="21"/>
          <w:szCs w:val="22"/>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719"/>
        <w:tblpPr w:horzAnchor="page" w:tblpX="1064" w:vertAnchor="text" w:tblpY="312" w:leftFromText="180" w:topFromText="0" w:rightFromText="180" w:bottomFromText="0"/>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580"/>
        <w:gridCol w:w="1801"/>
        <w:gridCol w:w="1026"/>
        <w:gridCol w:w="733"/>
        <w:gridCol w:w="1307"/>
        <w:gridCol w:w="1156"/>
        <w:gridCol w:w="1162"/>
        <w:gridCol w:w="691"/>
        <w:gridCol w:w="1345"/>
        <w:gridCol w:w="658"/>
      </w:tblGrid>
      <w:tr>
        <w:trPr>
          <w:trHeight w:val="1163"/>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
              </w:rPr>
              <w:t xml:space="preserve">单价上限</w:t>
            </w:r>
            <w:r>
              <w:rPr>
                <w:rFonts w:hint="default" w:ascii="Times New Roman" w:hAnsi="Times New Roman" w:eastAsia="宋体" w:cs="Times New Roman"/>
                <w:b/>
                <w:bCs/>
                <w:i w:val="0"/>
                <w:iCs w:val="0"/>
                <w:color w:val="000000"/>
                <w:sz w:val="21"/>
                <w:szCs w:val="21"/>
                <w:highlight w:val="none"/>
                <w:u w:val="none"/>
                <w:lang w:val="en-US" w:eastAsia="zh-CN" w:bidi="ar"/>
              </w:rPr>
              <w:br/>
            </w:r>
            <w:r>
              <w:rPr>
                <w:rFonts w:hint="default" w:ascii="Times New Roman" w:hAnsi="Times New Roman" w:eastAsia="宋体" w:cs="Times New Roman"/>
                <w:b/>
                <w:bCs/>
                <w:i w:val="0"/>
                <w:iCs w:val="0"/>
                <w:color w:val="000000"/>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
              </w:rPr>
              <w:t xml:space="preserve">政府强制采购节能产品</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highlight w:val="none"/>
                <w:u w:val="none"/>
                <w:lang w:bidi="ar"/>
              </w:rPr>
              <w:t xml:space="preserve">备注</w:t>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办公桌1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245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1720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b/>
                <w:bCs/>
                <w:sz w:val="21"/>
                <w:szCs w:val="21"/>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办公桌2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办公桌3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办公桌4</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文件柜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茶水柜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单人沙发1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1200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单人沙发2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双人沙发1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2175</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双人沙发2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2275</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三人沙发</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2400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接待沙发</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1200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等候沙发</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2400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长茶几</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方茶几</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圆几</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eastAsia="zh-CN"/>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办公椅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259</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475</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班椅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卷帘</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44</w:t>
            </w:r>
            <w:r>
              <w:rPr>
                <w:rFonts w:hint="default" w:ascii="Times New Roman" w:hAnsi="Times New Roman" w:eastAsia="宋体" w:cs="Times New Roman"/>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418</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b/>
                <w:bCs/>
                <w:i w:val="0"/>
                <w:iCs w:val="0"/>
                <w:sz w:val="21"/>
                <w:szCs w:val="21"/>
                <w:highlight w:val="none"/>
                <w:lang w:val="en-US" w:eastAsia="zh-CN"/>
              </w:rPr>
              <w:t xml:space="preserve">主要产品</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普通布窗帘</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1200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323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隔帘1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30</w:t>
            </w:r>
            <w:r>
              <w:rPr>
                <w:rFonts w:hint="default" w:ascii="Times New Roman" w:hAnsi="Times New Roman" w:eastAsia="宋体" w:cs="Times New Roman"/>
                <w:sz w:val="21"/>
                <w:szCs w:val="21"/>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隔帘2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330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隔帘轨道</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135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168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电动卷帘</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1600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全遮光窗帘</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396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测查床</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4864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软包组合凳</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779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培训桌</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培训椅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185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四脚椅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240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打印机柜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1100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会议桌1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22150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会议桌2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8760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会议椅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主席台</w:t>
            </w:r>
            <w:r>
              <w:rPr>
                <w:rFonts w:hint="default" w:ascii="Times New Roman" w:hAnsi="Times New Roman" w:eastAsia="宋体" w:cs="Times New Roman"/>
                <w:sz w:val="21"/>
                <w:szCs w:val="21"/>
                <w:highlight w:val="none"/>
              </w:rPr>
              <w:t xml:space="preserve">条桌</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2328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主席椅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2688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演讲台1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2067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演讲台2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2998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礼堂椅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180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1354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餐桌1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2360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餐桌2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2650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餐桌3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2840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圆桌1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圆桌2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16420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餐椅1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1256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餐椅2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284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492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餐椅3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468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休闲桌</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1994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休闲椅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钢制储物柜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162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3484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钢制更衣储物柜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4244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木质双门更衣柜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2309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更衣柜（3门）</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3872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更衣柜（4门）</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3961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更衣柜（6门）</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4308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换鞋凳</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1906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货架1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1332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货架2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177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2587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值班床</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4800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床头柜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1781</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地架1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428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地架2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146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密集架</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m3</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2680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切片蜡块柜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7160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3210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3380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不锈钢推车3（套车）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7768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不锈钢推车4</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2680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w:t>
            </w:r>
            <w:r>
              <w:rPr>
                <w:rFonts w:hint="default" w:ascii="Times New Roman" w:hAnsi="Times New Roman" w:eastAsia="宋体" w:cs="Times New Roman"/>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3877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不锈钢推车6</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5667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不锈钢推车7</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3190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不锈钢推车8</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2652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不锈钢推车</w:t>
            </w:r>
            <w:r>
              <w:rPr>
                <w:rFonts w:hint="default" w:ascii="Times New Roman" w:hAnsi="Times New Roman" w:eastAsia="宋体" w:cs="Times New Roman"/>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3603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不锈钢拖把架</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2600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不锈钢包布转运车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4980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不锈钢污物回收箱</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车</w:t>
            </w:r>
            <w:r>
              <w:rPr>
                <w:rFonts w:hint="default" w:ascii="Times New Roman" w:hAnsi="Times New Roman" w:eastAsia="宋体" w:cs="Times New Roman"/>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4680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不锈钢送货车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2538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不锈钢多功能推车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3452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79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输液架</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312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移动输液架1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99</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1066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移动输液架2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887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不锈钢污物车1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2160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不锈钢污物车2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1850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不锈钢污物车3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1898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不锈钢污物车</w:t>
            </w:r>
            <w:r>
              <w:rPr>
                <w:rFonts w:hint="default" w:ascii="Times New Roman" w:hAnsi="Times New Roman" w:eastAsia="宋体" w:cs="Times New Roman"/>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2159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不锈钢抽屉推车1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2860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b/>
                <w:bCs/>
                <w:sz w:val="21"/>
                <w:szCs w:val="21"/>
                <w:highlight w:val="none"/>
                <w:lang w:val="en-US" w:eastAsia="zh-CN"/>
              </w:rPr>
              <w:t xml:space="preserve">主要产品</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不锈钢抽屉推车2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3320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不锈钢脚凳1</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900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不锈钢脚凳2</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1253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不锈钢脚凳3</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794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不锈钢脚凳4</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1253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92</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不锈钢脚凳5</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892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93</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不锈钢脚凳6</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920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94</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氧气瓶架</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754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95</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w:t>
            </w:r>
            <w:r>
              <w:rPr>
                <w:rFonts w:hint="default" w:ascii="Times New Roman" w:hAnsi="Times New Roman" w:eastAsia="宋体" w:cs="Times New Roman"/>
                <w:sz w:val="21"/>
                <w:szCs w:val="21"/>
                <w:highlight w:val="none"/>
                <w:lang w:val="en-US" w:eastAsia="zh-CN"/>
              </w:rPr>
              <w:t xml:space="preserve">推床</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5170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96</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篮筐下送车</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5228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97</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不锈钢器械柜</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7090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98</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麻醉椅</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1254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99</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圆凳</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1258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超低圆凳</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876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不锈钢置物台</w:t>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eastAsia="zh-CN"/>
              </w:rPr>
              <w:suppressLineNumbers w:val="0"/>
            </w:pPr>
            <w:r>
              <w:rPr>
                <w:rFonts w:hint="default" w:ascii="Times New Roman" w:hAnsi="Times New Roman" w:eastAsia="宋体" w:cs="Times New Roman"/>
                <w:sz w:val="21"/>
                <w:szCs w:val="21"/>
                <w:highlight w:val="none"/>
                <w:lang w:val="en-US" w:eastAsia="zh-CN"/>
              </w:rPr>
              <w:t xml:space="preserve">4986 </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tc>
      </w:tr>
    </w:tbl>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产品</w:t>
      </w:r>
      <w:r>
        <w:rPr>
          <w:rFonts w:hint="eastAsia" w:ascii="宋体" w:hAnsi="宋体" w:eastAsia="宋体" w:cs="宋体"/>
          <w:bCs/>
          <w:color w:val="000000"/>
          <w:sz w:val="24"/>
          <w:szCs w:val="24"/>
          <w:lang w:val="en-US" w:eastAsia="zh-CN"/>
        </w:rPr>
        <w:t xml:space="preserve">技术指标</w:t>
      </w:r>
      <w:r/>
    </w:p>
    <w:tbl>
      <w:tblPr>
        <w:tblStyle w:val="719"/>
        <w:tblW w:w="10434"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
        <w:gridCol w:w="1603"/>
        <w:gridCol w:w="671"/>
        <w:gridCol w:w="7839"/>
      </w:tblGrid>
      <w:tr>
        <w:trPr>
          <w:trHeight w:val="83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序号</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参考图片</w: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产品</w:t>
            </w:r>
            <w:r/>
          </w:p>
        </w:tc>
        <w:tc>
          <w:tcPr>
            <w:tcW w:w="78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功能、性能、配置不低于以下要求</w:t>
            </w:r>
            <w:r/>
          </w:p>
        </w:tc>
      </w:tr>
      <w:tr>
        <w:trPr>
          <w:trHeight w:val="90"/>
        </w:trPr>
        <w:tc>
          <w:tcPr>
            <w:tcW w:w="321" w:type="dxa"/>
            <w:vAlign w:val="center"/>
            <w:textDirection w:val="lrTb"/>
            <w:noWrap w:val="false"/>
          </w:tcPr>
          <w:p>
            <w:pPr>
              <w:jc w:val="center"/>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w:t xml:space="preserve">1</w:t>
            </w:r>
            <w:r/>
          </w:p>
        </w:tc>
        <w:tc>
          <w:tcPr>
            <w:tcW w:w="1603" w:type="dxa"/>
            <w:vAlign w:val="center"/>
            <w:textDirection w:val="lrTb"/>
            <w:noWrap w:val="false"/>
          </w:tcPr>
          <w:p>
            <w:pPr>
              <w:jc w:val="center"/>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49910"/>
                      <wp:effectExtent l="0" t="0" r="14604"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0.8pt;height:43.3pt;mso-wrap-distance-left:0.0pt;mso-wrap-distance-top:0.0pt;mso-wrap-distance-right:0.0pt;mso-wrap-distance-bottom:0.0pt;" stroked="f">
                      <v:path textboxrect="0,0,0,0"/>
                      <v:imagedata r:id="rId1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w:t xml:space="preserve">办公桌1</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1、</w:t>
            </w:r>
            <w:r>
              <w:rPr>
                <w:rFonts w:hint="default" w:ascii="Times New Roman" w:hAnsi="Times New Roman" w:eastAsia="宋体" w:cs="Times New Roman"/>
                <w:sz w:val="18"/>
                <w:szCs w:val="18"/>
                <w:lang w:eastAsia="zh-CN"/>
              </w:rPr>
              <w:t xml:space="preserve">桌面</w:t>
            </w:r>
            <w:r>
              <w:rPr>
                <w:rFonts w:hint="default" w:ascii="Times New Roman" w:hAnsi="Times New Roman" w:eastAsia="宋体" w:cs="Times New Roman"/>
                <w:sz w:val="18"/>
                <w:szCs w:val="18"/>
                <w:lang w:val="en-US" w:eastAsia="zh-CN"/>
              </w:rPr>
              <w:t xml:space="preserve">及</w:t>
            </w:r>
            <w:r>
              <w:rPr>
                <w:rFonts w:hint="default" w:ascii="Times New Roman" w:hAnsi="Times New Roman" w:eastAsia="宋体" w:cs="Times New Roman"/>
                <w:sz w:val="18"/>
                <w:szCs w:val="18"/>
                <w:highlight w:val="none"/>
                <w:lang w:val="en-US" w:eastAsia="zh-CN"/>
              </w:rPr>
              <w:t xml:space="preserve">三抽柜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eastAsia="zh-CN"/>
              </w:rPr>
              <w:t xml:space="preserve">采用符合环保标准ENF级实木多层板，厚度≥25mm，面贴三聚氰胺饰面纸，耐受医用消毒剂擦拭；</w:t>
            </w:r>
            <w:r/>
          </w:p>
          <w:p>
            <w:pPr>
              <w:numPr>
                <w:ilvl w:val="0"/>
                <w:numId w:val="0"/>
              </w:numPr>
              <w:jc w:val="both"/>
              <w:rPr>
                <w:rFonts w:hint="default" w:ascii="Times New Roman" w:hAnsi="Times New Roman" w:eastAsia="宋体" w:cs="Times New Roman"/>
                <w:b/>
                <w:bCs/>
                <w:sz w:val="18"/>
                <w:szCs w:val="18"/>
                <w:highlight w:val="none"/>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eastAsia="zh-CN"/>
              </w:rPr>
              <w:t xml:space="preserve">饰面实木多层成品板】的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eastAsia"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39600-2021《人造板及其制品甲醛释放量分级》</w:t>
            </w:r>
            <w:r>
              <w:rPr>
                <w:rFonts w:hint="eastAsia" w:cs="Times New Roman"/>
                <w:b/>
                <w:bCs w:val="0"/>
                <w:sz w:val="18"/>
                <w:szCs w:val="18"/>
                <w:highlight w:val="none"/>
                <w:lang w:val="en-US" w:eastAsia="zh-CN"/>
              </w:rPr>
              <w:t xml:space="preserve">、GB/T 35607-2024《绿色产品评价 家具》、</w:t>
            </w:r>
            <w:r>
              <w:rPr>
                <w:rFonts w:hint="default" w:ascii="Times New Roman" w:hAnsi="Times New Roman" w:eastAsia="宋体" w:cs="Times New Roman"/>
                <w:b/>
                <w:bCs w:val="0"/>
                <w:sz w:val="18"/>
                <w:szCs w:val="18"/>
                <w:highlight w:val="none"/>
                <w:lang w:val="en-US" w:eastAsia="zh-CN"/>
              </w:rPr>
              <w:t xml:space="preserve">GB/T 17657-20</w:t>
            </w:r>
            <w:r>
              <w:rPr>
                <w:rFonts w:hint="eastAsia" w:cs="Times New Roman"/>
                <w:b/>
                <w:bCs w:val="0"/>
                <w:sz w:val="18"/>
                <w:szCs w:val="18"/>
                <w:highlight w:val="none"/>
                <w:lang w:val="en-US" w:eastAsia="zh-CN"/>
              </w:rPr>
              <w:t xml:space="preserve">22</w:t>
            </w:r>
            <w:r>
              <w:rPr>
                <w:rFonts w:hint="default" w:ascii="Times New Roman" w:hAnsi="Times New Roman" w:eastAsia="宋体" w:cs="Times New Roman"/>
                <w:b/>
                <w:bCs w:val="0"/>
                <w:sz w:val="18"/>
                <w:szCs w:val="18"/>
                <w:highlight w:val="none"/>
                <w:lang w:val="en-US" w:eastAsia="zh-CN"/>
              </w:rPr>
              <w:t xml:space="preserve">《人造板及饰面人造板理化性能试验方法》</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LY/T 2870-2017《绿色人造板及其制品技术要求》</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检测指标包含但不限于：甲醛释放量、苯、甲苯、二甲苯、总挥发性有机物（TVOC）</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检测结果要求：甲醛释放量达ENF级≤0.025mg/m³、苯≤0.</w:t>
            </w:r>
            <w:r>
              <w:rPr>
                <w:rFonts w:hint="eastAsia" w:cs="Times New Roman"/>
                <w:b/>
                <w:bCs w:val="0"/>
                <w:sz w:val="18"/>
                <w:szCs w:val="18"/>
                <w:highlight w:val="none"/>
                <w:lang w:val="en-US" w:eastAsia="zh-CN"/>
              </w:rPr>
              <w:t xml:space="preserve">05</w:t>
            </w:r>
            <w:r>
              <w:rPr>
                <w:rFonts w:hint="default" w:ascii="Times New Roman" w:hAnsi="Times New Roman" w:eastAsia="宋体" w:cs="Times New Roman"/>
                <w:b/>
                <w:bCs w:val="0"/>
                <w:sz w:val="18"/>
                <w:szCs w:val="18"/>
                <w:highlight w:val="none"/>
                <w:lang w:val="en-US" w:eastAsia="zh-CN"/>
              </w:rPr>
              <w:t xml:space="preserve">mg/m³、甲苯≤0.</w:t>
            </w:r>
            <w:r>
              <w:rPr>
                <w:rFonts w:hint="eastAsia" w:cs="Times New Roman"/>
                <w:b/>
                <w:bCs w:val="0"/>
                <w:sz w:val="18"/>
                <w:szCs w:val="18"/>
                <w:highlight w:val="none"/>
                <w:lang w:val="en-US" w:eastAsia="zh-CN"/>
              </w:rPr>
              <w:t xml:space="preserve">1</w:t>
            </w:r>
            <w:r>
              <w:rPr>
                <w:rFonts w:hint="default" w:ascii="Times New Roman" w:hAnsi="Times New Roman" w:eastAsia="宋体" w:cs="Times New Roman"/>
                <w:b/>
                <w:bCs w:val="0"/>
                <w:sz w:val="18"/>
                <w:szCs w:val="18"/>
                <w:highlight w:val="none"/>
                <w:lang w:val="en-US" w:eastAsia="zh-CN"/>
              </w:rPr>
              <w:t xml:space="preserve">0mg/m³、二甲苯≤0.</w:t>
            </w:r>
            <w:r>
              <w:rPr>
                <w:rFonts w:hint="eastAsia" w:cs="Times New Roman"/>
                <w:b/>
                <w:bCs w:val="0"/>
                <w:sz w:val="18"/>
                <w:szCs w:val="18"/>
                <w:highlight w:val="none"/>
                <w:lang w:val="en-US" w:eastAsia="zh-CN"/>
              </w:rPr>
              <w:t xml:space="preserve">1</w:t>
            </w:r>
            <w:r>
              <w:rPr>
                <w:rFonts w:hint="default" w:ascii="Times New Roman" w:hAnsi="Times New Roman" w:eastAsia="宋体" w:cs="Times New Roman"/>
                <w:b/>
                <w:bCs w:val="0"/>
                <w:sz w:val="18"/>
                <w:szCs w:val="18"/>
                <w:highlight w:val="none"/>
                <w:lang w:val="en-US" w:eastAsia="zh-CN"/>
              </w:rPr>
              <w:t xml:space="preserve">0mg/m³、总挥发性有机物 TVOC≤0.</w:t>
            </w:r>
            <w:r>
              <w:rPr>
                <w:rFonts w:hint="eastAsia" w:cs="Times New Roman"/>
                <w:b/>
                <w:bCs w:val="0"/>
                <w:sz w:val="18"/>
                <w:szCs w:val="18"/>
                <w:highlight w:val="none"/>
                <w:lang w:val="en-US" w:eastAsia="zh-CN"/>
              </w:rPr>
              <w:t xml:space="preserve">3</w:t>
            </w:r>
            <w:r>
              <w:rPr>
                <w:rFonts w:hint="default" w:ascii="Times New Roman" w:hAnsi="Times New Roman" w:eastAsia="宋体" w:cs="Times New Roman"/>
                <w:b/>
                <w:bCs w:val="0"/>
                <w:sz w:val="18"/>
                <w:szCs w:val="18"/>
                <w:highlight w:val="none"/>
                <w:lang w:val="en-US" w:eastAsia="zh-CN"/>
              </w:rPr>
              <w:t xml:space="preserve">0mg/m³；</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、功能配置：</w:t>
            </w:r>
            <w:r>
              <w:rPr>
                <w:rFonts w:hint="default" w:ascii="Times New Roman" w:hAnsi="Times New Roman" w:eastAsia="宋体" w:cs="Times New Roman"/>
                <w:sz w:val="18"/>
                <w:szCs w:val="18"/>
                <w:lang w:val="en-US" w:eastAsia="zh-CN"/>
              </w:rPr>
              <w:t xml:space="preserve">三抽柜+</w:t>
            </w:r>
            <w:r>
              <w:rPr>
                <w:rFonts w:hint="default" w:ascii="Times New Roman" w:hAnsi="Times New Roman" w:eastAsia="宋体" w:cs="Times New Roman"/>
                <w:sz w:val="18"/>
                <w:szCs w:val="18"/>
                <w:lang w:eastAsia="zh-CN"/>
              </w:rPr>
              <w:t xml:space="preserve">主台钢脚架+木质挡板+高强度工程塑料键盘架+桌面开孔配线盒；</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、五金配置：液压阻尼铰链、三节缓冲导轨、锁具、暗拉手、连接件、钢制悬吊主机架等；</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、封边：采用≥2.0mm厚PVC封边条，全自动封边工艺，防水、防潮、</w:t>
            </w:r>
            <w:r>
              <w:rPr>
                <w:rFonts w:hint="default" w:ascii="Times New Roman" w:hAnsi="Times New Roman" w:eastAsia="宋体" w:cs="Times New Roman"/>
                <w:sz w:val="18"/>
                <w:szCs w:val="18"/>
                <w:highlight w:val="none"/>
              </w:rPr>
              <w:t xml:space="preserve">不易变色；</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、钢脚架表面采用抗菌粉末静电喷涂处理，具有抗菌、防锈、耐腐蚀、绝缘性高、附着力强、耐摩擦等技术特点，防滑调节脚垫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val="en-US" w:eastAsia="zh-CN"/>
              </w:rPr>
              <w:t xml:space="preserve">;</w:t>
            </w:r>
            <w:r/>
          </w:p>
          <w:p>
            <w:pPr>
              <w:numPr>
                <w:ilvl w:val="0"/>
                <w:numId w:val="0"/>
              </w:numPr>
              <w:ind w:left="0" w:firstLine="0"/>
              <w:jc w:val="both"/>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sz w:val="18"/>
                <w:szCs w:val="18"/>
                <w:lang w:val="en-US" w:eastAsia="zh-CN"/>
              </w:rPr>
              <w:t xml:space="preserve">7、规格尺寸：</w:t>
            </w: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款式按照参考图片定制，经采购方确认方可排产</w:t>
            </w:r>
            <w:r>
              <w:rPr>
                <w:rFonts w:hint="eastAsia" w:cs="Times New Roman"/>
                <w:sz w:val="18"/>
                <w:szCs w:val="18"/>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48005"/>
                      <wp:effectExtent l="0" t="0" r="14604"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899795" cy="548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8pt;height:43.1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办公桌2</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规格尺寸：</w:t>
            </w:r>
            <w:r>
              <w:rPr>
                <w:rFonts w:hint="default" w:ascii="Times New Roman" w:hAnsi="Times New Roman" w:eastAsia="宋体" w:cs="Times New Roman"/>
                <w:sz w:val="18"/>
                <w:szCs w:val="18"/>
                <w:lang w:eastAsia="zh-CN"/>
              </w:rPr>
              <w:t xml:space="preserve">1400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×1400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mm（±10mm）；款式按照参考图片定制，设计方案需经采购方确认方可排产；</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桌面：采用符合环保标准ENF级实木多层板，厚度≥25mm，面贴三聚氰胺饰面纸，耐受医用消毒剂擦拭；</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、功能配置：主台钢脚架+边柜+木质挡板+高强度工程塑料键盘架+桌面开孔配线盒；</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、五金配置：液压阻尼铰链、三节缓冲导轨、锁具、暗拉手、连接件等；</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、封边：采用≥2.0mm厚PVC封边条，全自动封边工艺，防水、防潮、</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lang w:eastAsia="zh-CN"/>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、钢脚架表面采用抗菌粉末静电喷涂处理，具有抗菌、防锈、耐腐蚀、绝缘性高、附着力强、耐摩擦等技术特点，防滑调节脚垫；</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、含木质边柜，</w:t>
            </w:r>
            <w:r>
              <w:rPr>
                <w:rFonts w:hint="default" w:ascii="Times New Roman" w:hAnsi="Times New Roman" w:eastAsia="宋体" w:cs="Times New Roman"/>
                <w:sz w:val="18"/>
                <w:szCs w:val="18"/>
                <w:lang w:val="en-US" w:eastAsia="zh-CN"/>
              </w:rPr>
              <w:t xml:space="preserve">三抽柜+单掩门柜（内含一块活动层板）+主机柜（背面带散热孔）+</w:t>
            </w:r>
            <w:r>
              <w:rPr>
                <w:rFonts w:hint="default" w:ascii="Times New Roman" w:hAnsi="Times New Roman" w:eastAsia="宋体" w:cs="Times New Roman"/>
                <w:sz w:val="18"/>
                <w:szCs w:val="18"/>
                <w:lang w:eastAsia="zh-CN"/>
              </w:rPr>
              <w:t xml:space="preserve">带刹车轮，尺寸1100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×450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×650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采用ENF级实木多层板，厚度≥25mm，面贴三聚氰胺饰面纸，耐受医用消毒剂擦拭。</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00685"/>
                      <wp:effectExtent l="0" t="0" r="14604" b="184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899795" cy="40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8pt;height:31.5pt;mso-wrap-distance-left:0.0pt;mso-wrap-distance-top:0.0pt;mso-wrap-distance-right:0.0pt;mso-wrap-distance-bottom:0.0pt;" stroked="f">
                      <v:path textboxrect="0,0,0,0"/>
                      <v:imagedata r:id="rId1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办公桌3</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规格尺寸：≥</w:t>
            </w: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mm；款式按照参考图片定制，设计方案需经采购方确认方可排产；</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桌面：采用符合环保标准ENF级实木多层板，厚度≥25mm，面贴三聚氰胺饰面纸，耐受医用消毒剂擦拭；</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、功能配置：主台钢脚架+边柜+木质挡板+高强度工程塑料键盘架+桌面开孔配线盒；</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、五金配置：液压阻尼铰链、三节缓冲导轨、锁具、暗拉手、连接件等；</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、封边：采用≥2.0mm厚PVC封边条，全自动封边工艺，防水、防潮、</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lang w:eastAsia="zh-CN"/>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、钢脚架表面采用抗菌粉末静电喷涂处理，具有抗菌、防锈、耐腐蚀、绝缘性高、附着力强、耐摩擦等技术特点，防滑调节脚垫；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、含木质边柜，</w:t>
            </w:r>
            <w:r>
              <w:rPr>
                <w:rFonts w:hint="default" w:ascii="Times New Roman" w:hAnsi="Times New Roman" w:eastAsia="宋体" w:cs="Times New Roman"/>
                <w:sz w:val="18"/>
                <w:szCs w:val="18"/>
                <w:lang w:val="en-US" w:eastAsia="zh-CN"/>
              </w:rPr>
              <w:t xml:space="preserve">三抽柜+单掩门柜（内含一块活动层板）+主机柜（背面带散热孔），</w:t>
            </w:r>
            <w:r>
              <w:rPr>
                <w:rFonts w:hint="default" w:ascii="Times New Roman" w:hAnsi="Times New Roman" w:eastAsia="宋体" w:cs="Times New Roman"/>
                <w:sz w:val="18"/>
                <w:szCs w:val="18"/>
                <w:lang w:eastAsia="zh-CN"/>
              </w:rPr>
              <w:t xml:space="preserve">尺寸</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450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650</w:t>
            </w:r>
            <w:r>
              <w:rPr>
                <w:rFonts w:hint="default" w:ascii="Times New Roman" w:hAnsi="Times New Roman" w:eastAsia="宋体" w:cs="Times New Roman"/>
                <w:sz w:val="18"/>
                <w:szCs w:val="18"/>
                <w:lang w:val="en-US" w:eastAsia="zh-CN"/>
              </w:rPr>
              <w:t xml:space="preserve">mm，本产品具体尺寸需根据现场实地测量结果进行确定；</w:t>
            </w:r>
            <w:r>
              <w:rPr>
                <w:rFonts w:hint="default" w:ascii="Times New Roman" w:hAnsi="Times New Roman" w:eastAsia="宋体" w:cs="Times New Roman"/>
                <w:sz w:val="18"/>
                <w:szCs w:val="18"/>
                <w:lang w:eastAsia="zh-CN"/>
              </w:rPr>
              <w:t xml:space="preserve">采用ENF级实木多层板，厚度≥25mm，面贴三聚氰胺饰面纸，耐受医用消毒剂擦拭</w:t>
            </w:r>
            <w:r>
              <w:rPr>
                <w:rFonts w:hint="default" w:ascii="Times New Roman" w:hAnsi="Times New Roman" w:eastAsia="宋体" w:cs="Times New Roman"/>
                <w:sz w:val="18"/>
                <w:szCs w:val="18"/>
                <w:lang w:val="en-US" w:eastAsia="zh-CN"/>
              </w:rPr>
              <w:t xml:space="preserve">。</w:t>
            </w:r>
            <w:r/>
          </w:p>
        </w:tc>
      </w:tr>
      <w:tr>
        <w:trPr>
          <w:trHeight w:val="28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00685"/>
                      <wp:effectExtent l="0" t="0" r="14604" b="184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4"/>
                              <a:stretch/>
                            </pic:blipFill>
                            <pic:spPr bwMode="auto">
                              <a:xfrm>
                                <a:off x="0" y="0"/>
                                <a:ext cx="899795" cy="400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0.8pt;height:31.5pt;mso-wrap-distance-left:0.0pt;mso-wrap-distance-top:0.0pt;mso-wrap-distance-right:0.0pt;mso-wrap-distance-bottom:0.0pt;" stroked="f">
                      <v:path textboxrect="0,0,0,0"/>
                      <v:imagedata r:id="rId1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办公桌4</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规格尺寸：≥20</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×1</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mm；款式按照参考图片定制，设计方案需经采购方确认方可排产；</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桌面：采用符合环保标准ENF级实木多层板，厚度≥25mm，面贴三聚氰胺饰面纸，耐受医用消毒剂擦拭；</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、功能配置：主台钢脚架+边柜+木质挡板+高强度工程塑料键盘架+桌面开孔配线盒；</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、五金配置：液压阻尼铰链、三节缓冲导轨、锁具、暗拉手、连接件等；</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、封边：采用≥2.0mm厚PVC封边条，全自动封边工艺，防水、防潮</w:t>
            </w:r>
            <w:r>
              <w:rPr>
                <w:rFonts w:hint="default"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、钢脚架表面采用抗菌粉末静电喷涂处理，具有抗菌、防锈、耐腐蚀、绝缘性高、附着力强、耐摩擦等技术特点，防滑调节脚垫；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、含木质边柜，</w:t>
            </w:r>
            <w:r>
              <w:rPr>
                <w:rFonts w:hint="default" w:ascii="Times New Roman" w:hAnsi="Times New Roman" w:eastAsia="宋体" w:cs="Times New Roman"/>
                <w:sz w:val="18"/>
                <w:szCs w:val="18"/>
                <w:lang w:val="en-US" w:eastAsia="zh-CN"/>
              </w:rPr>
              <w:t xml:space="preserve">三抽柜+单掩门柜（内含一块活动层板）+主机柜（背面带散热孔），</w:t>
            </w:r>
            <w:r>
              <w:rPr>
                <w:rFonts w:hint="default" w:ascii="Times New Roman" w:hAnsi="Times New Roman" w:eastAsia="宋体" w:cs="Times New Roman"/>
                <w:sz w:val="18"/>
                <w:szCs w:val="18"/>
                <w:lang w:eastAsia="zh-CN"/>
              </w:rPr>
              <w:t xml:space="preserve">尺寸</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450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650</w:t>
            </w:r>
            <w:r>
              <w:rPr>
                <w:rFonts w:hint="default" w:ascii="Times New Roman" w:hAnsi="Times New Roman" w:eastAsia="宋体" w:cs="Times New Roman"/>
                <w:sz w:val="18"/>
                <w:szCs w:val="18"/>
                <w:lang w:val="en-US" w:eastAsia="zh-CN"/>
              </w:rPr>
              <w:t xml:space="preserve">mm，本产品具体尺寸需根据现场实地测量结果进行确定；</w:t>
            </w:r>
            <w:r>
              <w:rPr>
                <w:rFonts w:hint="default" w:ascii="Times New Roman" w:hAnsi="Times New Roman" w:eastAsia="宋体" w:cs="Times New Roman"/>
                <w:sz w:val="18"/>
                <w:szCs w:val="18"/>
                <w:lang w:eastAsia="zh-CN"/>
              </w:rPr>
              <w:t xml:space="preserve">采用ENF级实木多层板，厚度≥25mm，面贴三聚氰胺饰面纸，耐受医用消毒剂擦拭</w:t>
            </w:r>
            <w:r>
              <w:rPr>
                <w:rFonts w:hint="default" w:ascii="Times New Roman" w:hAnsi="Times New Roman" w:eastAsia="宋体" w:cs="Times New Roman"/>
                <w:sz w:val="18"/>
                <w:szCs w:val="18"/>
                <w:lang w:val="en-US" w:eastAsia="zh-CN"/>
              </w:rPr>
              <w:t xml:space="preserve">。</w:t>
            </w:r>
            <w:r/>
          </w:p>
        </w:tc>
      </w:tr>
      <w:tr>
        <w:trPr>
          <w:trHeight w:val="117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36550" cy="732155"/>
                      <wp:effectExtent l="0" t="0" r="6350" b="1079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tretch/>
                            </pic:blipFill>
                            <pic:spPr bwMode="auto">
                              <a:xfrm>
                                <a:off x="0" y="0"/>
                                <a:ext cx="336550" cy="732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5pt;height:57.6pt;mso-wrap-distance-left:0.0pt;mso-wrap-distance-top:0.0pt;mso-wrap-distance-right:0.0pt;mso-wrap-distance-bottom:0.0pt;" stroked="f">
                      <v:path textboxrect="0,0,0,0"/>
                      <v:imagedata r:id="rId1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文件柜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en-US" w:eastAsia="zh-CN"/>
              </w:rPr>
              <w:t xml:space="preserve">平开门，</w:t>
            </w:r>
            <w:r>
              <w:rPr>
                <w:rFonts w:hint="default" w:ascii="Times New Roman" w:hAnsi="Times New Roman" w:eastAsia="宋体" w:cs="Times New Roman"/>
                <w:sz w:val="18"/>
                <w:szCs w:val="18"/>
              </w:rPr>
              <w:t xml:space="preserve">上柜钢化玻璃门，厚度≥5mm，边角磨圆处理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内置两层活动层板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下柜</w:t>
            </w:r>
            <w:r>
              <w:rPr>
                <w:rFonts w:hint="default" w:ascii="Times New Roman" w:hAnsi="Times New Roman" w:eastAsia="宋体" w:cs="Times New Roman"/>
                <w:sz w:val="18"/>
                <w:szCs w:val="18"/>
              </w:rPr>
              <w:t xml:space="preserve">实木多层板</w:t>
            </w:r>
            <w:r>
              <w:rPr>
                <w:rFonts w:hint="default" w:ascii="Times New Roman" w:hAnsi="Times New Roman" w:eastAsia="宋体" w:cs="Times New Roman"/>
                <w:sz w:val="18"/>
                <w:szCs w:val="18"/>
                <w:lang w:val="en-US" w:eastAsia="zh-CN"/>
              </w:rPr>
              <w:t xml:space="preserve">门</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内置</w:t>
            </w:r>
            <w:r>
              <w:rPr>
                <w:rFonts w:hint="default" w:ascii="Times New Roman" w:hAnsi="Times New Roman" w:eastAsia="宋体" w:cs="Times New Roman"/>
                <w:sz w:val="18"/>
                <w:szCs w:val="18"/>
                <w:lang w:val="en-US" w:eastAsia="zh-CN"/>
              </w:rPr>
              <w:t xml:space="preserve">一</w:t>
            </w:r>
            <w:r>
              <w:rPr>
                <w:rFonts w:hint="default" w:ascii="Times New Roman" w:hAnsi="Times New Roman" w:eastAsia="宋体" w:cs="Times New Roman"/>
                <w:sz w:val="18"/>
                <w:szCs w:val="18"/>
              </w:rPr>
              <w:t xml:space="preserve">层活动层板</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0mm（±10mm）。</w:t>
            </w:r>
            <w:r/>
          </w:p>
        </w:tc>
      </w:tr>
      <w:tr>
        <w:trPr>
          <w:trHeight w:val="134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20065" cy="402590"/>
                      <wp:effectExtent l="0" t="0" r="13335" b="165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6"/>
                              <a:stretch/>
                            </pic:blipFill>
                            <pic:spPr bwMode="auto">
                              <a:xfrm>
                                <a:off x="0" y="0"/>
                                <a:ext cx="520064" cy="402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9pt;height:31.7pt;mso-wrap-distance-left:0.0pt;mso-wrap-distance-top:0.0pt;mso-wrap-distance-right:0.0pt;mso-wrap-distance-bottom:0.0pt;" stroked="f">
                      <v:path textboxrect="0,0,0,0"/>
                      <v:imagedata r:id="rId1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茶水柜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2、封边：采用≥2.0mm厚PVC封边条，全自动封边工艺，防水、防</w:t>
            </w:r>
            <w:r>
              <w:rPr>
                <w:rFonts w:hint="default" w:ascii="Times New Roman" w:hAnsi="Times New Roman" w:eastAsia="宋体" w:cs="Times New Roman"/>
                <w:sz w:val="18"/>
                <w:szCs w:val="18"/>
                <w:highlight w:val="none"/>
              </w:rPr>
              <w:t xml:space="preserve">潮、</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en-US" w:eastAsia="zh-CN"/>
              </w:rPr>
              <w:t xml:space="preserve">平开门，左</w:t>
            </w:r>
            <w:r>
              <w:rPr>
                <w:rFonts w:hint="default" w:ascii="Times New Roman" w:hAnsi="Times New Roman" w:eastAsia="宋体" w:cs="Times New Roman"/>
                <w:sz w:val="18"/>
                <w:szCs w:val="18"/>
              </w:rPr>
              <w:t xml:space="preserve">上柜钢化玻璃门，厚度≥5mm，边角磨圆处理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内置</w:t>
            </w:r>
            <w:r>
              <w:rPr>
                <w:rFonts w:hint="default" w:ascii="Times New Roman" w:hAnsi="Times New Roman" w:eastAsia="宋体" w:cs="Times New Roman"/>
                <w:sz w:val="18"/>
                <w:szCs w:val="18"/>
                <w:lang w:val="en-US" w:eastAsia="zh-CN"/>
              </w:rPr>
              <w:t xml:space="preserve">一</w:t>
            </w:r>
            <w:r>
              <w:rPr>
                <w:rFonts w:hint="default" w:ascii="Times New Roman" w:hAnsi="Times New Roman" w:eastAsia="宋体" w:cs="Times New Roman"/>
                <w:sz w:val="18"/>
                <w:szCs w:val="18"/>
              </w:rPr>
              <w:t xml:space="preserve">层活动层板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左下设两个抽屉；右柜</w:t>
            </w:r>
            <w:r>
              <w:rPr>
                <w:rFonts w:hint="default" w:ascii="Times New Roman" w:hAnsi="Times New Roman" w:eastAsia="宋体" w:cs="Times New Roman"/>
                <w:sz w:val="18"/>
                <w:szCs w:val="18"/>
              </w:rPr>
              <w:t xml:space="preserve">实木多层板</w:t>
            </w:r>
            <w:r>
              <w:rPr>
                <w:rFonts w:hint="default" w:ascii="Times New Roman" w:hAnsi="Times New Roman" w:eastAsia="宋体" w:cs="Times New Roman"/>
                <w:sz w:val="18"/>
                <w:szCs w:val="18"/>
                <w:lang w:val="en-US" w:eastAsia="zh-CN"/>
              </w:rPr>
              <w:t xml:space="preserve">单掩门</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内置</w:t>
            </w:r>
            <w:r>
              <w:rPr>
                <w:rFonts w:hint="default" w:ascii="Times New Roman" w:hAnsi="Times New Roman" w:eastAsia="宋体" w:cs="Times New Roman"/>
                <w:sz w:val="18"/>
                <w:szCs w:val="18"/>
                <w:lang w:val="en-US" w:eastAsia="zh-CN"/>
              </w:rPr>
              <w:t xml:space="preserve">一</w:t>
            </w:r>
            <w:r>
              <w:rPr>
                <w:rFonts w:hint="default" w:ascii="Times New Roman" w:hAnsi="Times New Roman" w:eastAsia="宋体" w:cs="Times New Roman"/>
                <w:sz w:val="18"/>
                <w:szCs w:val="18"/>
              </w:rPr>
              <w:t xml:space="preserve">层活动层板</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寸：1200mm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0mm（±10mm）。</w:t>
            </w:r>
            <w:r/>
          </w:p>
        </w:tc>
      </w:tr>
      <w:tr>
        <w:trPr>
          <w:trHeight w:val="2061"/>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751840"/>
                      <wp:effectExtent l="0" t="0" r="14604" b="1016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7"/>
                              <a:stretch/>
                            </pic:blipFill>
                            <pic:spPr bwMode="auto">
                              <a:xfrm>
                                <a:off x="0" y="0"/>
                                <a:ext cx="899795" cy="751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0.8pt;height:59.2pt;mso-wrap-distance-left:0.0pt;mso-wrap-distance-top:0.0pt;mso-wrap-distance-right:0.0pt;mso-wrap-distance-bottom:0.0pt;" stroked="f">
                      <v:path textboxrect="0,0,0,0"/>
                      <v:imagedata r:id="rId1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单人沙发1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寸：84</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76</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206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53415"/>
                      <wp:effectExtent l="0" t="0" r="14604" b="133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8"/>
                              <a:stretch/>
                            </pic:blipFill>
                            <pic:spPr bwMode="auto">
                              <a:xfrm>
                                <a:off x="0" y="0"/>
                                <a:ext cx="899795" cy="653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8pt;height:51.4pt;mso-wrap-distance-left:0.0pt;mso-wrap-distance-top:0.0pt;mso-wrap-distance-right:0.0pt;mso-wrap-distance-bottom:0.0pt;" stroked="f">
                      <v:path textboxrect="0,0,0,0"/>
                      <v:imagedata r:id="rId1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单人沙发2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寸：85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84</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42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69595"/>
                      <wp:effectExtent l="0" t="0" r="14604" b="190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9"/>
                              <a:stretch/>
                            </pic:blipFill>
                            <pic:spPr bwMode="auto">
                              <a:xfrm>
                                <a:off x="0" y="0"/>
                                <a:ext cx="899795" cy="569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8pt;height:44.8pt;mso-wrap-distance-left:0.0pt;mso-wrap-distance-top:0.0pt;mso-wrap-distance-right:0.0pt;mso-wrap-distance-bottom:0.0pt;" stroked="f">
                      <v:path textboxrect="0,0,0,0"/>
                      <v:imagedata r:id="rId1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双人沙发1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w:t>
            </w:r>
            <w:r>
              <w:rPr>
                <w:rFonts w:hint="default" w:ascii="Times New Roman" w:hAnsi="Times New Roman" w:eastAsia="宋体" w:cs="Times New Roman"/>
                <w:sz w:val="18"/>
                <w:szCs w:val="18"/>
                <w:highlight w:val="none"/>
                <w:lang w:val="en-US" w:eastAsia="zh-CN"/>
              </w:rPr>
              <w:t xml:space="preserve">≥44%；</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寸：140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76</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29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53415"/>
                      <wp:effectExtent l="0" t="0" r="14604" b="133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0"/>
                              <a:stretch/>
                            </pic:blipFill>
                            <pic:spPr bwMode="auto">
                              <a:xfrm>
                                <a:off x="0" y="0"/>
                                <a:ext cx="899795" cy="653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0.8pt;height:51.4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双人沙发2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rPr>
              <w:t xml:space="preserve">、海绵：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寸：165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88</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84</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335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85140"/>
                      <wp:effectExtent l="0" t="0" r="14604" b="1016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1"/>
                              <a:stretch/>
                            </pic:blipFill>
                            <pic:spPr bwMode="auto">
                              <a:xfrm>
                                <a:off x="0" y="0"/>
                                <a:ext cx="899795" cy="485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0.8pt;height:38.2pt;mso-wrap-distance-left:0.0pt;mso-wrap-distance-top:0.0pt;mso-wrap-distance-right:0.0pt;mso-wrap-distance-bottom:0.0pt;" stroked="f">
                      <v:path textboxrect="0,0,0,0"/>
                      <v:imagedata r:id="rId2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三人沙发</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b/>
                <w:bCs/>
                <w:sz w:val="18"/>
                <w:szCs w:val="18"/>
                <w:lang w:val="en-US"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【医用皮革】的</w:t>
            </w:r>
            <w:r>
              <w:rPr>
                <w:rFonts w:hint="default" w:ascii="Times New Roman" w:hAnsi="Times New Roman" w:eastAsia="宋体" w:cs="Times New Roman"/>
                <w:b/>
                <w:bCs/>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sz w:val="18"/>
                <w:szCs w:val="18"/>
                <w:highlight w:val="none"/>
                <w:lang w:val="en-US" w:eastAsia="zh-CN"/>
              </w:rPr>
              <w:t xml:space="preserve">并</w:t>
            </w:r>
            <w:r>
              <w:rPr>
                <w:rFonts w:hint="default" w:ascii="Times New Roman" w:hAnsi="Times New Roman" w:eastAsia="宋体" w:cs="Times New Roman"/>
                <w:b/>
                <w:bCs/>
                <w:sz w:val="18"/>
                <w:szCs w:val="18"/>
                <w:highlight w:val="none"/>
                <w:lang w:eastAsia="zh-CN"/>
              </w:rPr>
              <w:t xml:space="preserve">加盖投标人公章；</w:t>
            </w:r>
            <w:r>
              <w:rPr>
                <w:rFonts w:hint="default" w:ascii="Times New Roman" w:hAnsi="Times New Roman" w:eastAsia="宋体" w:cs="Times New Roman"/>
                <w:b/>
                <w:bCs/>
                <w:sz w:val="18"/>
                <w:szCs w:val="18"/>
                <w:highlight w:val="none"/>
                <w:lang w:val="en-US" w:eastAsia="zh-CN"/>
              </w:rPr>
              <w:t xml:space="preserve">检测依据为GB/T 16799-2018《家具用皮革》，检测指标包含但不限于摩擦色牢度、</w:t>
            </w:r>
            <w:r>
              <w:rPr>
                <w:rFonts w:hint="default" w:ascii="Times New Roman" w:hAnsi="Times New Roman" w:eastAsia="宋体" w:cs="Times New Roman"/>
                <w:b/>
                <w:bCs/>
                <w:sz w:val="18"/>
                <w:szCs w:val="18"/>
                <w:highlight w:val="none"/>
                <w:lang w:eastAsia="zh-CN"/>
              </w:rPr>
              <w:t xml:space="preserve">撕裂力、气味、pH、游离甲醛、挥发性有机物（VOC）</w:t>
            </w:r>
            <w:r>
              <w:rPr>
                <w:rFonts w:hint="default" w:ascii="Times New Roman" w:hAnsi="Times New Roman" w:eastAsia="宋体" w:cs="Times New Roman"/>
                <w:b/>
                <w:bCs/>
                <w:sz w:val="18"/>
                <w:szCs w:val="18"/>
                <w:highlight w:val="none"/>
                <w:lang w:val="en-US" w:eastAsia="zh-CN"/>
              </w:rPr>
              <w:t xml:space="preserve">；检测结果要求：摩擦色牢度合格、</w:t>
            </w:r>
            <w:r>
              <w:rPr>
                <w:rFonts w:hint="default" w:ascii="Times New Roman" w:hAnsi="Times New Roman" w:eastAsia="宋体" w:cs="Times New Roman"/>
                <w:b/>
                <w:bCs/>
                <w:sz w:val="18"/>
                <w:szCs w:val="18"/>
                <w:highlight w:val="none"/>
                <w:lang w:eastAsia="zh-CN"/>
              </w:rPr>
              <w:t xml:space="preserve">撕裂力≥20N、气味≤3级、pH≥3.2、游离甲醛≤75mg/kg、挥发性有机物（VOC）≤150mg/kg</w:t>
            </w:r>
            <w:r>
              <w:rPr>
                <w:rFonts w:hint="default" w:ascii="Times New Roman" w:hAnsi="Times New Roman" w:eastAsia="宋体" w:cs="Times New Roman"/>
                <w:b/>
                <w:bCs/>
                <w:sz w:val="18"/>
                <w:szCs w:val="18"/>
                <w:lang w:val="en-US" w:eastAsia="zh-CN"/>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w:t>
            </w:r>
            <w:r>
              <w:rPr>
                <w:rFonts w:hint="default" w:ascii="Times New Roman" w:hAnsi="Times New Roman" w:eastAsia="宋体" w:cs="Times New Roman"/>
                <w:sz w:val="18"/>
                <w:szCs w:val="18"/>
                <w:highlight w:val="none"/>
                <w:lang w:val="en-US" w:eastAsia="zh-CN"/>
              </w:rPr>
              <w:t xml:space="preserve">≥44%；</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寸：200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88</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84</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53415"/>
                      <wp:effectExtent l="0" t="0" r="14604" b="133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2"/>
                              <a:stretch/>
                            </pic:blipFill>
                            <pic:spPr bwMode="auto">
                              <a:xfrm>
                                <a:off x="0" y="0"/>
                                <a:ext cx="899795" cy="653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0.8pt;height:51.4pt;mso-wrap-distance-left:0.0pt;mso-wrap-distance-top:0.0pt;mso-wrap-distance-right:0.0pt;mso-wrap-distance-bottom:0.0pt;" stroked="f">
                      <v:path textboxrect="0,0,0,0"/>
                      <v:imagedata r:id="rId2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接待沙发</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4、胶粘剂：采用环保水基型胶粘剂；</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6、实木扶手</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rPr>
              <w:t xml:space="preserve">940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850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780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29895"/>
                      <wp:effectExtent l="0" t="0" r="14604" b="825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3"/>
                              <a:stretch/>
                            </pic:blipFill>
                            <pic:spPr bwMode="auto">
                              <a:xfrm>
                                <a:off x="0" y="0"/>
                                <a:ext cx="899795" cy="42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0.8pt;height:33.9pt;mso-wrap-distance-left:0.0pt;mso-wrap-distance-top:0.0pt;mso-wrap-distance-right:0.0pt;mso-wrap-distance-bottom:0.0pt;" stroked="f">
                      <v:path textboxrect="0,0,0,0"/>
                      <v:imagedata r:id="rId2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等候沙发</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4、胶粘剂：采用环保水基型胶粘剂；</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寸：198</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76</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mm（±30mm）</w:t>
            </w:r>
            <w:r>
              <w:rPr>
                <w:rFonts w:hint="default" w:ascii="Times New Roman" w:hAnsi="Times New Roman" w:eastAsia="宋体" w:cs="Times New Roman"/>
                <w:sz w:val="18"/>
                <w:szCs w:val="18"/>
              </w:rPr>
              <w:t xml:space="preserve">。</w:t>
            </w:r>
            <w:r/>
          </w:p>
        </w:tc>
      </w:tr>
      <w:tr>
        <w:trPr>
          <w:trHeight w:val="117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40055"/>
                      <wp:effectExtent l="0" t="0" r="14604" b="1714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4"/>
                              <a:stretch/>
                            </pic:blipFill>
                            <pic:spPr bwMode="auto">
                              <a:xfrm>
                                <a:off x="0" y="0"/>
                                <a:ext cx="899795" cy="44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8pt;height:34.6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长茶几</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3、钢制脚架</w:t>
            </w:r>
            <w:r>
              <w:rPr>
                <w:rFonts w:hint="default" w:ascii="Times New Roman" w:hAnsi="Times New Roman" w:eastAsia="宋体"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寸：80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91"/>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61975"/>
                      <wp:effectExtent l="0" t="0" r="14604"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5"/>
                              <a:stretch/>
                            </pic:blipFill>
                            <pic:spPr bwMode="auto">
                              <a:xfrm>
                                <a:off x="0" y="0"/>
                                <a:ext cx="899795"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8pt;height:44.2pt;mso-wrap-distance-left:0.0pt;mso-wrap-distance-top:0.0pt;mso-wrap-distance-right:0.0pt;mso-wrap-distance-bottom:0.0pt;" stroked="f">
                      <v:path textboxrect="0,0,0,0"/>
                      <v:imagedata r:id="rId2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方茶几</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3、钢制脚架</w:t>
            </w:r>
            <w:r>
              <w:rPr>
                <w:rFonts w:hint="default" w:ascii="Times New Roman" w:hAnsi="Times New Roman" w:eastAsia="宋体"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42</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730250"/>
                      <wp:effectExtent l="0" t="0" r="14604" b="1270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6"/>
                              <a:stretch/>
                            </pic:blipFill>
                            <pic:spPr bwMode="auto">
                              <a:xfrm>
                                <a:off x="0" y="0"/>
                                <a:ext cx="899795" cy="730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0.8pt;height:57.5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圆几</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3、钢制脚架</w:t>
            </w:r>
            <w:r>
              <w:rPr>
                <w:rFonts w:hint="default" w:ascii="Times New Roman" w:hAnsi="Times New Roman" w:eastAsia="宋体"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rPr>
              <w:t xml:space="preserve">φ</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55015" cy="952500"/>
                      <wp:effectExtent l="0" t="0" r="698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7"/>
                              <a:stretch/>
                            </pic:blipFill>
                            <pic:spPr bwMode="auto">
                              <a:xfrm>
                                <a:off x="0" y="0"/>
                                <a:ext cx="75501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9.4pt;height:75.0pt;mso-wrap-distance-left:0.0pt;mso-wrap-distance-top:0.0pt;mso-wrap-distance-right:0.0pt;mso-wrap-distance-bottom:0.0pt;" stroked="f">
                      <v:path textboxrect="0,0,0,0"/>
                      <v:imagedata r:id="rId2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办公椅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1、椅背：PP+GF30%背框；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2、椅座：采用高密度定型</w:t>
            </w:r>
            <w:r>
              <w:rPr>
                <w:rFonts w:hint="default" w:ascii="Times New Roman" w:hAnsi="Times New Roman" w:eastAsia="宋体" w:cs="Times New Roman"/>
                <w:sz w:val="18"/>
                <w:szCs w:val="18"/>
                <w:highlight w:val="none"/>
              </w:rPr>
              <w:t xml:space="preserve">海绵；</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3、扶手：PP固定扶手；</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4、底盘：一档锁定蝴蝶底盘；</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5、气杆：行程100mm沉口40mm三级气杆；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6、椅脚：340mm灰色PP脚；</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7、椅轮：φ60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黑色 PA轮</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1005~1095mm（±20mm）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84200" cy="888365"/>
                      <wp:effectExtent l="0" t="0" r="6350" b="698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8"/>
                              <a:stretch/>
                            </pic:blipFill>
                            <pic:spPr bwMode="auto">
                              <a:xfrm>
                                <a:off x="0" y="0"/>
                                <a:ext cx="584200" cy="888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6.0pt;height:70.0pt;mso-wrap-distance-left:0.0pt;mso-wrap-distance-top:0.0pt;mso-wrap-distance-right:0.0pt;mso-wrap-distance-bottom:0.0pt;" stroked="f">
                      <v:path textboxrect="0,0,0,0"/>
                      <v:imagedata r:id="rId2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班椅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饰面</w:t>
            </w:r>
            <w:r>
              <w:rPr>
                <w:rFonts w:hint="default" w:ascii="Times New Roman" w:hAnsi="Times New Roman" w:eastAsia="宋体" w:cs="Times New Roman"/>
                <w:sz w:val="18"/>
                <w:szCs w:val="18"/>
                <w:lang w:eastAsia="zh-CN"/>
              </w:rPr>
              <w:t xml:space="preserve">，实际厚度≥1.15mm，针织底，难燃B1级</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2、木板：</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18</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厚坐弯板；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3、海绵：背座采用高密度</w:t>
            </w:r>
            <w:r>
              <w:rPr>
                <w:rFonts w:hint="default" w:ascii="Times New Roman" w:hAnsi="Times New Roman" w:eastAsia="宋体" w:cs="Times New Roman"/>
                <w:sz w:val="18"/>
                <w:szCs w:val="18"/>
                <w:highlight w:val="none"/>
              </w:rPr>
              <w:t xml:space="preserve">定型海绵；</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4、底盘：配大班飞机底盘；</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5、气杆：65#电镀气杆；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6、椅脚：∮350铝合金高脚；</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7、轮子：φ60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黑色PU轮</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寸：665mm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995~1085mm（±20mm）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975995"/>
                      <wp:effectExtent l="0" t="0" r="14604" b="14604"/>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9"/>
                              <a:stretch/>
                            </pic:blipFill>
                            <pic:spPr bwMode="auto">
                              <a:xfrm>
                                <a:off x="0" y="0"/>
                                <a:ext cx="899795" cy="975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0.8pt;height:76.8pt;mso-wrap-distance-left:0.0pt;mso-wrap-distance-top:0.0pt;mso-wrap-distance-right:0.0pt;mso-wrap-distance-bottom:0.0pt;" stroked="f">
                      <v:path textboxrect="0,0,0,0"/>
                      <v:imagedata r:id="rId2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卷帘</w:t>
            </w:r>
            <w:r/>
          </w:p>
        </w:tc>
        <w:tc>
          <w:tcPr>
            <w:tcW w:w="7839" w:type="dxa"/>
            <w:vAlign w:val="top"/>
            <w:textDirection w:val="lrTb"/>
            <w:noWrap w:val="false"/>
          </w:tcPr>
          <w:p>
            <w:pPr>
              <w:numPr>
                <w:ilvl w:val="0"/>
                <w:numId w:val="6"/>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基材为100%聚酯纤维，背面复合丙烯酸（PU）遮光涂层；无回收纤维，面料可使用医用消毒剂擦拭，涂层耐擦洗、不易脱落；单位面积质量≥420g/㎡</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不剥离涂层</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，厚度≥0.60mm；</w:t>
            </w:r>
            <w:r/>
          </w:p>
          <w:p>
            <w:pPr>
              <w:numPr>
                <w:ilvl w:val="0"/>
                <w:numId w:val="6"/>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织物安全：</w:t>
            </w:r>
            <w:r>
              <w:rPr>
                <w:rFonts w:hint="default" w:ascii="Times New Roman" w:hAnsi="Times New Roman" w:eastAsia="宋体" w:cs="Times New Roman"/>
                <w:sz w:val="18"/>
                <w:szCs w:val="18"/>
                <w:highlight w:val="none"/>
                <w:lang w:eastAsia="zh-CN"/>
              </w:rPr>
              <w:t xml:space="preserve">pH</w:t>
            </w:r>
            <w:r>
              <w:rPr>
                <w:rFonts w:hint="default" w:ascii="Times New Roman" w:hAnsi="Times New Roman" w:eastAsia="宋体" w:cs="Times New Roman"/>
                <w:sz w:val="18"/>
                <w:szCs w:val="18"/>
                <w:highlight w:val="none"/>
              </w:rPr>
              <w:t xml:space="preserve">值：4.0-</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无异味；</w:t>
            </w:r>
            <w:r>
              <w:rPr>
                <w:rFonts w:hint="default" w:ascii="Times New Roman" w:hAnsi="Times New Roman" w:eastAsia="宋体" w:cs="Times New Roman"/>
                <w:sz w:val="18"/>
                <w:szCs w:val="18"/>
                <w:highlight w:val="none"/>
              </w:rPr>
              <w:t xml:space="preserve">可分解致癌芳香胺染料未检出</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因主要应用场景包含新生儿科、产房、ICU等，故内控指标要求</w:t>
            </w:r>
            <w:r>
              <w:rPr>
                <w:rFonts w:hint="default" w:ascii="Times New Roman" w:hAnsi="Times New Roman" w:eastAsia="宋体" w:cs="Times New Roman"/>
                <w:sz w:val="18"/>
                <w:szCs w:val="18"/>
                <w:highlight w:val="none"/>
              </w:rPr>
              <w:t xml:space="preserve">甲醛含量：≤</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rPr>
              <w:t xml:space="preserve">mg/kg；</w:t>
            </w:r>
            <w:r/>
          </w:p>
          <w:p>
            <w:pPr>
              <w:numPr>
                <w:ilvl w:val="0"/>
                <w:numId w:val="6"/>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拉伸性能：</w:t>
            </w:r>
            <w:r>
              <w:rPr>
                <w:rFonts w:hint="default" w:ascii="Times New Roman" w:hAnsi="Times New Roman" w:eastAsia="宋体" w:cs="Times New Roman"/>
                <w:sz w:val="18"/>
                <w:szCs w:val="18"/>
                <w:highlight w:val="none"/>
              </w:rPr>
              <w:t xml:space="preserve">试样宽度50mm，GB/T3923.1</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断裂强力：经向≥1</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00N，纬向≥</w:t>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00N；断裂伸长率</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经向≥20%，纬向≥20%</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、防火标准：</w:t>
            </w:r>
            <w:r>
              <w:rPr>
                <w:rFonts w:hint="default" w:ascii="Times New Roman" w:hAnsi="Times New Roman" w:eastAsia="宋体" w:cs="Times New Roman"/>
                <w:sz w:val="18"/>
                <w:szCs w:val="18"/>
                <w:highlight w:val="none"/>
                <w:lang w:val="en-US" w:eastAsia="zh-CN"/>
              </w:rPr>
              <w:t xml:space="preserve">满足难燃B1级要求</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t xml:space="preserve">阻燃为纤维本体固有性能，不依靠表面涂层或浸轧后整理实现</w:t>
            </w:r>
            <w:r>
              <w:rPr>
                <w:rFonts w:hint="default" w:ascii="Times New Roman" w:hAnsi="Times New Roman" w:eastAsia="宋体" w:cs="Times New Roman"/>
                <w:sz w:val="18"/>
                <w:szCs w:val="18"/>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防紫外线性能：UPF＞50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UVA平均透射比＜3%</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遮光率≥98%</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不剥离涂层</w:t>
            </w:r>
            <w:r>
              <w:rPr>
                <w:rFonts w:hint="default" w:ascii="Times New Roman" w:hAnsi="Times New Roman" w:eastAsia="宋体" w:cs="Times New Roman"/>
                <w:sz w:val="18"/>
                <w:szCs w:val="18"/>
                <w:highlight w:val="none"/>
                <w:lang w:eastAsia="zh-CN"/>
              </w:rPr>
              <w:t xml:space="preserve">）</w:t>
            </w:r>
            <w:r/>
          </w:p>
          <w:p>
            <w:pPr>
              <w:jc w:val="both"/>
              <w:keepLines w:val="0"/>
              <w:keepNext w:val="0"/>
              <w:widowControl/>
              <w:rPr>
                <w:rFonts w:hint="default" w:ascii="Times New Roman" w:hAnsi="Times New Roman" w:eastAsia="宋体" w:cs="Times New Roman"/>
                <w:b/>
                <w:bCs w:val="0"/>
                <w:sz w:val="18"/>
                <w:szCs w:val="18"/>
                <w:highlight w:val="none"/>
                <w:lang w:val="en-US" w:eastAsia="zh-CN"/>
              </w:rPr>
              <w:suppressLineNumbers w:val="0"/>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val="0"/>
                <w:color w:val="000000"/>
                <w:sz w:val="18"/>
                <w:szCs w:val="18"/>
                <w:highlight w:val="none"/>
                <w:lang w:val="en-US" w:eastAsia="zh-CN" w:bidi="ar-SA"/>
              </w:rPr>
              <w:t xml:space="preserve">6、供应商需在投标时提供承诺函（格式自拟），承诺：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签订合同时提供【卷帘】的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检测依据为GB/T 29</w:t>
            </w:r>
            <w:r>
              <w:rPr>
                <w:rFonts w:hint="default" w:ascii="Times New Roman" w:hAnsi="Times New Roman" w:eastAsia="宋体" w:cs="Times New Roman"/>
                <w:b/>
                <w:bCs w:val="0"/>
                <w:sz w:val="18"/>
                <w:szCs w:val="18"/>
                <w:highlight w:val="none"/>
                <w:lang w:val="en-US" w:eastAsia="zh-CN"/>
              </w:rPr>
              <w:t xml:space="preserve">10《纺织品 定量化学分析》、GB/T 3923.1-2013《纺织品 织物拉伸性能 第1部分：断裂强力和断裂伸长率的测定（条样法）》、GB/T 18830-2009《纺织品 防紫外线性能的评定》；检测项目包含但不限于纤维含量、断裂强力、断裂伸长率、紫外线防护性能；检测结果要求：①试样测试前去除背面丙烯酸（PU）遮光涂层，剥离涂层后基布纤维为 100% 聚酯纤维，背面复合丙烯酸（PU）遮光涂层，不含 PVC、不含卤素；②断裂强力：经向≥1400N，纬向≥800N；断裂伸长率经向≥20%，纬向≥20%；③UP</w:t>
            </w:r>
            <w:r>
              <w:rPr>
                <w:rFonts w:hint="default" w:ascii="Times New Roman" w:hAnsi="Times New Roman" w:eastAsia="宋体" w:cs="Times New Roman"/>
                <w:b/>
                <w:bCs w:val="0"/>
                <w:sz w:val="18"/>
                <w:szCs w:val="18"/>
                <w:highlight w:val="none"/>
              </w:rPr>
              <w:t xml:space="preserve">F＞50</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highlight w:val="none"/>
              </w:rPr>
              <w:t xml:space="preserve">UVA 平均透射比＜3%</w:t>
            </w:r>
            <w:r>
              <w:rPr>
                <w:rFonts w:hint="eastAsia"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未提供</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eastAsia="宋体" w:cs="Times New Roman"/>
                <w:b/>
                <w:bCs/>
                <w:sz w:val="18"/>
                <w:szCs w:val="18"/>
                <w:highlight w:val="none"/>
                <w:lang w:val="en-US" w:eastAsia="zh-CN"/>
              </w:rPr>
              <w:t xml:space="preserve">或</w:t>
            </w:r>
            <w:r>
              <w:rPr>
                <w:rFonts w:hint="default" w:ascii="Times New Roman" w:hAnsi="Times New Roman" w:eastAsia="宋体" w:cs="Times New Roman"/>
                <w:b/>
                <w:bCs w:val="0"/>
                <w:color w:val="000000"/>
                <w:sz w:val="18"/>
                <w:szCs w:val="18"/>
                <w:highlight w:val="none"/>
                <w:lang w:val="en-US" w:eastAsia="zh-CN" w:bidi="ar-SA"/>
              </w:rPr>
              <w:t xml:space="preserve">承诺函内容不符合</w:t>
            </w:r>
            <w:r>
              <w:rPr>
                <w:rFonts w:hint="default" w:ascii="Times New Roman" w:hAnsi="Times New Roman" w:eastAsia="宋体" w:cs="Times New Roman"/>
                <w:b/>
                <w:bCs/>
                <w:sz w:val="18"/>
                <w:szCs w:val="18"/>
                <w:highlight w:val="none"/>
                <w:lang w:val="en-US" w:eastAsia="zh-CN"/>
              </w:rPr>
              <w:t xml:space="preserve">要求作无效投标处理；</w:t>
            </w:r>
            <w:r/>
          </w:p>
          <w:p>
            <w:p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、卷管规格：铝合金卷管，壁厚≥1.</w:t>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mm，直径≥38mm；</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、底杆规格：铝合金底杆，</w:t>
            </w:r>
            <w:r>
              <w:rPr>
                <w:rFonts w:hint="default" w:ascii="Times New Roman" w:hAnsi="Times New Roman" w:eastAsia="宋体" w:cs="Times New Roman"/>
                <w:sz w:val="18"/>
                <w:szCs w:val="18"/>
                <w:highlight w:val="none"/>
                <w:lang w:eastAsia="zh-CN"/>
              </w:rPr>
              <w:t xml:space="preserve">实际壁厚≥1.45mm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平直度≤0.5mm/m，</w:t>
            </w:r>
            <w:r>
              <w:rPr>
                <w:rFonts w:hint="default" w:ascii="Times New Roman" w:hAnsi="Times New Roman" w:eastAsia="宋体" w:cs="Times New Roman"/>
                <w:sz w:val="18"/>
                <w:szCs w:val="18"/>
                <w:highlight w:val="none"/>
              </w:rPr>
              <w:t xml:space="preserve">截面宽度≥12mm，截面高度≥3</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静电粉末喷涂，槽内压条固定帘布，保证帘面平整；</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lang w:eastAsia="zh-CN"/>
              </w:rPr>
              <w:t xml:space="preserve">卷帘制头支持左、右制头互换，可顶装/侧装，内置减速比≥1.75:1行星减速齿轮组，拉动顺畅省力；配备可调机械限位结构，可设定上下极限位置，防止帘布过卷脱管；采用弹簧刹车结构，配金属刹车片，卷帘可在任意位置稳定悬停无下滑；主体为高强度增强尼龙材质，耐磨抗老化；常规款帘宽≤3m承重≥15kg，帘宽</w:t>
            </w:r>
            <w:r>
              <w:rPr>
                <w:rFonts w:hint="default" w:ascii="Times New Roman" w:hAnsi="Times New Roman" w:eastAsia="宋体" w:cs="Times New Roman"/>
                <w:sz w:val="18"/>
                <w:szCs w:val="18"/>
                <w:highlight w:val="none"/>
                <w:lang w:val="en-US" w:eastAsia="zh-CN"/>
              </w:rPr>
              <w:t xml:space="preserve">&gt;3m为</w:t>
            </w:r>
            <w:r>
              <w:rPr>
                <w:rFonts w:hint="default" w:ascii="Times New Roman" w:hAnsi="Times New Roman" w:eastAsia="宋体" w:cs="Times New Roman"/>
                <w:sz w:val="18"/>
                <w:szCs w:val="18"/>
                <w:highlight w:val="none"/>
                <w:lang w:eastAsia="zh-CN"/>
              </w:rPr>
              <w:t xml:space="preserve">重型款承重≥30kg；出厂可按图纸预设拉珠侧，运行噪音低；配套拉珠为阻燃改性塑料，珠体圆润，与制头传动轮啮合精准，拉动顺畅，无跳链脱珠；珠绳为阻燃编织内绳与塑料珠注塑一体成型，绳体柔韧耐磨、抗拉抗老化不易断不易褪色脆裂，长度可按需定制；</w:t>
            </w:r>
            <w:r>
              <w:rPr>
                <w:rFonts w:hint="default" w:ascii="Times New Roman" w:hAnsi="Times New Roman" w:eastAsia="宋体" w:cs="Times New Roman"/>
                <w:sz w:val="18"/>
                <w:szCs w:val="18"/>
                <w:highlight w:val="none"/>
                <w:lang w:val="en-US" w:eastAsia="zh-CN"/>
              </w:rPr>
              <w:t xml:space="preserve">具有防尘帘罩盒，主腔体壁厚≥1.3mm，宽度大于3m的卷帘罩盒实际壁厚≥1.45mm；配套配重手柄，内置配重，消除拉珠摆动缠绕隐患；</w:t>
            </w:r>
            <w:r/>
          </w:p>
          <w:p>
            <w:pPr>
              <w:jc w:val="both"/>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10、规格尺寸：以现场测量值为准，款式按照参考图片定制，经采购方确认方可排产。</w:t>
            </w:r>
            <w:r/>
          </w:p>
          <w:p>
            <w:pPr>
              <w:jc w:val="both"/>
              <w:keepLines w:val="0"/>
              <w:keepNext w:val="0"/>
              <w:widowControl/>
              <w:rPr>
                <w:rFonts w:hint="default" w:ascii="Times New Roman" w:hAnsi="Times New Roman" w:eastAsia="宋体" w:cs="Times New Roman"/>
                <w:b/>
                <w:bCs/>
                <w:sz w:val="18"/>
                <w:szCs w:val="18"/>
                <w:highlight w:val="none"/>
                <w:lang w:val="en-US" w:eastAsia="zh-CN"/>
              </w:rPr>
              <w:suppressLineNumbers w:val="0"/>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color w:val="000000"/>
                <w:sz w:val="18"/>
                <w:szCs w:val="18"/>
                <w:highlight w:val="none"/>
                <w:lang w:val="en-US" w:eastAsia="zh-CN" w:bidi="ar-SA"/>
              </w:rPr>
              <w:t xml:space="preserve"> 11</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签订合同时提供【卷帘】的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检测依据为GB 18401-2010《国家纺织产品基本安全技术规范》；检测项目包含甲醛含量；检测结果要求：甲醛含量≤20mg/kg，</w:t>
            </w:r>
            <w:r>
              <w:rPr>
                <w:rFonts w:hint="eastAsia" w:cs="Times New Roman"/>
                <w:b/>
                <w:bCs w:val="0"/>
                <w:sz w:val="18"/>
                <w:szCs w:val="18"/>
                <w:highlight w:val="none"/>
                <w:lang w:val="en-US" w:eastAsia="zh-CN"/>
              </w:rPr>
              <w:t xml:space="preserve">其他指标不低于</w:t>
            </w:r>
            <w:r>
              <w:rPr>
                <w:rFonts w:hint="default" w:ascii="Times New Roman" w:hAnsi="Times New Roman" w:eastAsia="宋体" w:cs="Times New Roman"/>
                <w:b/>
                <w:bCs w:val="0"/>
                <w:sz w:val="18"/>
                <w:szCs w:val="18"/>
                <w:highlight w:val="none"/>
                <w:lang w:val="en-US" w:eastAsia="zh-CN"/>
              </w:rPr>
              <w:t xml:space="preserve">GB 18401-2010 C类</w:t>
            </w:r>
            <w:r>
              <w:rPr>
                <w:rFonts w:hint="eastAsia" w:cs="Times New Roman"/>
                <w:b/>
                <w:bCs w:val="0"/>
                <w:sz w:val="18"/>
                <w:szCs w:val="18"/>
                <w:highlight w:val="none"/>
                <w:lang w:val="en-US" w:eastAsia="zh-CN"/>
              </w:rPr>
              <w:t xml:space="preserve">要求</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未提供</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eastAsia="宋体" w:cs="Times New Roman"/>
                <w:b/>
                <w:bCs/>
                <w:sz w:val="18"/>
                <w:szCs w:val="18"/>
                <w:highlight w:val="none"/>
                <w:lang w:val="en-US" w:eastAsia="zh-CN"/>
              </w:rPr>
              <w:t xml:space="preserve">或</w:t>
            </w:r>
            <w:r>
              <w:rPr>
                <w:rFonts w:hint="default" w:ascii="Times New Roman" w:hAnsi="Times New Roman" w:eastAsia="宋体" w:cs="Times New Roman"/>
                <w:b/>
                <w:bCs w:val="0"/>
                <w:color w:val="000000"/>
                <w:sz w:val="18"/>
                <w:szCs w:val="18"/>
                <w:highlight w:val="none"/>
                <w:lang w:val="en-US" w:eastAsia="zh-CN" w:bidi="ar-SA"/>
              </w:rPr>
              <w:t xml:space="preserve">承诺函内容不符合</w:t>
            </w:r>
            <w:r>
              <w:rPr>
                <w:rFonts w:hint="default" w:ascii="Times New Roman" w:hAnsi="Times New Roman" w:eastAsia="宋体" w:cs="Times New Roman"/>
                <w:b/>
                <w:bCs/>
                <w:sz w:val="18"/>
                <w:szCs w:val="18"/>
                <w:highlight w:val="none"/>
                <w:lang w:val="en-US" w:eastAsia="zh-CN"/>
              </w:rPr>
              <w:t xml:space="preserve">要求作无效投标处理；</w:t>
            </w:r>
            <w:r/>
          </w:p>
          <w:p>
            <w:pPr>
              <w:jc w:val="both"/>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b w:val="0"/>
                <w:bCs w:val="0"/>
                <w:sz w:val="18"/>
                <w:szCs w:val="18"/>
                <w:highlight w:val="none"/>
                <w:lang w:val="en-US" w:eastAsia="zh-CN"/>
              </w:rPr>
              <w:t xml:space="preserve">12、第</w:t>
            </w:r>
            <w:r>
              <w:rPr>
                <w:rFonts w:hint="eastAsia"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、11条要求承诺内容可合并在同一份</w:t>
            </w:r>
            <w:r>
              <w:rPr>
                <w:rFonts w:hint="default" w:ascii="Times New Roman" w:hAnsi="Times New Roman" w:eastAsia="宋体" w:cs="Times New Roman"/>
                <w:b w:val="0"/>
                <w:bCs w:val="0"/>
                <w:color w:val="000000"/>
                <w:sz w:val="18"/>
                <w:szCs w:val="18"/>
                <w:highlight w:val="none"/>
                <w:lang w:val="en-US" w:eastAsia="zh-CN" w:bidi="ar-SA"/>
              </w:rPr>
              <w:t xml:space="preserve">承诺函（格式自拟）。</w:t>
            </w:r>
            <w:r/>
          </w:p>
        </w:tc>
      </w:tr>
      <w:tr>
        <w:trPr>
          <w:trHeight w:val="55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862330"/>
                      <wp:effectExtent l="0" t="0" r="14604" b="1397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0"/>
                              <a:stretch/>
                            </pic:blipFill>
                            <pic:spPr bwMode="auto">
                              <a:xfrm>
                                <a:off x="0" y="0"/>
                                <a:ext cx="899795" cy="86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0.8pt;height:67.9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普通布窗帘</w:t>
            </w:r>
            <w:r/>
          </w:p>
        </w:tc>
        <w:tc>
          <w:tcPr>
            <w:tcW w:w="7839" w:type="dxa"/>
            <w:vAlign w:val="top"/>
            <w:textDirection w:val="lrTb"/>
            <w:noWrap w:val="false"/>
          </w:tcPr>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1、纤维含量：聚酯纤维100%；单位面积质量：≥320g/㎡；遮光率 60%～75%；</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lang w:val="en-US" w:eastAsia="zh-CN"/>
              </w:rPr>
              <w:t xml:space="preserve">织物安全：</w:t>
            </w:r>
            <w:r>
              <w:rPr>
                <w:rFonts w:hint="default" w:ascii="Times New Roman" w:hAnsi="Times New Roman" w:eastAsia="宋体" w:cs="Times New Roman"/>
                <w:sz w:val="18"/>
                <w:szCs w:val="18"/>
                <w:lang w:eastAsia="zh-CN"/>
              </w:rPr>
              <w:t xml:space="preserve">pH</w:t>
            </w:r>
            <w:r>
              <w:rPr>
                <w:rFonts w:hint="default" w:ascii="Times New Roman" w:hAnsi="Times New Roman" w:eastAsia="宋体" w:cs="Times New Roman"/>
                <w:sz w:val="18"/>
                <w:szCs w:val="18"/>
              </w:rPr>
              <w:t xml:space="preserve">值：4.0-</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无异味；</w:t>
            </w:r>
            <w:r>
              <w:rPr>
                <w:rFonts w:hint="default" w:ascii="Times New Roman" w:hAnsi="Times New Roman" w:eastAsia="宋体" w:cs="Times New Roman"/>
                <w:sz w:val="18"/>
                <w:szCs w:val="18"/>
              </w:rPr>
              <w:t xml:space="preserve">可分解致癌芳香胺染料未检出</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lang w:val="en-US" w:eastAsia="zh-CN"/>
              </w:rPr>
              <w:t xml:space="preserve">因主要应用场景包含新生儿科、产房、ICU等，故内控指标要求</w:t>
            </w:r>
            <w:r>
              <w:rPr>
                <w:rFonts w:hint="default" w:ascii="Times New Roman" w:hAnsi="Times New Roman" w:eastAsia="宋体" w:cs="Times New Roman"/>
                <w:sz w:val="18"/>
                <w:szCs w:val="18"/>
              </w:rPr>
              <w:t xml:space="preserve">甲醛含量：≤</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rPr>
              <w:t xml:space="preserve">mg/kg；</w:t>
            </w:r>
            <w:r/>
          </w:p>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3、色牢度：耐氯化水色牢度：≥4 级；耐皂洗色牢度，变色≥4级、沾色≥4级；耐干摩擦≥4级、湿摩擦≥3-4级；耐汗渍色牢度，变色≥4级、沾色≥4级；耐人造光色牢度 GB/T8427≥4级；</w:t>
            </w:r>
            <w:r/>
          </w:p>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4、防火标准：纱线本体永久阻燃，无表面遮光涂层，满足</w:t>
            </w:r>
            <w:r>
              <w:rPr>
                <w:rFonts w:hint="default" w:ascii="Times New Roman" w:hAnsi="Times New Roman" w:eastAsia="宋体" w:cs="Times New Roman"/>
                <w:sz w:val="18"/>
                <w:szCs w:val="18"/>
                <w:lang w:eastAsia="zh-CN"/>
              </w:rPr>
              <w:t xml:space="preserve">难燃</w:t>
            </w:r>
            <w:r>
              <w:rPr>
                <w:rFonts w:hint="default" w:ascii="Times New Roman" w:hAnsi="Times New Roman" w:eastAsia="宋体" w:cs="Times New Roman"/>
                <w:sz w:val="18"/>
                <w:szCs w:val="18"/>
              </w:rPr>
              <w:t xml:space="preserve">B1级要求；经GB/T 8629</w:t>
            </w:r>
            <w:r>
              <w:rPr>
                <w:rFonts w:hint="default" w:ascii="Times New Roman" w:hAnsi="Times New Roman" w:eastAsia="宋体" w:cs="Times New Roman"/>
                <w:sz w:val="18"/>
                <w:szCs w:val="18"/>
                <w:highlight w:val="none"/>
                <w:lang w:val="en-US" w:eastAsia="zh-CN"/>
              </w:rPr>
              <w:t xml:space="preserve">-2017</w:t>
            </w:r>
            <w:r>
              <w:rPr>
                <w:rFonts w:hint="default" w:ascii="Times New Roman" w:hAnsi="Times New Roman" w:eastAsia="宋体" w:cs="Times New Roman"/>
                <w:sz w:val="18"/>
                <w:szCs w:val="18"/>
              </w:rPr>
              <w:t xml:space="preserve">标准50次水洗后，</w:t>
            </w:r>
            <w:r>
              <w:rPr>
                <w:rFonts w:hint="default" w:ascii="Times New Roman" w:hAnsi="Times New Roman" w:eastAsia="宋体" w:cs="Times New Roman"/>
                <w:sz w:val="18"/>
                <w:szCs w:val="18"/>
                <w:highlight w:val="none"/>
              </w:rPr>
              <w:t xml:space="preserve">按GB/T 5454-1997、GB/T 5455-2014</w:t>
            </w:r>
            <w:r>
              <w:rPr>
                <w:rFonts w:hint="default" w:ascii="Times New Roman" w:hAnsi="Times New Roman" w:eastAsia="宋体" w:cs="Times New Roman"/>
                <w:sz w:val="18"/>
                <w:szCs w:val="18"/>
                <w:highlight w:val="none"/>
                <w:lang w:val="en-US" w:eastAsia="zh-CN"/>
              </w:rPr>
              <w:t xml:space="preserve">测试，</w:t>
            </w:r>
            <w:r>
              <w:rPr>
                <w:rFonts w:hint="default" w:ascii="Times New Roman" w:hAnsi="Times New Roman" w:eastAsia="宋体" w:cs="Times New Roman"/>
                <w:sz w:val="18"/>
                <w:szCs w:val="18"/>
              </w:rPr>
              <w:t xml:space="preserve">试样仍满足</w:t>
            </w:r>
            <w:r>
              <w:rPr>
                <w:rFonts w:hint="default" w:ascii="Times New Roman" w:hAnsi="Times New Roman" w:eastAsia="宋体" w:cs="Times New Roman"/>
                <w:sz w:val="18"/>
                <w:szCs w:val="18"/>
                <w:lang w:eastAsia="zh-CN"/>
              </w:rPr>
              <w:t xml:space="preserve">难燃</w:t>
            </w:r>
            <w:r>
              <w:rPr>
                <w:rFonts w:hint="default" w:ascii="Times New Roman" w:hAnsi="Times New Roman" w:eastAsia="宋体" w:cs="Times New Roman"/>
                <w:sz w:val="18"/>
                <w:szCs w:val="18"/>
              </w:rPr>
              <w:t xml:space="preserve">B1级</w:t>
            </w:r>
            <w:r>
              <w:rPr>
                <w:rFonts w:hint="default" w:ascii="Times New Roman" w:hAnsi="Times New Roman" w:eastAsia="宋体" w:cs="Times New Roman"/>
                <w:sz w:val="18"/>
                <w:szCs w:val="18"/>
                <w:highlight w:val="none"/>
              </w:rPr>
              <w:t xml:space="preserve">（窗帘幕布类织物）</w:t>
            </w:r>
            <w:r>
              <w:rPr>
                <w:rFonts w:hint="default" w:ascii="Times New Roman" w:hAnsi="Times New Roman" w:eastAsia="宋体" w:cs="Times New Roman"/>
                <w:sz w:val="18"/>
                <w:szCs w:val="18"/>
              </w:rPr>
              <w:t xml:space="preserve">；阻燃为纤维本体固有性能，不依靠表面涂层或浸轧后整理实现</w:t>
            </w:r>
            <w:r>
              <w:rPr>
                <w:rFonts w:hint="default" w:ascii="Times New Roman" w:hAnsi="Times New Roman" w:eastAsia="宋体" w:cs="Times New Roman"/>
                <w:sz w:val="18"/>
                <w:szCs w:val="18"/>
                <w:lang w:eastAsia="zh-CN"/>
              </w:rPr>
              <w:t xml:space="preserve">；</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缝制工艺：面料裁剪平整，锁边密实，不散边；接缝平整，无跳针、断线</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lang w:val="en-US" w:eastAsia="zh-CN"/>
              </w:rPr>
              <w:t xml:space="preserve">规格尺寸：L×2800mm，本产品具体尺寸需根据现场实地测量结果进行确定，款式按照参考图片定制，经采购方确认方可排产。</w:t>
            </w:r>
            <w:r/>
          </w:p>
        </w:tc>
      </w:tr>
      <w:tr>
        <w:trPr>
          <w:trHeight w:val="121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4215" cy="1236980"/>
                      <wp:effectExtent l="0" t="0" r="635" b="127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1"/>
                              <a:stretch/>
                            </pic:blipFill>
                            <pic:spPr bwMode="auto">
                              <a:xfrm>
                                <a:off x="0" y="0"/>
                                <a:ext cx="704215" cy="1236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5.4pt;height:97.4pt;mso-wrap-distance-left:0.0pt;mso-wrap-distance-top:0.0pt;mso-wrap-distance-right:0.0pt;mso-wrap-distance-bottom:0.0pt;" stroked="f">
                      <v:path textboxrect="0,0,0,0"/>
                      <v:imagedata r:id="rId3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隔帘1</w:t>
            </w:r>
            <w:r/>
          </w:p>
        </w:tc>
        <w:tc>
          <w:tcPr>
            <w:tcW w:w="7839" w:type="dxa"/>
            <w:vAlign w:val="top"/>
            <w:textDirection w:val="lrTb"/>
            <w:noWrap w:val="false"/>
          </w:tcPr>
          <w:p>
            <w:pPr>
              <w:numPr>
                <w:ilvl w:val="0"/>
                <w:numId w:val="7"/>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纤维含量：聚酯纤维100%；单位面积质量：≥</w:t>
            </w:r>
            <w:r>
              <w:rPr>
                <w:rFonts w:hint="default" w:ascii="Times New Roman" w:hAnsi="Times New Roman" w:eastAsia="宋体" w:cs="Times New Roman"/>
                <w:sz w:val="18"/>
                <w:szCs w:val="18"/>
                <w:lang w:val="en-US" w:eastAsia="zh-CN"/>
              </w:rPr>
              <w:t xml:space="preserve">320</w:t>
            </w:r>
            <w:r>
              <w:rPr>
                <w:rFonts w:hint="default" w:ascii="Times New Roman" w:hAnsi="Times New Roman" w:eastAsia="宋体" w:cs="Times New Roman"/>
                <w:sz w:val="18"/>
                <w:szCs w:val="18"/>
              </w:rPr>
              <w:t xml:space="preserve">g/㎡；遮光率≥</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仅实体布</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w:t>
            </w:r>
            <w:r/>
          </w:p>
          <w:p>
            <w:pPr>
              <w:numPr>
                <w:ilvl w:val="0"/>
                <w:numId w:val="0"/>
              </w:num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lang w:val="en-US" w:eastAsia="zh-CN"/>
              </w:rPr>
              <w:t xml:space="preserve">织物安全：</w:t>
            </w:r>
            <w:r>
              <w:rPr>
                <w:rFonts w:hint="default" w:ascii="Times New Roman" w:hAnsi="Times New Roman" w:eastAsia="宋体" w:cs="Times New Roman"/>
                <w:sz w:val="18"/>
                <w:szCs w:val="18"/>
                <w:lang w:eastAsia="zh-CN"/>
              </w:rPr>
              <w:t xml:space="preserve">pH</w:t>
            </w:r>
            <w:r>
              <w:rPr>
                <w:rFonts w:hint="default" w:ascii="Times New Roman" w:hAnsi="Times New Roman" w:eastAsia="宋体" w:cs="Times New Roman"/>
                <w:sz w:val="18"/>
                <w:szCs w:val="18"/>
              </w:rPr>
              <w:t xml:space="preserve">值：4.0-</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无异味；</w:t>
            </w:r>
            <w:r>
              <w:rPr>
                <w:rFonts w:hint="default" w:ascii="Times New Roman" w:hAnsi="Times New Roman" w:eastAsia="宋体" w:cs="Times New Roman"/>
                <w:sz w:val="18"/>
                <w:szCs w:val="18"/>
              </w:rPr>
              <w:t xml:space="preserve">可分解致癌芳香胺染料未检出</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lang w:val="en-US" w:eastAsia="zh-CN"/>
              </w:rPr>
              <w:t xml:space="preserve">因主要应用场景包含新生儿科、产房、ICU等，故内控指标要求</w:t>
            </w:r>
            <w:r>
              <w:rPr>
                <w:rFonts w:hint="default" w:ascii="Times New Roman" w:hAnsi="Times New Roman" w:eastAsia="宋体" w:cs="Times New Roman"/>
                <w:sz w:val="18"/>
                <w:szCs w:val="18"/>
              </w:rPr>
              <w:t xml:space="preserve">甲醛含量≤</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rPr>
              <w:t xml:space="preserve">mg/kg；</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en-US" w:eastAsia="zh-CN"/>
              </w:rPr>
              <w:t xml:space="preserve">色牢度：</w:t>
            </w:r>
            <w:r>
              <w:rPr>
                <w:rFonts w:hint="default" w:ascii="Times New Roman" w:hAnsi="Times New Roman" w:eastAsia="宋体" w:cs="Times New Roman"/>
                <w:sz w:val="18"/>
                <w:szCs w:val="18"/>
              </w:rPr>
              <w:t xml:space="preserve">耐氯化水色牢度：≥4级；耐皂洗色牢度，变色≥4级、沾色≥4级；耐干摩擦≥4级、湿摩擦≥3-4 级；耐汗渍色牢度，变色≥4级、沾色≥4级；耐人造光色牢度 GB/T8427≥4级；</w:t>
            </w:r>
            <w:r/>
          </w:p>
          <w:p>
            <w:pPr>
              <w:numPr>
                <w:ilvl w:val="0"/>
                <w:numId w:val="0"/>
              </w:numPr>
              <w:rPr>
                <w:rFonts w:hint="default" w:ascii="Times New Roman" w:hAnsi="Times New Roman" w:eastAsia="宋体" w:cs="Times New Roman"/>
                <w:sz w:val="18"/>
                <w:szCs w:val="18"/>
                <w:lang w:eastAsia="zh-CN"/>
              </w:rPr>
            </w:pPr>
            <w:r>
              <w:rPr>
                <w:rFonts w:hint="eastAsia"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防火标准：纱线本体永久阻燃，无表面遮光涂层，满足</w:t>
            </w:r>
            <w:r>
              <w:rPr>
                <w:rFonts w:hint="default" w:ascii="Times New Roman" w:hAnsi="Times New Roman" w:eastAsia="宋体"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B1级要求；经GB/T 8629</w:t>
            </w:r>
            <w:r>
              <w:rPr>
                <w:rFonts w:hint="default" w:ascii="Times New Roman" w:hAnsi="Times New Roman" w:eastAsia="宋体" w:cs="Times New Roman"/>
                <w:sz w:val="18"/>
                <w:szCs w:val="18"/>
                <w:highlight w:val="none"/>
                <w:lang w:val="en-US" w:eastAsia="zh-CN"/>
              </w:rPr>
              <w:t xml:space="preserve">-2017</w:t>
            </w:r>
            <w:r>
              <w:rPr>
                <w:rFonts w:hint="default" w:ascii="Times New Roman" w:hAnsi="Times New Roman" w:eastAsia="宋体" w:cs="Times New Roman"/>
                <w:sz w:val="18"/>
                <w:szCs w:val="18"/>
                <w:highlight w:val="none"/>
              </w:rPr>
              <w:t xml:space="preserve">标准50次水洗后，按GB/T 5454-1997、GB/T 5455-2014</w:t>
            </w:r>
            <w:r>
              <w:rPr>
                <w:rFonts w:hint="default" w:ascii="Times New Roman" w:hAnsi="Times New Roman" w:eastAsia="宋体" w:cs="Times New Roman"/>
                <w:sz w:val="18"/>
                <w:szCs w:val="18"/>
                <w:highlight w:val="none"/>
                <w:lang w:val="en-US" w:eastAsia="zh-CN"/>
              </w:rPr>
              <w:t xml:space="preserve">测试，</w:t>
            </w:r>
            <w:r>
              <w:rPr>
                <w:rFonts w:hint="default" w:ascii="Times New Roman" w:hAnsi="Times New Roman" w:eastAsia="宋体" w:cs="Times New Roman"/>
                <w:sz w:val="18"/>
                <w:szCs w:val="18"/>
                <w:highlight w:val="none"/>
              </w:rPr>
              <w:t xml:space="preserve">试样仍满足</w:t>
            </w:r>
            <w:r>
              <w:rPr>
                <w:rFonts w:hint="default" w:ascii="Times New Roman" w:hAnsi="Times New Roman" w:eastAsia="宋体"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B1级（窗帘幕布类织物）；</w:t>
            </w:r>
            <w:r>
              <w:rPr>
                <w:rFonts w:hint="default" w:ascii="Times New Roman" w:hAnsi="Times New Roman" w:eastAsia="宋体" w:cs="Times New Roman"/>
                <w:sz w:val="18"/>
                <w:szCs w:val="18"/>
              </w:rPr>
              <w:t xml:space="preserve">实体布无表面遮光涂层</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阻燃、抗菌为纤维本体固有性能，不依靠表面涂层或浸轧后整理实现</w:t>
            </w:r>
            <w:r>
              <w:rPr>
                <w:rFonts w:hint="default" w:ascii="Times New Roman" w:hAnsi="Times New Roman" w:eastAsia="宋体" w:cs="Times New Roman"/>
                <w:sz w:val="18"/>
                <w:szCs w:val="18"/>
                <w:lang w:eastAsia="zh-CN"/>
              </w:rPr>
              <w:t xml:space="preserve">；</w:t>
            </w:r>
            <w:r/>
          </w:p>
          <w:p>
            <w:pPr>
              <w:numPr>
                <w:ilvl w:val="0"/>
                <w:numId w:val="0"/>
              </w:numPr>
              <w:rPr>
                <w:rFonts w:hint="default" w:ascii="Times New Roman" w:hAnsi="Times New Roman" w:eastAsia="宋体" w:cs="Times New Roman"/>
                <w:sz w:val="18"/>
                <w:szCs w:val="18"/>
                <w:lang w:eastAsia="zh-CN"/>
              </w:rPr>
            </w:pPr>
            <w:r>
              <w:rPr>
                <w:rFonts w:hint="eastAsia"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lang w:val="en-US" w:eastAsia="zh-CN"/>
              </w:rPr>
              <w:t xml:space="preserve">规格尺寸：L×2800mm，上部网眼，本产品具体尺寸需根据现场实地测量结果进行确定，款式按照参考图片定制，经采购方确认方可排产；</w:t>
            </w:r>
            <w:r/>
          </w:p>
          <w:p>
            <w:pPr>
              <w:rPr>
                <w:rFonts w:hint="default" w:ascii="Times New Roman" w:hAnsi="Times New Roman" w:eastAsia="宋体" w:cs="Times New Roman"/>
                <w:b/>
                <w:bCs w:val="0"/>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color w:val="000000"/>
                <w:sz w:val="18"/>
                <w:szCs w:val="18"/>
                <w:highlight w:val="none"/>
                <w:lang w:val="en-US" w:eastAsia="zh-CN" w:bidi="ar-SA"/>
              </w:rPr>
              <w:t xml:space="preserve"> </w:t>
            </w:r>
            <w:r>
              <w:rPr>
                <w:rFonts w:hint="eastAsia" w:ascii="Times New Roman" w:hAnsi="Times New Roman" w:eastAsia="宋体" w:cs="Times New Roman"/>
                <w:b/>
                <w:bCs w:val="0"/>
                <w:color w:val="000000"/>
                <w:sz w:val="18"/>
                <w:szCs w:val="18"/>
                <w:lang w:val="en-US" w:eastAsia="zh-CN" w:bidi="ar-SA"/>
              </w:rPr>
              <w:t xml:space="preserve">6</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【隔帘】的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检测项目包含但不限于抗菌性能、色牢度；抗菌性能</w:t>
            </w:r>
            <w:r>
              <w:rPr>
                <w:rFonts w:hint="eastAsia"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20944.3-2008《纺织品 抗菌性能的评价 第3部分：振荡法》</w:t>
            </w:r>
            <w:r>
              <w:rPr>
                <w:rFonts w:hint="eastAsia" w:ascii="Times New Roman" w:hAnsi="Times New Roman" w:eastAsia="宋体" w:cs="Times New Roman"/>
                <w:b/>
                <w:bCs w:val="0"/>
                <w:sz w:val="18"/>
                <w:szCs w:val="18"/>
                <w:highlight w:val="none"/>
                <w:lang w:val="en-US" w:eastAsia="zh-CN"/>
              </w:rPr>
              <w:t xml:space="preserve">，检测结果要求：初始试样以及经GB/T 12490-2014《纺织品 色牢度试验 耐家庭和商业洗涤色牢度》标准50次水洗后试样，对金黄色葡萄球菌ATCC 6538、大肠杆菌ATCC 8739抑菌率均≥90%；</w:t>
            </w:r>
            <w:r>
              <w:rPr>
                <w:rFonts w:hint="default" w:ascii="Times New Roman" w:hAnsi="Times New Roman" w:eastAsia="宋体" w:cs="Times New Roman"/>
                <w:b/>
                <w:bCs w:val="0"/>
                <w:sz w:val="18"/>
                <w:szCs w:val="18"/>
                <w:highlight w:val="none"/>
                <w:lang w:val="en-US" w:eastAsia="zh-CN"/>
              </w:rPr>
              <w:t xml:space="preserve">色牢度</w:t>
            </w:r>
            <w:r>
              <w:rPr>
                <w:rFonts w:hint="eastAsia"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8433-2013《纺织品 色牢度试验 耐氯化水色牢度（游泳池水）》</w:t>
            </w:r>
            <w:r>
              <w:rPr>
                <w:rFonts w:hint="eastAsia" w:ascii="Times New Roman" w:hAnsi="Times New Roman" w:eastAsia="宋体" w:cs="Times New Roman"/>
                <w:b/>
                <w:bCs w:val="0"/>
                <w:sz w:val="18"/>
                <w:szCs w:val="18"/>
                <w:highlight w:val="none"/>
                <w:lang w:val="en-US" w:eastAsia="zh-CN"/>
              </w:rPr>
              <w:t xml:space="preserve">，检测结果要求：</w:t>
            </w:r>
            <w:r>
              <w:rPr>
                <w:rFonts w:hint="default" w:ascii="Times New Roman" w:hAnsi="Times New Roman" w:eastAsia="宋体" w:cs="Times New Roman"/>
                <w:b/>
                <w:bCs w:val="0"/>
                <w:sz w:val="18"/>
                <w:szCs w:val="18"/>
              </w:rPr>
              <w:t xml:space="preserve">有效氯浓度20mg</w:t>
            </w:r>
            <w:r>
              <w:rPr>
                <w:rFonts w:hint="default" w:ascii="Times New Roman" w:hAnsi="Times New Roman" w:eastAsia="宋体" w:cs="Times New Roman"/>
                <w:b/>
                <w:bCs w:val="0"/>
                <w:sz w:val="18"/>
                <w:szCs w:val="18"/>
                <w:highlight w:val="none"/>
              </w:rPr>
              <w:t xml:space="preserve">/L，耐氯化水色牢度≥4级</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sz w:val="18"/>
                <w:szCs w:val="18"/>
                <w:highlight w:val="none"/>
                <w:lang w:val="en-US" w:eastAsia="zh-CN"/>
              </w:rPr>
              <w:t xml:space="preserve">未提供</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eastAsia="宋体" w:cs="Times New Roman"/>
                <w:b/>
                <w:bCs/>
                <w:sz w:val="18"/>
                <w:szCs w:val="18"/>
                <w:highlight w:val="none"/>
                <w:lang w:val="en-US" w:eastAsia="zh-CN"/>
              </w:rPr>
              <w:t xml:space="preserve">或</w:t>
            </w:r>
            <w:r>
              <w:rPr>
                <w:rFonts w:hint="default" w:ascii="Times New Roman" w:hAnsi="Times New Roman" w:eastAsia="宋体" w:cs="Times New Roman"/>
                <w:b/>
                <w:bCs w:val="0"/>
                <w:color w:val="000000"/>
                <w:sz w:val="18"/>
                <w:szCs w:val="18"/>
                <w:highlight w:val="none"/>
                <w:lang w:val="en-US" w:eastAsia="zh-CN" w:bidi="ar-SA"/>
              </w:rPr>
              <w:t xml:space="preserve">承诺函内容不符合</w:t>
            </w:r>
            <w:r>
              <w:rPr>
                <w:rFonts w:hint="default" w:ascii="Times New Roman" w:hAnsi="Times New Roman" w:eastAsia="宋体" w:cs="Times New Roman"/>
                <w:b/>
                <w:bCs/>
                <w:sz w:val="18"/>
                <w:szCs w:val="18"/>
                <w:highlight w:val="none"/>
                <w:lang w:val="en-US" w:eastAsia="zh-CN"/>
              </w:rPr>
              <w:t xml:space="preserve">要求作无效投标处理；</w:t>
            </w:r>
            <w:r/>
          </w:p>
          <w:p>
            <w:pPr>
              <w:rPr>
                <w:rFonts w:hint="default" w:ascii="Times New Roman" w:hAnsi="Times New Roman" w:eastAsia="宋体" w:cs="Times New Roman"/>
                <w:b/>
                <w:bCs/>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eastAsia" w:cs="Times New Roman"/>
                <w:b w:val="0"/>
                <w:bCs/>
                <w:color w:val="000000"/>
                <w:sz w:val="18"/>
                <w:szCs w:val="18"/>
                <w:lang w:val="en-US" w:eastAsia="zh-CN" w:bidi="ar-SA"/>
              </w:rPr>
              <w:t xml:space="preserve"> </w:t>
            </w:r>
            <w:r>
              <w:rPr>
                <w:rFonts w:hint="eastAsia" w:ascii="Times New Roman" w:hAnsi="Times New Roman" w:eastAsia="宋体" w:cs="Times New Roman"/>
                <w:b w:val="0"/>
                <w:bCs/>
                <w:color w:val="000000"/>
                <w:sz w:val="18"/>
                <w:szCs w:val="18"/>
                <w:highlight w:val="none"/>
                <w:lang w:val="en-US" w:eastAsia="zh-CN" w:bidi="ar-SA"/>
              </w:rPr>
              <w:t xml:space="preserve">7</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签订合同时提供【隔帘】的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检测依据为GB 18401-2010《国家纺织产品基本安全技术规范》；检测项目包含甲醛含量；检测结果要求：甲醛含量≤20mg/kg，</w:t>
            </w:r>
            <w:r>
              <w:rPr>
                <w:rFonts w:hint="eastAsia" w:cs="Times New Roman"/>
                <w:b/>
                <w:bCs w:val="0"/>
                <w:sz w:val="18"/>
                <w:szCs w:val="18"/>
                <w:highlight w:val="none"/>
                <w:lang w:val="en-US" w:eastAsia="zh-CN"/>
              </w:rPr>
              <w:t xml:space="preserve">其他指标不低于</w:t>
            </w:r>
            <w:r>
              <w:rPr>
                <w:rFonts w:hint="default" w:ascii="Times New Roman" w:hAnsi="Times New Roman" w:eastAsia="宋体" w:cs="Times New Roman"/>
                <w:b/>
                <w:bCs w:val="0"/>
                <w:sz w:val="18"/>
                <w:szCs w:val="18"/>
                <w:highlight w:val="none"/>
                <w:lang w:val="en-US" w:eastAsia="zh-CN"/>
              </w:rPr>
              <w:t xml:space="preserve">GB 18401-2010 C类</w:t>
            </w:r>
            <w:r>
              <w:rPr>
                <w:rFonts w:hint="eastAsia" w:cs="Times New Roman"/>
                <w:b/>
                <w:bCs w:val="0"/>
                <w:sz w:val="18"/>
                <w:szCs w:val="18"/>
                <w:highlight w:val="none"/>
                <w:lang w:val="en-US" w:eastAsia="zh-CN"/>
              </w:rPr>
              <w:t xml:space="preserve">要求</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未提供</w:t>
            </w:r>
            <w:r>
              <w:rPr>
                <w:rFonts w:hint="default" w:ascii="Times New Roman" w:hAnsi="Times New Roman" w:eastAsia="宋体" w:cs="Times New Roman"/>
                <w:b/>
                <w:bCs w:val="0"/>
                <w:color w:val="000000"/>
                <w:sz w:val="18"/>
                <w:szCs w:val="18"/>
                <w:highlight w:val="none"/>
                <w:lang w:val="en-US" w:eastAsia="zh-CN" w:bidi="ar-SA"/>
              </w:rPr>
              <w:t xml:space="preserve">承诺函</w:t>
            </w:r>
            <w:r>
              <w:rPr>
                <w:rFonts w:hint="default" w:ascii="Times New Roman" w:hAnsi="Times New Roman" w:eastAsia="宋体" w:cs="Times New Roman"/>
                <w:b/>
                <w:bCs/>
                <w:sz w:val="18"/>
                <w:szCs w:val="18"/>
                <w:highlight w:val="none"/>
                <w:lang w:val="en-US" w:eastAsia="zh-CN"/>
              </w:rPr>
              <w:t xml:space="preserve">或</w:t>
            </w:r>
            <w:r>
              <w:rPr>
                <w:rFonts w:hint="default" w:ascii="Times New Roman" w:hAnsi="Times New Roman" w:eastAsia="宋体" w:cs="Times New Roman"/>
                <w:b/>
                <w:bCs w:val="0"/>
                <w:color w:val="000000"/>
                <w:sz w:val="18"/>
                <w:szCs w:val="18"/>
                <w:highlight w:val="none"/>
                <w:lang w:val="en-US" w:eastAsia="zh-CN" w:bidi="ar-SA"/>
              </w:rPr>
              <w:t xml:space="preserve">承诺函内容不符合</w:t>
            </w:r>
            <w:r>
              <w:rPr>
                <w:rFonts w:hint="default" w:ascii="Times New Roman" w:hAnsi="Times New Roman" w:eastAsia="宋体" w:cs="Times New Roman"/>
                <w:b/>
                <w:bCs/>
                <w:sz w:val="18"/>
                <w:szCs w:val="18"/>
                <w:highlight w:val="none"/>
                <w:lang w:val="en-US" w:eastAsia="zh-CN"/>
              </w:rPr>
              <w:t xml:space="preserve">要求作无效投标处理；</w:t>
            </w:r>
            <w:r/>
          </w:p>
          <w:p>
            <w:pPr>
              <w:rPr>
                <w:rFonts w:hint="default" w:ascii="Times New Roman" w:hAnsi="Times New Roman" w:eastAsia="宋体" w:cs="Times New Roman"/>
                <w:sz w:val="18"/>
                <w:szCs w:val="18"/>
                <w:lang w:val="en-US" w:eastAsia="zh-CN"/>
              </w:rPr>
            </w:pPr>
            <w:r>
              <w:rPr>
                <w:rFonts w:hint="eastAsia" w:ascii="Times New Roman" w:hAnsi="Times New Roman" w:eastAsia="宋体" w:cs="Times New Roman"/>
                <w:b w:val="0"/>
                <w:bCs w:val="0"/>
                <w:sz w:val="18"/>
                <w:szCs w:val="18"/>
                <w:highlight w:val="none"/>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、第</w:t>
            </w:r>
            <w:r>
              <w:rPr>
                <w:rFonts w:hint="eastAsia"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w:t>
            </w:r>
            <w:r>
              <w:rPr>
                <w:rFonts w:hint="eastAsia" w:ascii="Times New Roman" w:hAnsi="Times New Roman" w:eastAsia="宋体" w:cs="Times New Roman"/>
                <w:b w:val="0"/>
                <w:bCs w:val="0"/>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条要求承诺内容可合并在同一份</w:t>
            </w:r>
            <w:r>
              <w:rPr>
                <w:rFonts w:hint="default" w:ascii="Times New Roman" w:hAnsi="Times New Roman" w:eastAsia="宋体" w:cs="Times New Roman"/>
                <w:b w:val="0"/>
                <w:bCs w:val="0"/>
                <w:color w:val="000000"/>
                <w:sz w:val="18"/>
                <w:szCs w:val="18"/>
                <w:highlight w:val="none"/>
                <w:lang w:val="en-US" w:eastAsia="zh-CN" w:bidi="ar-SA"/>
              </w:rPr>
              <w:t xml:space="preserve">承诺函（格式自拟）。</w:t>
            </w:r>
            <w:r/>
          </w:p>
        </w:tc>
      </w:tr>
      <w:tr>
        <w:trPr>
          <w:trHeight w:val="111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56590" cy="1152525"/>
                      <wp:effectExtent l="0" t="0" r="10160"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1"/>
                              <a:stretch/>
                            </pic:blipFill>
                            <pic:spPr bwMode="auto">
                              <a:xfrm>
                                <a:off x="0" y="0"/>
                                <a:ext cx="656590"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1.7pt;height:90.8pt;mso-wrap-distance-left:0.0pt;mso-wrap-distance-top:0.0pt;mso-wrap-distance-right:0.0pt;mso-wrap-distance-bottom:0.0pt;" stroked="f">
                      <v:path textboxrect="0,0,0,0"/>
                      <v:imagedata r:id="rId3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隔帘2</w:t>
            </w:r>
            <w:r/>
          </w:p>
        </w:tc>
        <w:tc>
          <w:tcPr>
            <w:tcW w:w="7839" w:type="dxa"/>
            <w:vAlign w:val="top"/>
            <w:textDirection w:val="lrTb"/>
            <w:noWrap w:val="false"/>
          </w:tcPr>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纤维含量：聚酯纤维100%；单位面积质量：≥</w:t>
            </w:r>
            <w:r>
              <w:rPr>
                <w:rFonts w:hint="default" w:ascii="Times New Roman" w:hAnsi="Times New Roman" w:eastAsia="宋体" w:cs="Times New Roman"/>
                <w:sz w:val="18"/>
                <w:szCs w:val="18"/>
                <w:lang w:val="en-US" w:eastAsia="zh-CN"/>
              </w:rPr>
              <w:t xml:space="preserve">320</w:t>
            </w:r>
            <w:r>
              <w:rPr>
                <w:rFonts w:hint="default" w:ascii="Times New Roman" w:hAnsi="Times New Roman" w:eastAsia="宋体" w:cs="Times New Roman"/>
                <w:sz w:val="18"/>
                <w:szCs w:val="18"/>
              </w:rPr>
              <w:t xml:space="preserve">g/㎡；遮光率≥</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仅实体布</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lang w:val="en-US" w:eastAsia="zh-CN"/>
              </w:rPr>
              <w:t xml:space="preserve">织物安全：</w:t>
            </w:r>
            <w:r>
              <w:rPr>
                <w:rFonts w:hint="default" w:ascii="Times New Roman" w:hAnsi="Times New Roman" w:eastAsia="宋体" w:cs="Times New Roman"/>
                <w:sz w:val="18"/>
                <w:szCs w:val="18"/>
                <w:lang w:eastAsia="zh-CN"/>
              </w:rPr>
              <w:t xml:space="preserve">pH</w:t>
            </w:r>
            <w:r>
              <w:rPr>
                <w:rFonts w:hint="default" w:ascii="Times New Roman" w:hAnsi="Times New Roman" w:eastAsia="宋体" w:cs="Times New Roman"/>
                <w:sz w:val="18"/>
                <w:szCs w:val="18"/>
              </w:rPr>
              <w:t xml:space="preserve">值：4.0-</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无异味；</w:t>
            </w:r>
            <w:r>
              <w:rPr>
                <w:rFonts w:hint="default" w:ascii="Times New Roman" w:hAnsi="Times New Roman" w:eastAsia="宋体" w:cs="Times New Roman"/>
                <w:sz w:val="18"/>
                <w:szCs w:val="18"/>
              </w:rPr>
              <w:t xml:space="preserve">可分解致癌芳香胺染料未检出</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lang w:val="en-US" w:eastAsia="zh-CN"/>
              </w:rPr>
              <w:t xml:space="preserve">因主要应用场景包含新生儿科、产房、ICU等，故内控指标要求</w:t>
            </w:r>
            <w:r>
              <w:rPr>
                <w:rFonts w:hint="default" w:ascii="Times New Roman" w:hAnsi="Times New Roman" w:eastAsia="宋体" w:cs="Times New Roman"/>
                <w:sz w:val="18"/>
                <w:szCs w:val="18"/>
              </w:rPr>
              <w:t xml:space="preserve">甲醛含量：≤</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rPr>
              <w:t xml:space="preserve">mg/kg；</w:t>
            </w:r>
            <w:r/>
          </w:p>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3、色牢度：耐氯化水色牢度：≥4 级；耐皂洗色牢度，变色≥4级、沾色≥4级；耐干摩擦≥4级、湿摩擦≥3-4级；耐汗渍色牢度，变色≥4级、沾色≥4级；耐人造光色牢度 GB/T8427≥4级；</w:t>
            </w:r>
            <w:r/>
          </w:p>
          <w:p>
            <w:pPr>
              <w:rPr>
                <w:rFonts w:hint="default" w:ascii="Times New Roman" w:hAnsi="Times New Roman" w:eastAsia="宋体" w:cs="Times New Roman"/>
                <w:b w:val="0"/>
                <w:bCs w:val="0"/>
                <w:sz w:val="18"/>
                <w:szCs w:val="18"/>
              </w:rPr>
            </w:pPr>
            <w:r>
              <w:rPr>
                <w:rFonts w:hint="default" w:ascii="Times New Roman" w:hAnsi="Times New Roman" w:eastAsia="宋体" w:cs="Times New Roman"/>
                <w:sz w:val="18"/>
                <w:szCs w:val="18"/>
              </w:rPr>
              <w:t xml:space="preserve">4、抗菌性能：初始试样、</w:t>
            </w:r>
            <w:r>
              <w:rPr>
                <w:rFonts w:hint="default" w:ascii="Times New Roman" w:hAnsi="Times New Roman" w:eastAsia="宋体" w:cs="Times New Roman"/>
                <w:sz w:val="18"/>
                <w:szCs w:val="18"/>
                <w:lang w:val="en-US" w:eastAsia="zh-CN"/>
              </w:rPr>
              <w:t xml:space="preserve">经</w:t>
            </w:r>
            <w:r>
              <w:rPr>
                <w:rFonts w:hint="default" w:ascii="Times New Roman" w:hAnsi="Times New Roman" w:eastAsia="宋体" w:cs="Times New Roman"/>
                <w:sz w:val="18"/>
                <w:szCs w:val="18"/>
                <w:lang w:eastAsia="zh-CN"/>
              </w:rPr>
              <w:t xml:space="preserve">GB/T 12490</w:t>
            </w:r>
            <w:r>
              <w:rPr>
                <w:rFonts w:hint="default" w:ascii="Times New Roman" w:hAnsi="Times New Roman" w:eastAsia="宋体" w:cs="Times New Roman"/>
                <w:sz w:val="18"/>
                <w:szCs w:val="18"/>
                <w:lang w:val="en-US" w:eastAsia="zh-CN"/>
              </w:rPr>
              <w:t xml:space="preserve">-2014标准</w:t>
            </w:r>
            <w:r>
              <w:rPr>
                <w:rFonts w:hint="default" w:ascii="Times New Roman" w:hAnsi="Times New Roman" w:eastAsia="宋体" w:cs="Times New Roman"/>
                <w:sz w:val="18"/>
                <w:szCs w:val="18"/>
              </w:rPr>
              <w:t xml:space="preserve">50次水洗后试样</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按</w:t>
            </w:r>
            <w:r>
              <w:rPr>
                <w:rFonts w:hint="default" w:ascii="Times New Roman" w:hAnsi="Times New Roman" w:eastAsia="宋体" w:cs="Times New Roman"/>
                <w:sz w:val="18"/>
                <w:szCs w:val="18"/>
                <w:lang w:eastAsia="zh-CN"/>
              </w:rPr>
              <w:t xml:space="preserve">GB/T20944.3</w:t>
            </w:r>
            <w:r>
              <w:rPr>
                <w:rFonts w:hint="default" w:ascii="Times New Roman" w:hAnsi="Times New Roman" w:eastAsia="宋体" w:cs="Times New Roman"/>
                <w:sz w:val="18"/>
                <w:szCs w:val="18"/>
                <w:lang w:val="en-US" w:eastAsia="zh-CN"/>
              </w:rPr>
              <w:t xml:space="preserve">-2008检测，对</w:t>
            </w:r>
            <w:r>
              <w:rPr>
                <w:rFonts w:hint="default" w:ascii="Times New Roman" w:hAnsi="Times New Roman" w:eastAsia="宋体" w:cs="Times New Roman"/>
                <w:b w:val="0"/>
                <w:bCs w:val="0"/>
                <w:sz w:val="18"/>
                <w:szCs w:val="18"/>
              </w:rPr>
              <w:t xml:space="preserve">金黄色葡萄球菌ATCC 6538、大肠杆菌ATCC 8739</w:t>
            </w:r>
            <w:r>
              <w:rPr>
                <w:rFonts w:hint="default" w:ascii="Times New Roman" w:hAnsi="Times New Roman" w:eastAsia="宋体" w:cs="Times New Roman"/>
                <w:sz w:val="18"/>
                <w:szCs w:val="18"/>
              </w:rPr>
              <w:t xml:space="preserve">抑菌率均≥90%；</w:t>
            </w:r>
            <w:r/>
          </w:p>
          <w:p>
            <w:pPr>
              <w:numPr>
                <w:ilvl w:val="0"/>
                <w:numId w:val="0"/>
              </w:numPr>
              <w:rPr>
                <w:rFonts w:hint="default" w:ascii="Times New Roman" w:hAnsi="Times New Roman" w:eastAsia="宋体" w:cs="Times New Roman"/>
                <w:sz w:val="18"/>
                <w:szCs w:val="18"/>
                <w:highlight w:val="red"/>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highlight w:val="none"/>
              </w:rPr>
              <w:t xml:space="preserve">防火标准：纱线本体永久阻燃，无表面遮光涂层，满足</w:t>
            </w:r>
            <w:r>
              <w:rPr>
                <w:rFonts w:hint="default" w:ascii="Times New Roman" w:hAnsi="Times New Roman" w:eastAsia="宋体"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B1级要求；经GB/T 8629</w:t>
            </w:r>
            <w:r>
              <w:rPr>
                <w:rFonts w:hint="default" w:ascii="Times New Roman" w:hAnsi="Times New Roman" w:eastAsia="宋体" w:cs="Times New Roman"/>
                <w:sz w:val="18"/>
                <w:szCs w:val="18"/>
                <w:highlight w:val="none"/>
                <w:lang w:val="en-US" w:eastAsia="zh-CN"/>
              </w:rPr>
              <w:t xml:space="preserve">-2017</w:t>
            </w:r>
            <w:r>
              <w:rPr>
                <w:rFonts w:hint="default" w:ascii="Times New Roman" w:hAnsi="Times New Roman" w:eastAsia="宋体" w:cs="Times New Roman"/>
                <w:sz w:val="18"/>
                <w:szCs w:val="18"/>
                <w:highlight w:val="none"/>
              </w:rPr>
              <w:t xml:space="preserve">标准50次水洗后，按GB/T 5454-1997、GB/T 5455-2014</w:t>
            </w:r>
            <w:r>
              <w:rPr>
                <w:rFonts w:hint="default" w:ascii="Times New Roman" w:hAnsi="Times New Roman" w:eastAsia="宋体" w:cs="Times New Roman"/>
                <w:sz w:val="18"/>
                <w:szCs w:val="18"/>
                <w:highlight w:val="none"/>
                <w:lang w:val="en-US" w:eastAsia="zh-CN"/>
              </w:rPr>
              <w:t xml:space="preserve">测试，</w:t>
            </w:r>
            <w:r>
              <w:rPr>
                <w:rFonts w:hint="default" w:ascii="Times New Roman" w:hAnsi="Times New Roman" w:eastAsia="宋体" w:cs="Times New Roman"/>
                <w:sz w:val="18"/>
                <w:szCs w:val="18"/>
                <w:highlight w:val="none"/>
              </w:rPr>
              <w:t xml:space="preserve">试样仍满足</w:t>
            </w:r>
            <w:r>
              <w:rPr>
                <w:rFonts w:hint="default" w:ascii="Times New Roman" w:hAnsi="Times New Roman" w:eastAsia="宋体"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B1级（窗帘幕布类织物）；</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rPr>
              <w:t xml:space="preserve">阻燃、抗菌为纤维本体固有性能，不依靠表面涂层或浸轧后整理实现</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7、规格尺寸：L×3500mm，上部网眼，本产品具体尺寸需根据现场实地测量结果进行确定</w:t>
            </w:r>
            <w:r>
              <w:rPr>
                <w:rFonts w:hint="default" w:ascii="Times New Roman" w:hAnsi="Times New Roman" w:eastAsia="宋体" w:cs="Times New Roman"/>
                <w:sz w:val="18"/>
                <w:szCs w:val="18"/>
                <w:lang w:eastAsia="zh-CN"/>
              </w:rPr>
              <w:t xml:space="preserve">。</w:t>
            </w:r>
            <w:r/>
          </w:p>
        </w:tc>
      </w:tr>
      <w:tr>
        <w:trPr>
          <w:trHeight w:val="85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5310" cy="620395"/>
                      <wp:effectExtent l="0" t="0" r="15240" b="825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2"/>
                              <a:stretch/>
                            </pic:blipFill>
                            <pic:spPr bwMode="auto">
                              <a:xfrm>
                                <a:off x="0" y="0"/>
                                <a:ext cx="575310" cy="620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3pt;height:48.8pt;mso-wrap-distance-left:0.0pt;mso-wrap-distance-top:0.0pt;mso-wrap-distance-right:0.0pt;mso-wrap-distance-bottom:0.0pt;" stroked="f">
                      <v:path textboxrect="0,0,0,0"/>
                      <v:imagedata r:id="rId3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隔帘轨道</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1、材质：</w:t>
            </w:r>
            <w:r>
              <w:rPr>
                <w:rFonts w:hint="default" w:ascii="Times New Roman" w:hAnsi="Times New Roman" w:eastAsia="宋体" w:cs="Times New Roman"/>
                <w:sz w:val="18"/>
                <w:szCs w:val="18"/>
                <w:lang w:val="en-US" w:eastAsia="zh-CN"/>
              </w:rPr>
              <w:t xml:space="preserve">采用6063-T5铝合金挤出型材</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表面静电粉末喷涂，平直不易变形；</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3、滑轮增强尼龙材质，内置静音轴承，滑动顺滑无卡顿，耐磨抗老化；</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4、挂钩工程塑料一体注塑，拆装方便，承重满足使用要求。</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1292225"/>
                      <wp:effectExtent l="0" t="0" r="14604" b="317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3"/>
                              <a:stretch/>
                            </pic:blipFill>
                            <pic:spPr bwMode="auto">
                              <a:xfrm>
                                <a:off x="0" y="0"/>
                                <a:ext cx="899795"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0.8pt;height:101.8pt;mso-wrap-distance-left:0.0pt;mso-wrap-distance-top:0.0pt;mso-wrap-distance-right:0.0pt;mso-wrap-distance-bottom:0.0pt;" stroked="f">
                      <v:path textboxrect="0,0,0,0"/>
                      <v:imagedata r:id="rId3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电动卷帘</w:t>
            </w:r>
            <w:r/>
          </w:p>
        </w:tc>
        <w:tc>
          <w:tcPr>
            <w:tcW w:w="7839" w:type="dxa"/>
            <w:vAlign w:val="top"/>
            <w:textDirection w:val="lrTb"/>
            <w:noWrap w:val="false"/>
          </w:tcPr>
          <w:p>
            <w:pPr>
              <w:numPr>
                <w:ilvl w:val="0"/>
                <w:numId w:val="0"/>
              </w:num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基材为100%聚酯纤维，背面复合丙烯酸（PU）遮光涂层</w:t>
            </w:r>
            <w:r>
              <w:rPr>
                <w:rFonts w:hint="default" w:ascii="Times New Roman" w:hAnsi="Times New Roman" w:eastAsia="宋体" w:cs="Times New Roman"/>
                <w:sz w:val="18"/>
                <w:szCs w:val="18"/>
                <w:highlight w:val="none"/>
                <w:lang w:eastAsia="zh-CN"/>
              </w:rPr>
              <w:t xml:space="preserve">，不含 PVC、不含卤素</w:t>
            </w:r>
            <w:r>
              <w:rPr>
                <w:rFonts w:hint="default" w:ascii="Times New Roman" w:hAnsi="Times New Roman" w:eastAsia="宋体" w:cs="Times New Roman"/>
                <w:sz w:val="18"/>
                <w:szCs w:val="18"/>
                <w:highlight w:val="none"/>
              </w:rPr>
              <w:t xml:space="preserve">；无回收纤维，面料可使用医用消毒剂擦拭，涂层耐擦洗、不易脱落；单位面积质量≥420g/㎡，厚度≥0.60mm；</w:t>
            </w:r>
            <w:r/>
          </w:p>
          <w:p>
            <w:pPr>
              <w:numPr>
                <w:ilvl w:val="0"/>
                <w:numId w:val="0"/>
              </w:num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2、织物安全：</w:t>
            </w:r>
            <w:r>
              <w:rPr>
                <w:rFonts w:hint="default" w:ascii="Times New Roman" w:hAnsi="Times New Roman" w:eastAsia="宋体" w:cs="Times New Roman"/>
                <w:sz w:val="18"/>
                <w:szCs w:val="18"/>
                <w:lang w:eastAsia="zh-CN"/>
              </w:rPr>
              <w:t xml:space="preserve">pH</w:t>
            </w:r>
            <w:r>
              <w:rPr>
                <w:rFonts w:hint="default" w:ascii="Times New Roman" w:hAnsi="Times New Roman" w:eastAsia="宋体" w:cs="Times New Roman"/>
                <w:sz w:val="18"/>
                <w:szCs w:val="18"/>
              </w:rPr>
              <w:t xml:space="preserve">值：4.0-</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无异味；</w:t>
            </w:r>
            <w:r>
              <w:rPr>
                <w:rFonts w:hint="default" w:ascii="Times New Roman" w:hAnsi="Times New Roman" w:eastAsia="宋体" w:cs="Times New Roman"/>
                <w:sz w:val="18"/>
                <w:szCs w:val="18"/>
              </w:rPr>
              <w:t xml:space="preserve">可分解致癌芳香胺染料未检出</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lang w:val="en-US" w:eastAsia="zh-CN"/>
              </w:rPr>
              <w:t xml:space="preserve">因主要应用场景包含新生儿科、产房、ICU等，故内控指标要求</w:t>
            </w:r>
            <w:r>
              <w:rPr>
                <w:rFonts w:hint="default" w:ascii="Times New Roman" w:hAnsi="Times New Roman" w:eastAsia="宋体" w:cs="Times New Roman"/>
                <w:sz w:val="18"/>
                <w:szCs w:val="18"/>
              </w:rPr>
              <w:t xml:space="preserve">甲醛含量：≤</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rPr>
              <w:t xml:space="preserve">mg/kg；</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3、拉伸性能：</w:t>
            </w:r>
            <w:r>
              <w:rPr>
                <w:rFonts w:hint="default" w:ascii="Times New Roman" w:hAnsi="Times New Roman" w:eastAsia="宋体" w:cs="Times New Roman"/>
                <w:sz w:val="18"/>
                <w:szCs w:val="18"/>
                <w:highlight w:val="none"/>
              </w:rPr>
              <w:t xml:space="preserve">试样宽度50mm，GB/T3923.1</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断裂强力：经向≥1</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00N，纬向≥</w:t>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00N；断裂伸长率</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经向≥20%，纬向≥20%</w:t>
            </w:r>
            <w:r>
              <w:rPr>
                <w:rFonts w:hint="default" w:ascii="Times New Roman" w:hAnsi="Times New Roman" w:eastAsia="宋体" w:cs="Times New Roman"/>
                <w:sz w:val="18"/>
                <w:szCs w:val="18"/>
                <w:highlight w:val="none"/>
                <w:lang w:eastAsia="zh-CN"/>
              </w:rPr>
              <w:t xml:space="preserve">；</w:t>
            </w:r>
            <w:r/>
          </w:p>
          <w:p>
            <w:pPr>
              <w:numPr>
                <w:ilvl w:val="0"/>
                <w:numId w:val="0"/>
              </w:num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、防火标准：</w:t>
            </w:r>
            <w:r>
              <w:rPr>
                <w:rFonts w:hint="default" w:ascii="Times New Roman" w:hAnsi="Times New Roman" w:eastAsia="宋体" w:cs="Times New Roman"/>
                <w:sz w:val="18"/>
                <w:szCs w:val="18"/>
                <w:highlight w:val="none"/>
                <w:lang w:val="en-US" w:eastAsia="zh-CN"/>
              </w:rPr>
              <w:t xml:space="preserve">满足难燃B1级要求；</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rPr>
              <w:t xml:space="preserve">防紫外线性能：UPF＞50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UVA平均透射比＜3%</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rPr>
              <w:t xml:space="preserve">遮光率≥98%</w:t>
            </w:r>
            <w:r>
              <w:rPr>
                <w:rFonts w:hint="default" w:ascii="Times New Roman" w:hAnsi="Times New Roman" w:eastAsia="宋体" w:cs="Times New Roman"/>
                <w:sz w:val="18"/>
                <w:szCs w:val="18"/>
                <w:highlight w:val="none"/>
                <w:lang w:eastAsia="zh-CN"/>
              </w:rPr>
              <w:t xml:space="preserve">；</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、卷管规格：铝合金卷管，</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壁厚≥1.</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mm，直径≥</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带加强筋，静电喷涂；</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、底杆规格：铝合金底杆，</w:t>
            </w:r>
            <w:r>
              <w:rPr>
                <w:rFonts w:hint="default" w:ascii="Times New Roman" w:hAnsi="Times New Roman" w:eastAsia="宋体" w:cs="Times New Roman"/>
                <w:sz w:val="18"/>
                <w:szCs w:val="18"/>
                <w:highlight w:val="none"/>
                <w:lang w:eastAsia="zh-CN"/>
              </w:rPr>
              <w:t xml:space="preserve">实际壁厚≥1.45mm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平直度≤0.5mm/m，</w:t>
            </w:r>
            <w:r>
              <w:rPr>
                <w:rFonts w:hint="default" w:ascii="Times New Roman" w:hAnsi="Times New Roman" w:eastAsia="宋体" w:cs="Times New Roman"/>
                <w:sz w:val="18"/>
                <w:szCs w:val="18"/>
                <w:highlight w:val="none"/>
              </w:rPr>
              <w:t xml:space="preserve">截面宽度≥12mm，截面高度≥3</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静电粉末喷涂，槽内压条固定帘布，保证帘面平整；</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电动卷帘</w:t>
            </w:r>
            <w:r>
              <w:rPr>
                <w:rFonts w:hint="default" w:ascii="Times New Roman" w:hAnsi="Times New Roman" w:eastAsia="宋体" w:cs="Times New Roman"/>
                <w:sz w:val="18"/>
                <w:szCs w:val="18"/>
              </w:rPr>
              <w:t xml:space="preserve">共6个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highlight w:val="none"/>
              </w:rPr>
              <w:t xml:space="preserve">采用IP44防护管状电机，内置电子限位，具备堵转、过热双重保护，支持软启软停，运行噪音≤45dB，预留干接点接口；</w:t>
            </w:r>
            <w:r>
              <w:rPr>
                <w:rFonts w:hint="default" w:ascii="Times New Roman" w:hAnsi="Times New Roman" w:eastAsia="宋体" w:cs="Times New Roman"/>
                <w:sz w:val="18"/>
                <w:szCs w:val="18"/>
                <w:highlight w:val="none"/>
                <w:lang w:val="en-US" w:eastAsia="zh-CN"/>
              </w:rPr>
              <w:t xml:space="preserve">可</w:t>
            </w:r>
            <w:r>
              <w:rPr>
                <w:rFonts w:hint="default" w:ascii="Times New Roman" w:hAnsi="Times New Roman" w:eastAsia="宋体" w:cs="Times New Roman"/>
                <w:sz w:val="18"/>
                <w:szCs w:val="18"/>
                <w:highlight w:val="none"/>
              </w:rPr>
              <w:t xml:space="preserve">遥控</w:t>
            </w:r>
            <w:r>
              <w:rPr>
                <w:rFonts w:hint="default" w:ascii="Times New Roman" w:hAnsi="Times New Roman" w:eastAsia="宋体" w:cs="Times New Roman"/>
                <w:sz w:val="18"/>
                <w:szCs w:val="18"/>
              </w:rPr>
              <w:t xml:space="preserve">一键控制</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t xml:space="preserve">也可分开控制，充电蓄电池供电</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9、规格尺寸：以现场测量值为准，</w:t>
            </w:r>
            <w:r>
              <w:rPr>
                <w:rFonts w:hint="default" w:ascii="Times New Roman" w:hAnsi="Times New Roman" w:eastAsia="宋体" w:cs="Times New Roman"/>
                <w:sz w:val="18"/>
                <w:szCs w:val="18"/>
                <w:lang w:val="en-US" w:eastAsia="zh-CN"/>
              </w:rPr>
              <w:t xml:space="preserve">款式按照参考图片定制，经采购方确认方可排产</w:t>
            </w:r>
            <w:r>
              <w:rPr>
                <w:rFonts w:hint="default" w:ascii="Times New Roman" w:hAnsi="Times New Roman" w:eastAsia="宋体" w:cs="Times New Roman"/>
                <w:sz w:val="18"/>
                <w:szCs w:val="18"/>
                <w:highlight w:val="none"/>
                <w:lang w:val="en-US" w:eastAsia="zh-CN"/>
              </w:rPr>
              <w:t xml:space="preserve">。</w:t>
            </w:r>
            <w:r/>
          </w:p>
        </w:tc>
      </w:tr>
      <w:tr>
        <w:trPr>
          <w:trHeight w:val="105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862330"/>
                      <wp:effectExtent l="0" t="0" r="14604" b="1397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0"/>
                              <a:stretch/>
                            </pic:blipFill>
                            <pic:spPr bwMode="auto">
                              <a:xfrm>
                                <a:off x="0" y="0"/>
                                <a:ext cx="899795" cy="86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0.8pt;height:67.9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全遮光窗帘</w:t>
            </w:r>
            <w:r/>
          </w:p>
        </w:tc>
        <w:tc>
          <w:tcPr>
            <w:tcW w:w="7839" w:type="dxa"/>
            <w:vAlign w:val="top"/>
            <w:textDirection w:val="lrTb"/>
            <w:noWrap w:val="false"/>
          </w:tcPr>
          <w:p>
            <w:pPr>
              <w:numPr>
                <w:ilvl w:val="0"/>
                <w:numId w:val="8"/>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纤维含量：聚酯纤维100%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黑丝三层物理织造结构，无化学涂层，遮光率≥99%；单位面积质量：≥</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0g/㎡；</w:t>
            </w:r>
            <w:r/>
          </w:p>
          <w:p>
            <w:pPr>
              <w:numPr>
                <w:ilvl w:val="0"/>
                <w:numId w:val="0"/>
              </w:num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织物安全：</w:t>
            </w:r>
            <w:r>
              <w:rPr>
                <w:rFonts w:hint="default" w:ascii="Times New Roman" w:hAnsi="Times New Roman" w:eastAsia="宋体" w:cs="Times New Roman"/>
                <w:sz w:val="18"/>
                <w:szCs w:val="18"/>
              </w:rPr>
              <w:t xml:space="preserve">甲醛含量：≤</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rPr>
              <w:t xml:space="preserve">mg/kg；</w:t>
            </w:r>
            <w:r>
              <w:rPr>
                <w:rFonts w:hint="default" w:ascii="Times New Roman" w:hAnsi="Times New Roman" w:eastAsia="宋体" w:cs="Times New Roman"/>
                <w:sz w:val="18"/>
                <w:szCs w:val="18"/>
                <w:lang w:eastAsia="zh-CN"/>
              </w:rPr>
              <w:t xml:space="preserve">pH</w:t>
            </w:r>
            <w:r>
              <w:rPr>
                <w:rFonts w:hint="default" w:ascii="Times New Roman" w:hAnsi="Times New Roman" w:eastAsia="宋体" w:cs="Times New Roman"/>
                <w:sz w:val="18"/>
                <w:szCs w:val="18"/>
              </w:rPr>
              <w:t xml:space="preserve">值：4.0-</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无异味；</w:t>
            </w:r>
            <w:r>
              <w:rPr>
                <w:rFonts w:hint="default" w:ascii="Times New Roman" w:hAnsi="Times New Roman" w:eastAsia="宋体" w:cs="Times New Roman"/>
                <w:sz w:val="18"/>
                <w:szCs w:val="18"/>
              </w:rPr>
              <w:t xml:space="preserve">可分解致癌芳香胺染料未检出</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en-US" w:eastAsia="zh-CN"/>
              </w:rPr>
              <w:t xml:space="preserve">色牢度：</w:t>
            </w:r>
            <w:r>
              <w:rPr>
                <w:rFonts w:hint="default" w:ascii="Times New Roman" w:hAnsi="Times New Roman" w:eastAsia="宋体" w:cs="Times New Roman"/>
                <w:sz w:val="18"/>
                <w:szCs w:val="18"/>
              </w:rPr>
              <w:t xml:space="preserve">耐皂洗色牢度≥4 级；耐干摩擦色牢度≥4 级；</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4、防火标准：纱线本体永久阻燃，无表面遮光涂层，满足</w:t>
            </w:r>
            <w:r>
              <w:rPr>
                <w:rFonts w:hint="default" w:ascii="Times New Roman" w:hAnsi="Times New Roman" w:eastAsia="宋体" w:cs="Times New Roman"/>
                <w:sz w:val="18"/>
                <w:szCs w:val="18"/>
                <w:lang w:eastAsia="zh-CN"/>
              </w:rPr>
              <w:t xml:space="preserve">难燃</w:t>
            </w:r>
            <w:r>
              <w:rPr>
                <w:rFonts w:hint="default" w:ascii="Times New Roman" w:hAnsi="Times New Roman" w:eastAsia="宋体" w:cs="Times New Roman"/>
                <w:sz w:val="18"/>
                <w:szCs w:val="18"/>
              </w:rPr>
              <w:t xml:space="preserve">B1级要求；经GB/T 8629</w:t>
            </w:r>
            <w:r>
              <w:rPr>
                <w:rFonts w:hint="default" w:ascii="Times New Roman" w:hAnsi="Times New Roman" w:eastAsia="宋体" w:cs="Times New Roman"/>
                <w:sz w:val="18"/>
                <w:szCs w:val="18"/>
                <w:highlight w:val="none"/>
                <w:lang w:val="en-US" w:eastAsia="zh-CN"/>
              </w:rPr>
              <w:t xml:space="preserve">-2017</w:t>
            </w:r>
            <w:r>
              <w:rPr>
                <w:rFonts w:hint="default" w:ascii="Times New Roman" w:hAnsi="Times New Roman" w:eastAsia="宋体" w:cs="Times New Roman"/>
                <w:sz w:val="18"/>
                <w:szCs w:val="18"/>
              </w:rPr>
              <w:t xml:space="preserve">标准50次水洗后，</w:t>
            </w:r>
            <w:r>
              <w:rPr>
                <w:rFonts w:hint="default" w:ascii="Times New Roman" w:hAnsi="Times New Roman" w:eastAsia="宋体" w:cs="Times New Roman"/>
                <w:sz w:val="18"/>
                <w:szCs w:val="18"/>
                <w:highlight w:val="none"/>
              </w:rPr>
              <w:t xml:space="preserve">按GB/T 5454-1997、GB/T 5455-2014</w:t>
            </w:r>
            <w:r>
              <w:rPr>
                <w:rFonts w:hint="default" w:ascii="Times New Roman" w:hAnsi="Times New Roman" w:eastAsia="宋体" w:cs="Times New Roman"/>
                <w:sz w:val="18"/>
                <w:szCs w:val="18"/>
                <w:highlight w:val="none"/>
                <w:lang w:val="en-US" w:eastAsia="zh-CN"/>
              </w:rPr>
              <w:t xml:space="preserve">测试，</w:t>
            </w:r>
            <w:r>
              <w:rPr>
                <w:rFonts w:hint="default" w:ascii="Times New Roman" w:hAnsi="Times New Roman" w:eastAsia="宋体" w:cs="Times New Roman"/>
                <w:sz w:val="18"/>
                <w:szCs w:val="18"/>
              </w:rPr>
              <w:t xml:space="preserve">试样仍满足</w:t>
            </w:r>
            <w:r>
              <w:rPr>
                <w:rFonts w:hint="default" w:ascii="Times New Roman" w:hAnsi="Times New Roman" w:eastAsia="宋体" w:cs="Times New Roman"/>
                <w:sz w:val="18"/>
                <w:szCs w:val="18"/>
                <w:lang w:eastAsia="zh-CN"/>
              </w:rPr>
              <w:t xml:space="preserve">难燃</w:t>
            </w:r>
            <w:r>
              <w:rPr>
                <w:rFonts w:hint="default" w:ascii="Times New Roman" w:hAnsi="Times New Roman" w:eastAsia="宋体" w:cs="Times New Roman"/>
                <w:sz w:val="18"/>
                <w:szCs w:val="18"/>
              </w:rPr>
              <w:t xml:space="preserve">B1级</w:t>
            </w:r>
            <w:r>
              <w:rPr>
                <w:rFonts w:hint="default" w:ascii="Times New Roman" w:hAnsi="Times New Roman" w:eastAsia="宋体" w:cs="Times New Roman"/>
                <w:sz w:val="18"/>
                <w:szCs w:val="18"/>
                <w:highlight w:val="none"/>
              </w:rPr>
              <w:t xml:space="preserve">（窗帘幕布类织物）</w:t>
            </w:r>
            <w:r>
              <w:rPr>
                <w:rFonts w:hint="default" w:ascii="Times New Roman" w:hAnsi="Times New Roman" w:eastAsia="宋体" w:cs="Times New Roman"/>
                <w:sz w:val="18"/>
                <w:szCs w:val="18"/>
              </w:rPr>
              <w:t xml:space="preserve">；</w:t>
            </w:r>
            <w:r/>
          </w:p>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、抗菌性能：初始试样、</w:t>
            </w:r>
            <w:r>
              <w:rPr>
                <w:rFonts w:hint="default" w:ascii="Times New Roman" w:hAnsi="Times New Roman" w:eastAsia="宋体" w:cs="Times New Roman"/>
                <w:sz w:val="18"/>
                <w:szCs w:val="18"/>
                <w:lang w:val="en-US" w:eastAsia="zh-CN"/>
              </w:rPr>
              <w:t xml:space="preserve">经</w:t>
            </w:r>
            <w:r>
              <w:rPr>
                <w:rFonts w:hint="default" w:ascii="Times New Roman" w:hAnsi="Times New Roman" w:eastAsia="宋体" w:cs="Times New Roman"/>
                <w:sz w:val="18"/>
                <w:szCs w:val="18"/>
                <w:lang w:eastAsia="zh-CN"/>
              </w:rPr>
              <w:t xml:space="preserve">GB/T 12490</w:t>
            </w:r>
            <w:r>
              <w:rPr>
                <w:rFonts w:hint="default" w:ascii="Times New Roman" w:hAnsi="Times New Roman" w:eastAsia="宋体" w:cs="Times New Roman"/>
                <w:sz w:val="18"/>
                <w:szCs w:val="18"/>
                <w:lang w:val="en-US" w:eastAsia="zh-CN"/>
              </w:rPr>
              <w:t xml:space="preserve">-2014标准</w:t>
            </w:r>
            <w:r>
              <w:rPr>
                <w:rFonts w:hint="default" w:ascii="Times New Roman" w:hAnsi="Times New Roman" w:eastAsia="宋体" w:cs="Times New Roman"/>
                <w:sz w:val="18"/>
                <w:szCs w:val="18"/>
              </w:rPr>
              <w:t xml:space="preserve">50次水洗后试样</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按</w:t>
            </w:r>
            <w:r>
              <w:rPr>
                <w:rFonts w:hint="default" w:ascii="Times New Roman" w:hAnsi="Times New Roman" w:eastAsia="宋体" w:cs="Times New Roman"/>
                <w:sz w:val="18"/>
                <w:szCs w:val="18"/>
                <w:lang w:eastAsia="zh-CN"/>
              </w:rPr>
              <w:t xml:space="preserve">GB/T20944.3</w:t>
            </w:r>
            <w:r>
              <w:rPr>
                <w:rFonts w:hint="default" w:ascii="Times New Roman" w:hAnsi="Times New Roman" w:eastAsia="宋体" w:cs="Times New Roman"/>
                <w:sz w:val="18"/>
                <w:szCs w:val="18"/>
                <w:lang w:val="en-US" w:eastAsia="zh-CN"/>
              </w:rPr>
              <w:t xml:space="preserve">-2008检测，对</w:t>
            </w:r>
            <w:r>
              <w:rPr>
                <w:rFonts w:hint="default" w:ascii="Times New Roman" w:hAnsi="Times New Roman" w:eastAsia="宋体" w:cs="Times New Roman"/>
                <w:b w:val="0"/>
                <w:bCs w:val="0"/>
                <w:sz w:val="18"/>
                <w:szCs w:val="18"/>
              </w:rPr>
              <w:t xml:space="preserve">金黄色葡萄球菌ATCC 6538、大肠杆菌ATCC 8739</w:t>
            </w:r>
            <w:r>
              <w:rPr>
                <w:rFonts w:hint="default" w:ascii="Times New Roman" w:hAnsi="Times New Roman" w:eastAsia="宋体" w:cs="Times New Roman"/>
                <w:sz w:val="18"/>
                <w:szCs w:val="18"/>
              </w:rPr>
              <w:t xml:space="preserve">抑菌率均≥90%；</w:t>
            </w:r>
            <w:r/>
          </w:p>
          <w:p>
            <w:pPr>
              <w:numPr>
                <w:ilvl w:val="0"/>
                <w:numId w:val="0"/>
              </w:numPr>
              <w:rPr>
                <w:rFonts w:hint="default" w:ascii="Times New Roman" w:hAnsi="Times New Roman" w:eastAsia="宋体" w:cs="Times New Roman"/>
                <w:sz w:val="18"/>
                <w:szCs w:val="18"/>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rPr>
              <w:t xml:space="preserve">阻燃、抗菌为纤维本体固有性能，不依靠表面涂层或浸轧后整理实现</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规格尺寸：L×2800mm，本产品具体尺寸需根据现场实地测量结果进行确定</w:t>
            </w:r>
            <w:r>
              <w:rPr>
                <w:rFonts w:hint="default" w:ascii="Times New Roman" w:hAnsi="Times New Roman" w:eastAsia="宋体" w:cs="Times New Roman"/>
                <w:sz w:val="18"/>
                <w:szCs w:val="18"/>
                <w:lang w:eastAsia="zh-CN"/>
              </w:rPr>
              <w:t xml:space="preserve">。</w:t>
            </w:r>
            <w:r/>
          </w:p>
        </w:tc>
      </w:tr>
      <w:tr>
        <w:trPr>
          <w:trHeight w:val="137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9295" cy="899160"/>
                      <wp:effectExtent l="0" t="0" r="14604" b="152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4"/>
                              <a:stretch/>
                            </pic:blipFill>
                            <pic:spPr bwMode="auto">
                              <a:xfrm>
                                <a:off x="0" y="0"/>
                                <a:ext cx="709295" cy="89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5.8pt;height:70.8pt;mso-wrap-distance-left:0.0pt;mso-wrap-distance-top:0.0pt;mso-wrap-distance-right:0.0pt;mso-wrap-distance-bottom:0.0pt;" stroked="f">
                      <v:path textboxrect="0,0,0,0"/>
                      <v:imagedata r:id="rId3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测查床</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1、整体全实木方，无树皮、无明显结疤，结实牢靠；经过五底三面油漆工艺处理，表面光滑无气泡；</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，软硬适中，坐感舒适，厚度≥</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密度≥40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；海绵之间的粘合采用水性喷胶，</w:t>
            </w:r>
            <w:r>
              <w:rPr>
                <w:rFonts w:hint="default" w:ascii="Times New Roman" w:hAnsi="Times New Roman" w:eastAsia="宋体" w:cs="Times New Roman"/>
                <w:sz w:val="18"/>
                <w:szCs w:val="18"/>
                <w:lang w:eastAsia="zh-CN"/>
              </w:rPr>
              <w:t xml:space="preserve">阻燃、快干、粘力强；</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w:t>
            </w:r>
            <w:r>
              <w:rPr>
                <w:rFonts w:hint="default" w:ascii="Times New Roman" w:hAnsi="Times New Roman" w:eastAsia="宋体" w:cs="Times New Roman"/>
                <w:sz w:val="18"/>
                <w:szCs w:val="18"/>
                <w:lang w:eastAsia="zh-CN"/>
              </w:rPr>
              <w:t xml:space="preserve">1400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×770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×1430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，栏高63mm。</w:t>
            </w:r>
            <w:r/>
          </w:p>
        </w:tc>
      </w:tr>
      <w:tr>
        <w:trPr>
          <w:trHeight w:val="96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39750" cy="446405"/>
                      <wp:effectExtent l="0" t="0" r="12700" b="1079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5"/>
                              <a:stretch/>
                            </pic:blipFill>
                            <pic:spPr bwMode="auto">
                              <a:xfrm>
                                <a:off x="0" y="0"/>
                                <a:ext cx="539750" cy="446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2.5pt;height:35.1pt;mso-wrap-distance-left:0.0pt;mso-wrap-distance-top:0.0pt;mso-wrap-distance-right:0.0pt;mso-wrap-distance-bottom:0.0pt;" stroked="f">
                      <v:path textboxrect="0,0,0,0"/>
                      <v:imagedata r:id="rId3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软包组合凳</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，软硬适中，坐感舒适，厚度≥</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3、实木框架</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w:t>
            </w:r>
            <w:r>
              <w:rPr>
                <w:rFonts w:hint="default" w:ascii="Times New Roman" w:hAnsi="Times New Roman" w:eastAsia="宋体" w:cs="Times New Roman"/>
                <w:sz w:val="18"/>
                <w:szCs w:val="18"/>
                <w:lang w:eastAsia="zh-CN"/>
              </w:rPr>
              <w:t xml:space="preserve">400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p>
        </w:tc>
      </w:tr>
      <w:tr>
        <w:trPr>
          <w:trHeight w:val="107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772160"/>
                      <wp:effectExtent l="0" t="0" r="14604" b="889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6"/>
                              <a:stretch/>
                            </pic:blipFill>
                            <pic:spPr bwMode="auto">
                              <a:xfrm>
                                <a:off x="0" y="0"/>
                                <a:ext cx="899795" cy="772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0.8pt;height:60.8pt;mso-wrap-distance-left:0.0pt;mso-wrap-distance-top:0.0pt;mso-wrap-distance-right:0.0pt;mso-wrap-distance-bottom:0.0pt;" stroked="f">
                      <v:path textboxrect="0,0,0,0"/>
                      <v:imagedata r:id="rId3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培训桌</w:t>
            </w:r>
            <w:r/>
          </w:p>
        </w:tc>
        <w:tc>
          <w:tcPr>
            <w:tcW w:w="7839" w:type="dxa"/>
            <w:vAlign w:val="top"/>
            <w:textDirection w:val="lrTb"/>
            <w:noWrap w:val="false"/>
          </w:tcPr>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highlight w:val="none"/>
              </w:rPr>
              <w:t xml:space="preserve">2、功能配置：桌下</w:t>
            </w:r>
            <w:r>
              <w:rPr>
                <w:rFonts w:hint="default" w:ascii="Times New Roman" w:hAnsi="Times New Roman" w:eastAsia="宋体"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default" w:ascii="Times New Roman" w:hAnsi="Times New Roman" w:eastAsia="宋体"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default" w:ascii="Times New Roman" w:hAnsi="Times New Roman" w:eastAsia="宋体"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w:t>
            </w:r>
            <w:r>
              <w:rPr>
                <w:rFonts w:hint="default" w:ascii="Times New Roman" w:hAnsi="Times New Roman" w:eastAsia="宋体" w:cs="Times New Roman"/>
                <w:sz w:val="18"/>
                <w:szCs w:val="18"/>
                <w:highlight w:val="none"/>
                <w:lang w:val="en-US" w:eastAsia="zh-CN"/>
              </w:rPr>
              <w:t xml:space="preserve">带2个刹车轮、2个活动轮</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3、五金配置：连接件等；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5、钢脚架表面采用抗菌粉末静电喷涂处理，具有抗菌、防锈、耐腐蚀、绝缘性高、附着力强、耐摩擦等技术特点</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6、规格尺寸：12</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p>
        </w:tc>
      </w:tr>
      <w:tr>
        <w:trPr>
          <w:trHeight w:val="142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94995" cy="699135"/>
                      <wp:effectExtent l="0" t="0" r="14604" b="571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7"/>
                              <a:stretch/>
                            </pic:blipFill>
                            <pic:spPr bwMode="auto">
                              <a:xfrm>
                                <a:off x="0" y="0"/>
                                <a:ext cx="594995" cy="699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6.8pt;height:55.0pt;mso-wrap-distance-left:0.0pt;mso-wrap-distance-top:0.0pt;mso-wrap-distance-right:0.0pt;mso-wrap-distance-bottom:0.0pt;" stroked="f">
                      <v:path textboxrect="0,0,0,0"/>
                      <v:imagedata r:id="rId3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培训椅</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背框：尼龙+30%玻纤一体成型背框；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2、座面、靠背：采用网布面料，</w:t>
            </w:r>
            <w:r>
              <w:rPr>
                <w:rFonts w:hint="default" w:ascii="Times New Roman" w:hAnsi="Times New Roman" w:eastAsia="宋体" w:cs="Times New Roman"/>
                <w:sz w:val="18"/>
                <w:szCs w:val="18"/>
                <w:lang w:eastAsia="zh-CN"/>
              </w:rPr>
              <w:t xml:space="preserve">耐磨性强、透气性好，经防污、抑菌处理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w:t>
            </w:r>
            <w:r>
              <w:rPr>
                <w:rFonts w:hint="default" w:ascii="Times New Roman" w:hAnsi="Times New Roman" w:eastAsia="宋体" w:cs="Times New Roman"/>
                <w:sz w:val="18"/>
                <w:szCs w:val="18"/>
                <w:lang w:eastAsia="zh-CN"/>
              </w:rPr>
              <w:t xml:space="preserve">一体成型定型海绵，</w:t>
            </w:r>
            <w:r>
              <w:rPr>
                <w:rFonts w:hint="default" w:ascii="Times New Roman" w:hAnsi="Times New Roman" w:eastAsia="宋体" w:cs="Times New Roman"/>
                <w:sz w:val="18"/>
                <w:szCs w:val="18"/>
              </w:rPr>
              <w:t xml:space="preserve">密度≥</w:t>
            </w:r>
            <w:r>
              <w:rPr>
                <w:rFonts w:hint="default"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kg/m3，座垫配置PP座壳，座面承重≥1</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highlight w:val="none"/>
              </w:rPr>
              <w:t xml:space="preserve">kg；</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4、底盘：钢制脚架，</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座椅采用立体圆弧设计，方便手握推叠，高弹柔韧网面，舒适依靠不硌背，适合不同体型的人群使用；同时椅背可自由摇摆8°，具有高弹性和透气性，随时适应人体坐姿的变化，实时紧密贴合腰背，有效缓解长时间坐姿带来的腰背不适。坐垫采用零木板材料填充，结合高弹柔软座面</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寸：630mm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560mm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83</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82295" cy="868045"/>
                      <wp:effectExtent l="0" t="0" r="8255" b="825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38"/>
                              <a:stretch/>
                            </pic:blipFill>
                            <pic:spPr bwMode="auto">
                              <a:xfrm>
                                <a:off x="0" y="0"/>
                                <a:ext cx="582295" cy="868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5.8pt;height:68.3pt;mso-wrap-distance-left:0.0pt;mso-wrap-distance-top:0.0pt;mso-wrap-distance-right:0.0pt;mso-wrap-distance-bottom:0.0pt;" stroked="f">
                      <v:path textboxrect="0,0,0,0"/>
                      <v:imagedata r:id="rId3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四脚椅</w:t>
            </w:r>
            <w:r/>
          </w:p>
        </w:tc>
        <w:tc>
          <w:tcPr>
            <w:tcW w:w="7839" w:type="dxa"/>
            <w:vAlign w:val="top"/>
            <w:textDirection w:val="lrTb"/>
            <w:noWrap w:val="false"/>
          </w:tcPr>
          <w:p>
            <w:pPr>
              <w:numPr>
                <w:ilvl w:val="0"/>
                <w:numId w:val="9"/>
              </w:num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椅背：全新pp+30%</w:t>
            </w:r>
            <w:r>
              <w:rPr>
                <w:rFonts w:hint="default" w:ascii="Times New Roman" w:hAnsi="Times New Roman" w:eastAsia="宋体" w:cs="Times New Roman"/>
                <w:sz w:val="18"/>
                <w:szCs w:val="18"/>
                <w:lang w:val="en-US" w:eastAsia="zh-CN"/>
              </w:rPr>
              <w:t xml:space="preserve"> </w:t>
            </w:r>
            <w:r>
              <w:rPr>
                <w:rFonts w:hint="default" w:ascii="Times New Roman" w:hAnsi="Times New Roman" w:eastAsia="宋体" w:cs="Times New Roman"/>
                <w:sz w:val="18"/>
                <w:szCs w:val="18"/>
              </w:rPr>
              <w:t xml:space="preserve">GF注塑一体成型，方便提携收纳；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2、椅架：材质采用φ≥19mm</w:t>
            </w:r>
            <w:r>
              <w:rPr>
                <w:rFonts w:hint="default" w:ascii="Times New Roman" w:hAnsi="Times New Roman" w:eastAsia="宋体" w:cs="Times New Roman"/>
                <w:sz w:val="18"/>
                <w:szCs w:val="18"/>
                <w:lang w:eastAsia="zh-CN"/>
              </w:rPr>
              <w:t xml:space="preserve">、实际厚度≥1.45mm</w:t>
            </w:r>
            <w:r>
              <w:rPr>
                <w:rFonts w:hint="default" w:ascii="Times New Roman" w:hAnsi="Times New Roman" w:eastAsia="宋体" w:cs="Times New Roman"/>
                <w:sz w:val="18"/>
                <w:szCs w:val="18"/>
              </w:rPr>
              <w:t xml:space="preserve">碳素钢，焊接表面波纹均匀，无夹渣、气孔、焊瘤等瑕疵，杜绝脱焊、虚焊；表面经除锈→酸洗→磷化→静电喷塑→高温固化全流程处理，光亮平整、颜色均匀，线条流畅、无颗粒渣点；</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常规尺寸，</w:t>
            </w:r>
            <w:r>
              <w:rPr>
                <w:rFonts w:hint="default" w:ascii="Times New Roman" w:hAnsi="Times New Roman" w:eastAsia="宋体" w:cs="Times New Roman"/>
                <w:sz w:val="18"/>
                <w:szCs w:val="18"/>
              </w:rPr>
              <w:t xml:space="preserve">椅子整装后底部配备圆形白色防磕垫，可缓冲螺丝与被固定物体间的压力和摩擦，防滑加固，多层叠落使用时，可避免划伤椅面，适配不同防护需求</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采用pp材质平底脚，防滑耐磨。</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寸：530mm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540mm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790mm（±20mm）</w:t>
            </w:r>
            <w:r>
              <w:rPr>
                <w:rFonts w:hint="default" w:ascii="Times New Roman" w:hAnsi="Times New Roman" w:eastAsia="宋体" w:cs="Times New Roman"/>
                <w:sz w:val="18"/>
                <w:szCs w:val="18"/>
              </w:rPr>
              <w:t xml:space="preserve">。</w:t>
            </w:r>
            <w:r/>
          </w:p>
        </w:tc>
      </w:tr>
      <w:tr>
        <w:trPr>
          <w:trHeight w:val="77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51155" cy="443865"/>
                      <wp:effectExtent l="0" t="0" r="10795" b="1333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39"/>
                              <a:stretch/>
                            </pic:blipFill>
                            <pic:spPr bwMode="auto">
                              <a:xfrm>
                                <a:off x="0" y="0"/>
                                <a:ext cx="351155" cy="443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7.6pt;height:34.9pt;mso-wrap-distance-left:0.0pt;mso-wrap-distance-top:0.0pt;mso-wrap-distance-right:0.0pt;mso-wrap-distance-bottom:0.0pt;" stroked="f">
                      <v:path textboxrect="0,0,0,0"/>
                      <v:imagedata r:id="rId3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打印机柜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3、规格尺</w:t>
            </w:r>
            <w:r>
              <w:rPr>
                <w:rFonts w:hint="default" w:ascii="Times New Roman" w:hAnsi="Times New Roman" w:eastAsia="宋体" w:cs="Times New Roman"/>
                <w:sz w:val="18"/>
                <w:szCs w:val="18"/>
                <w:lang w:val="en-US" w:eastAsia="zh-CN"/>
              </w:rPr>
              <w:t xml:space="preserve">寸：800mm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24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259715"/>
                      <wp:effectExtent l="0" t="0" r="14604" b="698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0"/>
                              <a:stretch/>
                            </pic:blipFill>
                            <pic:spPr bwMode="auto">
                              <a:xfrm>
                                <a:off x="0" y="0"/>
                                <a:ext cx="899795" cy="259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0.8pt;height:20.4pt;mso-wrap-distance-left:0.0pt;mso-wrap-distance-top:0.0pt;mso-wrap-distance-right:0.0pt;mso-wrap-distance-bottom:0.0pt;" stroked="f">
                      <v:path textboxrect="0,0,0,0"/>
                      <v:imagedata r:id="rId4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会议桌1</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1、面板：采用三聚氰胺板，耐磨、防污、硬度高</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2、基材：采用ENF级实木多层板，材料经过防虫、防腐处理，干燥性好，不易变形，比重合理</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3、封边：采用ABS封边条，厚度≥2.0mm</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桌面配备6组翻盖线盒</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5、规格尺</w:t>
            </w:r>
            <w:r>
              <w:rPr>
                <w:rFonts w:hint="default" w:ascii="Times New Roman" w:hAnsi="Times New Roman" w:eastAsia="宋体" w:cs="Times New Roman"/>
                <w:sz w:val="18"/>
                <w:szCs w:val="18"/>
                <w:lang w:val="en-US" w:eastAsia="zh-CN"/>
              </w:rPr>
              <w:t xml:space="preserve">寸：6800mm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2200mm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760mm（±10mm）</w:t>
            </w:r>
            <w:r>
              <w:rPr>
                <w:rFonts w:hint="default" w:ascii="Times New Roman" w:hAnsi="Times New Roman" w:eastAsia="宋体" w:cs="Times New Roman"/>
                <w:sz w:val="18"/>
                <w:szCs w:val="18"/>
              </w:rPr>
              <w:t xml:space="preserve">。</w:t>
            </w:r>
            <w:r/>
          </w:p>
        </w:tc>
      </w:tr>
      <w:tr>
        <w:trPr>
          <w:trHeight w:val="45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315595"/>
                      <wp:effectExtent l="0" t="0" r="14604" b="825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1"/>
                              <a:stretch/>
                            </pic:blipFill>
                            <pic:spPr bwMode="auto">
                              <a:xfrm>
                                <a:off x="0" y="0"/>
                                <a:ext cx="899795" cy="315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0.8pt;height:24.8pt;mso-wrap-distance-left:0.0pt;mso-wrap-distance-top:0.0pt;mso-wrap-distance-right:0.0pt;mso-wrap-distance-bottom:0.0pt;" stroked="f">
                      <v:path textboxrect="0,0,0,0"/>
                      <v:imagedata r:id="rId4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会议桌2</w:t>
            </w:r>
            <w:r/>
          </w:p>
        </w:tc>
        <w:tc>
          <w:tcPr>
            <w:tcW w:w="7839" w:type="dxa"/>
            <w:vAlign w:val="top"/>
            <w:textDirection w:val="lrTb"/>
            <w:noWrap w:val="false"/>
          </w:tcPr>
          <w:p>
            <w:pPr>
              <w:numPr>
                <w:ilvl w:val="0"/>
                <w:numId w:val="1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面材：采用木皮饰面，具有肌理细密、光滑细腻的特点；经过防虫防腐处理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耐磨性好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纹理清晰自然</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色泽一致；用于同一件产品的木皮纹理协调一致，无色差</w:t>
            </w:r>
            <w:r>
              <w:rPr>
                <w:rFonts w:hint="default" w:ascii="Times New Roman" w:hAnsi="Times New Roman" w:eastAsia="宋体" w:cs="Times New Roman"/>
                <w:sz w:val="18"/>
                <w:szCs w:val="18"/>
                <w:lang w:eastAsia="zh-CN"/>
              </w:rPr>
              <w:t xml:space="preserve">；</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2、基材：采用ENF级实木多层板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厚度≥25mm</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3、胡桃木实木封边条：采用与贴面用材种类相同的实木木材</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4、油漆：采用聚酯油漆工艺；油漆工艺采用五底三面；UV面漆、PE底漆，光泽均匀，硬度高，抗刮性强，不褪色，附着力、耐冲击、耐磨、耐湿、灼烧、耐液、耐干、耐冷热。</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5、胶水：环保胶水</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无毒、安全、无异味、无刺激性、无甲醛等有害气体释放，软硬度可调，耐</w:t>
            </w:r>
            <w:r>
              <w:rPr>
                <w:rFonts w:hint="default" w:ascii="Times New Roman" w:hAnsi="Times New Roman" w:eastAsia="宋体" w:cs="Times New Roman"/>
                <w:sz w:val="18"/>
                <w:szCs w:val="18"/>
                <w:lang w:val="en-US" w:eastAsia="zh-CN"/>
              </w:rPr>
              <w:t xml:space="preserve">高</w:t>
            </w:r>
            <w:r>
              <w:rPr>
                <w:rFonts w:hint="default" w:ascii="Times New Roman" w:hAnsi="Times New Roman" w:eastAsia="宋体" w:cs="Times New Roman"/>
                <w:sz w:val="18"/>
                <w:szCs w:val="18"/>
              </w:rPr>
              <w:t xml:space="preserve">温、弹性好</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桌面配备2组翻盖线盒</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7、规格尺</w:t>
            </w:r>
            <w:r>
              <w:rPr>
                <w:rFonts w:hint="default" w:ascii="Times New Roman" w:hAnsi="Times New Roman" w:eastAsia="宋体" w:cs="Times New Roman"/>
                <w:sz w:val="18"/>
                <w:szCs w:val="18"/>
                <w:lang w:val="en-US" w:eastAsia="zh-CN"/>
              </w:rPr>
              <w:t xml:space="preserve">寸：4300mm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79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2135" cy="733425"/>
                      <wp:effectExtent l="0" t="0" r="18415" b="952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2"/>
                              <a:stretch/>
                            </pic:blipFill>
                            <pic:spPr bwMode="auto">
                              <a:xfrm>
                                <a:off x="0" y="0"/>
                                <a:ext cx="572135"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5.0pt;height:57.8pt;mso-wrap-distance-left:0.0pt;mso-wrap-distance-top:0.0pt;mso-wrap-distance-right:0.0pt;mso-wrap-distance-bottom:0.0pt;" stroked="f">
                      <v:path textboxrect="0,0,0,0"/>
                      <v:imagedata r:id="rId4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会议椅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1、椅背：</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饰面；</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2、坐垫：</w:t>
            </w:r>
            <w:r>
              <w:rPr>
                <w:rFonts w:hint="default" w:ascii="Times New Roman" w:hAnsi="Times New Roman" w:eastAsia="宋体" w:cs="Times New Roman"/>
                <w:sz w:val="18"/>
                <w:szCs w:val="18"/>
                <w:lang w:eastAsia="zh-CN"/>
              </w:rPr>
              <w:t xml:space="preserve">密度≥</w:t>
            </w: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kg/m³高弹力海绵，软硬适中，久坐不</w:t>
            </w:r>
            <w:r>
              <w:rPr>
                <w:rFonts w:hint="default" w:ascii="Times New Roman" w:hAnsi="Times New Roman" w:eastAsia="宋体" w:cs="Times New Roman"/>
                <w:sz w:val="18"/>
                <w:szCs w:val="18"/>
                <w:highlight w:val="none"/>
              </w:rPr>
              <w:t xml:space="preserve">变形；</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3、扶手：</w:t>
            </w:r>
            <w:r>
              <w:rPr>
                <w:rFonts w:hint="default" w:ascii="Times New Roman" w:hAnsi="Times New Roman" w:eastAsia="宋体" w:cs="Times New Roman"/>
                <w:sz w:val="18"/>
                <w:szCs w:val="18"/>
                <w:lang w:val="en-US" w:eastAsia="zh-CN"/>
              </w:rPr>
              <w:t xml:space="preserve">管径≥</w:t>
            </w:r>
            <w:r>
              <w:rPr>
                <w:rFonts w:hint="default" w:ascii="Times New Roman" w:hAnsi="Times New Roman" w:eastAsia="宋体" w:cs="Times New Roman"/>
                <w:sz w:val="18"/>
                <w:szCs w:val="18"/>
              </w:rPr>
              <w:t xml:space="preserve">28</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圆管直头电镀架配PP面；</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4、脚架：Φ≥25mm管/壁厚≥1.8mm双套管黑色烤漆弓形架</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59</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995mm（±20mm）</w:t>
            </w:r>
            <w:r>
              <w:rPr>
                <w:rFonts w:hint="default" w:ascii="Times New Roman" w:hAnsi="Times New Roman" w:eastAsia="宋体" w:cs="Times New Roman"/>
                <w:sz w:val="18"/>
                <w:szCs w:val="18"/>
              </w:rPr>
              <w:t xml:space="preserve">。</w:t>
            </w:r>
            <w:r/>
          </w:p>
        </w:tc>
      </w:tr>
      <w:tr>
        <w:trPr>
          <w:trHeight w:val="7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21030" cy="489585"/>
                      <wp:effectExtent l="0" t="0" r="7620" b="571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3"/>
                              <a:stretch/>
                            </pic:blipFill>
                            <pic:spPr bwMode="auto">
                              <a:xfrm>
                                <a:off x="0" y="0"/>
                                <a:ext cx="621030" cy="489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8.9pt;height:38.5pt;mso-wrap-distance-left:0.0pt;mso-wrap-distance-top:0.0pt;mso-wrap-distance-right:0.0pt;mso-wrap-distance-bottom:0.0pt;" stroked="f">
                      <v:path textboxrect="0,0,0,0"/>
                      <v:imagedata r:id="rId4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主席台</w:t>
            </w:r>
            <w:r>
              <w:rPr>
                <w:rFonts w:hint="default" w:ascii="Times New Roman" w:hAnsi="Times New Roman" w:eastAsia="宋体" w:cs="Times New Roman"/>
                <w:sz w:val="18"/>
                <w:szCs w:val="18"/>
              </w:rPr>
              <w:t xml:space="preserve">条桌</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3、规格尺</w:t>
            </w:r>
            <w:r>
              <w:rPr>
                <w:rFonts w:hint="default" w:ascii="Times New Roman" w:hAnsi="Times New Roman" w:eastAsia="宋体" w:cs="Times New Roman"/>
                <w:sz w:val="18"/>
                <w:szCs w:val="18"/>
                <w:lang w:val="en-US" w:eastAsia="zh-CN"/>
              </w:rPr>
              <w:t xml:space="preserve">寸：1400mm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74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8330" cy="763905"/>
                      <wp:effectExtent l="0" t="0" r="1270" b="1714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4"/>
                              <a:stretch/>
                            </pic:blipFill>
                            <pic:spPr bwMode="auto">
                              <a:xfrm>
                                <a:off x="0" y="0"/>
                                <a:ext cx="608330" cy="763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9pt;height:60.1pt;mso-wrap-distance-left:0.0pt;mso-wrap-distance-top:0.0pt;mso-wrap-distance-right:0.0pt;mso-wrap-distance-bottom:0.0pt;" stroked="f">
                      <v:path textboxrect="0,0,0,0"/>
                      <v:imagedata r:id="rId4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主席椅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1、面料：采用超纤皮、经防虫、防腐、分层、鞣制等数十道专业工序处理，耐磨性强、透气性好；</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棉：采用</w:t>
            </w:r>
            <w:r>
              <w:rPr>
                <w:rFonts w:hint="default" w:ascii="Times New Roman" w:hAnsi="Times New Roman" w:eastAsia="宋体" w:cs="Times New Roman"/>
                <w:sz w:val="18"/>
                <w:szCs w:val="18"/>
                <w:lang w:eastAsia="zh-CN"/>
              </w:rPr>
              <w:t xml:space="preserve">密度≥</w:t>
            </w: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kg/m³高弹力海绵，回弹</w:t>
            </w:r>
            <w:r>
              <w:rPr>
                <w:rFonts w:hint="default" w:ascii="Times New Roman" w:hAnsi="Times New Roman" w:eastAsia="宋体" w:cs="Times New Roman"/>
                <w:sz w:val="18"/>
                <w:szCs w:val="18"/>
                <w:highlight w:val="none"/>
              </w:rPr>
              <w:t xml:space="preserve">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、靠背、座垫为多层曲木板热压成型</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r>
            <w:r>
              <w:rPr>
                <w:rFonts w:hint="default" w:ascii="Times New Roman" w:hAnsi="Times New Roman" w:eastAsia="宋体" w:cs="Times New Roman"/>
                <w:sz w:val="18"/>
                <w:szCs w:val="18"/>
                <w:lang w:val="en-US" w:eastAsia="zh-CN"/>
              </w:rPr>
              <w:t xml:space="preserve">4、椅架：采用白蜡木实木框架，经过严格的干燥、防潮、防虫处理，结构稳固，承重能力强，框架连接处采用榫卯加固结构，安全耐用无异响；</w:t>
            </w:r>
            <w:r>
              <w:rPr>
                <w:rFonts w:hint="default" w:ascii="Times New Roman" w:hAnsi="Times New Roman" w:eastAsia="宋体" w:cs="Times New Roman"/>
                <w:sz w:val="18"/>
                <w:szCs w:val="18"/>
                <w:lang w:val="en-US" w:eastAsia="zh-CN"/>
              </w:rP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5、油漆：采用聚酯油漆工艺；油漆工艺采用五底三面；UV面漆、PE底漆，光泽均匀，硬度高，附着力好，不易褪色；耐磨、耐干、耐湿、耐冷热。    </w:t>
            </w:r>
            <w:r>
              <w:rPr>
                <w:rFonts w:hint="default" w:ascii="Times New Roman" w:hAnsi="Times New Roman" w:eastAsia="宋体" w:cs="Times New Roman"/>
                <w:sz w:val="18"/>
                <w:szCs w:val="18"/>
                <w:lang w:val="en-US" w:eastAsia="zh-CN"/>
              </w:rPr>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6、规格尺寸：700mm×670mm×1020mm（±20mm）。</w:t>
            </w:r>
            <w:r/>
            <w:r/>
          </w:p>
        </w:tc>
      </w:tr>
      <w:tr>
        <w:trPr>
          <w:trHeight w:val="126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81330" cy="739140"/>
                      <wp:effectExtent l="0" t="0" r="13970" b="381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5"/>
                              <a:srcRect l="0" t="0" r="13033" b="0"/>
                              <a:stretch/>
                            </pic:blipFill>
                            <pic:spPr bwMode="auto">
                              <a:xfrm>
                                <a:off x="0" y="0"/>
                                <a:ext cx="481330"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37.9pt;height:58.2pt;mso-wrap-distance-left:0.0pt;mso-wrap-distance-top:0.0pt;mso-wrap-distance-right:0.0pt;mso-wrap-distance-bottom:0.0pt;" stroked="f">
                      <v:path textboxrect="0,0,0,0"/>
                      <v:imagedata r:id="rId4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演讲台1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1、桌面：采用符合环保标准ENF级实木多层板，厚度≥25mm；</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2、功能配置：气动可升降，带刹车轮；</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4、钢脚架表面采用抗菌粉末静电喷涂处理，具有抗菌、防锈、耐腐蚀、绝缘性高、附着力强、耐摩擦等技术特点</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5、规格尺</w:t>
            </w:r>
            <w:r>
              <w:rPr>
                <w:rFonts w:hint="default" w:ascii="Times New Roman" w:hAnsi="Times New Roman" w:eastAsia="宋体" w:cs="Times New Roman"/>
                <w:sz w:val="18"/>
                <w:szCs w:val="18"/>
                <w:lang w:val="en-US" w:eastAsia="zh-CN"/>
              </w:rPr>
              <w:t xml:space="preserve">寸：80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750~1200mm（±20mm）</w:t>
            </w:r>
            <w:r>
              <w:rPr>
                <w:rFonts w:hint="default" w:ascii="Times New Roman" w:hAnsi="Times New Roman" w:eastAsia="宋体" w:cs="Times New Roman"/>
                <w:sz w:val="18"/>
                <w:szCs w:val="18"/>
              </w:rPr>
              <w:t xml:space="preserve">。</w:t>
            </w:r>
            <w:r/>
          </w:p>
        </w:tc>
      </w:tr>
      <w:tr>
        <w:trPr>
          <w:trHeight w:val="114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3250" cy="806450"/>
                      <wp:effectExtent l="0" t="0" r="6350" b="1270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6"/>
                              <a:stretch/>
                            </pic:blipFill>
                            <pic:spPr bwMode="auto">
                              <a:xfrm>
                                <a:off x="0" y="0"/>
                                <a:ext cx="603250" cy="80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5pt;height:63.5pt;mso-wrap-distance-left:0.0pt;mso-wrap-distance-top:0.0pt;mso-wrap-distance-right:0.0pt;mso-wrap-distance-bottom:0.0pt;" stroked="f">
                      <v:path textboxrect="0,0,0,0"/>
                      <v:imagedata r:id="rId4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演讲台2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1、桌面：采用符合环保标准ENF级实木多层板，厚度≥25mm；</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2、功能配置：储电式电动可升降，带刹车轮；</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4、钢脚架表面采用抗菌粉末静电喷涂处理，具有抗菌、防锈、耐腐蚀、绝缘性高、附着力强、耐摩擦等技术特点</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5、规格尺</w:t>
            </w:r>
            <w:r>
              <w:rPr>
                <w:rFonts w:hint="default" w:ascii="Times New Roman" w:hAnsi="Times New Roman" w:eastAsia="宋体" w:cs="Times New Roman"/>
                <w:sz w:val="18"/>
                <w:szCs w:val="18"/>
                <w:lang w:val="en-US" w:eastAsia="zh-CN"/>
              </w:rPr>
              <w:t xml:space="preserve">寸：100</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750~1200mm（±20mm）</w:t>
            </w:r>
            <w:r>
              <w:rPr>
                <w:rFonts w:hint="default" w:ascii="Times New Roman" w:hAnsi="Times New Roman" w:eastAsia="宋体" w:cs="Times New Roman"/>
                <w:sz w:val="18"/>
                <w:szCs w:val="18"/>
              </w:rPr>
              <w:t xml:space="preserve">。</w:t>
            </w:r>
            <w:r/>
          </w:p>
        </w:tc>
      </w:tr>
      <w:tr>
        <w:trPr>
          <w:trHeight w:val="1101"/>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757555"/>
                      <wp:effectExtent l="0" t="0" r="14604" b="444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7"/>
                              <a:stretch/>
                            </pic:blipFill>
                            <pic:spPr bwMode="auto">
                              <a:xfrm>
                                <a:off x="0" y="0"/>
                                <a:ext cx="899795" cy="757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0.8pt;height:59.6pt;mso-wrap-distance-left:0.0pt;mso-wrap-distance-top:0.0pt;mso-wrap-distance-right:0.0pt;mso-wrap-distance-bottom:0.0pt;" stroked="f">
                      <v:path textboxrect="0,0,0,0"/>
                      <v:imagedata r:id="rId4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礼堂椅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采用麻绒布料，具有较高的耐磨性；面料切割边缘整齐匀称，缝合牢固均匀，无线头外露，针脚密实，缝纫质量好；扪制后表面工整且左右对称，压缩变形后必须无皱摺和脱离现象，可根据采购人需要定制颜色；</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2、座、背海绵：采用冷固发泡一体成型的高密度环保聚氨酯海绵，成型的海绵应具有高回弹、高密度、超软等特性，座绵内置≥1.5mm加厚钢架，座包不易变形，持</w:t>
            </w:r>
            <w:r>
              <w:rPr>
                <w:rFonts w:hint="default" w:ascii="Times New Roman" w:hAnsi="Times New Roman" w:eastAsia="宋体" w:cs="Times New Roman"/>
                <w:sz w:val="18"/>
                <w:szCs w:val="18"/>
                <w:highlight w:val="none"/>
              </w:rPr>
              <w:t xml:space="preserve">久耐用；</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3、座、背外板：应采用≥</w:t>
            </w:r>
            <w:r>
              <w:rPr>
                <w:rFonts w:hint="default" w:ascii="Times New Roman" w:hAnsi="Times New Roman" w:eastAsia="宋体" w:cs="Times New Roman"/>
                <w:sz w:val="18"/>
                <w:szCs w:val="18"/>
                <w:lang w:val="en-US" w:eastAsia="zh-CN"/>
              </w:rPr>
              <w:t xml:space="preserve">16</w:t>
            </w:r>
            <w:r>
              <w:rPr>
                <w:rFonts w:hint="default" w:ascii="Times New Roman" w:hAnsi="Times New Roman" w:eastAsia="宋体" w:cs="Times New Roman"/>
                <w:sz w:val="18"/>
                <w:szCs w:val="18"/>
              </w:rPr>
              <w:t xml:space="preserve">mm厚</w:t>
            </w:r>
            <w:r>
              <w:rPr>
                <w:rFonts w:hint="default" w:ascii="Times New Roman" w:hAnsi="Times New Roman" w:eastAsia="宋体" w:cs="Times New Roman"/>
                <w:sz w:val="18"/>
                <w:szCs w:val="18"/>
                <w:lang w:val="en-US" w:eastAsia="zh-CN"/>
              </w:rPr>
              <w:t xml:space="preserve">ENF级</w:t>
            </w:r>
            <w:r>
              <w:rPr>
                <w:rFonts w:hint="default" w:ascii="Times New Roman" w:hAnsi="Times New Roman" w:eastAsia="宋体" w:cs="Times New Roman"/>
                <w:sz w:val="18"/>
                <w:szCs w:val="18"/>
              </w:rPr>
              <w:t xml:space="preserve">实木多层板，经高温高压模具压制成型，表面经环保油漆饰面处理，表面耐磨符合要求，背外板与背包应采用卡扣式连接，与扶手应采用角码螺丝锁紧连接，角码应由</w:t>
            </w:r>
            <w:r>
              <w:rPr>
                <w:rFonts w:hint="default" w:ascii="Times New Roman" w:hAnsi="Times New Roman" w:eastAsia="宋体" w:cs="Times New Roman"/>
                <w:sz w:val="18"/>
                <w:szCs w:val="18"/>
                <w:lang w:val="en-US" w:eastAsia="zh-CN"/>
              </w:rPr>
              <w:t xml:space="preserve">厚度</w:t>
            </w:r>
            <w:r>
              <w:rPr>
                <w:rFonts w:hint="default" w:ascii="Times New Roman" w:hAnsi="Times New Roman" w:eastAsia="宋体" w:cs="Times New Roman"/>
                <w:sz w:val="18"/>
                <w:szCs w:val="18"/>
              </w:rPr>
              <w:t xml:space="preserve">≥2.5mm钢材折弯成型，连接牢固；</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4、背内板：背包应设有背内板结构，应采用≥</w:t>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val="en-US" w:eastAsia="zh-CN"/>
              </w:rPr>
              <w:t xml:space="preserve">ENF级</w:t>
            </w:r>
            <w:r>
              <w:rPr>
                <w:rFonts w:hint="default" w:ascii="Times New Roman" w:hAnsi="Times New Roman" w:eastAsia="宋体" w:cs="Times New Roman"/>
                <w:sz w:val="18"/>
                <w:szCs w:val="18"/>
              </w:rPr>
              <w:t xml:space="preserve">实木多层板，经高温高压模具压制成型；</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5、座回复功能：采用阻尼+弹簧回复机构，两级缓冲先快后慢，使座包3秒内可回复到位，具备逃生及消音功能，座包回复碰撞部位增加橡胶垫防撞降噪，使座包打开无噪音，回复缓慢无冲击性撞击；</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6、扶手盖：采用实木有线分割而成，应贴合人体工程学原理设计，造型流畅，保证体感舒适，表面涂环保聚氨酯油漆；</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7、写字板：采用铝合金旋转机构，便于放置书写笔和水杯；</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8、扶手站脚：站脚采用铁艺；站脚底部有多条竖向加强筋；扶手后端左右两面采用木制品装饰侧板，外贴高级面料及并覆厚度≥3mm棉布扪制而成</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9、规格尺</w:t>
            </w:r>
            <w:r>
              <w:rPr>
                <w:rFonts w:hint="default" w:ascii="Times New Roman" w:hAnsi="Times New Roman" w:eastAsia="宋体" w:cs="Times New Roman"/>
                <w:sz w:val="18"/>
                <w:szCs w:val="18"/>
                <w:lang w:val="en-US" w:eastAsia="zh-CN"/>
              </w:rPr>
              <w:t xml:space="preserve">寸：65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765mm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1000mm（±20mm），款式按照参考图片定制，经采购方确认方可排产</w:t>
            </w:r>
            <w:r>
              <w:rPr>
                <w:rFonts w:hint="default" w:ascii="Times New Roman" w:hAnsi="Times New Roman" w:eastAsia="宋体" w:cs="Times New Roman"/>
                <w:sz w:val="18"/>
                <w:szCs w:val="18"/>
              </w:rPr>
              <w:t xml:space="preserve">。</w:t>
            </w:r>
            <w:r/>
          </w:p>
        </w:tc>
      </w:tr>
      <w:tr>
        <w:trPr>
          <w:trHeight w:val="96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11200" cy="461645"/>
                      <wp:effectExtent l="0" t="0" r="12700" b="14604"/>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48"/>
                              <a:stretch/>
                            </pic:blipFill>
                            <pic:spPr bwMode="auto">
                              <a:xfrm>
                                <a:off x="0" y="0"/>
                                <a:ext cx="711200" cy="4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6.0pt;height:36.4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餐桌1</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1、台面基材采用ENF级实木多层板，双面A面，无明显节疤、虫眼、孔洞；表面采用耐磨防火饰面，耐餐饮油污、耐医用消毒剂擦拭，易清洁，耐磨性能满足食堂高频使用要求；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2、台面边缘采用数控封边工艺，封边牢固严密，无脱胶、翘边，边角倒圆角处理，防磕碰；</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3、脚架采用连续电镀锌冷轧钢板（俗称电解钢板，表面质量FB级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GB/T 15675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2020）折弯成型，表面防腐抗菌粉末静电喷涂，喷塑涂层厚度60~80μm，涂层附着力1级，中性盐雾≥500h，耐医用消毒剂擦拭；左右两组</w:t>
            </w:r>
            <w:r>
              <w:rPr>
                <w:rFonts w:hint="default" w:ascii="Times New Roman" w:hAnsi="Times New Roman" w:eastAsia="宋体" w:cs="Times New Roman"/>
                <w:sz w:val="18"/>
                <w:szCs w:val="18"/>
                <w:highlight w:val="none"/>
                <w:lang w:val="en-US" w:eastAsia="zh-CN"/>
              </w:rPr>
              <w:t xml:space="preserve">八字</w:t>
            </w:r>
            <w:r>
              <w:rPr>
                <w:rFonts w:hint="default" w:ascii="Times New Roman" w:hAnsi="Times New Roman" w:eastAsia="宋体" w:cs="Times New Roman"/>
                <w:sz w:val="18"/>
                <w:szCs w:val="18"/>
                <w:highlight w:val="none"/>
              </w:rPr>
              <w:t xml:space="preserve">型落地支架，</w:t>
            </w:r>
            <w:r>
              <w:rPr>
                <w:rFonts w:hint="default" w:ascii="Times New Roman" w:hAnsi="Times New Roman" w:eastAsia="宋体" w:cs="Times New Roman"/>
                <w:sz w:val="18"/>
                <w:szCs w:val="18"/>
                <w:highlight w:val="none"/>
                <w:lang w:val="en-US" w:eastAsia="zh-CN"/>
              </w:rPr>
              <w:t xml:space="preserve">改图，</w:t>
            </w:r>
            <w:r>
              <w:rPr>
                <w:rFonts w:hint="default" w:ascii="Times New Roman" w:hAnsi="Times New Roman" w:eastAsia="宋体" w:cs="Times New Roman"/>
                <w:sz w:val="18"/>
                <w:szCs w:val="18"/>
                <w:highlight w:val="none"/>
              </w:rPr>
              <w:t xml:space="preserve">基材裸板</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val="en-US" w:eastAsia="zh-CN"/>
              </w:rPr>
              <w:t xml:space="preserve">1.95</w:t>
            </w:r>
            <w:r>
              <w:rPr>
                <w:rFonts w:hint="default" w:ascii="Times New Roman" w:hAnsi="Times New Roman" w:eastAsia="宋体" w:cs="Times New Roman"/>
                <w:sz w:val="18"/>
                <w:szCs w:val="18"/>
                <w:highlight w:val="none"/>
              </w:rPr>
              <w:t xml:space="preserve">mm；支架底部配置防滑减震橡胶脚垫，防滑移、保护地面；整体结构牢固，额定均布载荷≥120kg，加载无明显晃动、无永久变形。</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台面配套可替换式PVC防油保护膜，保护膜厚度≥0.3mm，具备防油污渗透、耐餐饮污渍、易擦拭特性；保护膜拆装更换简便，撕除时无残胶、不损伤基材表面；保护膜耐医用消毒剂反复擦拭，油污湿布可直接擦除，无残留印记；每桌随货配套同尺寸保护膜3张</w:t>
            </w:r>
            <w:r>
              <w:rPr>
                <w:rFonts w:hint="default" w:ascii="Times New Roman" w:hAnsi="Times New Roman" w:eastAsia="宋体" w:cs="Times New Roman"/>
                <w:sz w:val="18"/>
                <w:szCs w:val="18"/>
                <w:highlight w:val="none"/>
                <w:lang w:eastAsia="zh-CN"/>
              </w:rPr>
              <w:t xml:space="preserve">；</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5、规格尺</w:t>
            </w:r>
            <w:r>
              <w:rPr>
                <w:rFonts w:hint="default" w:ascii="Times New Roman" w:hAnsi="Times New Roman" w:eastAsia="宋体" w:cs="Times New Roman"/>
                <w:sz w:val="18"/>
                <w:szCs w:val="18"/>
                <w:highlight w:val="none"/>
                <w:lang w:val="en-US" w:eastAsia="zh-CN"/>
              </w:rPr>
              <w:t xml:space="preserve">寸：120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val="en-US" w:eastAsia="zh-CN"/>
              </w:rPr>
              <w:t xml:space="preserve">款式按照参考图片定制，</w:t>
            </w:r>
            <w:r>
              <w:rPr>
                <w:rFonts w:hint="default" w:ascii="Times New Roman" w:hAnsi="Times New Roman" w:eastAsia="宋体" w:cs="Times New Roman"/>
                <w:sz w:val="18"/>
                <w:szCs w:val="18"/>
                <w:highlight w:val="none"/>
                <w:lang w:val="en-US" w:eastAsia="zh-CN"/>
              </w:rPr>
              <w:t xml:space="preserve">经采购方确认方可排产</w:t>
            </w:r>
            <w:r>
              <w:rPr>
                <w:rFonts w:hint="default" w:ascii="Times New Roman" w:hAnsi="Times New Roman" w:eastAsia="宋体" w:cs="Times New Roman"/>
                <w:sz w:val="18"/>
                <w:szCs w:val="18"/>
                <w:highlight w:val="none"/>
              </w:rPr>
              <w:t xml:space="preserve">。</w:t>
            </w:r>
            <w:r/>
          </w:p>
        </w:tc>
      </w:tr>
      <w:tr>
        <w:trPr>
          <w:trHeight w:val="97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11200" cy="461645"/>
                      <wp:effectExtent l="0" t="0" r="12700" b="14604"/>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48"/>
                              <a:stretch/>
                            </pic:blipFill>
                            <pic:spPr bwMode="auto">
                              <a:xfrm>
                                <a:off x="0" y="0"/>
                                <a:ext cx="711200" cy="4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6.0pt;height:36.4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餐桌2</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1、岩板台面，高压高温岩烧制成，具备耐化学品、抗磨耐刮、耐高温、易清洁性能；岩板厚度≥12mm，通体岩板，莫氏硬度≥6 级，A1级不燃，符合GB/T 44309-</w:t>
            </w:r>
            <w:r>
              <w:rPr>
                <w:rFonts w:hint="eastAsia" w:cs="Times New Roman"/>
                <w:sz w:val="18"/>
                <w:szCs w:val="18"/>
                <w:highlight w:val="none"/>
                <w:lang w:val="en-US" w:eastAsia="zh-CN"/>
              </w:rPr>
              <w:t xml:space="preserve">20</w:t>
            </w:r>
            <w:r>
              <w:rPr>
                <w:rFonts w:hint="default" w:ascii="Times New Roman" w:hAnsi="Times New Roman" w:eastAsia="宋体" w:cs="Times New Roman"/>
                <w:sz w:val="18"/>
                <w:szCs w:val="18"/>
                <w:highlight w:val="none"/>
              </w:rPr>
              <w:t xml:space="preserve">24《陶瓷岩板》</w:t>
            </w:r>
            <w:r>
              <w:rPr>
                <w:rFonts w:hint="eastAsia" w:cs="Times New Roman"/>
                <w:sz w:val="18"/>
                <w:szCs w:val="18"/>
                <w:highlight w:val="none"/>
                <w:lang w:val="en-US" w:eastAsia="zh-CN"/>
              </w:rPr>
              <w:t xml:space="preserve">要求</w:t>
            </w:r>
            <w:r>
              <w:rPr>
                <w:rFonts w:hint="default" w:ascii="Times New Roman" w:hAnsi="Times New Roman" w:eastAsia="宋体" w:cs="Times New Roman"/>
                <w:sz w:val="18"/>
                <w:szCs w:val="18"/>
                <w:highlight w:val="none"/>
              </w:rPr>
              <w:t xml:space="preserve">；表面柔光防渗耐污；</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2、台面采用数控斜边打磨工艺，边缘光滑，无崩边、毛刺；</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3、脚架采用连续电镀锌冷轧钢板（俗称电解钢板，表面质量FB级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GB/T 15675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2020）折弯成型，表面防腐抗菌粉末静电喷涂，喷塑涂层厚度60~80μm，涂层附着力1级，中性盐雾≥500h，耐医用消毒剂擦拭；左右两组</w:t>
            </w:r>
            <w:r>
              <w:rPr>
                <w:rFonts w:hint="default" w:ascii="Times New Roman" w:hAnsi="Times New Roman" w:eastAsia="宋体" w:cs="Times New Roman"/>
                <w:sz w:val="18"/>
                <w:szCs w:val="18"/>
                <w:highlight w:val="none"/>
                <w:lang w:val="en-US" w:eastAsia="zh-CN"/>
              </w:rPr>
              <w:t xml:space="preserve">八字</w:t>
            </w:r>
            <w:r>
              <w:rPr>
                <w:rFonts w:hint="default" w:ascii="Times New Roman" w:hAnsi="Times New Roman" w:eastAsia="宋体" w:cs="Times New Roman"/>
                <w:sz w:val="18"/>
                <w:szCs w:val="18"/>
                <w:highlight w:val="none"/>
              </w:rPr>
              <w:t xml:space="preserve">型落地支架，基材裸板</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val="en-US" w:eastAsia="zh-CN"/>
              </w:rPr>
              <w:t xml:space="preserve">1.95</w:t>
            </w:r>
            <w:r>
              <w:rPr>
                <w:rFonts w:hint="default" w:ascii="Times New Roman" w:hAnsi="Times New Roman" w:eastAsia="宋体" w:cs="Times New Roman"/>
                <w:sz w:val="18"/>
                <w:szCs w:val="18"/>
                <w:highlight w:val="none"/>
              </w:rPr>
              <w:t xml:space="preserve">mm；支架底部配置防滑减震橡胶脚垫，防滑移、保护地面；整体结构牢固，额定均布载荷≥120kg，加载无明显晃动、无永久变形。</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4、规格尺寸：</w:t>
            </w:r>
            <w:r>
              <w:rPr>
                <w:rFonts w:hint="default" w:ascii="Times New Roman" w:hAnsi="Times New Roman" w:eastAsia="宋体" w:cs="Times New Roman"/>
                <w:sz w:val="18"/>
                <w:szCs w:val="18"/>
                <w:highlight w:val="none"/>
                <w:lang w:val="en-US" w:eastAsia="zh-CN"/>
              </w:rPr>
              <w:t xml:space="preserve">120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eastAsia="宋体" w:cs="Times New Roman"/>
                <w:sz w:val="18"/>
                <w:szCs w:val="18"/>
                <w:highlight w:val="none"/>
              </w:rPr>
              <w:t xml:space="preserve">（±10mm）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val="en-US" w:eastAsia="zh-CN"/>
              </w:rPr>
              <w:t xml:space="preserve">款式按照参考图片定制，</w:t>
            </w:r>
            <w:r>
              <w:rPr>
                <w:rFonts w:hint="default" w:ascii="Times New Roman" w:hAnsi="Times New Roman" w:eastAsia="宋体" w:cs="Times New Roman"/>
                <w:sz w:val="18"/>
                <w:szCs w:val="18"/>
                <w:highlight w:val="none"/>
                <w:lang w:val="en-US" w:eastAsia="zh-CN"/>
              </w:rPr>
              <w:t xml:space="preserve">经采购方确认方可排产</w:t>
            </w:r>
            <w:r>
              <w:rPr>
                <w:rFonts w:hint="default" w:ascii="Times New Roman" w:hAnsi="Times New Roman" w:eastAsia="宋体" w:cs="Times New Roman"/>
                <w:sz w:val="18"/>
                <w:szCs w:val="18"/>
                <w:highlight w:val="none"/>
              </w:rPr>
              <w:t xml:space="preserve">。</w:t>
            </w:r>
            <w:r/>
          </w:p>
        </w:tc>
      </w:tr>
      <w:tr>
        <w:trPr>
          <w:trHeight w:val="142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83565"/>
                      <wp:effectExtent l="0" t="0" r="14604" b="698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48"/>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0.8pt;height:45.9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餐桌3</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1、岩板台面，高压高温岩烧制成，具备耐化学品、抗磨耐刮、耐高温、易清洁性能；岩板厚度≥12mm，通体岩板，莫氏硬度≥6 级，A1级不燃，符合GB/T 44309-</w:t>
            </w:r>
            <w:r>
              <w:rPr>
                <w:rFonts w:hint="eastAsia" w:cs="Times New Roman"/>
                <w:sz w:val="18"/>
                <w:szCs w:val="18"/>
                <w:highlight w:val="none"/>
                <w:lang w:val="en-US" w:eastAsia="zh-CN"/>
              </w:rPr>
              <w:t xml:space="preserve">20</w:t>
            </w:r>
            <w:r>
              <w:rPr>
                <w:rFonts w:hint="default" w:ascii="Times New Roman" w:hAnsi="Times New Roman" w:eastAsia="宋体" w:cs="Times New Roman"/>
                <w:sz w:val="18"/>
                <w:szCs w:val="18"/>
                <w:highlight w:val="none"/>
              </w:rPr>
              <w:t xml:space="preserve">24《陶瓷岩板》；表面柔光防渗耐污；</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2、台面采用数控斜边打磨工艺，边缘光滑，无崩边、毛刺；</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3、脚架采用连续电镀锌冷轧钢板（俗称电解钢板，表面质量FB级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GB/T 15675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2020）折弯成型，表面防腐抗菌粉末静电喷涂，喷塑涂层厚度60~80μm，涂层附着力1级，中性盐雾≥500h，耐医用消毒剂擦拭；左右两组</w:t>
            </w:r>
            <w:r>
              <w:rPr>
                <w:rFonts w:hint="default" w:ascii="Times New Roman" w:hAnsi="Times New Roman" w:eastAsia="宋体" w:cs="Times New Roman"/>
                <w:sz w:val="18"/>
                <w:szCs w:val="18"/>
                <w:highlight w:val="none"/>
                <w:lang w:val="en-US" w:eastAsia="zh-CN"/>
              </w:rPr>
              <w:t xml:space="preserve">八字</w:t>
            </w:r>
            <w:r>
              <w:rPr>
                <w:rFonts w:hint="default" w:ascii="Times New Roman" w:hAnsi="Times New Roman" w:eastAsia="宋体" w:cs="Times New Roman"/>
                <w:sz w:val="18"/>
                <w:szCs w:val="18"/>
                <w:highlight w:val="none"/>
              </w:rPr>
              <w:t xml:space="preserve">型落地支架，基材裸板</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val="en-US" w:eastAsia="zh-CN"/>
              </w:rPr>
              <w:t xml:space="preserve">2.45</w:t>
            </w:r>
            <w:r>
              <w:rPr>
                <w:rFonts w:hint="default" w:ascii="Times New Roman" w:hAnsi="Times New Roman" w:eastAsia="宋体" w:cs="Times New Roman"/>
                <w:sz w:val="18"/>
                <w:szCs w:val="18"/>
                <w:highlight w:val="none"/>
              </w:rPr>
              <w:t xml:space="preserve">mm；支架底部配置防滑减震橡胶脚垫，防滑移、保护地面；整体结构牢固，额定均布载荷≥120kg，加载无明显晃动、无永久变形。</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寸：180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val="en-US" w:eastAsia="zh-CN"/>
              </w:rPr>
              <w:t xml:space="preserve">款式按照参考图片定制，</w:t>
            </w:r>
            <w:r>
              <w:rPr>
                <w:rFonts w:hint="default" w:ascii="Times New Roman" w:hAnsi="Times New Roman" w:eastAsia="宋体" w:cs="Times New Roman"/>
                <w:sz w:val="18"/>
                <w:szCs w:val="18"/>
                <w:highlight w:val="none"/>
                <w:lang w:val="en-US" w:eastAsia="zh-CN"/>
              </w:rPr>
              <w:t xml:space="preserve">经采购方确认方可排产</w:t>
            </w:r>
            <w:r>
              <w:rPr>
                <w:rFonts w:hint="default" w:ascii="Times New Roman" w:hAnsi="Times New Roman" w:eastAsia="宋体" w:cs="Times New Roman"/>
                <w:sz w:val="18"/>
                <w:szCs w:val="18"/>
                <w:highlight w:val="none"/>
              </w:rPr>
              <w:t xml:space="preserve">。</w:t>
            </w:r>
            <w:r/>
          </w:p>
        </w:tc>
      </w:tr>
      <w:tr>
        <w:trPr>
          <w:trHeight w:val="110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83285" cy="576580"/>
                      <wp:effectExtent l="0" t="0" r="12065" b="1397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26"/>
                              <a:stretch/>
                            </pic:blipFill>
                            <pic:spPr bwMode="auto">
                              <a:xfrm>
                                <a:off x="0" y="0"/>
                                <a:ext cx="883285" cy="57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9.5pt;height:45.4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圆桌1</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3、钢制脚架</w:t>
            </w:r>
            <w:r>
              <w:rPr>
                <w:rFonts w:hint="default" w:ascii="Times New Roman" w:hAnsi="Times New Roman" w:eastAsia="宋体"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rPr>
              <w:t xml:space="preserve">Φ</w:t>
            </w:r>
            <w:r>
              <w:rPr>
                <w:rFonts w:hint="default" w:ascii="Times New Roman" w:hAnsi="Times New Roman" w:eastAsia="宋体" w:cs="Times New Roman"/>
                <w:sz w:val="18"/>
                <w:szCs w:val="18"/>
                <w:lang w:eastAsia="zh-CN"/>
              </w:rPr>
              <w:t xml:space="preserve">700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33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67690"/>
                      <wp:effectExtent l="0" t="0" r="14604" b="381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49"/>
                              <a:stretch/>
                            </pic:blipFill>
                            <pic:spPr bwMode="auto">
                              <a:xfrm>
                                <a:off x="0" y="0"/>
                                <a:ext cx="899795" cy="56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0.8pt;height:44.7pt;mso-wrap-distance-left:0.0pt;mso-wrap-distance-top:0.0pt;mso-wrap-distance-right:0.0pt;mso-wrap-distance-bottom:0.0pt;" stroked="f">
                      <v:path textboxrect="0,0,0,0"/>
                      <v:imagedata r:id="rId4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圆桌2</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1、电动遥控转盘机芯，多档调速，可正反转、暂停；机芯运行静音，空载噪音≤45dB，具备过载保护功能，超载自动停机；断电状态支持手动旋转；配置遥控器+桌面控制面板双操控；</w:t>
            </w:r>
            <w:r/>
          </w:p>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2、主体框架白蜡木+ ENF级实木多层板；双面 A 面，无明显节疤、虫眼、孔洞；板材含水率控制在8%～12%；</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3、桌面白蜡木实木框架+实木多层板基材，贴</w:t>
            </w:r>
            <w:r>
              <w:rPr>
                <w:rFonts w:hint="default" w:ascii="Times New Roman" w:hAnsi="Times New Roman" w:eastAsia="宋体" w:cs="Times New Roman"/>
                <w:sz w:val="18"/>
                <w:szCs w:val="18"/>
                <w:lang w:val="en-US" w:eastAsia="zh-CN"/>
              </w:rPr>
              <w:t xml:space="preserve">厚度</w:t>
            </w:r>
            <w:r>
              <w:rPr>
                <w:rFonts w:hint="default" w:ascii="Times New Roman" w:hAnsi="Times New Roman" w:eastAsia="宋体" w:cs="Times New Roman"/>
                <w:sz w:val="18"/>
                <w:szCs w:val="18"/>
              </w:rPr>
              <w:t xml:space="preserve">≥0.6mm白蜡木天然木皮；采用水性聚氨酯开放漆，漆膜铅笔硬度≥H，纹理连贯，无断层拼接；</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4、转盘采用厚度≥12mm通体岩板，A1 级不燃，莫氏硬度≥6 级，表面柔光防污防渗，食品级接触面；数控精磨45°倒角，边角做微圆弧处理，无崩边；岩板符合</w:t>
            </w:r>
            <w:r>
              <w:rPr>
                <w:rFonts w:hint="default" w:ascii="Times New Roman" w:hAnsi="Times New Roman" w:eastAsia="宋体" w:cs="Times New Roman"/>
                <w:sz w:val="18"/>
                <w:szCs w:val="18"/>
                <w:highlight w:val="none"/>
              </w:rPr>
              <w:t xml:space="preserve">GB/T 44309-</w:t>
            </w:r>
            <w:r>
              <w:rPr>
                <w:rFonts w:hint="eastAsia" w:cs="Times New Roman"/>
                <w:sz w:val="18"/>
                <w:szCs w:val="18"/>
                <w:highlight w:val="none"/>
                <w:lang w:val="en-US" w:eastAsia="zh-CN"/>
              </w:rPr>
              <w:t xml:space="preserve">20</w:t>
            </w:r>
            <w:r>
              <w:rPr>
                <w:rFonts w:hint="default" w:ascii="Times New Roman" w:hAnsi="Times New Roman" w:eastAsia="宋体" w:cs="Times New Roman"/>
                <w:sz w:val="18"/>
                <w:szCs w:val="18"/>
                <w:highlight w:val="none"/>
              </w:rPr>
              <w:t xml:space="preserve">24《陶瓷岩板》；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5、配置可旋转同步拓展结构，拓展板与主岩板转盘同步联动旋转；拓展板展开后整体桌面圆形完整，收合后可贴合收纳；拓展板基材采用ENF级实木多层板+</w:t>
            </w:r>
            <w:r>
              <w:rPr>
                <w:rFonts w:hint="default" w:ascii="Times New Roman" w:hAnsi="Times New Roman" w:eastAsia="宋体" w:cs="Times New Roman"/>
                <w:sz w:val="18"/>
                <w:szCs w:val="18"/>
                <w:lang w:val="en-US" w:eastAsia="zh-CN"/>
              </w:rPr>
              <w:t xml:space="preserve">厚度</w:t>
            </w:r>
            <w:r>
              <w:rPr>
                <w:rFonts w:hint="default" w:ascii="Times New Roman" w:hAnsi="Times New Roman" w:eastAsia="宋体" w:cs="Times New Roman"/>
                <w:sz w:val="18"/>
                <w:szCs w:val="18"/>
              </w:rPr>
              <w:t xml:space="preserve">≥0.6mm白蜡木木皮，与主桌面材质一致；拓展滑轨采用06Cr19Ni10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俗称304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不锈钢材质；拼接缝隙均匀、无翘曲变形；展开、收纳操作顺滑，带机械锁止装置，锁止牢固；拓展板展开状态下额定均布载荷≥30kg，加载无明显晃动；</w:t>
            </w:r>
            <w:r/>
          </w:p>
          <w:p>
            <w:pPr>
              <w:rPr>
                <w:rFonts w:hint="default" w:ascii="Times New Roman" w:hAnsi="Times New Roman" w:eastAsia="宋体" w:cs="Times New Roman"/>
                <w:b w:val="0"/>
                <w:bCs w:val="0"/>
                <w:sz w:val="18"/>
                <w:szCs w:val="18"/>
                <w:lang w:val="en-US" w:eastAsia="zh-CN"/>
              </w:rPr>
            </w:pPr>
            <w:r>
              <w:rPr>
                <w:rFonts w:hint="default" w:ascii="Times New Roman" w:hAnsi="Times New Roman" w:eastAsia="宋体" w:cs="Times New Roman"/>
                <w:sz w:val="18"/>
                <w:szCs w:val="18"/>
              </w:rPr>
              <w:t xml:space="preserve">6、规格尺寸：Φ1600mm</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750mm（±10mm）</w:t>
            </w:r>
            <w:r>
              <w:rPr>
                <w:rFonts w:hint="default" w:ascii="Times New Roman" w:hAnsi="Times New Roman" w:eastAsia="宋体" w:cs="Times New Roman"/>
                <w:sz w:val="18"/>
                <w:szCs w:val="18"/>
                <w:lang w:eastAsia="zh-CN"/>
              </w:rPr>
              <w:t xml:space="preserve">，</w:t>
            </w:r>
            <w:r>
              <w:rPr>
                <w:rFonts w:hint="eastAsia" w:ascii="Times New Roman" w:hAnsi="Times New Roman" w:eastAsia="宋体" w:cs="Times New Roman"/>
                <w:sz w:val="18"/>
                <w:szCs w:val="18"/>
                <w:lang w:eastAsia="zh-CN"/>
              </w:rPr>
              <w:t xml:space="preserve">拓展后</w:t>
            </w:r>
            <w:r>
              <w:rPr>
                <w:rFonts w:hint="default" w:ascii="Times New Roman" w:hAnsi="Times New Roman" w:eastAsia="宋体" w:cs="Times New Roman"/>
                <w:sz w:val="18"/>
                <w:szCs w:val="18"/>
              </w:rPr>
              <w:t xml:space="preserve">Φ</w:t>
            </w:r>
            <w:r>
              <w:rPr>
                <w:rFonts w:hint="eastAsia" w:ascii="Times New Roman" w:hAnsi="Times New Roman" w:eastAsia="宋体" w:cs="Times New Roman"/>
                <w:sz w:val="18"/>
                <w:szCs w:val="18"/>
                <w:lang w:eastAsia="zh-CN"/>
              </w:rPr>
              <w:t xml:space="preserve">≥</w:t>
            </w:r>
            <w:r>
              <w:rPr>
                <w:rFonts w:hint="eastAsia" w:ascii="Times New Roman" w:hAnsi="Times New Roman" w:eastAsia="宋体" w:cs="Times New Roman"/>
                <w:sz w:val="18"/>
                <w:szCs w:val="18"/>
                <w:lang w:val="en-US" w:eastAsia="zh-CN"/>
              </w:rPr>
              <w:t xml:space="preserve">2000mm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经采购方确认方可排产</w:t>
            </w:r>
            <w:r>
              <w:rPr>
                <w:rFonts w:hint="default" w:ascii="Times New Roman" w:hAnsi="Times New Roman" w:eastAsia="宋体" w:cs="Times New Roman"/>
                <w:sz w:val="18"/>
                <w:szCs w:val="18"/>
                <w:lang w:eastAsia="zh-CN"/>
              </w:rPr>
              <w:t xml:space="preserve">。</w:t>
            </w:r>
            <w:bookmarkStart w:id="68" w:name="_GoBack"/>
            <w:r/>
            <w:bookmarkEnd w:id="68"/>
            <w:r/>
            <w:r/>
          </w:p>
        </w:tc>
      </w:tr>
      <w:tr>
        <w:trPr>
          <w:trHeight w:val="115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mc:AlternateContent>
                <mc:Choice Requires="wpg">
                  <w:drawing>
                    <wp:inline xmlns:wp="http://schemas.openxmlformats.org/drawingml/2006/wordprocessingDrawing" distT="0" distB="0" distL="0" distR="0">
                      <wp:extent cx="886460" cy="789940"/>
                      <wp:effectExtent l="0" t="0" r="8890" b="10160"/>
                      <wp:docPr id="45" name="图片 45" descr="57280bb8aad0faeb8ce93a2483d4b3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57280bb8aad0faeb8ce93a2483d4b39d"/>
                              <pic:cNvPicPr>
                                <a:picLocks noChangeAspect="1"/>
                              </pic:cNvPicPr>
                              <pic:nvPr/>
                            </pic:nvPicPr>
                            <pic:blipFill>
                              <a:blip r:embed="rId50"/>
                              <a:stretch/>
                            </pic:blipFill>
                            <pic:spPr bwMode="auto">
                              <a:xfrm>
                                <a:off x="0" y="0"/>
                                <a:ext cx="886460" cy="78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9.8pt;height:62.2pt;mso-wrap-distance-left:0.0pt;mso-wrap-distance-top:0.0pt;mso-wrap-distance-right:0.0pt;mso-wrap-distance-bottom:0.0pt;" stroked="f">
                      <v:path textboxrect="0,0,0,0"/>
                      <v:imagedata r:id="rId5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餐椅1</w:t>
            </w:r>
            <w:r/>
          </w:p>
        </w:tc>
        <w:tc>
          <w:tcPr>
            <w:tcW w:w="7839" w:type="dxa"/>
            <w:vAlign w:val="top"/>
            <w:textDirection w:val="lrTb"/>
            <w:noWrap w:val="false"/>
          </w:tcPr>
          <w:p>
            <w:pPr>
              <w:numPr>
                <w:ilvl w:val="0"/>
                <w:numId w:val="11"/>
              </w:numPr>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材料:采用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面料进行一体式</w:t>
            </w:r>
            <w:r>
              <w:rPr>
                <w:rFonts w:hint="default" w:ascii="Times New Roman" w:hAnsi="Times New Roman" w:eastAsia="宋体" w:cs="Times New Roman"/>
                <w:sz w:val="18"/>
                <w:szCs w:val="18"/>
                <w:highlight w:val="none"/>
                <w:lang w:val="en-US" w:eastAsia="zh-CN"/>
              </w:rPr>
              <w:t xml:space="preserve">包覆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val="en-US" w:eastAsia="zh-CN"/>
              </w:rPr>
              <w:t xml:space="preserve">针织底，难燃B1级，</w:t>
            </w:r>
            <w:r>
              <w:rPr>
                <w:rFonts w:hint="default" w:ascii="Times New Roman" w:hAnsi="Times New Roman" w:eastAsia="宋体" w:cs="Times New Roman"/>
                <w:sz w:val="18"/>
                <w:szCs w:val="18"/>
                <w:highlight w:val="none"/>
              </w:rPr>
              <w:t xml:space="preserve">耐磨抗皱，打理方便，内部填充高密回弹海绵，回弹力足，坐感扎实饱满，提供良好的腰部与臀部支撑，经久耐用；</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2、主体结构:采用全</w:t>
            </w:r>
            <w:r>
              <w:rPr>
                <w:rFonts w:hint="default" w:ascii="Times New Roman" w:hAnsi="Times New Roman" w:eastAsia="宋体" w:cs="Times New Roman"/>
                <w:sz w:val="18"/>
                <w:szCs w:val="18"/>
                <w:highlight w:val="none"/>
                <w:lang w:val="en-US" w:eastAsia="zh-CN"/>
              </w:rPr>
              <w:t xml:space="preserve">白蜡木</w:t>
            </w:r>
            <w:r>
              <w:rPr>
                <w:rFonts w:hint="default" w:ascii="Times New Roman" w:hAnsi="Times New Roman" w:eastAsia="宋体" w:cs="Times New Roman"/>
                <w:sz w:val="18"/>
                <w:szCs w:val="18"/>
                <w:highlight w:val="none"/>
              </w:rPr>
              <w:t xml:space="preserve">实木/</w:t>
            </w:r>
            <w:r>
              <w:rPr>
                <w:rFonts w:hint="default" w:ascii="Times New Roman" w:hAnsi="Times New Roman" w:eastAsia="宋体" w:cs="Times New Roman"/>
                <w:sz w:val="18"/>
                <w:szCs w:val="18"/>
                <w:highlight w:val="none"/>
                <w:lang w:val="en-US" w:eastAsia="zh-CN"/>
              </w:rPr>
              <w:t xml:space="preserve">ENF级</w:t>
            </w:r>
            <w:r>
              <w:rPr>
                <w:rFonts w:hint="default" w:ascii="Times New Roman" w:hAnsi="Times New Roman" w:eastAsia="宋体" w:cs="Times New Roman"/>
                <w:sz w:val="18"/>
                <w:szCs w:val="18"/>
                <w:highlight w:val="none"/>
              </w:rPr>
              <w:t xml:space="preserve">实木多层板框架，经过严格的干燥、防潮、防虫处理，结构稳固，承重能力强，框架连接处采用榫卯加固结构，安全耐用无异响</w:t>
            </w:r>
            <w:r>
              <w:rPr>
                <w:rFonts w:hint="default" w:ascii="Times New Roman" w:hAnsi="Times New Roman" w:eastAsia="宋体" w:cs="Times New Roman"/>
                <w:sz w:val="18"/>
                <w:szCs w:val="18"/>
                <w:highlight w:val="none"/>
                <w:lang w:eastAsia="zh-CN"/>
              </w:rPr>
              <w:t xml:space="preserve">；</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3、规格尺寸：</w:t>
            </w:r>
            <w:r>
              <w:rPr>
                <w:rFonts w:hint="default" w:ascii="Times New Roman" w:hAnsi="Times New Roman" w:eastAsia="宋体" w:cs="Times New Roman"/>
                <w:sz w:val="18"/>
                <w:szCs w:val="18"/>
                <w:highlight w:val="none"/>
              </w:rPr>
              <w:t xml:space="preserve">550</w:t>
            </w:r>
            <w:r>
              <w:rPr>
                <w:rFonts w:hint="default" w:ascii="Times New Roman" w:hAnsi="Times New Roman" w:eastAsia="宋体" w:cs="Times New Roman"/>
                <w:sz w:val="18"/>
                <w:szCs w:val="18"/>
                <w:highlight w:val="none"/>
                <w:lang w:val="en-US" w:eastAsia="zh-CN"/>
              </w:rPr>
              <w:t xml:space="preserve">mm×520mm×860mm（±20mm），风格与圆桌2搭配</w:t>
            </w:r>
            <w:r>
              <w:rPr>
                <w:rFonts w:hint="default" w:ascii="Times New Roman" w:hAnsi="Times New Roman" w:eastAsia="宋体" w:cs="Times New Roman"/>
                <w:sz w:val="18"/>
                <w:szCs w:val="18"/>
                <w:highlight w:val="none"/>
              </w:rPr>
              <w:t xml:space="preserve">。</w:t>
            </w:r>
            <w:r/>
          </w:p>
        </w:tc>
      </w:tr>
      <w:tr>
        <w:trPr>
          <w:trHeight w:val="122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6435" cy="614680"/>
                      <wp:effectExtent l="0" t="0" r="18415" b="1397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1"/>
                              <a:stretch/>
                            </pic:blipFill>
                            <pic:spPr bwMode="auto">
                              <a:xfrm>
                                <a:off x="0" y="0"/>
                                <a:ext cx="686435"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4.0pt;height:48.4pt;mso-wrap-distance-left:0.0pt;mso-wrap-distance-top:0.0pt;mso-wrap-distance-right:0.0pt;mso-wrap-distance-bottom:0.0pt;" stroked="f">
                      <v:path textboxrect="0,0,0,0"/>
                      <v:imagedata r:id="rId5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餐椅2</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1、胶背采用全新PP加纤</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一体注塑成型，厚度为</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7mm，胶背后方带有V形条纹设计，美观大方，辨识度高。靠背通过68KG12万次疲劳测试。表面防水易清洁，坐感舒适，长久耐用；</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2、脚架采用</w:t>
            </w:r>
            <w:r>
              <w:rPr>
                <w:rFonts w:hint="default" w:ascii="Times New Roman" w:hAnsi="Times New Roman" w:eastAsia="宋体" w:cs="Times New Roman"/>
                <w:sz w:val="18"/>
                <w:szCs w:val="18"/>
                <w:highlight w:val="none"/>
                <w:lang w:val="en-US" w:eastAsia="zh-CN"/>
              </w:rPr>
              <w:t xml:space="preserve">橡胶</w:t>
            </w:r>
            <w:r>
              <w:rPr>
                <w:rFonts w:hint="default" w:ascii="Times New Roman" w:hAnsi="Times New Roman" w:eastAsia="宋体" w:cs="Times New Roman"/>
                <w:sz w:val="18"/>
                <w:szCs w:val="18"/>
                <w:highlight w:val="none"/>
              </w:rPr>
              <w:t xml:space="preserve">木，整体稳固性高耐用，靠背拉力</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116KG，承重</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180KG；</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3、胶背和架子部分采用防滑螺丝连接，防脱落；整椅坐感舒适，符合人体工学设计；</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4、规格尺寸：4</w:t>
            </w:r>
            <w:r>
              <w:rPr>
                <w:rFonts w:hint="default" w:ascii="Times New Roman" w:hAnsi="Times New Roman" w:eastAsia="宋体" w:cs="Times New Roman"/>
                <w:sz w:val="18"/>
                <w:szCs w:val="18"/>
                <w:highlight w:val="none"/>
              </w:rPr>
              <w:t xml:space="preserve">50</w:t>
            </w:r>
            <w:r>
              <w:rPr>
                <w:rFonts w:hint="default" w:ascii="Times New Roman" w:hAnsi="Times New Roman" w:eastAsia="宋体" w:cs="Times New Roman"/>
                <w:sz w:val="18"/>
                <w:szCs w:val="18"/>
                <w:highlight w:val="none"/>
                <w:lang w:val="en-US" w:eastAsia="zh-CN"/>
              </w:rPr>
              <w:t xml:space="preserve">mm×525mm×795mm（±20mm），风格与餐桌1搭配</w:t>
            </w:r>
            <w:r>
              <w:rPr>
                <w:rFonts w:hint="default" w:ascii="Times New Roman" w:hAnsi="Times New Roman" w:eastAsia="宋体" w:cs="Times New Roman"/>
                <w:sz w:val="18"/>
                <w:szCs w:val="18"/>
                <w:highlight w:val="none"/>
              </w:rPr>
              <w:t xml:space="preserve">。</w:t>
            </w:r>
            <w:r/>
          </w:p>
        </w:tc>
      </w:tr>
      <w:tr>
        <w:trPr>
          <w:trHeight w:val="117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46100" cy="778510"/>
                      <wp:effectExtent l="0" t="0" r="6350" b="254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2"/>
                              <a:stretch/>
                            </pic:blipFill>
                            <pic:spPr bwMode="auto">
                              <a:xfrm>
                                <a:off x="0" y="0"/>
                                <a:ext cx="546100" cy="77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3.0pt;height:61.3pt;mso-wrap-distance-left:0.0pt;mso-wrap-distance-top:0.0pt;mso-wrap-distance-right:0.0pt;mso-wrap-distance-bottom:0.0pt;" stroked="f">
                      <v:path textboxrect="0,0,0,0"/>
                      <v:imagedata r:id="rId5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餐椅3</w:t>
            </w:r>
            <w:r/>
          </w:p>
        </w:tc>
        <w:tc>
          <w:tcPr>
            <w:tcW w:w="7839" w:type="dxa"/>
            <w:vAlign w:val="top"/>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材料:采用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面料进行一体式</w:t>
            </w:r>
            <w:r>
              <w:rPr>
                <w:rFonts w:hint="default" w:ascii="Times New Roman" w:hAnsi="Times New Roman" w:eastAsia="宋体" w:cs="Times New Roman"/>
                <w:sz w:val="18"/>
                <w:szCs w:val="18"/>
                <w:lang w:val="en-US" w:eastAsia="zh-CN"/>
              </w:rPr>
              <w:t xml:space="preserve">包覆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lang w:val="en-US" w:eastAsia="zh-CN"/>
              </w:rPr>
              <w:t xml:space="preserve">针织底，难燃B1级，</w:t>
            </w:r>
            <w:r>
              <w:rPr>
                <w:rFonts w:hint="default" w:ascii="Times New Roman" w:hAnsi="Times New Roman" w:eastAsia="宋体" w:cs="Times New Roman"/>
                <w:sz w:val="18"/>
                <w:szCs w:val="18"/>
              </w:rPr>
              <w:t xml:space="preserve">耐磨抗皱，打理方</w:t>
            </w:r>
            <w:r>
              <w:rPr>
                <w:rFonts w:hint="default" w:ascii="Times New Roman" w:hAnsi="Times New Roman" w:eastAsia="宋体" w:cs="Times New Roman"/>
                <w:sz w:val="18"/>
                <w:szCs w:val="18"/>
                <w:highlight w:val="none"/>
              </w:rPr>
              <w:t xml:space="preserve">便，内部填充高密回弹海绵，回弹力足，坐感扎实饱满，提供良好的腰部与臀部支撑，经久耐用；</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2、主体结构:采用全</w:t>
            </w:r>
            <w:r>
              <w:rPr>
                <w:rFonts w:hint="default" w:ascii="Times New Roman" w:hAnsi="Times New Roman" w:eastAsia="宋体" w:cs="Times New Roman"/>
                <w:sz w:val="18"/>
                <w:szCs w:val="18"/>
                <w:highlight w:val="none"/>
                <w:lang w:val="en-US" w:eastAsia="zh-CN"/>
              </w:rPr>
              <w:t xml:space="preserve">橡胶木</w:t>
            </w:r>
            <w:r>
              <w:rPr>
                <w:rFonts w:hint="default" w:ascii="Times New Roman" w:hAnsi="Times New Roman" w:eastAsia="宋体" w:cs="Times New Roman"/>
                <w:sz w:val="18"/>
                <w:szCs w:val="18"/>
                <w:highlight w:val="none"/>
              </w:rPr>
              <w:t xml:space="preserve">实木/</w:t>
            </w:r>
            <w:r>
              <w:rPr>
                <w:rFonts w:hint="default" w:ascii="Times New Roman" w:hAnsi="Times New Roman" w:eastAsia="宋体" w:cs="Times New Roman"/>
                <w:sz w:val="18"/>
                <w:szCs w:val="18"/>
                <w:highlight w:val="none"/>
                <w:lang w:val="en-US" w:eastAsia="zh-CN"/>
              </w:rPr>
              <w:t xml:space="preserve">ENF级</w:t>
            </w:r>
            <w:r>
              <w:rPr>
                <w:rFonts w:hint="default" w:ascii="Times New Roman" w:hAnsi="Times New Roman" w:eastAsia="宋体" w:cs="Times New Roman"/>
                <w:sz w:val="18"/>
                <w:szCs w:val="18"/>
                <w:highlight w:val="none"/>
              </w:rPr>
              <w:t xml:space="preserve">实木多层板框架，经过严格的干燥、防潮、防虫处理，结构稳固，承重能力强，框架连接处采用榫卯加固</w:t>
            </w:r>
            <w:r>
              <w:rPr>
                <w:rFonts w:hint="default" w:ascii="Times New Roman" w:hAnsi="Times New Roman" w:eastAsia="宋体" w:cs="Times New Roman"/>
                <w:sz w:val="18"/>
                <w:szCs w:val="18"/>
              </w:rPr>
              <w:t xml:space="preserve">结构，安全耐用无异响</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3、规格尺寸：480mm×535mm×785mm（±20mm），风格与餐桌2、餐桌3搭配</w:t>
            </w:r>
            <w:r>
              <w:rPr>
                <w:rFonts w:hint="default" w:ascii="Times New Roman" w:hAnsi="Times New Roman" w:eastAsia="宋体" w:cs="Times New Roman"/>
                <w:sz w:val="18"/>
                <w:szCs w:val="18"/>
              </w:rPr>
              <w:t xml:space="preserve">。</w:t>
            </w:r>
            <w:r/>
          </w:p>
        </w:tc>
      </w:tr>
      <w:tr>
        <w:trPr>
          <w:trHeight w:val="113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56590" cy="625475"/>
                      <wp:effectExtent l="0" t="0" r="10160" b="317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3"/>
                              <a:stretch/>
                            </pic:blipFill>
                            <pic:spPr bwMode="auto">
                              <a:xfrm>
                                <a:off x="0" y="0"/>
                                <a:ext cx="656590" cy="625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1.7pt;height:49.2pt;mso-wrap-distance-left:0.0pt;mso-wrap-distance-top:0.0pt;mso-wrap-distance-right:0.0pt;mso-wrap-distance-bottom:0.0pt;" stroked="f">
                      <v:path textboxrect="0,0,0,0"/>
                      <v:imagedata r:id="rId5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休闲桌</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1、桌面：采用符合环保标准ENF级实木多层板，厚度≥25mm</w:t>
            </w:r>
            <w:r>
              <w:rPr>
                <w:rFonts w:hint="default" w:ascii="Times New Roman" w:hAnsi="Times New Roman" w:eastAsia="宋体" w:cs="Times New Roman"/>
                <w:sz w:val="18"/>
                <w:szCs w:val="18"/>
                <w:lang w:eastAsia="zh-CN"/>
              </w:rPr>
              <w:t xml:space="preserve">，面贴三聚氰胺饰面纸，耐受医用消毒剂擦拭；</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3、钢制脚架</w:t>
            </w:r>
            <w:r>
              <w:rPr>
                <w:rFonts w:hint="default" w:ascii="Times New Roman" w:hAnsi="Times New Roman" w:eastAsia="宋体"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rPr>
              <w:t xml:space="preserve">Φ</w:t>
            </w: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125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49605" cy="770890"/>
                      <wp:effectExtent l="0" t="0" r="17145" b="1016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4"/>
                              <a:stretch/>
                            </pic:blipFill>
                            <pic:spPr bwMode="auto">
                              <a:xfrm>
                                <a:off x="0" y="0"/>
                                <a:ext cx="649605"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1.1pt;height:60.7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休闲椅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lang w:val="en-US" w:eastAsia="zh-CN"/>
              </w:rPr>
              <w:t xml:space="preserve">针织底，难燃B1级，</w:t>
            </w:r>
            <w:r>
              <w:rPr>
                <w:rFonts w:hint="default" w:ascii="Times New Roman" w:hAnsi="Times New Roman" w:eastAsia="宋体" w:cs="Times New Roman"/>
                <w:sz w:val="18"/>
                <w:szCs w:val="18"/>
              </w:rPr>
              <w:t xml:space="preserve">防磨耐污性好；</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2、海绵采用高密度回弹海绵，可防氧化，防碎，软硬适中，回弹性好，不</w:t>
            </w:r>
            <w:r>
              <w:rPr>
                <w:rFonts w:hint="default" w:ascii="Times New Roman" w:hAnsi="Times New Roman" w:eastAsia="宋体" w:cs="Times New Roman"/>
                <w:sz w:val="18"/>
                <w:szCs w:val="18"/>
                <w:highlight w:val="none"/>
              </w:rPr>
              <w:t xml:space="preserve">易变形；</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3、内框架为橡胶实木框架配多层夹板，选用实木原材经去皮、烘干、防虫防腐处理，坚固耐用；</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4、底座采用S形弹簧与高弹绷带形成稳固的网状结构，经久耐用；</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r>
            <w:r>
              <w:rPr>
                <w:rFonts w:hint="default" w:ascii="Times New Roman" w:hAnsi="Times New Roman" w:eastAsia="宋体" w:cs="Times New Roman"/>
                <w:sz w:val="18"/>
                <w:szCs w:val="18"/>
                <w:lang w:val="en-US" w:eastAsia="zh-CN"/>
              </w:rPr>
              <w:t xml:space="preserve">5、底部配铝合金四星脚架；</w:t>
            </w:r>
            <w:r>
              <w:rPr>
                <w:rFonts w:hint="default" w:ascii="Times New Roman" w:hAnsi="Times New Roman" w:eastAsia="宋体" w:cs="Times New Roman"/>
                <w:sz w:val="18"/>
                <w:szCs w:val="18"/>
                <w:lang w:val="en-US" w:eastAsia="zh-CN"/>
              </w:rP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6、规格尺寸：600mm×610mm×825mm（±20mm）。</w:t>
            </w:r>
            <w:r/>
            <w:r/>
          </w:p>
        </w:tc>
      </w:tr>
      <w:tr>
        <w:trPr>
          <w:trHeight w:val="66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14655" cy="606425"/>
                      <wp:effectExtent l="0" t="0" r="4445" b="317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55"/>
                              <a:stretch/>
                            </pic:blipFill>
                            <pic:spPr bwMode="auto">
                              <a:xfrm>
                                <a:off x="0" y="0"/>
                                <a:ext cx="414655" cy="606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2.6pt;height:47.8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钢制储物柜</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eastAsia="zh-CN" w:bidi="ar"/>
              </w:rPr>
              <w:t xml:space="preserve">★</w:t>
            </w:r>
            <w:r>
              <w:rPr>
                <w:rFonts w:hint="default" w:ascii="Times New Roman" w:hAnsi="Times New Roman" w:eastAsia="宋体" w:cs="Times New Roman"/>
                <w:sz w:val="18"/>
                <w:szCs w:val="18"/>
                <w:highlight w:val="none"/>
                <w:lang w:val="en-US" w:eastAsia="zh-CN" w:bidi="ar"/>
              </w:rPr>
              <w:t xml:space="preserve"> </w:t>
            </w:r>
            <w:r>
              <w:rPr>
                <w:rFonts w:hint="default" w:ascii="Times New Roman" w:hAnsi="Times New Roman" w:eastAsia="宋体" w:cs="Times New Roman"/>
                <w:sz w:val="18"/>
                <w:szCs w:val="18"/>
                <w:highlight w:val="none"/>
              </w:rPr>
              <w:t xml:space="preserve">1、基材采用</w:t>
            </w:r>
            <w:r>
              <w:rPr>
                <w:rFonts w:hint="default" w:ascii="Times New Roman" w:hAnsi="Times New Roman" w:eastAsia="宋体"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rPr>
              <w:t xml:space="preserve">的</w:t>
            </w:r>
            <w:r>
              <w:rPr>
                <w:rFonts w:hint="default" w:ascii="Times New Roman" w:hAnsi="Times New Roman" w:eastAsia="宋体" w:cs="Times New Roman"/>
                <w:sz w:val="18"/>
                <w:szCs w:val="18"/>
                <w:highlight w:val="none"/>
                <w:lang w:val="en-US" w:eastAsia="zh-CN"/>
              </w:rPr>
              <w:t xml:space="preserve">一级</w:t>
            </w:r>
            <w:r>
              <w:rPr>
                <w:rFonts w:hint="default" w:ascii="Times New Roman" w:hAnsi="Times New Roman" w:eastAsia="宋体" w:cs="Times New Roman"/>
                <w:sz w:val="18"/>
                <w:szCs w:val="18"/>
                <w:highlight w:val="none"/>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2、金属板材厚度指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厚度，下同</w:t>
            </w:r>
            <w:r>
              <w:rPr>
                <w:rFonts w:hint="default" w:ascii="Times New Roman" w:hAnsi="Times New Roman" w:eastAsia="宋体" w:cs="Times New Roman"/>
                <w:sz w:val="18"/>
                <w:szCs w:val="18"/>
                <w:highlight w:val="none"/>
                <w:lang w:eastAsia="zh-CN"/>
              </w:rPr>
              <w:t xml:space="preserve">；</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、内置两层活动层板，上柜钢化玻璃门，厚度≥5mm，边角磨圆处理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6、格尺寸：900mm×400mm×2000mm（±10mm）</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7</w:t>
            </w:r>
            <w:r>
              <w:rPr>
                <w:rFonts w:hint="default" w:ascii="Times New Roman" w:hAnsi="Times New Roman" w:eastAsia="宋体" w:cs="Times New Roman"/>
                <w:b/>
                <w:bCs/>
                <w:sz w:val="18"/>
                <w:szCs w:val="18"/>
                <w:lang w:val="en-US" w:eastAsia="zh-CN"/>
              </w:rPr>
              <w:t xml:space="preserve">、</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rPr>
              <w:t xml:space="preserve">冷轧钢板</w:t>
            </w:r>
            <w:r>
              <w:rPr>
                <w:rFonts w:hint="default" w:ascii="Times New Roman" w:hAnsi="Times New Roman" w:eastAsia="宋体" w:cs="Times New Roman"/>
                <w:b/>
                <w:bCs w:val="0"/>
                <w:sz w:val="18"/>
                <w:szCs w:val="18"/>
                <w:highlight w:val="none"/>
                <w:lang w:val="en-US" w:eastAsia="zh-CN"/>
              </w:rPr>
              <w:t xml:space="preserve">】的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w:t>
            </w:r>
            <w:r>
              <w:rPr>
                <w:rFonts w:hint="default" w:ascii="Times New Roman" w:hAnsi="Times New Roman" w:eastAsia="宋体" w:cs="Times New Roman"/>
                <w:b/>
                <w:bCs w:val="0"/>
                <w:sz w:val="18"/>
                <w:szCs w:val="18"/>
                <w:lang w:val="en-US" w:eastAsia="zh-CN"/>
              </w:rPr>
              <w:t xml:space="preserve">GB/T 11253-2019《碳素结构钢冷轧钢板及钢带》、GB/T 9286-2021《色漆和清漆 划格试验》</w:t>
            </w:r>
            <w:r>
              <w:rPr>
                <w:rFonts w:hint="default" w:ascii="Times New Roman" w:hAnsi="Times New Roman" w:eastAsia="宋体" w:cs="Times New Roman"/>
                <w:b/>
                <w:bCs w:val="0"/>
                <w:sz w:val="18"/>
                <w:szCs w:val="18"/>
                <w:highlight w:val="none"/>
                <w:lang w:val="en-US" w:eastAsia="zh-CN"/>
              </w:rPr>
              <w:t xml:space="preserve">，检测项目包含但不限于</w:t>
            </w:r>
            <w:r>
              <w:rPr>
                <w:rFonts w:hint="default" w:ascii="Times New Roman" w:hAnsi="Times New Roman" w:eastAsia="宋体" w:cs="Times New Roman"/>
                <w:b/>
                <w:bCs w:val="0"/>
                <w:sz w:val="18"/>
                <w:szCs w:val="18"/>
                <w:lang w:val="en-US" w:eastAsia="zh-CN"/>
              </w:rPr>
              <w:t xml:space="preserve">硬度</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lang w:val="en-US" w:eastAsia="zh-CN"/>
              </w:rPr>
              <w:t xml:space="preserve">抗拉强度</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lang w:val="en-US" w:eastAsia="zh-CN"/>
              </w:rPr>
              <w:t xml:space="preserve">金属涂层附着力</w:t>
            </w:r>
            <w:r>
              <w:rPr>
                <w:rFonts w:hint="default" w:ascii="Times New Roman" w:hAnsi="Times New Roman" w:eastAsia="宋体" w:cs="Times New Roman"/>
                <w:b/>
                <w:bCs w:val="0"/>
                <w:sz w:val="18"/>
                <w:szCs w:val="18"/>
                <w:highlight w:val="none"/>
                <w:lang w:val="en-US" w:eastAsia="zh-CN"/>
              </w:rPr>
              <w:t xml:space="preserve">，检测结果要求</w:t>
            </w:r>
            <w:r>
              <w:rPr>
                <w:rFonts w:hint="default" w:ascii="Times New Roman" w:hAnsi="Times New Roman" w:eastAsia="宋体" w:cs="Times New Roman"/>
                <w:b/>
                <w:bCs w:val="0"/>
                <w:sz w:val="18"/>
                <w:szCs w:val="18"/>
                <w:lang w:val="en-US" w:eastAsia="zh-CN"/>
              </w:rPr>
              <w:t xml:space="preserve">抗拉强度≥500MPa、硬度≥4H、金属涂层附着力不低于2级</w:t>
            </w:r>
            <w:r>
              <w:rPr>
                <w:rFonts w:hint="default" w:ascii="Times New Roman" w:hAnsi="Times New Roman" w:eastAsia="宋体" w:cs="Times New Roman"/>
                <w:b/>
                <w:bCs w:val="0"/>
                <w:sz w:val="18"/>
                <w:szCs w:val="18"/>
                <w:highlight w:val="none"/>
                <w:lang w:eastAsia="zh-CN"/>
              </w:rPr>
              <w:t xml:space="preserve">。送检样品为本储物柜成品板材，</w:t>
            </w:r>
            <w:r>
              <w:rPr>
                <w:rFonts w:hint="eastAsia" w:cs="Times New Roman"/>
                <w:b/>
                <w:bCs w:val="0"/>
                <w:sz w:val="18"/>
                <w:szCs w:val="18"/>
                <w:highlight w:val="none"/>
                <w:lang w:eastAsia="zh-CN"/>
              </w:rPr>
              <w:t xml:space="preserve">非</w:t>
            </w:r>
            <w:r>
              <w:rPr>
                <w:rFonts w:hint="default" w:ascii="Times New Roman" w:hAnsi="Times New Roman" w:eastAsia="宋体" w:cs="Times New Roman"/>
                <w:b/>
                <w:bCs w:val="0"/>
                <w:sz w:val="18"/>
                <w:szCs w:val="18"/>
                <w:highlight w:val="none"/>
                <w:lang w:eastAsia="zh-CN"/>
              </w:rPr>
              <w:t xml:space="preserve">原料钢坯及半成品小样报告</w:t>
            </w:r>
            <w:r>
              <w:rPr>
                <w:rFonts w:hint="eastAsia" w:cs="Times New Roman"/>
                <w:b/>
                <w:bCs w:val="0"/>
                <w:sz w:val="18"/>
                <w:szCs w:val="18"/>
                <w:highlight w:val="none"/>
                <w:lang w:eastAsia="zh-CN"/>
              </w:rPr>
              <w:t xml:space="preserve">。</w:t>
            </w:r>
            <w:r/>
          </w:p>
        </w:tc>
      </w:tr>
      <w:tr>
        <w:trPr>
          <w:trHeight w:val="147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65760" cy="485775"/>
                      <wp:effectExtent l="0" t="0" r="15240" b="952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56"/>
                              <a:stretch/>
                            </pic:blipFill>
                            <pic:spPr bwMode="auto">
                              <a:xfrm>
                                <a:off x="0" y="0"/>
                                <a:ext cx="36576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28.8pt;height:38.2pt;mso-wrap-distance-left:0.0pt;mso-wrap-distance-top:0.0pt;mso-wrap-distance-right:0.0pt;mso-wrap-distance-bottom:0.0pt;" stroked="f">
                      <v:path textboxrect="0,0,0,0"/>
                      <v:imagedata r:id="rId5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钢制更衣储物柜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1、基材采用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rPr>
              <w:t xml:space="preserve">的</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4、内置两层活动层板，上柜钢化玻璃门，厚度≥5mm，边角磨圆处理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5、格尺寸：1200mm×450mm×2000mm（±10mm）。</w:t>
            </w:r>
            <w:r/>
          </w:p>
        </w:tc>
      </w:tr>
      <w:tr>
        <w:trPr>
          <w:trHeight w:val="103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48945" cy="633730"/>
                      <wp:effectExtent l="0" t="0" r="8255" b="1397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57"/>
                              <a:stretch/>
                            </pic:blipFill>
                            <pic:spPr bwMode="auto">
                              <a:xfrm>
                                <a:off x="0" y="0"/>
                                <a:ext cx="448945"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35.4pt;height:49.9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木质双门更衣柜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1、采用ENF级实木多层板，厚度≥25mm，</w:t>
            </w:r>
            <w:r>
              <w:rPr>
                <w:rFonts w:hint="default" w:ascii="Times New Roman" w:hAnsi="Times New Roman" w:eastAsia="宋体"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2、封边：采用≥2.0mm厚PVC封边条，全自动封边工艺，防水、防潮、</w:t>
            </w:r>
            <w:r>
              <w:rPr>
                <w:rFonts w:hint="eastAsia" w:cs="Times New Roman"/>
                <w:sz w:val="18"/>
                <w:szCs w:val="18"/>
                <w:lang w:eastAsia="zh-CN"/>
              </w:rPr>
              <w:t xml:space="preserve">不易变色</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内置</w:t>
            </w:r>
            <w:r>
              <w:rPr>
                <w:rFonts w:hint="default" w:ascii="Times New Roman" w:hAnsi="Times New Roman" w:eastAsia="宋体" w:cs="Times New Roman"/>
                <w:sz w:val="18"/>
                <w:szCs w:val="18"/>
                <w:lang w:val="en-US" w:eastAsia="zh-CN"/>
              </w:rPr>
              <w:t xml:space="preserve">一个挂衣杆和一</w:t>
            </w:r>
            <w:r>
              <w:rPr>
                <w:rFonts w:hint="default" w:ascii="Times New Roman" w:hAnsi="Times New Roman" w:eastAsia="宋体" w:cs="Times New Roman"/>
                <w:sz w:val="18"/>
                <w:szCs w:val="18"/>
              </w:rPr>
              <w:t xml:space="preserve">层活动层板，门板背后配梳妆镜</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4、规格尺寸：1200mm×450mm×2000mm（±10mm）。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81000" cy="565150"/>
                      <wp:effectExtent l="0" t="0" r="0" b="635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58"/>
                              <a:stretch/>
                            </pic:blipFill>
                            <pic:spPr bwMode="auto">
                              <a:xfrm>
                                <a:off x="0" y="0"/>
                                <a:ext cx="381000" cy="565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0.0pt;height:44.5pt;mso-wrap-distance-left:0.0pt;mso-wrap-distance-top:0.0pt;mso-wrap-distance-right:0.0pt;mso-wrap-distance-bottom:0.0pt;" stroked="f">
                      <v:path textboxrect="0,0,0,0"/>
                      <v:imagedata r:id="rId5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更衣柜（3门）</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1、基材采用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rPr>
              <w:t xml:space="preserve">的</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5、格尺寸：900mm×500mm×2000mm（±10mm）</w:t>
            </w:r>
            <w:r>
              <w:rPr>
                <w:rFonts w:hint="default" w:ascii="Times New Roman" w:hAnsi="Times New Roman" w:eastAsia="宋体" w:cs="Times New Roman"/>
                <w:sz w:val="18"/>
                <w:szCs w:val="18"/>
              </w:rPr>
              <w:t xml:space="preserve">。</w:t>
            </w:r>
            <w:r/>
          </w:p>
        </w:tc>
      </w:tr>
      <w:tr>
        <w:trPr>
          <w:trHeight w:val="52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81000" cy="633095"/>
                      <wp:effectExtent l="0" t="0" r="0" b="14604"/>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59"/>
                              <a:stretch/>
                            </pic:blipFill>
                            <pic:spPr bwMode="auto">
                              <a:xfrm>
                                <a:off x="0" y="0"/>
                                <a:ext cx="381000" cy="633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30.0pt;height:49.8pt;mso-wrap-distance-left:0.0pt;mso-wrap-distance-top:0.0pt;mso-wrap-distance-right:0.0pt;mso-wrap-distance-bottom:0.0pt;" stroked="f">
                      <v:path textboxrect="0,0,0,0"/>
                      <v:imagedata r:id="rId5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更衣柜（4门）</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1、基材采用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rPr>
              <w:t xml:space="preserve">的</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5、格尺寸：900mm×500mm×2000mm（±10mm）</w:t>
            </w:r>
            <w:r>
              <w:rPr>
                <w:rFonts w:hint="default" w:ascii="Times New Roman" w:hAnsi="Times New Roman" w:eastAsia="宋体" w:cs="Times New Roman"/>
                <w:sz w:val="18"/>
                <w:szCs w:val="18"/>
              </w:rPr>
              <w:t xml:space="preserve">。</w:t>
            </w:r>
            <w:r/>
          </w:p>
        </w:tc>
      </w:tr>
      <w:tr>
        <w:trPr>
          <w:trHeight w:val="87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90855" cy="714375"/>
                      <wp:effectExtent l="0" t="0" r="4445" b="952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0"/>
                              <a:stretch/>
                            </pic:blipFill>
                            <pic:spPr bwMode="auto">
                              <a:xfrm>
                                <a:off x="0" y="0"/>
                                <a:ext cx="4908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38.6pt;height:56.2pt;mso-wrap-distance-left:0.0pt;mso-wrap-distance-top:0.0pt;mso-wrap-distance-right:0.0pt;mso-wrap-distance-bottom:0.0pt;" stroked="f">
                      <v:path textboxrect="0,0,0,0"/>
                      <v:imagedata r:id="rId6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更衣柜（6门）</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1、基材采用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rPr>
              <w:t xml:space="preserve">的</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2、五金配置：</w:t>
            </w:r>
            <w:r>
              <w:rPr>
                <w:rFonts w:hint="default" w:ascii="Times New Roman" w:hAnsi="Times New Roman" w:eastAsia="宋体"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5、格尺寸：900mm×500mm×2000mm（±10mm）</w:t>
            </w:r>
            <w:r>
              <w:rPr>
                <w:rFonts w:hint="default" w:ascii="Times New Roman" w:hAnsi="Times New Roman" w:eastAsia="宋体" w:cs="Times New Roman"/>
                <w:sz w:val="18"/>
                <w:szCs w:val="18"/>
              </w:rPr>
              <w:t xml:space="preserve">。</w:t>
            </w:r>
            <w:r/>
          </w:p>
        </w:tc>
      </w:tr>
      <w:tr>
        <w:trPr>
          <w:trHeight w:val="158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61340" cy="289560"/>
                      <wp:effectExtent l="0" t="0" r="10160" b="1524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61"/>
                              <a:stretch/>
                            </pic:blipFill>
                            <pic:spPr bwMode="auto">
                              <a:xfrm>
                                <a:off x="0" y="0"/>
                                <a:ext cx="561340" cy="289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4.2pt;height:22.8pt;mso-wrap-distance-left:0.0pt;mso-wrap-distance-top:0.0pt;mso-wrap-distance-right:0.0pt;mso-wrap-distance-bottom:0.0pt;" stroked="f">
                      <v:path textboxrect="0,0,0,0"/>
                      <v:imagedata r:id="rId6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换鞋凳</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面料，质地柔软、耐磨性强，经防污处理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清洁方便；</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w:t>
            </w:r>
            <w:r>
              <w:rPr>
                <w:rFonts w:hint="default" w:ascii="Times New Roman" w:hAnsi="Times New Roman" w:eastAsia="宋体"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 ，坐感舒适，回</w:t>
            </w:r>
            <w:r>
              <w:rPr>
                <w:rFonts w:hint="default" w:ascii="Times New Roman" w:hAnsi="Times New Roman" w:eastAsia="宋体" w:cs="Times New Roman"/>
                <w:sz w:val="18"/>
                <w:szCs w:val="18"/>
                <w:highlight w:val="none"/>
              </w:rPr>
              <w:t xml:space="preserve">弹率高；</w:t>
            </w:r>
            <w:r>
              <w:rPr>
                <w:rFonts w:hint="eastAsia" w:cs="Times New Roman"/>
                <w:sz w:val="18"/>
                <w:szCs w:val="18"/>
                <w:highlight w:val="none"/>
                <w:lang w:val="en-US" w:eastAsia="zh-CN"/>
              </w:rPr>
              <w:t xml:space="preserve">海绵之间的粘合采用水性喷胶，低VOC，无刺激性气味，海绵粘接牢固，无分层脱胶；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3、基材采用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rPr>
              <w:t xml:space="preserve">的</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冷轧钢板，激光切割及数控折边成型，电阻焊接工艺，无外露焊点，保证产品表面不会出现凹凸不平的焊疤；</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r>
            <w:r>
              <w:rPr>
                <w:rFonts w:hint="default" w:ascii="Times New Roman" w:hAnsi="Times New Roman" w:eastAsia="宋体" w:cs="Times New Roman"/>
                <w:sz w:val="18"/>
                <w:szCs w:val="18"/>
              </w:rPr>
              <w:t xml:space="preserve">4、表面采用抗菌粉末静电喷涂处理，具有抗菌、防锈、耐腐蚀、绝缘性高、附着力强、耐摩擦等技术性能，防滑调节脚垫；</w:t>
            </w:r>
            <w:r>
              <w:rPr>
                <w:rFonts w:hint="default" w:ascii="Times New Roman" w:hAnsi="Times New Roman" w:eastAsia="宋体" w:cs="Times New Roman"/>
                <w:sz w:val="18"/>
                <w:szCs w:val="18"/>
              </w:rPr>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5、格尺寸：800mm×400mm×450mm（±10mm）</w:t>
            </w:r>
            <w:r>
              <w:rPr>
                <w:rFonts w:hint="default" w:ascii="Times New Roman" w:hAnsi="Times New Roman" w:eastAsia="宋体" w:cs="Times New Roman"/>
                <w:sz w:val="18"/>
                <w:szCs w:val="18"/>
              </w:rPr>
              <w:t xml:space="preserve">。</w:t>
            </w:r>
            <w:r/>
          </w:p>
        </w:tc>
      </w:tr>
      <w:tr>
        <w:trPr>
          <w:trHeight w:val="138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rPr>
              <mc:AlternateContent>
                <mc:Choice Requires="wpg">
                  <w:drawing>
                    <wp:inline xmlns:wp="http://schemas.openxmlformats.org/drawingml/2006/wordprocessingDrawing" distT="0" distB="0" distL="0" distR="0">
                      <wp:extent cx="403225" cy="551180"/>
                      <wp:effectExtent l="0" t="0" r="15875" b="127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2"/>
                              <a:stretch/>
                            </pic:blipFill>
                            <pic:spPr bwMode="auto">
                              <a:xfrm>
                                <a:off x="0" y="0"/>
                                <a:ext cx="403225" cy="55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31.8pt;height:43.4pt;mso-wrap-distance-left:0.0pt;mso-wrap-distance-top:0.0pt;mso-wrap-distance-right:0.0pt;mso-wrap-distance-bottom:0.0pt;" stroked="f">
                      <v:path textboxrect="0,0,0,0"/>
                      <v:imagedata r:id="rId6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货架</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1、技术规格：立柱规格</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40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1.5mm，横梁规格</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40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1.5mm。立柱底部配有防护套，</w:t>
            </w:r>
            <w:r>
              <w:rPr>
                <w:rFonts w:hint="default" w:ascii="Times New Roman" w:hAnsi="Times New Roman" w:eastAsia="宋体" w:cs="Times New Roman"/>
                <w:sz w:val="18"/>
                <w:szCs w:val="18"/>
                <w:lang w:val="en-US" w:eastAsia="zh-CN"/>
              </w:rPr>
              <w:t xml:space="preserve">四层</w:t>
            </w:r>
            <w:r>
              <w:rPr>
                <w:rFonts w:hint="default" w:ascii="Times New Roman" w:hAnsi="Times New Roman" w:eastAsia="宋体" w:cs="Times New Roman"/>
                <w:sz w:val="18"/>
                <w:szCs w:val="18"/>
              </w:rPr>
              <w:t xml:space="preserve">层</w:t>
            </w:r>
            <w:r>
              <w:rPr>
                <w:rFonts w:hint="default" w:ascii="Times New Roman" w:hAnsi="Times New Roman" w:eastAsia="宋体" w:cs="Times New Roman"/>
                <w:sz w:val="18"/>
                <w:szCs w:val="18"/>
                <w:lang w:val="en-US" w:eastAsia="zh-CN"/>
              </w:rPr>
              <w:t xml:space="preserve">板</w:t>
            </w:r>
            <w:r>
              <w:rPr>
                <w:rFonts w:hint="default" w:ascii="Times New Roman" w:hAnsi="Times New Roman" w:eastAsia="宋体" w:cs="Times New Roman"/>
                <w:sz w:val="18"/>
                <w:szCs w:val="18"/>
              </w:rPr>
              <w:t xml:space="preserve">结构，</w:t>
            </w:r>
            <w:r>
              <w:rPr>
                <w:rFonts w:hint="default" w:ascii="Times New Roman" w:hAnsi="Times New Roman" w:eastAsia="宋体" w:cs="Times New Roman"/>
                <w:sz w:val="18"/>
                <w:szCs w:val="18"/>
                <w:lang w:val="en-US" w:eastAsia="zh-CN"/>
              </w:rPr>
              <w:t xml:space="preserve">层板</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eastAsia="zh-CN"/>
              </w:rPr>
              <w:t xml:space="preserve">实际厚度≥0.95mm</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冷轧钢板（裸板厚度，不含喷粉）；层板底部配置 40mm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 矩形钢管加强筋，筋间距≤300mm；矩形钢管加强筋与层板采用电阻点焊固定，焊缝打磨平整，粉末喷涂完整覆盖；</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2、工艺：轧机轧制型材，层高节距可调；底脚离地</w:t>
            </w:r>
            <w:r>
              <w:rPr>
                <w:rFonts w:hint="default" w:ascii="Times New Roman" w:hAnsi="Times New Roman" w:eastAsia="宋体" w:cs="Times New Roman"/>
                <w:sz w:val="18"/>
                <w:szCs w:val="18"/>
                <w:lang w:eastAsia="zh-CN"/>
              </w:rPr>
              <w:t xml:space="preserve">200mm</w:t>
            </w:r>
            <w:r>
              <w:rPr>
                <w:rFonts w:hint="default" w:ascii="Times New Roman" w:hAnsi="Times New Roman" w:eastAsia="宋体" w:cs="Times New Roman"/>
                <w:sz w:val="18"/>
                <w:szCs w:val="18"/>
              </w:rPr>
              <w:t xml:space="preserve">。双斜面正面契紧式卡扣连接，装配式可拆装；钢构件酸洗磷化预处理+静电粉末喷涂，外露边角圆角钝化；</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3、规格尺寸：800mm×400mm×1000mm（±10mm）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63905" cy="770890"/>
                      <wp:effectExtent l="0" t="0" r="17145" b="1016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63"/>
                              <a:stretch/>
                            </pic:blipFill>
                            <pic:spPr bwMode="auto">
                              <a:xfrm>
                                <a:off x="0" y="0"/>
                                <a:ext cx="763905"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0.1pt;height:60.7pt;mso-wrap-distance-left:0.0pt;mso-wrap-distance-top:0.0pt;mso-wrap-distance-right:0.0pt;mso-wrap-distance-bottom:0.0pt;" stroked="f">
                      <v:path textboxrect="0,0,0,0"/>
                      <v:imagedata r:id="rId6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货架2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1、规格：立柱≥40mm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1.5mm，横梁≥40mm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60mm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1.5mm，立柱底部带防护套；五层</w:t>
            </w:r>
            <w:r>
              <w:rPr>
                <w:rFonts w:hint="default" w:ascii="Times New Roman" w:hAnsi="Times New Roman" w:eastAsia="宋体" w:cs="Times New Roman"/>
                <w:sz w:val="18"/>
                <w:szCs w:val="18"/>
                <w:lang w:val="en-US" w:eastAsia="zh-CN"/>
              </w:rPr>
              <w:t xml:space="preserve">层板</w:t>
            </w:r>
            <w:r>
              <w:rPr>
                <w:rFonts w:hint="default" w:ascii="Times New Roman" w:hAnsi="Times New Roman" w:eastAsia="宋体" w:cs="Times New Roman"/>
                <w:sz w:val="18"/>
                <w:szCs w:val="18"/>
              </w:rPr>
              <w:t xml:space="preserve">结构，层板</w:t>
            </w:r>
            <w:r>
              <w:rPr>
                <w:rFonts w:hint="default" w:ascii="Times New Roman" w:hAnsi="Times New Roman" w:eastAsia="宋体" w:cs="Times New Roman"/>
                <w:sz w:val="18"/>
                <w:szCs w:val="18"/>
                <w:lang w:val="en-US" w:eastAsia="zh-CN"/>
              </w:rPr>
              <w:t xml:space="preserve">采用实际厚度</w:t>
            </w:r>
            <w:r>
              <w:rPr>
                <w:rFonts w:hint="default" w:ascii="Times New Roman" w:hAnsi="Times New Roman" w:eastAsia="宋体" w:cs="Times New Roman"/>
                <w:sz w:val="18"/>
                <w:szCs w:val="18"/>
              </w:rPr>
              <w:t xml:space="preserve">≥0.95mm</w:t>
            </w:r>
            <w:r>
              <w:rPr>
                <w:rFonts w:hint="default" w:ascii="Times New Roman" w:hAnsi="Times New Roman" w:eastAsia="宋体" w:cs="Times New Roman"/>
                <w:sz w:val="18"/>
                <w:szCs w:val="18"/>
                <w:lang w:val="en-US" w:eastAsia="zh-CN"/>
              </w:rPr>
              <w:t xml:space="preserve">的</w:t>
            </w:r>
            <w:r>
              <w:rPr>
                <w:rFonts w:hint="default" w:ascii="Times New Roman" w:hAnsi="Times New Roman" w:eastAsia="宋体" w:cs="Times New Roman"/>
                <w:sz w:val="18"/>
                <w:szCs w:val="18"/>
              </w:rPr>
              <w:t xml:space="preserve">冷轧钢板（裸板厚度，不含喷粉）；层板底部配置 40mm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1.5mm 矩形钢管加强筋，筋间距≤300mm；矩形钢管加强筋与层板采用电阻点焊固定，焊缝打磨平整，粉末喷涂完整覆盖；</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配高强度PP可调防滑耐腐脚垫</w:t>
            </w:r>
            <w:r>
              <w:rPr>
                <w:rFonts w:hint="default" w:ascii="Times New Roman" w:hAnsi="Times New Roman" w:eastAsia="宋体"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寸：1200mm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0mm（±10mm）。</w:t>
            </w:r>
            <w:r/>
          </w:p>
        </w:tc>
      </w:tr>
      <w:tr>
        <w:trPr>
          <w:trHeight w:val="42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59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1036955"/>
                      <wp:effectExtent l="0" t="0" r="14604" b="1079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4"/>
                              <a:stretch/>
                            </pic:blipFill>
                            <pic:spPr bwMode="auto">
                              <a:xfrm>
                                <a:off x="0" y="0"/>
                                <a:ext cx="899795" cy="1036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0.8pt;height:81.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值班床</w:t>
            </w:r>
            <w:r/>
          </w:p>
        </w:tc>
        <w:tc>
          <w:tcPr>
            <w:tcW w:w="7839" w:type="dxa"/>
            <w:vAlign w:val="top"/>
            <w:textDirection w:val="lrTb"/>
            <w:noWrap w:val="false"/>
          </w:tcPr>
          <w:p>
            <w:pPr>
              <w:numPr>
                <w:ilvl w:val="0"/>
                <w:numId w:val="12"/>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床体框架：立柱与主梁采用管壁实际厚度≥1.45mm冷轧钢管；主框架型材选用边长≥50mm方管、或直径≥50mm圆管，主梁亦可采用≥50mm×30mm矩形管；整体框架结构稳固、抗形变、承载力强，长期使用不晃动、不变形；</w:t>
            </w:r>
            <w:r>
              <w:rPr>
                <w:rFonts w:hint="default" w:ascii="Times New Roman" w:hAnsi="Times New Roman" w:eastAsia="宋体" w:cs="Times New Roman"/>
                <w:sz w:val="18"/>
                <w:szCs w:val="18"/>
                <w:lang w:val="en-US" w:eastAsia="zh-CN"/>
              </w:rPr>
              <w:t xml:space="preserve">金属材料</w:t>
            </w:r>
            <w:r>
              <w:rPr>
                <w:rFonts w:hint="default" w:ascii="Times New Roman" w:hAnsi="Times New Roman" w:eastAsia="宋体"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default" w:ascii="Times New Roman" w:hAnsi="Times New Roman" w:eastAsia="宋体"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p>
          <w:p>
            <w:pPr>
              <w:numPr>
                <w:ilvl w:val="0"/>
                <w:numId w:val="12"/>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床板配置：采用双层上下床结构，每层配置厚度≥15mm ENF级实木多层板床板，板材环保等级高、结构密实、受力均匀、韧性好，杜绝异响、断裂、变形问题，适配医护人员日常值班休憩使用；</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3、承载与调节：床底配备防滑可调节脚垫，可适配地面平整度微调，摆放平稳静音、保护地面；单层静态承重≥200kg，上下层独立承载、互不干扰，安全冗余充足，满足成人长期卧床使用，符合医院家具安全承重标准；</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金属表面工艺：所有金属构件经过除油、除锈、酸洗、陶化多重防腐预处理，基材附着力强；表面采用环氧树脂粉末静电喷涂、高温固化塑化工艺，整体为哑光灰白色；涂层均匀饱满、耐刮耐磨、不易掉漆生锈，适配室内长期使用；所有外露边角全部圆角钝化处理，无毛刺、无尖锐棱角，杜绝磕碰安全隐患；</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5、床垫配置：配套专用舒适床垫，床垫主体采用厚度≥50mm 3E环保椰棕基材，甲醛释放量符合ENF级环保标准，绿色无异味；椰棕上下双面各复合厚度≥10mm高弹海绵，海绵燃烧性能满足难燃B1级标准，密度≥45kg/m³，回弹率≥50%，软硬适中、支撑性好、久坐不塌；海绵粘合采用环保水性喷胶，低VOC、无刺激性气味，粘接严实、无分层脱胶；床垫外套采用防水可拆洗面料，便于日常拆卸清洗、消杀维护，满足医院院感管理要求；床垫整体厚度≥70mm；</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6、安全防护：上床位置配置加高防护护栏，防护牢靠，有效防止卧床人员翻身滑落，使用安全可靠；</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7、规格尺寸：2000mm×900mm×1850mm（±10mm）。</w:t>
            </w:r>
            <w:r/>
          </w:p>
        </w:tc>
      </w:tr>
      <w:tr>
        <w:trPr>
          <w:trHeight w:val="73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36245" cy="503555"/>
                      <wp:effectExtent l="0" t="0" r="1905" b="1079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65"/>
                              <a:stretch/>
                            </pic:blipFill>
                            <pic:spPr bwMode="auto">
                              <a:xfrm>
                                <a:off x="0" y="0"/>
                                <a:ext cx="436245" cy="503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34.4pt;height:39.6pt;mso-wrap-distance-left:0.0pt;mso-wrap-distance-top:0.0pt;mso-wrap-distance-right:0.0pt;mso-wrap-distance-bottom:0.0pt;" stroked="f">
                      <v:path textboxrect="0,0,0,0"/>
                      <v:imagedata r:id="rId6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床头柜</w:t>
            </w:r>
            <w:r/>
          </w:p>
        </w:tc>
        <w:tc>
          <w:tcPr>
            <w:tcW w:w="7839" w:type="dxa"/>
            <w:vAlign w:val="top"/>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1、基材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eastAsia="宋体"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w:t>
            </w:r>
            <w:r>
              <w:rPr>
                <w:rFonts w:hint="eastAsia" w:cs="Times New Roman"/>
                <w:sz w:val="18"/>
                <w:szCs w:val="18"/>
                <w:highlight w:val="none"/>
                <w:lang w:eastAsia="zh-CN"/>
              </w:rPr>
              <w:t xml:space="preserve">不易变色</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eastAsia="宋体"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、尺寸：500mm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500mm（±10mm）。</w:t>
            </w:r>
            <w:r/>
          </w:p>
        </w:tc>
      </w:tr>
      <w:tr>
        <w:trPr>
          <w:trHeight w:val="44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86410"/>
                      <wp:effectExtent l="0" t="0" r="14604" b="889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66"/>
                              <a:stretch/>
                            </pic:blipFill>
                            <pic:spPr bwMode="auto">
                              <a:xfrm>
                                <a:off x="0" y="0"/>
                                <a:ext cx="899795" cy="4864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0.8pt;height:38.3pt;mso-wrap-distance-left:0.0pt;mso-wrap-distance-top:0.0pt;mso-wrap-distance-right:0.0pt;mso-wrap-distance-bottom:0.0pt;" stroked="f">
                      <v:path textboxrect="0,0,0,0"/>
                      <v:imagedata r:id="rId6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地架1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1、材质：全新高密度聚乙烯（HDPE）原料，不含回收料，无异味；</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2、工艺：一体注塑成型无拼接，九脚加强结构；</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3、性能：防潮、耐磨损、抗冲击；静载≥4000kg，动载≥1000kg；</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4、外观：色泽均匀，无气泡、裂纹、毛刺、缺料；</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5、尺寸：1200mm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200mm（±10mm）。</w:t>
            </w:r>
            <w:r/>
          </w:p>
        </w:tc>
      </w:tr>
      <w:tr>
        <w:trPr>
          <w:trHeight w:val="24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703580"/>
                      <wp:effectExtent l="0" t="0" r="14604" b="127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67"/>
                              <a:stretch/>
                            </pic:blipFill>
                            <pic:spPr bwMode="auto">
                              <a:xfrm>
                                <a:off x="0" y="0"/>
                                <a:ext cx="899795"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0.8pt;height:55.4pt;mso-wrap-distance-left:0.0pt;mso-wrap-distance-top:0.0pt;mso-wrap-distance-right:0.0pt;mso-wrap-distance-bottom:0.0pt;" stroked="f">
                      <v:path textboxrect="0,0,0,0"/>
                      <v:imagedata r:id="rId6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地架2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1、材质：全新高密度聚乙烯（HDPE）原料，不含回收料，无异味；</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2、工艺：一体注塑成型无拼接，九脚加强结构；</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3、性能：防潮、耐磨损、抗冲击；静载≥1500kg，动载≥400kg；</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4、外观：色泽均匀，无气泡、裂纹、毛刺、缺料；</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5、尺寸：500mm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300mm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200mm（±10mm）。</w:t>
            </w:r>
            <w:r/>
          </w:p>
        </w:tc>
      </w:tr>
      <w:tr>
        <w:trPr>
          <w:trHeight w:val="77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1850" cy="843915"/>
                      <wp:effectExtent l="0" t="0" r="6350" b="1333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68"/>
                              <a:stretch/>
                            </pic:blipFill>
                            <pic:spPr bwMode="auto">
                              <a:xfrm>
                                <a:off x="0" y="0"/>
                                <a:ext cx="831850" cy="84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5.5pt;height:66.5pt;mso-wrap-distance-left:0.0pt;mso-wrap-distance-top:0.0pt;mso-wrap-distance-right:0.0pt;mso-wrap-distance-bottom:0.0pt;" stroked="f">
                      <v:path textboxrect="0,0,0,0"/>
                      <v:imagedata r:id="rId6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密集架</w:t>
            </w:r>
            <w:r/>
          </w:p>
        </w:tc>
        <w:tc>
          <w:tcPr>
            <w:tcW w:w="7839" w:type="dxa"/>
            <w:vAlign w:val="top"/>
            <w:textDirection w:val="lrTb"/>
            <w:noWrap w:val="false"/>
          </w:tcPr>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1、底座：一级冷轧钢板，框匣式结构；中间传动、全轮驱动；车轮配双排精密轴承，实心钢传动轴；钢构件酸洗磷化预处理，静电粉末喷涂；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2、轨道：一级冷轧方钢，轨道底座冷轧钢三折弯，实际厚度≥1.95mm，板材厚度均为基材裸板厚度，不含表面静电粉末喷涂涂层；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架体：一级冷轧钢板；立柱实际厚度≥1.45mm，层板、挂板、侧板、门板、上盖板、防鼠板实际厚度≥1.15mm；板材厚度均为基材裸板厚度，不含表面静电粉末喷涂涂层；数控折弯焊接，焊接密实牢固，无虚焊脱焊，无外露焊疤，外露边角圆角钝化；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4、摇手：双向超越离合器，折叠式摇把，单列摇动不联动其他把手；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5、制动：每列独立制动装置，制动可靠；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6、防护：列间磁性密封条 + 缓冲密封，防震、防尘、防鼠、防光、防潮、防火；配置防倾倒、防脱轨保护装置； </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7、尺寸：L×600mm×2400mm（±10mm），以现场实测数值为准，款式按照参考图片定制，经采购方确认后排产。</w:t>
            </w:r>
            <w:r/>
          </w:p>
        </w:tc>
      </w:tr>
      <w:tr>
        <w:trPr>
          <w:trHeight w:val="1517"/>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33425" cy="739775"/>
                      <wp:effectExtent l="0" t="0" r="9525" b="317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69"/>
                              <a:stretch/>
                            </pic:blipFill>
                            <pic:spPr bwMode="auto">
                              <a:xfrm>
                                <a:off x="0" y="0"/>
                                <a:ext cx="733424"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7.8pt;height:58.2pt;mso-wrap-distance-left:0.0pt;mso-wrap-distance-top:0.0pt;mso-wrap-distance-right:0.0pt;mso-wrap-distance-bottom:0.0pt;" stroked="f">
                      <v:path textboxrect="0,0,0,0"/>
                      <v:imagedata r:id="rId6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切片蜡块柜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1、材质：</w:t>
            </w:r>
            <w:r>
              <w:rPr>
                <w:rFonts w:hint="default" w:ascii="Times New Roman" w:hAnsi="Times New Roman" w:eastAsia="宋体" w:cs="Times New Roman"/>
                <w:sz w:val="18"/>
                <w:szCs w:val="18"/>
                <w:lang w:val="en-US" w:eastAsia="zh-CN"/>
              </w:rPr>
              <w:t xml:space="preserve">一级</w:t>
            </w:r>
            <w:r>
              <w:rPr>
                <w:rFonts w:hint="default" w:ascii="Times New Roman" w:hAnsi="Times New Roman" w:eastAsia="宋体" w:cs="Times New Roman"/>
                <w:sz w:val="18"/>
                <w:szCs w:val="18"/>
              </w:rPr>
              <w:t xml:space="preserve">冷轧钢板，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，表面采用环保室内型环氧树脂静电粉末喷涂，喷涂层厚度≥75μm；</w:t>
            </w:r>
            <w:r>
              <w:rPr>
                <w:rFonts w:hint="default" w:ascii="Times New Roman" w:hAnsi="Times New Roman" w:eastAsia="宋体" w:cs="Times New Roman"/>
                <w:sz w:val="18"/>
                <w:szCs w:val="18"/>
                <w:lang w:val="en-US" w:eastAsia="zh-CN"/>
              </w:rPr>
              <w:t xml:space="preserve">板材厚度均为基材裸板厚度，不含表面静电粉末喷涂涂层；</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2、结构：框架结构，可分体组合，抽屉开合顺畅；</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3、拉手：配有拉手，抽屉承重力强，整体不易从柜体滑出，附标签卡槽；</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4、容量：可放</w:t>
            </w:r>
            <w:r>
              <w:rPr>
                <w:rFonts w:hint="default" w:ascii="Times New Roman" w:hAnsi="Times New Roman" w:eastAsia="宋体" w:cs="Times New Roman"/>
                <w:sz w:val="18"/>
                <w:szCs w:val="18"/>
                <w:lang w:val="en-US" w:eastAsia="zh-CN"/>
              </w:rPr>
              <w:t xml:space="preserve">不少于</w:t>
            </w:r>
            <w:r>
              <w:rPr>
                <w:rFonts w:hint="default" w:ascii="Times New Roman" w:hAnsi="Times New Roman" w:eastAsia="宋体" w:cs="Times New Roman"/>
                <w:sz w:val="18"/>
                <w:szCs w:val="18"/>
              </w:rPr>
              <w:t xml:space="preserve">16</w:t>
            </w:r>
            <w:r>
              <w:rPr>
                <w:rFonts w:hint="default" w:ascii="Times New Roman" w:hAnsi="Times New Roman" w:eastAsia="宋体" w:cs="Times New Roman"/>
                <w:sz w:val="18"/>
                <w:szCs w:val="18"/>
                <w:lang w:val="en-US" w:eastAsia="zh-CN"/>
              </w:rPr>
              <w:t xml:space="preserve">0</w:t>
            </w:r>
            <w:r>
              <w:rPr>
                <w:rFonts w:hint="default" w:ascii="Times New Roman" w:hAnsi="Times New Roman" w:eastAsia="宋体" w:cs="Times New Roman"/>
                <w:sz w:val="18"/>
                <w:szCs w:val="18"/>
              </w:rPr>
              <w:t xml:space="preserve">00个包埋盒（可承重病理科蜡片）</w:t>
            </w:r>
            <w:r>
              <w:rPr>
                <w:rFonts w:hint="default" w:ascii="Times New Roman" w:hAnsi="Times New Roman" w:eastAsia="宋体" w:cs="Times New Roman"/>
                <w:sz w:val="18"/>
                <w:szCs w:val="18"/>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5、规格尺</w:t>
            </w:r>
            <w:r>
              <w:rPr>
                <w:rFonts w:hint="default" w:ascii="Times New Roman" w:hAnsi="Times New Roman" w:eastAsia="宋体" w:cs="Times New Roman"/>
                <w:sz w:val="18"/>
                <w:szCs w:val="18"/>
                <w:lang w:val="en-US" w:eastAsia="zh-CN"/>
              </w:rPr>
              <w:t xml:space="preserve">寸：910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530mm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mm（±10mm），以现场测量值为准，款式按照参考图片定制，经采购方确认方可排产</w:t>
            </w:r>
            <w:r>
              <w:rPr>
                <w:rFonts w:hint="default" w:ascii="Times New Roman" w:hAnsi="Times New Roman" w:eastAsia="宋体" w:cs="Times New Roman"/>
                <w:sz w:val="18"/>
                <w:szCs w:val="18"/>
              </w:rPr>
              <w:t xml:space="preserve">。</w:t>
            </w:r>
            <w:r/>
          </w:p>
        </w:tc>
      </w:tr>
      <w:tr>
        <w:trPr>
          <w:trHeight w:val="99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21030" cy="730885"/>
                      <wp:effectExtent l="0" t="0" r="7620" b="1206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r/>
                            </pic:nvPicPr>
                            <pic:blipFill>
                              <a:blip r:embed="rId70"/>
                              <a:stretch/>
                            </pic:blipFill>
                            <pic:spPr bwMode="auto">
                              <a:xfrm>
                                <a:off x="0" y="0"/>
                                <a:ext cx="621030" cy="730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8.9pt;height:57.5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rPr>
              <w:t xml:space="preserve">不锈钢推车1</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eastAsia="zh-CN" w:bidi="ar"/>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eastAsia="宋体"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规定；平台板</w:t>
            </w:r>
            <w:r>
              <w:rPr>
                <w:rFonts w:hint="default" w:ascii="Times New Roman" w:hAnsi="Times New Roman" w:eastAsia="宋体"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不锈钢板；层板框架方管</w:t>
            </w:r>
            <w:r>
              <w:rPr>
                <w:rFonts w:hint="default" w:ascii="Times New Roman" w:hAnsi="Times New Roman" w:eastAsia="宋体" w:cs="Times New Roman"/>
                <w:sz w:val="18"/>
                <w:szCs w:val="18"/>
                <w:highlight w:val="none"/>
                <w:lang w:eastAsia="zh-CN"/>
              </w:rPr>
              <w:t xml:space="preserve">实际壁厚≥1.15mm</w:t>
            </w:r>
            <w:r>
              <w:rPr>
                <w:rFonts w:hint="default" w:ascii="Times New Roman" w:hAnsi="Times New Roman" w:eastAsia="宋体" w:cs="Times New Roman"/>
                <w:sz w:val="18"/>
                <w:szCs w:val="18"/>
                <w:highlight w:val="none"/>
              </w:rPr>
              <w:t xml:space="preserve">，规格≥40mm×40mm；立柱采用Φ≥32mm</w:t>
            </w:r>
            <w:r>
              <w:rPr>
                <w:rFonts w:hint="default" w:ascii="Times New Roman" w:hAnsi="Times New Roman" w:eastAsia="宋体" w:cs="Times New Roman"/>
                <w:sz w:val="18"/>
                <w:szCs w:val="18"/>
                <w:highlight w:val="none"/>
                <w:lang w:val="en-US" w:eastAsia="zh-CN"/>
              </w:rPr>
              <w:t xml:space="preserve">实际壁厚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5mm不锈钢圆管</w:t>
            </w:r>
            <w:r>
              <w:rPr>
                <w:rFonts w:hint="default" w:ascii="Times New Roman" w:hAnsi="Times New Roman" w:eastAsia="宋体" w:cs="Times New Roman"/>
                <w:sz w:val="18"/>
                <w:szCs w:val="18"/>
                <w:highlight w:val="none"/>
                <w:lang w:eastAsia="zh-CN"/>
              </w:rPr>
              <w:t xml:space="preserve">；</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台面底部设置加强筋，</w:t>
            </w:r>
            <w:r>
              <w:rPr>
                <w:rFonts w:hint="default" w:ascii="Times New Roman" w:hAnsi="Times New Roman" w:eastAsia="宋体" w:cs="Times New Roman"/>
                <w:sz w:val="18"/>
                <w:szCs w:val="18"/>
                <w:highlight w:val="none"/>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highlight w:val="none"/>
              </w:rPr>
              <w:t xml:space="preserve">；每层平台额定均布载荷≥80kg，长期重载使用不变形、不松动</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脚轮：</w:t>
            </w:r>
            <w:r>
              <w:rPr>
                <w:rFonts w:hint="default" w:ascii="Times New Roman" w:hAnsi="Times New Roman" w:eastAsia="宋体" w:cs="Times New Roman"/>
                <w:sz w:val="18"/>
                <w:szCs w:val="18"/>
                <w:highlight w:val="none"/>
                <w:lang w:eastAsia="zh-CN"/>
              </w:rPr>
              <w:t xml:space="preserve">轮体采用PU或医用TPR材质，轮架为304不锈钢加厚防腐支架；胎面</w:t>
            </w:r>
            <w:r>
              <w:rPr>
                <w:rFonts w:hint="default" w:ascii="Times New Roman" w:hAnsi="Times New Roman" w:eastAsia="宋体" w:cs="Times New Roman"/>
                <w:sz w:val="18"/>
                <w:szCs w:val="18"/>
                <w:highlight w:val="none"/>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所有边角做圆角处理，无尖锐棱角；装配连接件采用不锈钢紧固件。</w:t>
            </w:r>
            <w:r/>
          </w:p>
          <w:p>
            <w:pPr>
              <w:numPr>
                <w:ilvl w:val="0"/>
                <w:numId w:val="0"/>
              </w:num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930mm（±10mm），双层平台，上层</w:t>
            </w:r>
            <w:r>
              <w:rPr>
                <w:rFonts w:hint="default" w:ascii="Times New Roman" w:hAnsi="Times New Roman" w:eastAsia="宋体" w:cs="Times New Roman"/>
                <w:sz w:val="18"/>
                <w:szCs w:val="18"/>
                <w:highlight w:val="none"/>
              </w:rPr>
              <w:t xml:space="preserve">操作</w:t>
            </w:r>
            <w:r>
              <w:rPr>
                <w:rFonts w:hint="default" w:ascii="Times New Roman" w:hAnsi="Times New Roman" w:eastAsia="宋体" w:cs="Times New Roman"/>
                <w:sz w:val="18"/>
                <w:szCs w:val="18"/>
                <w:highlight w:val="none"/>
                <w:lang w:val="en-US" w:eastAsia="zh-CN"/>
              </w:rPr>
              <w:t xml:space="preserve">平台高度850mm；</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color w:val="000000"/>
                <w:sz w:val="18"/>
                <w:szCs w:val="18"/>
                <w:highlight w:val="none"/>
                <w:lang w:val="en-US" w:eastAsia="zh-CN" w:bidi="ar-SA"/>
              </w:rPr>
              <w:t xml:space="preserve">▲ 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w:t>
            </w:r>
            <w:r>
              <w:rPr>
                <w:rFonts w:hint="eastAsia" w:ascii="Times New Roman" w:hAnsi="Times New Roman" w:eastAsia="宋体" w:cs="Times New Roman"/>
                <w:b/>
                <w:bCs w:val="0"/>
                <w:sz w:val="18"/>
                <w:szCs w:val="18"/>
                <w:lang w:val="en-US" w:eastAsia="zh-CN"/>
              </w:rPr>
              <w:t xml:space="preserve">不锈钢板</w:t>
            </w:r>
            <w:r>
              <w:rPr>
                <w:rFonts w:hint="default" w:ascii="Times New Roman" w:hAnsi="Times New Roman" w:eastAsia="宋体" w:cs="Times New Roman"/>
                <w:b/>
                <w:bCs w:val="0"/>
                <w:sz w:val="18"/>
                <w:szCs w:val="18"/>
                <w:lang w:val="en-US" w:eastAsia="zh-CN"/>
              </w:rPr>
              <w:t xml:space="preserve">】</w:t>
            </w:r>
            <w:r>
              <w:rPr>
                <w:rFonts w:hint="default" w:ascii="Times New Roman" w:hAnsi="Times New Roman" w:cs="Times New Roman"/>
                <w:b/>
                <w:bCs w:val="0"/>
                <w:sz w:val="18"/>
                <w:szCs w:val="18"/>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lang w:val="en-US" w:eastAsia="zh-CN"/>
              </w:rPr>
              <w:t xml:space="preserve">检测依据GB/T 223.11-2025《钢铁及合金 铬含量的测定 滴定法和分光光度法》</w:t>
            </w:r>
            <w:r>
              <w:rPr>
                <w:rFonts w:hint="eastAsia" w:ascii="Times New Roman" w:hAnsi="Times New Roman" w:eastAsia="宋体" w:cs="Times New Roman"/>
                <w:b/>
                <w:bCs w:val="0"/>
                <w:sz w:val="18"/>
                <w:szCs w:val="18"/>
                <w:lang w:val="en-US" w:eastAsia="zh-CN"/>
              </w:rPr>
              <w:t xml:space="preserve">、 </w:t>
            </w:r>
            <w:r>
              <w:rPr>
                <w:rFonts w:hint="eastAsia" w:ascii="Times New Roman" w:hAnsi="Times New Roman" w:eastAsia="宋体" w:cs="Times New Roman"/>
                <w:b/>
                <w:bCs w:val="0"/>
                <w:sz w:val="18"/>
                <w:szCs w:val="18"/>
                <w:highlight w:val="none"/>
                <w:lang w:val="en-US" w:eastAsia="zh-CN"/>
              </w:rPr>
              <w:t xml:space="preserve">GB/T 223.54-202</w:t>
            </w:r>
            <w:r>
              <w:rPr>
                <w:rFonts w:hint="eastAsia" w:cs="Times New Roman"/>
                <w:b/>
                <w:bCs w:val="0"/>
                <w:sz w:val="18"/>
                <w:szCs w:val="18"/>
                <w:highlight w:val="none"/>
                <w:lang w:val="en-US" w:eastAsia="zh-CN"/>
              </w:rPr>
              <w:t xml:space="preserve">2</w:t>
            </w:r>
            <w:r>
              <w:rPr>
                <w:rFonts w:hint="eastAsia" w:ascii="Times New Roman" w:hAnsi="Times New Roman" w:eastAsia="宋体" w:cs="Times New Roman"/>
                <w:b/>
                <w:bCs w:val="0"/>
                <w:sz w:val="18"/>
                <w:szCs w:val="18"/>
                <w:highlight w:val="none"/>
                <w:lang w:val="en-US" w:eastAsia="zh-CN"/>
              </w:rPr>
              <w:t xml:space="preserve">《钢铁及合金 镍含量的测定 火焰原子吸收</w:t>
            </w:r>
            <w:r>
              <w:rPr>
                <w:rFonts w:hint="eastAsia" w:cs="Times New Roman"/>
                <w:b/>
                <w:bCs w:val="0"/>
                <w:sz w:val="18"/>
                <w:szCs w:val="18"/>
                <w:highlight w:val="none"/>
                <w:lang w:val="en-US" w:eastAsia="zh-CN"/>
              </w:rPr>
              <w:t xml:space="preserve">光谱法</w:t>
            </w:r>
            <w:r>
              <w:rPr>
                <w:rFonts w:hint="eastAsia" w:ascii="Times New Roman" w:hAnsi="Times New Roman" w:eastAsia="宋体" w:cs="Times New Roman"/>
                <w:b/>
                <w:bCs w:val="0"/>
                <w:sz w:val="18"/>
                <w:szCs w:val="18"/>
                <w:highlight w:val="none"/>
                <w:lang w:val="en-US" w:eastAsia="zh-CN"/>
              </w:rPr>
              <w:t xml:space="preserve">》</w:t>
            </w:r>
            <w:r>
              <w:rPr>
                <w:rFonts w:hint="eastAsia" w:ascii="Times New Roman" w:hAnsi="Times New Roman" w:eastAsia="宋体" w:cs="Times New Roman"/>
                <w:b/>
                <w:bCs w:val="0"/>
                <w:sz w:val="18"/>
                <w:szCs w:val="18"/>
                <w:lang w:val="en-US" w:eastAsia="zh-CN"/>
              </w:rPr>
              <w:t xml:space="preserve">、GB/T 10125-2021《人造气氛腐蚀试验 盐雾试验》；</w:t>
            </w:r>
            <w:r>
              <w:rPr>
                <w:rFonts w:hint="default" w:ascii="Times New Roman" w:hAnsi="Times New Roman" w:eastAsia="宋体" w:cs="Times New Roman"/>
                <w:b/>
                <w:bCs w:val="0"/>
                <w:sz w:val="18"/>
                <w:szCs w:val="18"/>
                <w:lang w:val="en-US" w:eastAsia="zh-CN"/>
              </w:rPr>
              <w:t xml:space="preserve">检测项目包含但不限于C、Mn、P、S、Cr、Ni、中性盐雾试验</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检测结果要求</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C≤0.08%</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Mn≤2.00%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P≤0.045%</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S≤0.030%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Cr 18.0%~20.0%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Ni 8.0%~10.5%</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48h中性盐雾后无红锈、无点蚀、无钝化膜脱落</w:t>
            </w:r>
            <w:r>
              <w:rPr>
                <w:rFonts w:hint="eastAsia" w:cs="Times New Roman"/>
                <w:b/>
                <w:bCs w:val="0"/>
                <w:sz w:val="18"/>
                <w:szCs w:val="18"/>
                <w:lang w:val="en-US" w:eastAsia="zh-CN"/>
              </w:rPr>
              <w:t xml:space="preserve">。</w:t>
            </w:r>
            <w:r>
              <w:rPr>
                <w:rFonts w:hint="eastAsia" w:ascii="Times New Roman" w:hAnsi="Times New Roman" w:eastAsia="宋体" w:cs="Times New Roman"/>
                <w:b/>
                <w:bCs w:val="0"/>
                <w:sz w:val="18"/>
                <w:szCs w:val="18"/>
                <w:highlight w:val="none"/>
                <w:lang w:val="en-US" w:eastAsia="zh-CN"/>
              </w:rPr>
              <w:t xml:space="preserve">送检试样取自</w:t>
            </w:r>
            <w:r>
              <w:rPr>
                <w:rFonts w:hint="eastAsia" w:cs="Times New Roman"/>
                <w:b/>
                <w:bCs w:val="0"/>
                <w:sz w:val="18"/>
                <w:szCs w:val="18"/>
                <w:highlight w:val="none"/>
                <w:lang w:val="en-US" w:eastAsia="zh-CN"/>
              </w:rPr>
              <w:t xml:space="preserve">所供</w:t>
            </w:r>
            <w:r>
              <w:rPr>
                <w:rFonts w:hint="eastAsia" w:ascii="Times New Roman" w:hAnsi="Times New Roman" w:eastAsia="宋体" w:cs="Times New Roman"/>
                <w:b/>
                <w:bCs w:val="0"/>
                <w:sz w:val="18"/>
                <w:szCs w:val="18"/>
                <w:highlight w:val="none"/>
                <w:lang w:val="en-US" w:eastAsia="zh-CN"/>
              </w:rPr>
              <w:t xml:space="preserve">本批次</w:t>
            </w:r>
            <w:r>
              <w:rPr>
                <w:rFonts w:hint="eastAsia" w:cs="Times New Roman"/>
                <w:b/>
                <w:bCs w:val="0"/>
                <w:sz w:val="18"/>
                <w:szCs w:val="18"/>
                <w:highlight w:val="none"/>
                <w:lang w:val="en-US" w:eastAsia="zh-CN"/>
              </w:rPr>
              <w:t xml:space="preserve">推车</w:t>
            </w:r>
            <w:r>
              <w:rPr>
                <w:rFonts w:hint="eastAsia" w:ascii="Times New Roman" w:hAnsi="Times New Roman" w:eastAsia="宋体" w:cs="Times New Roman"/>
                <w:b/>
                <w:bCs w:val="0"/>
                <w:sz w:val="18"/>
                <w:szCs w:val="18"/>
                <w:highlight w:val="none"/>
                <w:lang w:val="en-US" w:eastAsia="zh-CN"/>
              </w:rPr>
              <w:t xml:space="preserve">所用、经相同成型及表面处理工艺后的层板或管材，</w:t>
            </w:r>
            <w:r>
              <w:rPr>
                <w:rFonts w:hint="eastAsia" w:cs="Times New Roman"/>
                <w:b/>
                <w:bCs w:val="0"/>
                <w:sz w:val="18"/>
                <w:szCs w:val="18"/>
                <w:highlight w:val="none"/>
                <w:lang w:val="en-US" w:eastAsia="zh-CN"/>
              </w:rPr>
              <w:t xml:space="preserve">非</w:t>
            </w:r>
            <w:r>
              <w:rPr>
                <w:rFonts w:hint="eastAsia" w:ascii="Times New Roman" w:hAnsi="Times New Roman" w:eastAsia="宋体" w:cs="Times New Roman"/>
                <w:b/>
                <w:bCs w:val="0"/>
                <w:sz w:val="18"/>
                <w:szCs w:val="18"/>
                <w:highlight w:val="none"/>
                <w:lang w:val="en-US" w:eastAsia="zh-CN"/>
              </w:rPr>
              <w:t xml:space="preserve">原料钢坯及半成品小样报告。</w:t>
            </w:r>
            <w:r/>
          </w:p>
        </w:tc>
      </w:tr>
      <w:tr>
        <w:trPr>
          <w:trHeight w:val="150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19125" cy="619125"/>
                      <wp:effectExtent l="0" t="0" r="9525" b="952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71"/>
                              <a:stretch/>
                            </pic:blipFill>
                            <pic:spPr bwMode="auto">
                              <a:xfrm>
                                <a:off x="0" y="0"/>
                                <a:ext cx="6191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8.8pt;height:48.8pt;mso-wrap-distance-left:0.0pt;mso-wrap-distance-top:0.0pt;mso-wrap-distance-right:0.0pt;mso-wrap-distance-bottom:0.0pt;" stroked="f">
                      <v:path textboxrect="0,0,0,0"/>
                      <v:imagedata r:id="rId7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不锈钢推车2</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numPr>
                <w:ilvl w:val="0"/>
                <w:numId w:val="0"/>
              </w:numPr>
              <w:ind w:left="0" w:firstLine="0"/>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外形规格尺寸：800mm×500mm×990mm（±10mm）；共三层平台，最上层操作平台高度 850mm。</w:t>
            </w:r>
            <w:r/>
          </w:p>
        </w:tc>
      </w:tr>
      <w:tr>
        <w:trPr>
          <w:trHeight w:val="141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84200" cy="521335"/>
                      <wp:effectExtent l="0" t="0" r="6350" b="12065"/>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72"/>
                              <a:stretch/>
                            </pic:blipFill>
                            <pic:spPr bwMode="auto">
                              <a:xfrm>
                                <a:off x="0" y="0"/>
                                <a:ext cx="584200" cy="521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6.0pt;height:41.0pt;mso-wrap-distance-left:0.0pt;mso-wrap-distance-top:0.0pt;mso-wrap-distance-right:0.0pt;mso-wrap-distance-bottom:0.0pt;" stroked="f">
                      <v:path textboxrect="0,0,0,0"/>
                      <v:imagedata r:id="rId7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不锈钢推车3（套车）</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寸：一套三车能够套叠①1100mm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905mm（±10mm），上层平台高度850mm，带三边护栏；②900mm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800mm（±10mm）；③700mm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750mm（±10mm），双层平台。</w:t>
            </w:r>
            <w:r/>
          </w:p>
        </w:tc>
      </w:tr>
      <w:tr>
        <w:trPr>
          <w:trHeight w:val="23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68960" cy="680720"/>
                      <wp:effectExtent l="0" t="0" r="2540" b="508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73"/>
                              <a:stretch/>
                            </pic:blipFill>
                            <pic:spPr bwMode="auto">
                              <a:xfrm>
                                <a:off x="0" y="0"/>
                                <a:ext cx="568960" cy="680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4.8pt;height:53.6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不锈钢推车4</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寸：700mm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930mm（±10mm），双层平台，上层平台高度850mm，带三边护栏。</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924560" cy="396240"/>
                      <wp:effectExtent l="0" t="0" r="8890" b="381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74"/>
                              <a:stretch/>
                            </pic:blipFill>
                            <pic:spPr bwMode="auto">
                              <a:xfrm>
                                <a:off x="0" y="0"/>
                                <a:ext cx="924560" cy="39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2.8pt;height:31.2pt;mso-wrap-distance-left:0.0pt;mso-wrap-distance-top:0.0pt;mso-wrap-distance-right:0.0pt;mso-wrap-distance-bottom:0.0pt;" stroked="f">
                      <v:path textboxrect="0,0,0,0"/>
                      <v:imagedata r:id="rId7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default" w:ascii="Times New Roman" w:hAnsi="Times New Roman" w:eastAsia="宋体" w:cs="Times New Roman"/>
                <w:sz w:val="18"/>
                <w:szCs w:val="18"/>
                <w:lang w:val="en-US" w:eastAsia="zh-CN"/>
              </w:rPr>
              <w:t xml:space="preserve">推</w:t>
            </w:r>
            <w:r>
              <w:rPr>
                <w:rFonts w:hint="default" w:ascii="Times New Roman" w:hAnsi="Times New Roman" w:eastAsia="宋体" w:cs="Times New Roman"/>
                <w:sz w:val="18"/>
                <w:szCs w:val="18"/>
              </w:rPr>
              <w:t xml:space="preserve">车5</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lang w:val="en-US" w:eastAsia="zh-CN"/>
              </w:rPr>
              <w:t xml:space="preserve">7、双层平台，上层平台可升降设计；立柱</w:t>
            </w:r>
            <w:r>
              <w:rPr>
                <w:rFonts w:hint="default" w:ascii="Times New Roman" w:hAnsi="Times New Roman" w:eastAsia="宋体" w:cs="Times New Roman"/>
                <w:sz w:val="18"/>
                <w:szCs w:val="18"/>
                <w:lang w:eastAsia="zh-CN"/>
              </w:rPr>
              <w:t xml:space="preserve">外管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eastAsia="zh-CN"/>
              </w:rPr>
              <w:t xml:space="preserve">Φ</w:t>
            </w:r>
            <w:r>
              <w:rPr>
                <w:rFonts w:hint="default" w:ascii="Times New Roman" w:hAnsi="Times New Roman" w:eastAsia="宋体" w:cs="Times New Roman"/>
                <w:sz w:val="18"/>
                <w:szCs w:val="18"/>
                <w:lang w:val="en-US" w:eastAsia="zh-CN"/>
              </w:rPr>
              <w:t xml:space="preserve">32</w:t>
            </w:r>
            <w:r>
              <w:rPr>
                <w:rFonts w:hint="default" w:ascii="Times New Roman" w:hAnsi="Times New Roman" w:eastAsia="宋体" w:cs="Times New Roman"/>
                <w:sz w:val="18"/>
                <w:szCs w:val="18"/>
                <w:lang w:eastAsia="zh-CN"/>
              </w:rPr>
              <w:t xml:space="preserve">mm，内管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lang w:eastAsia="zh-CN"/>
              </w:rPr>
              <w:t xml:space="preserve">Φ</w:t>
            </w:r>
            <w:r>
              <w:rPr>
                <w:rFonts w:hint="default" w:ascii="Times New Roman" w:hAnsi="Times New Roman" w:eastAsia="宋体" w:cs="Times New Roman"/>
                <w:sz w:val="18"/>
                <w:szCs w:val="18"/>
                <w:lang w:val="en-US" w:eastAsia="zh-CN"/>
              </w:rPr>
              <w:t xml:space="preserve">25</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寸：900mm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700mm~820mm（±10mm）。</w:t>
            </w:r>
            <w:r/>
          </w:p>
        </w:tc>
      </w:tr>
      <w:tr>
        <w:trPr>
          <w:trHeight w:val="22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6125" cy="342265"/>
                      <wp:effectExtent l="0" t="0" r="15875" b="635"/>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75"/>
                              <a:stretch/>
                            </pic:blipFill>
                            <pic:spPr bwMode="auto">
                              <a:xfrm>
                                <a:off x="0" y="0"/>
                                <a:ext cx="746125" cy="342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8.8pt;height:26.9pt;mso-wrap-distance-left:0.0pt;mso-wrap-distance-top:0.0pt;mso-wrap-distance-right:0.0pt;mso-wrap-distance-bottom:0.0pt;" stroked="f">
                      <v:path textboxrect="0,0,0,0"/>
                      <v:imagedata r:id="rId7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不锈钢推车6</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w:t>
            </w:r>
            <w:r>
              <w:rPr>
                <w:rFonts w:hint="default" w:ascii="Times New Roman" w:hAnsi="Times New Roman" w:eastAsia="宋体" w:cs="Times New Roman"/>
                <w:sz w:val="18"/>
                <w:szCs w:val="18"/>
                <w:lang w:val="en-US" w:eastAsia="zh-CN"/>
              </w:rPr>
              <w:t xml:space="preserve">推杆、主梁、</w:t>
            </w:r>
            <w:r>
              <w:rPr>
                <w:rFonts w:hint="default" w:ascii="Times New Roman" w:hAnsi="Times New Roman" w:eastAsia="宋体" w:cs="Times New Roman"/>
                <w:sz w:val="18"/>
                <w:szCs w:val="18"/>
              </w:rPr>
              <w:t xml:space="preserve">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lang w:val="en-US" w:eastAsia="zh-CN"/>
              </w:rPr>
              <w:t xml:space="preserve">上层做四边护栏，护栏四周及底部采用医用皮革和高弹海绵做可拆卸式软包包覆；</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8、规格尺</w:t>
            </w:r>
            <w:r>
              <w:rPr>
                <w:rFonts w:hint="default" w:ascii="Times New Roman" w:hAnsi="Times New Roman" w:eastAsia="宋体" w:cs="Times New Roman"/>
                <w:sz w:val="18"/>
                <w:szCs w:val="18"/>
                <w:lang w:val="en-US" w:eastAsia="zh-CN"/>
              </w:rPr>
              <w:t xml:space="preserve">寸：1500mm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700mm（±10mm），双层平台，上层板高度450mm。</w:t>
            </w:r>
            <w:r/>
          </w:p>
        </w:tc>
      </w:tr>
      <w:tr>
        <w:trPr>
          <w:trHeight w:val="146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69925" cy="534035"/>
                      <wp:effectExtent l="0" t="0" r="15875" b="1841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76"/>
                              <a:stretch/>
                            </pic:blipFill>
                            <pic:spPr bwMode="auto">
                              <a:xfrm>
                                <a:off x="0" y="0"/>
                                <a:ext cx="669925"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2.8pt;height:42.0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不锈钢推车7</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寸：100</w:t>
            </w:r>
            <w:r>
              <w:rPr>
                <w:rFonts w:hint="eastAsia" w:cs="Times New Roman"/>
                <w:sz w:val="18"/>
                <w:szCs w:val="18"/>
                <w:lang w:val="en-US" w:eastAsia="zh-CN"/>
              </w:rPr>
              <w:t xml:space="preserve">0</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550mm（±10mm），双层平台。</w:t>
            </w:r>
            <w:r/>
          </w:p>
        </w:tc>
      </w:tr>
      <w:tr>
        <w:trPr>
          <w:trHeight w:val="56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67385" cy="500380"/>
                      <wp:effectExtent l="0" t="0" r="18415" b="1397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74"/>
                              <a:stretch/>
                            </pic:blipFill>
                            <pic:spPr bwMode="auto">
                              <a:xfrm>
                                <a:off x="0" y="0"/>
                                <a:ext cx="667385" cy="500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2.5pt;height:39.4pt;mso-wrap-distance-left:0.0pt;mso-wrap-distance-top:0.0pt;mso-wrap-distance-right:0.0pt;mso-wrap-distance-bottom:0.0pt;" stroked="f">
                      <v:path textboxrect="0,0,0,0"/>
                      <v:imagedata r:id="rId7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不锈钢推车8</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寸：680mm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550mm（±10mm），双层平台。</w:t>
            </w:r>
            <w:r/>
          </w:p>
        </w:tc>
      </w:tr>
      <w:tr>
        <w:trPr>
          <w:trHeight w:val="352"/>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45795" cy="463550"/>
                      <wp:effectExtent l="0" t="0" r="1905" b="1270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75"/>
                              <a:stretch/>
                            </pic:blipFill>
                            <pic:spPr bwMode="auto">
                              <a:xfrm>
                                <a:off x="0" y="0"/>
                                <a:ext cx="645795" cy="463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0.8pt;height:36.5pt;mso-wrap-distance-left:0.0pt;mso-wrap-distance-top:0.0pt;mso-wrap-distance-right:0.0pt;mso-wrap-distance-bottom:0.0pt;" stroked="f">
                      <v:path textboxrect="0,0,0,0"/>
                      <v:imagedata r:id="rId7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不锈钢推车9</w:t>
            </w:r>
            <w:r/>
          </w:p>
        </w:tc>
        <w:tc>
          <w:tcPr>
            <w:tcW w:w="7839" w:type="dxa"/>
            <w:vAlign w:val="top"/>
            <w:textDirection w:val="lrTb"/>
            <w:noWrap w:val="false"/>
          </w:tcPr>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平台板</w:t>
            </w:r>
            <w:r>
              <w:rPr>
                <w:rFonts w:hint="default" w:ascii="Times New Roman" w:hAnsi="Times New Roman" w:eastAsia="宋体" w:cs="Times New Roman"/>
                <w:sz w:val="18"/>
                <w:szCs w:val="18"/>
                <w:lang w:eastAsia="zh-CN"/>
              </w:rPr>
              <w:t xml:space="preserve">实际厚度≥1.15mm</w:t>
            </w:r>
            <w:r>
              <w:rPr>
                <w:rFonts w:hint="default" w:ascii="Times New Roman" w:hAnsi="Times New Roman" w:eastAsia="宋体" w:cs="Times New Roman"/>
                <w:sz w:val="18"/>
                <w:szCs w:val="18"/>
              </w:rPr>
              <w:t xml:space="preserve">不锈钢板；层板框架方管</w:t>
            </w:r>
            <w:r>
              <w:rPr>
                <w:rFonts w:hint="default" w:ascii="Times New Roman" w:hAnsi="Times New Roman" w:eastAsia="宋体" w:cs="Times New Roman"/>
                <w:sz w:val="18"/>
                <w:szCs w:val="18"/>
                <w:lang w:eastAsia="zh-CN"/>
              </w:rPr>
              <w:t xml:space="preserve">实际壁厚≥1.15mm</w:t>
            </w:r>
            <w:r>
              <w:rPr>
                <w:rFonts w:hint="default" w:ascii="Times New Roman" w:hAnsi="Times New Roman" w:eastAsia="宋体" w:cs="Times New Roman"/>
                <w:sz w:val="18"/>
                <w:szCs w:val="18"/>
              </w:rPr>
              <w:t xml:space="preserve">，规格≥40mm×40mm；立柱采用≥Φ32mm×1.5mm 不锈钢圆管</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台面底部设置加强筋，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；每层平台额定均布载荷≥80kg，长期重载使用不变形、不松动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所有边角做圆角处理，无尖锐棱角；装配连接件采用不锈钢紧固件。</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lang w:val="en-US" w:eastAsia="zh-CN"/>
              </w:rPr>
              <w:t xml:space="preserve">上下两层四周做护栏，护栏深度150~200mm；</w:t>
            </w:r>
            <w:r/>
          </w:p>
          <w:p>
            <w:pPr>
              <w:numPr>
                <w:ilvl w:val="0"/>
                <w:numId w:val="0"/>
              </w:numPr>
              <w:ind w:left="0" w:firstLine="0"/>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8、规格尺</w:t>
            </w:r>
            <w:r>
              <w:rPr>
                <w:rFonts w:hint="default" w:ascii="Times New Roman" w:hAnsi="Times New Roman" w:eastAsia="宋体" w:cs="Times New Roman"/>
                <w:sz w:val="18"/>
                <w:szCs w:val="18"/>
                <w:lang w:val="en-US" w:eastAsia="zh-CN"/>
              </w:rPr>
              <w:t xml:space="preserve">寸：900mm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820mm（±10mm），双层平台。</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74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3555" cy="812165"/>
                      <wp:effectExtent l="0" t="0" r="10795" b="6985"/>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r/>
                            </pic:nvPicPr>
                            <pic:blipFill>
                              <a:blip r:embed="rId77"/>
                              <a:srcRect l="0" t="0" r="32180" b="0"/>
                              <a:stretch/>
                            </pic:blipFill>
                            <pic:spPr bwMode="auto">
                              <a:xfrm>
                                <a:off x="0" y="0"/>
                                <a:ext cx="503555" cy="812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39.6pt;height:63.9pt;mso-wrap-distance-left:0.0pt;mso-wrap-distance-top:0.0pt;mso-wrap-distance-right:0.0pt;mso-wrap-distance-bottom:0.0pt;" stroked="f">
                      <v:path textboxrect="0,0,0,0"/>
                      <v:imagedata r:id="rId7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不锈钢拖把架</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eastAsia="宋体"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default" w:ascii="Times New Roman" w:hAnsi="Times New Roman" w:eastAsia="宋体"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rPr>
              <w:t xml:space="preserve">的不锈钢板，框架方管</w:t>
            </w:r>
            <w:r>
              <w:rPr>
                <w:rFonts w:hint="default" w:ascii="Times New Roman" w:hAnsi="Times New Roman" w:eastAsia="宋体" w:cs="Times New Roman"/>
                <w:sz w:val="18"/>
                <w:szCs w:val="18"/>
                <w:highlight w:val="none"/>
                <w:lang w:eastAsia="zh-CN"/>
              </w:rPr>
              <w:t xml:space="preserve">实际壁厚≥1.15mm；</w:t>
            </w:r>
            <w:r>
              <w:rPr>
                <w:rFonts w:hint="default" w:ascii="Times New Roman" w:hAnsi="Times New Roman" w:eastAsia="宋体" w:cs="Times New Roman"/>
                <w:sz w:val="18"/>
                <w:szCs w:val="18"/>
                <w:highlight w:val="none"/>
                <w:lang w:val="en-US" w:eastAsia="zh-CN"/>
              </w:rPr>
              <w:t xml:space="preserve">横杆配6个等距拖把固位卡槽；</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4、设置通长底撑，底盘</w:t>
            </w:r>
            <w:r>
              <w:rPr>
                <w:rFonts w:hint="default" w:ascii="Times New Roman" w:hAnsi="Times New Roman" w:eastAsia="宋体" w:cs="Times New Roman"/>
                <w:sz w:val="18"/>
                <w:szCs w:val="18"/>
                <w:highlight w:val="none"/>
                <w:lang w:eastAsia="zh-CN"/>
              </w:rPr>
              <w:t xml:space="preserve">底部配置加强筋采用规格≥40mm×20mm实际厚度≥1.45mm 矩形不锈钢管，筋间距≤300mm</w:t>
            </w:r>
            <w:r>
              <w:rPr>
                <w:rFonts w:hint="default" w:ascii="Times New Roman" w:hAnsi="Times New Roman" w:eastAsia="宋体" w:cs="Times New Roman"/>
                <w:sz w:val="18"/>
                <w:szCs w:val="18"/>
                <w:highlight w:val="none"/>
              </w:rPr>
              <w:t xml:space="preserve">，长期使用不变形、不松动</w:t>
            </w:r>
            <w:r>
              <w:rPr>
                <w:rFonts w:hint="default" w:ascii="Times New Roman" w:hAnsi="Times New Roman" w:eastAsia="宋体"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1500mm（±10mm）。</w:t>
            </w:r>
            <w:r/>
          </w:p>
        </w:tc>
      </w:tr>
      <w:tr>
        <w:trPr>
          <w:trHeight w:val="161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49910" cy="890905"/>
                      <wp:effectExtent l="0" t="0" r="2540" b="4445"/>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78"/>
                              <a:stretch/>
                            </pic:blipFill>
                            <pic:spPr bwMode="auto">
                              <a:xfrm>
                                <a:off x="0" y="0"/>
                                <a:ext cx="549910" cy="890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3.3pt;height:70.1pt;mso-wrap-distance-left:0.0pt;mso-wrap-distance-top:0.0pt;mso-wrap-distance-right:0.0pt;mso-wrap-distance-bottom:0.0pt;" stroked="f">
                      <v:path textboxrect="0,0,0,0"/>
                      <v:imagedata r:id="rId7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不锈钢包布转运车</w:t>
            </w:r>
            <w:r/>
          </w:p>
        </w:tc>
        <w:tc>
          <w:tcPr>
            <w:tcW w:w="7839" w:type="dxa"/>
            <w:vAlign w:val="top"/>
            <w:textDirection w:val="lrTb"/>
            <w:noWrap w:val="false"/>
          </w:tcPr>
          <w:p>
            <w:p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ind w:left="0" w:firstLine="0"/>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底板</w:t>
            </w:r>
            <w:r>
              <w:rPr>
                <w:rFonts w:hint="default" w:ascii="Times New Roman" w:hAnsi="Times New Roman" w:eastAsia="宋体" w:cs="Times New Roman"/>
                <w:sz w:val="18"/>
                <w:szCs w:val="18"/>
                <w:highlight w:val="none"/>
                <w:lang w:eastAsia="zh-CN"/>
              </w:rPr>
              <w:t xml:space="preserve">平台采用实际厚度≥1.15mm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框架方管实际壁厚≥1.15mm，规格≥40mm×40mm；</w:t>
            </w:r>
            <w:r>
              <w:rPr>
                <w:rFonts w:hint="default" w:ascii="Times New Roman" w:hAnsi="Times New Roman" w:eastAsia="宋体" w:cs="Times New Roman"/>
                <w:sz w:val="18"/>
                <w:szCs w:val="18"/>
              </w:rPr>
              <w:t xml:space="preserve">底部设置加强筋，</w:t>
            </w:r>
            <w:r>
              <w:rPr>
                <w:rFonts w:hint="default" w:ascii="Times New Roman" w:hAnsi="Times New Roman" w:eastAsia="宋体" w:cs="Times New Roman"/>
                <w:sz w:val="18"/>
                <w:szCs w:val="18"/>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rPr>
              <w:t xml:space="preserve">；额定均布载荷≥80kg，长期重载使用不变形、不松动</w:t>
            </w:r>
            <w:r>
              <w:rPr>
                <w:rFonts w:hint="default" w:ascii="Times New Roman" w:hAnsi="Times New Roman" w:eastAsia="宋体" w:cs="Times New Roman"/>
                <w:sz w:val="18"/>
                <w:szCs w:val="18"/>
                <w:lang w:eastAsia="zh-CN"/>
              </w:rPr>
              <w:t xml:space="preserve">；</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3、共四层平台，上三层为格栅式；</w:t>
            </w:r>
            <w:r/>
          </w:p>
          <w:p>
            <w:pPr>
              <w:numPr>
                <w:ilvl w:val="0"/>
                <w:numId w:val="0"/>
              </w:numPr>
              <w:jc w:val="both"/>
              <w:shd w:val="clear" w:color="auto" w:fill="auto"/>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rPr>
              <w:t xml:space="preserve">脚轮：</w:t>
            </w:r>
            <w:r>
              <w:rPr>
                <w:rFonts w:hint="default" w:ascii="Times New Roman" w:hAnsi="Times New Roman" w:eastAsia="宋体"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default" w:ascii="Times New Roman" w:hAnsi="Times New Roman" w:eastAsia="宋体" w:cs="Times New Roman"/>
                <w:sz w:val="18"/>
                <w:szCs w:val="18"/>
                <w:lang w:eastAsia="zh-CN"/>
              </w:rPr>
              <w:t xml:space="preserve">；</w:t>
            </w:r>
            <w:r/>
          </w:p>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1600mm（±10mm）。</w:t>
            </w:r>
            <w:r/>
          </w:p>
        </w:tc>
      </w:tr>
      <w:tr>
        <w:trPr>
          <w:trHeight w:val="54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1675" cy="803910"/>
                      <wp:effectExtent l="0" t="0" r="3175" b="1524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79"/>
                              <a:stretch/>
                            </pic:blipFill>
                            <pic:spPr bwMode="auto">
                              <a:xfrm>
                                <a:off x="0" y="0"/>
                                <a:ext cx="701675" cy="803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5.2pt;height:63.3pt;mso-wrap-distance-left:0.0pt;mso-wrap-distance-top:0.0pt;mso-wrap-distance-right:0.0pt;mso-wrap-distance-bottom:0.0pt;" stroked="f">
                      <v:path textboxrect="0,0,0,0"/>
                      <v:imagedata r:id="rId7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不锈钢污物回收箱</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车</w:t>
            </w:r>
            <w:r>
              <w:rPr>
                <w:rFonts w:hint="default" w:ascii="Times New Roman" w:hAnsi="Times New Roman" w:eastAsia="宋体" w:cs="Times New Roman"/>
                <w:sz w:val="18"/>
                <w:szCs w:val="18"/>
                <w:lang w:eastAsia="zh-CN"/>
              </w:rPr>
              <w:t xml:space="preserve">）</w:t>
            </w:r>
            <w:r/>
          </w:p>
        </w:tc>
        <w:tc>
          <w:tcPr>
            <w:tcW w:w="7839" w:type="dxa"/>
            <w:vAlign w:val="top"/>
            <w:textDirection w:val="lrTb"/>
            <w:noWrap w:val="false"/>
          </w:tcPr>
          <w:p>
            <w:p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箱体</w:t>
            </w:r>
            <w:r>
              <w:rPr>
                <w:rFonts w:hint="default" w:ascii="Times New Roman" w:hAnsi="Times New Roman" w:eastAsia="宋体" w:cs="Times New Roman"/>
                <w:sz w:val="18"/>
                <w:szCs w:val="18"/>
                <w:highlight w:val="none"/>
                <w:lang w:eastAsia="zh-CN"/>
              </w:rPr>
              <w:t xml:space="preserve">采用实际厚度≥1.15mm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框架方管实际壁厚≥1.15mm，规格≥40mm×40mm；</w:t>
            </w:r>
            <w:r/>
          </w:p>
          <w:p>
            <w:pPr>
              <w:numPr>
                <w:ilvl w:val="0"/>
                <w:numId w:val="0"/>
              </w:numPr>
              <w:ind w:left="0" w:firstLine="0"/>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w:t>
            </w:r>
            <w:r>
              <w:rPr>
                <w:rFonts w:hint="default" w:ascii="Times New Roman" w:hAnsi="Times New Roman" w:eastAsia="宋体" w:cs="Times New Roman"/>
                <w:sz w:val="18"/>
                <w:szCs w:val="18"/>
                <w:highlight w:val="none"/>
                <w:lang w:val="en-US" w:eastAsia="zh-CN"/>
              </w:rPr>
              <w:t xml:space="preserve">为双层：</w:t>
            </w:r>
            <w:r>
              <w:rPr>
                <w:rFonts w:hint="default" w:ascii="Times New Roman" w:hAnsi="Times New Roman" w:eastAsia="宋体" w:cs="Times New Roman"/>
                <w:sz w:val="18"/>
                <w:szCs w:val="18"/>
                <w:lang w:val="en-US" w:eastAsia="zh-CN"/>
              </w:rPr>
              <w:t xml:space="preserve">上层为掀起式盖板，配置不锈钢铰链和拉手；</w:t>
            </w:r>
            <w:r>
              <w:rPr>
                <w:rFonts w:hint="default" w:ascii="Times New Roman" w:hAnsi="Times New Roman" w:eastAsia="宋体" w:cs="Times New Roman"/>
                <w:sz w:val="18"/>
                <w:szCs w:val="18"/>
                <w:highlight w:val="none"/>
                <w:lang w:val="en-US" w:eastAsia="zh-CN"/>
              </w:rPr>
              <w:t xml:space="preserve">下层中部开投放口（喇叭口），</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rPr>
              <w:t xml:space="preserve">设置加强筋，</w:t>
            </w:r>
            <w:r>
              <w:rPr>
                <w:rFonts w:hint="default" w:ascii="Times New Roman" w:hAnsi="Times New Roman" w:eastAsia="宋体" w:cs="Times New Roman"/>
                <w:sz w:val="18"/>
                <w:szCs w:val="18"/>
                <w:lang w:eastAsia="zh-CN"/>
              </w:rPr>
              <w:t xml:space="preserve">加强筋采用≥40mm×20mm×1.5mm矩形不锈钢管，筋间距≤300mm，加强筋与台面、主框架连续满焊</w:t>
            </w:r>
            <w:r>
              <w:rPr>
                <w:rFonts w:hint="default" w:ascii="Times New Roman" w:hAnsi="Times New Roman" w:eastAsia="宋体" w:cs="Times New Roman"/>
                <w:sz w:val="18"/>
                <w:szCs w:val="18"/>
              </w:rPr>
              <w:t xml:space="preserve">；额定均布载荷≥80kg，长期重载使用不变形、不松动</w:t>
            </w:r>
            <w:r>
              <w:rPr>
                <w:rFonts w:hint="default" w:ascii="Times New Roman" w:hAnsi="Times New Roman" w:eastAsia="宋体"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5、外箱内车设计，外箱固定，内车转运；内车根据医院污物投放功能需求配套设计；</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7、外箱</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850mm（±5mm）。</w:t>
            </w:r>
            <w:r/>
          </w:p>
        </w:tc>
      </w:tr>
      <w:tr>
        <w:trPr>
          <w:trHeight w:val="363"/>
        </w:trPr>
        <w:tc>
          <w:tcPr>
            <w:tcW w:w="321" w:type="dxa"/>
            <w:vAlign w:val="center"/>
            <w:textDirection w:val="lrTb"/>
            <w:noWrap w:val="false"/>
          </w:tcPr>
          <w:p>
            <w:pPr>
              <w:jc w:val="center"/>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w:t xml:space="preserve">77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4535" cy="703580"/>
                      <wp:effectExtent l="0" t="0" r="18415" b="127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80"/>
                              <a:stretch/>
                            </pic:blipFill>
                            <pic:spPr bwMode="auto">
                              <a:xfrm>
                                <a:off x="0" y="0"/>
                                <a:ext cx="724535"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7.0pt;height:55.4pt;mso-wrap-distance-left:0.0pt;mso-wrap-distance-top:0.0pt;mso-wrap-distance-right:0.0pt;mso-wrap-distance-bottom:0.0pt;" stroked="f">
                      <v:path textboxrect="0,0,0,0"/>
                      <v:imagedata r:id="rId8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w:t xml:space="preserve">不锈钢送货车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default" w:ascii="Times New Roman" w:hAnsi="Times New Roman" w:eastAsia="宋体"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val="en-US" w:eastAsia="zh-CN"/>
              </w:rPr>
              <w:t xml:space="preserve">底</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规格≥40mm×40mm实际壁厚≥1.45mm</w:t>
            </w:r>
            <w:r>
              <w:rPr>
                <w:rFonts w:hint="default" w:ascii="Times New Roman" w:hAnsi="Times New Roman" w:eastAsia="宋体"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lang w:eastAsia="zh-CN"/>
              </w:rPr>
              <w:t xml:space="preserve">方管</w:t>
            </w:r>
            <w:r>
              <w:rPr>
                <w:rFonts w:hint="default" w:ascii="Times New Roman" w:hAnsi="Times New Roman" w:eastAsia="宋体" w:cs="Times New Roman"/>
                <w:sz w:val="18"/>
                <w:szCs w:val="18"/>
                <w:highlight w:val="none"/>
                <w:lang w:val="en-US" w:eastAsia="zh-CN"/>
              </w:rPr>
              <w:t xml:space="preserve">，推杆采用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ind w:left="0" w:firstLine="0"/>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台面底部设置加强筋采用≥40mm×20mm×1.5mm矩形不锈钢管，筋间距≤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00mm，加强筋与台面、主框架连续满焊；</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180</w:t>
            </w:r>
            <w:r>
              <w:rPr>
                <w:rFonts w:hint="default" w:ascii="Times New Roman" w:hAnsi="Times New Roman" w:eastAsia="宋体"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default" w:ascii="Times New Roman" w:hAnsi="Times New Roman" w:eastAsia="宋体" w:cs="Times New Roman"/>
                <w:sz w:val="18"/>
                <w:szCs w:val="18"/>
                <w:highlight w:val="none"/>
                <w:lang w:val="en-US" w:eastAsia="zh-CN"/>
              </w:rPr>
              <w:t xml:space="preserve">100</w:t>
            </w:r>
            <w:r>
              <w:rPr>
                <w:rFonts w:hint="default" w:ascii="Times New Roman" w:hAnsi="Times New Roman" w:eastAsia="宋体" w:cs="Times New Roman"/>
                <w:sz w:val="18"/>
                <w:szCs w:val="18"/>
                <w:highlight w:val="none"/>
                <w:lang w:eastAsia="zh-CN"/>
              </w:rPr>
              <w:t xml:space="preserve">kg；</w:t>
            </w:r>
            <w:r>
              <w:rPr>
                <w:rFonts w:hint="default" w:ascii="Times New Roman" w:hAnsi="Times New Roman" w:eastAsia="宋体" w:cs="Times New Roman"/>
                <w:sz w:val="18"/>
                <w:szCs w:val="18"/>
                <w:highlight w:val="none"/>
                <w:lang w:val="en-US" w:eastAsia="zh-CN"/>
              </w:rPr>
              <w:t xml:space="preserve">双刹结构（轮刹+转向刹），锁定后轮子不能转动、万向头不能旋转</w:t>
            </w:r>
            <w:r>
              <w:rPr>
                <w:rFonts w:hint="default" w:ascii="Times New Roman" w:hAnsi="Times New Roman" w:eastAsia="宋体" w:cs="Times New Roman"/>
                <w:sz w:val="18"/>
                <w:szCs w:val="18"/>
                <w:highlight w:val="none"/>
                <w:lang w:eastAsia="zh-CN"/>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寸：730mm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480mm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800mm（±10mm）。</w:t>
            </w:r>
            <w:r/>
          </w:p>
        </w:tc>
      </w:tr>
      <w:tr>
        <w:trPr>
          <w:trHeight w:val="74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4690" cy="694690"/>
                      <wp:effectExtent l="0" t="0" r="10160" b="1016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81"/>
                              <a:stretch/>
                            </pic:blipFill>
                            <pic:spPr bwMode="auto">
                              <a:xfrm>
                                <a:off x="0" y="0"/>
                                <a:ext cx="694690"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4.7pt;height:54.7pt;mso-wrap-distance-left:0.0pt;mso-wrap-distance-top:0.0pt;mso-wrap-distance-right:0.0pt;mso-wrap-distance-bottom:0.0pt;" stroked="f">
                      <v:path textboxrect="0,0,0,0"/>
                      <v:imagedata r:id="rId8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不锈钢多功能推车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default" w:ascii="Times New Roman" w:hAnsi="Times New Roman" w:eastAsia="宋体"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val="en-US" w:eastAsia="zh-CN"/>
              </w:rPr>
              <w:t xml:space="preserve">底</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规格≥40mm×40mm实际壁厚≥1.45mm</w:t>
            </w:r>
            <w:r>
              <w:rPr>
                <w:rFonts w:hint="default" w:ascii="Times New Roman" w:hAnsi="Times New Roman" w:eastAsia="宋体"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lang w:eastAsia="zh-CN"/>
              </w:rPr>
              <w:t xml:space="preserve">方管</w:t>
            </w:r>
            <w:r>
              <w:rPr>
                <w:rFonts w:hint="default" w:ascii="Times New Roman" w:hAnsi="Times New Roman" w:eastAsia="宋体" w:cs="Times New Roman"/>
                <w:sz w:val="18"/>
                <w:szCs w:val="18"/>
                <w:highlight w:val="none"/>
                <w:lang w:val="en-US" w:eastAsia="zh-CN"/>
              </w:rPr>
              <w:t xml:space="preserve">，推杆和主框架采用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台面底部设置加强筋采用≥40mm×20mm×1.5mm矩形不锈钢管，筋间距≤</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eastAsia="zh-CN"/>
              </w:rPr>
              <w:t xml:space="preserve">00mm，加强筋与台面、主框架连续满焊；</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120</w:t>
            </w:r>
            <w:r>
              <w:rPr>
                <w:rFonts w:hint="default" w:ascii="Times New Roman" w:hAnsi="Times New Roman" w:eastAsia="宋体"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0kg；双刹结构（轮刹+转向刹），锁定后轮子不能转动、万向头不能旋转；</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6、推柄侧设3层平台，另一侧配置可拆洗耐磨耐消杀置物袋</w:t>
            </w:r>
            <w:r>
              <w:rPr>
                <w:rFonts w:hint="default" w:ascii="Times New Roman" w:hAnsi="Times New Roman" w:eastAsia="宋体" w:cs="Times New Roman"/>
                <w:sz w:val="18"/>
                <w:szCs w:val="18"/>
                <w:lang w:val="en-US" w:eastAsia="zh-CN"/>
              </w:rPr>
              <w:t xml:space="preserve">；最上层平台高度820mm，下设抽屉；</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寸：1000mm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980mm（±10mm）。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243840" cy="732790"/>
                      <wp:effectExtent l="0" t="0" r="3810" b="1016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82"/>
                              <a:srcRect l="0" t="0" r="14516" b="25995"/>
                              <a:stretch/>
                            </pic:blipFill>
                            <pic:spPr bwMode="auto">
                              <a:xfrm>
                                <a:off x="0" y="0"/>
                                <a:ext cx="243840" cy="732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9.2pt;height:57.7pt;mso-wrap-distance-left:0.0pt;mso-wrap-distance-top:0.0pt;mso-wrap-distance-right:0.0pt;mso-wrap-distance-bottom:0.0pt;" stroked="f">
                      <v:path textboxrect="0,0,0,0"/>
                      <v:imagedata r:id="rId8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输液架</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1、主体构件采用 06Cr19Ni10（俗称304）奥氏体不锈钢，材质符合 </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 规定；</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2、伸缩外管≥Φ25mm、内管≥Φ19mm，管材实际壁厚≥1.45mm；表面精细拉丝抛光，无毛刺尖角，整体酸洗钝化，不易积尘，可水洗消杀，耐受消毒试剂短时溅洒；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3、配置≥4个304不锈钢挂钩，单钩承重≥5kg；</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4、带高度锁紧装置，调节后锁止可靠、不打滑；病床床尾/侧边插孔插接固定，无底座；</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5、规格尺寸：高度调节范围 850～1600mm（±20mm）。</w:t>
            </w:r>
            <w:r/>
          </w:p>
        </w:tc>
      </w:tr>
      <w:tr>
        <w:trPr>
          <w:trHeight w:val="51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11480" cy="1224915"/>
                      <wp:effectExtent l="0" t="0" r="7620" b="13335"/>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83"/>
                              <a:stretch/>
                            </pic:blipFill>
                            <pic:spPr bwMode="auto">
                              <a:xfrm flipH="1">
                                <a:off x="0" y="0"/>
                                <a:ext cx="411480" cy="1224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2.4pt;height:96.4pt;mso-wrap-distance-left:0.0pt;mso-wrap-distance-top:0.0pt;mso-wrap-distance-right:0.0pt;mso-wrap-distance-bottom:0.0pt;flip:x;" stroked="f">
                      <v:path textboxrect="0,0,0,0"/>
                      <v:imagedata r:id="rId8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移动输液架</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1、主体构件采用 06Cr19Ni10（俗称304）奥氏体不锈钢，材质符合 </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 规定；</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2、伸缩外管≥Φ25mm、内管≥Φ19mm，管材实际壁厚≥1.45mm；表面精细拉丝抛光，无毛刺尖角，整体酸洗钝化，不易积尘，可水洗消杀，耐受消毒试剂短时溅洒；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3、配置≥4个304不锈钢挂钩，单钩承重≥5kg；</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4、配件：304不锈钢输液托盘、医用级置物盒</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304不锈钢输液泵固定架；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5、底座：五爪ABS 配重底座，直径500～550mm，配重≥5kg，满载倾斜15°不倾倒；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6、轮子：5只，轮径Φ≥75mm，304不锈钢轮架，PU /医用TPR轮体，耐消毒试剂，静音耐磨，至少3只带刹车；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7、气动助力升降，单手调节，升降平稳无冲击；医用级气弹簧，升降寿命≥10000次，具备防下坠保护；</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8、规格尺寸：高度调节范围 1400～1800mm（±20mm）。</w:t>
            </w:r>
            <w:r/>
          </w:p>
        </w:tc>
      </w:tr>
      <w:tr>
        <w:trPr>
          <w:trHeight w:val="263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27990" cy="931545"/>
                      <wp:effectExtent l="0" t="0" r="10160" b="190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84"/>
                              <a:stretch/>
                            </pic:blipFill>
                            <pic:spPr bwMode="auto">
                              <a:xfrm>
                                <a:off x="0" y="0"/>
                                <a:ext cx="427990" cy="93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33.7pt;height:73.3pt;mso-wrap-distance-left:0.0pt;mso-wrap-distance-top:0.0pt;mso-wrap-distance-right:0.0pt;mso-wrap-distance-bottom:0.0pt;" stroked="f">
                      <v:path textboxrect="0,0,0,0"/>
                      <v:imagedata r:id="rId8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移动输液架</w:t>
            </w:r>
            <w:r>
              <w:rPr>
                <w:rFonts w:hint="default" w:ascii="Times New Roman" w:hAnsi="Times New Roman" w:eastAsia="宋体" w:cs="Times New Roman"/>
                <w:sz w:val="18"/>
                <w:szCs w:val="18"/>
                <w:lang w:val="en-US" w:eastAsia="zh-CN"/>
              </w:rPr>
              <w:t xml:space="preserve">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1、主体构件采用 06Cr19Ni10（俗称304）奥氏体不锈钢，材质符合 </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 规定；</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2、伸缩外管≥Φ25mm、内管≥Φ19mm，管材实际壁厚≥1.45mm；表面精细拉丝抛光，无毛刺尖角，整体酸洗钝化，不易积尘，可水洗消杀，耐受消毒试剂短时溅洒；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3、配置≥4个304不锈钢挂钩，单钩承重≥5kg；</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4、配件：304不锈钢输液托盘、医用级置物盒</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304不锈钢输液泵固定架；</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5、底座：五爪ABS 配重底座，直径500～550mm，配重≥5kg，满载倾斜15°不倾倒；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6、轮子：5只，轮径Φ≥75mm，304不锈钢轮架，PU /医用TPR轮体，耐消毒试剂，静音耐磨，至少3只带刹车；</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7、气动助力升降，单手调节，升降平稳无冲击；医用级气弹簧，升降寿命≥10000次，具备防下坠保护；</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lang w:eastAsia="zh-CN"/>
              </w:rPr>
              <w:t xml:space="preserve">高度调节范围</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00～</w:t>
            </w:r>
            <w:r>
              <w:rPr>
                <w:rFonts w:hint="default" w:ascii="Times New Roman" w:hAnsi="Times New Roman" w:eastAsia="宋体" w:cs="Times New Roman"/>
                <w:sz w:val="18"/>
                <w:szCs w:val="18"/>
                <w:lang w:val="en-US" w:eastAsia="zh-CN"/>
              </w:rPr>
              <w:t xml:space="preserve">14</w:t>
            </w:r>
            <w:r>
              <w:rPr>
                <w:rFonts w:hint="default" w:ascii="Times New Roman" w:hAnsi="Times New Roman" w:eastAsia="宋体" w:cs="Times New Roman"/>
                <w:sz w:val="18"/>
                <w:szCs w:val="18"/>
                <w:lang w:eastAsia="zh-CN"/>
              </w:rPr>
              <w:t xml:space="preserve">00mm</w:t>
            </w:r>
            <w:r>
              <w:rPr>
                <w:rFonts w:hint="default" w:ascii="Times New Roman" w:hAnsi="Times New Roman" w:eastAsia="宋体" w:cs="Times New Roman"/>
                <w:sz w:val="18"/>
                <w:szCs w:val="18"/>
                <w:lang w:val="en-US" w:eastAsia="zh-CN"/>
              </w:rPr>
              <w:t xml:space="preserve">（±20mm）</w:t>
            </w:r>
            <w:r>
              <w:rPr>
                <w:rFonts w:hint="default" w:ascii="Times New Roman" w:hAnsi="Times New Roman" w:eastAsia="宋体" w:cs="Times New Roman"/>
                <w:sz w:val="18"/>
                <w:szCs w:val="18"/>
                <w:lang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09270" cy="768985"/>
                      <wp:effectExtent l="0" t="0" r="5080" b="12065"/>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85"/>
                              <a:stretch/>
                            </pic:blipFill>
                            <pic:spPr bwMode="auto">
                              <a:xfrm>
                                <a:off x="0" y="0"/>
                                <a:ext cx="509270" cy="768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0.1pt;height:60.5pt;mso-wrap-distance-left:0.0pt;mso-wrap-distance-top:0.0pt;mso-wrap-distance-right:0.0pt;mso-wrap-distance-bottom:0.0pt;" stroked="f">
                      <v:path textboxrect="0,0,0,0"/>
                      <v:imagedata r:id="rId8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不锈钢污物车1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，连续满焊；长期重载使用不变形、不松动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5、脚轮</w:t>
            </w:r>
            <w:r>
              <w:rPr>
                <w:rFonts w:hint="default" w:ascii="Times New Roman" w:hAnsi="Times New Roman" w:eastAsia="宋体" w:cs="Times New Roman"/>
                <w:sz w:val="18"/>
                <w:szCs w:val="18"/>
                <w:highlight w:val="none"/>
                <w:lang w:eastAsia="zh-CN"/>
              </w:rPr>
              <w:t xml:space="preserve">：3 只脚轮全部带刹车，轮径≥100mm，304不锈钢加厚轮架，内置双滚珠轴承；PU /医用 TPR轮体，耐消毒试剂，静音耐磨；</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lang w:eastAsia="zh-CN"/>
              </w:rPr>
              <w:t xml:space="preserve">Φ</w:t>
            </w:r>
            <w:r>
              <w:rPr>
                <w:rFonts w:hint="default" w:ascii="Times New Roman" w:hAnsi="Times New Roman" w:eastAsia="宋体" w:cs="Times New Roman"/>
                <w:sz w:val="18"/>
                <w:szCs w:val="18"/>
                <w:lang w:val="en-US" w:eastAsia="zh-CN"/>
              </w:rPr>
              <w:t xml:space="preserve">420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650mm（±5mm），三根立柱。</w:t>
            </w:r>
            <w:r/>
          </w:p>
        </w:tc>
      </w:tr>
      <w:tr>
        <w:trPr>
          <w:trHeight w:val="54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74370"/>
                      <wp:effectExtent l="0" t="0" r="14604" b="1143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86"/>
                              <a:stretch/>
                            </pic:blipFill>
                            <pic:spPr bwMode="auto">
                              <a:xfrm>
                                <a:off x="0" y="0"/>
                                <a:ext cx="899795" cy="674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0.8pt;height:53.1pt;mso-wrap-distance-left:0.0pt;mso-wrap-distance-top:0.0pt;mso-wrap-distance-right:0.0pt;mso-wrap-distance-bottom:0.0pt;" stroked="f">
                      <v:path textboxrect="0,0,0,0"/>
                      <v:imagedata r:id="rId8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不锈钢污物车2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台面底部设置加强筋，采用40mm×20mm×1.5mm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寸：570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570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370mm（±5mm）。</w:t>
            </w:r>
            <w:r/>
          </w:p>
        </w:tc>
      </w:tr>
      <w:tr>
        <w:trPr>
          <w:trHeight w:val="101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3750" cy="793750"/>
                      <wp:effectExtent l="0" t="0" r="6350" b="635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87"/>
                              <a:stretch/>
                            </pic:blipFill>
                            <pic:spPr bwMode="auto">
                              <a:xfrm>
                                <a:off x="0" y="0"/>
                                <a:ext cx="793750" cy="793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2.5pt;height:62.5pt;mso-wrap-distance-left:0.0pt;mso-wrap-distance-top:0.0pt;mso-wrap-distance-right:0.0pt;mso-wrap-distance-bottom:0.0pt;" stroked="f">
                      <v:path textboxrect="0,0,0,0"/>
                      <v:imagedata r:id="rId8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不锈钢污物车3</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2、支撑</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Φ≥32mm实际壁厚≥1.45mm不锈钢管；</w:t>
            </w:r>
            <w:r>
              <w:rPr>
                <w:rFonts w:hint="default" w:ascii="Times New Roman" w:hAnsi="Times New Roman" w:eastAsia="宋体" w:cs="Times New Roman"/>
                <w:sz w:val="18"/>
                <w:szCs w:val="18"/>
                <w:highlight w:val="none"/>
                <w:lang w:val="en-US" w:eastAsia="zh-CN"/>
              </w:rPr>
              <w:t xml:space="preserve">下层采用</w:t>
            </w:r>
            <w:r>
              <w:rPr>
                <w:rFonts w:hint="default" w:ascii="Times New Roman" w:hAnsi="Times New Roman" w:eastAsia="宋体" w:cs="Times New Roman"/>
                <w:sz w:val="18"/>
                <w:szCs w:val="18"/>
                <w:highlight w:val="none"/>
                <w:lang w:eastAsia="zh-CN"/>
              </w:rPr>
              <w:t xml:space="preserve">Φ≥25mm实际壁厚≥1.45mm不锈钢管</w:t>
            </w:r>
            <w:r>
              <w:rPr>
                <w:rFonts w:hint="default" w:ascii="Times New Roman" w:hAnsi="Times New Roman" w:eastAsia="宋体" w:cs="Times New Roman"/>
                <w:sz w:val="18"/>
                <w:szCs w:val="18"/>
                <w:highlight w:val="none"/>
                <w:lang w:val="en-US" w:eastAsia="zh-CN"/>
              </w:rPr>
              <w:t xml:space="preserve">制作栅栏式层板；</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4、配置可拆洗耐磨耐消杀置物袋；</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寸：560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560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850mm（±10mm）。</w:t>
            </w:r>
            <w:r/>
          </w:p>
        </w:tc>
      </w:tr>
      <w:tr>
        <w:trPr>
          <w:trHeight w:val="65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7395" cy="560070"/>
                      <wp:effectExtent l="0" t="0" r="14604" b="1143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88"/>
                              <a:stretch/>
                            </pic:blipFill>
                            <pic:spPr bwMode="auto">
                              <a:xfrm>
                                <a:off x="0" y="0"/>
                                <a:ext cx="747395"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8.8pt;height:44.1pt;mso-wrap-distance-left:0.0pt;mso-wrap-distance-top:0.0pt;mso-wrap-distance-right:0.0pt;mso-wrap-distance-bottom:0.0pt;" stroked="f">
                      <v:path textboxrect="0,0,0,0"/>
                      <v:imagedata r:id="rId8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不锈钢污物车4</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2、支撑</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Φ≥32mm实际壁厚≥1.45mm不锈钢管；</w:t>
            </w:r>
            <w:r>
              <w:rPr>
                <w:rFonts w:hint="default" w:ascii="Times New Roman" w:hAnsi="Times New Roman" w:eastAsia="宋体" w:cs="Times New Roman"/>
                <w:sz w:val="18"/>
                <w:szCs w:val="18"/>
                <w:highlight w:val="none"/>
                <w:lang w:val="en-US" w:eastAsia="zh-CN"/>
              </w:rPr>
              <w:t xml:space="preserve">下层采用</w:t>
            </w:r>
            <w:r>
              <w:rPr>
                <w:rFonts w:hint="default" w:ascii="Times New Roman" w:hAnsi="Times New Roman" w:eastAsia="宋体" w:cs="Times New Roman"/>
                <w:sz w:val="18"/>
                <w:szCs w:val="18"/>
                <w:highlight w:val="none"/>
                <w:lang w:eastAsia="zh-CN"/>
              </w:rPr>
              <w:t xml:space="preserve">Φ≥25mm实际壁厚≥1.45mm不锈钢管</w:t>
            </w:r>
            <w:r>
              <w:rPr>
                <w:rFonts w:hint="default" w:ascii="Times New Roman" w:hAnsi="Times New Roman" w:eastAsia="宋体" w:cs="Times New Roman"/>
                <w:sz w:val="18"/>
                <w:szCs w:val="18"/>
                <w:highlight w:val="none"/>
                <w:lang w:val="en-US" w:eastAsia="zh-CN"/>
              </w:rPr>
              <w:t xml:space="preserve">制作栅栏式层板；</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4、配置可拆洗耐磨耐消杀置物袋；</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寸：625</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450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800mm（±10mm）。</w:t>
            </w:r>
            <w:r/>
          </w:p>
        </w:tc>
      </w:tr>
      <w:tr>
        <w:trPr>
          <w:trHeight w:val="94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88010" cy="724535"/>
                      <wp:effectExtent l="0" t="0" r="2540" b="18415"/>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89"/>
                              <a:stretch/>
                            </pic:blipFill>
                            <pic:spPr bwMode="auto">
                              <a:xfrm>
                                <a:off x="0" y="0"/>
                                <a:ext cx="588010" cy="724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6.3pt;height:57.0pt;mso-wrap-distance-left:0.0pt;mso-wrap-distance-top:0.0pt;mso-wrap-distance-right:0.0pt;mso-wrap-distance-bottom:0.0pt;" stroked="f">
                      <v:path textboxrect="0,0,0,0"/>
                      <v:imagedata r:id="rId8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不锈钢抽屉推车</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平台采用实际厚度≥1.15mm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lang w:eastAsia="zh-CN"/>
              </w:rPr>
              <w:t xml:space="preserve">框架方管实际壁厚≥1.15mm，规格≥40mm×40mm；</w:t>
            </w:r>
            <w:r>
              <w:rPr>
                <w:rFonts w:hint="default" w:ascii="Times New Roman" w:hAnsi="Times New Roman" w:eastAsia="宋体" w:cs="Times New Roman"/>
                <w:sz w:val="18"/>
                <w:szCs w:val="18"/>
                <w:highlight w:val="none"/>
                <w:lang w:val="en-US" w:eastAsia="zh-CN"/>
              </w:rPr>
              <w:t xml:space="preserve">立柱采用</w:t>
            </w:r>
            <w:r>
              <w:rPr>
                <w:rFonts w:hint="default" w:ascii="Times New Roman" w:hAnsi="Times New Roman" w:eastAsia="宋体" w:cs="Times New Roman"/>
                <w:sz w:val="18"/>
                <w:szCs w:val="18"/>
                <w:highlight w:val="none"/>
                <w:lang w:eastAsia="zh-CN"/>
              </w:rPr>
              <w:t xml:space="preserve">Φ≥32mm实际壁厚≥1.45mm不锈钢管；</w:t>
            </w:r>
            <w:r>
              <w:rPr>
                <w:rFonts w:hint="default" w:ascii="Times New Roman" w:hAnsi="Times New Roman" w:eastAsia="宋体" w:cs="Times New Roman"/>
                <w:sz w:val="18"/>
                <w:szCs w:val="18"/>
                <w:lang w:val="en-US" w:eastAsia="zh-CN"/>
              </w:rPr>
              <w:t xml:space="preserve">双层平台，</w:t>
            </w:r>
            <w:r>
              <w:rPr>
                <w:rFonts w:hint="default" w:ascii="Times New Roman" w:hAnsi="Times New Roman" w:eastAsia="宋体" w:cs="Times New Roman"/>
                <w:sz w:val="18"/>
                <w:szCs w:val="18"/>
                <w:highlight w:val="none"/>
                <w:lang w:val="en-US" w:eastAsia="zh-CN"/>
              </w:rPr>
              <w:t xml:space="preserve">下层</w:t>
            </w:r>
            <w:r>
              <w:rPr>
                <w:rFonts w:hint="default" w:ascii="Times New Roman" w:hAnsi="Times New Roman" w:eastAsia="宋体" w:cs="Times New Roman"/>
                <w:sz w:val="18"/>
                <w:szCs w:val="18"/>
                <w:highlight w:val="none"/>
                <w:lang w:eastAsia="zh-CN"/>
              </w:rPr>
              <w:t xml:space="preserve">台面底部设置加强筋，采用规格≥40mm×20mm实际厚度≥1.45mm 矩形不锈钢管，筋间距≤300mm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上层平台高度850mm；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4、上层平台下配置单抽屉：材质采用</w:t>
            </w:r>
            <w:r>
              <w:rPr>
                <w:rFonts w:hint="default" w:ascii="Times New Roman" w:hAnsi="Times New Roman" w:eastAsia="宋体" w:cs="Times New Roman"/>
                <w:sz w:val="18"/>
                <w:szCs w:val="18"/>
                <w:highlight w:val="none"/>
                <w:lang w:eastAsia="zh-CN"/>
              </w:rPr>
              <w:t xml:space="preserve">实际厚度≥1.</w:t>
            </w:r>
            <w:r>
              <w:rPr>
                <w:rFonts w:hint="default" w:ascii="Times New Roman" w:hAnsi="Times New Roman" w:eastAsia="宋体"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990mm（±10mm）。</w:t>
            </w:r>
            <w:r/>
          </w:p>
        </w:tc>
      </w:tr>
      <w:tr>
        <w:trPr>
          <w:trHeight w:val="77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10235" cy="744855"/>
                      <wp:effectExtent l="0" t="0" r="18415" b="17145"/>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90"/>
                              <a:stretch/>
                            </pic:blipFill>
                            <pic:spPr bwMode="auto">
                              <a:xfrm>
                                <a:off x="0" y="0"/>
                                <a:ext cx="610235" cy="744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8.0pt;height:58.6pt;mso-wrap-distance-left:0.0pt;mso-wrap-distance-top:0.0pt;mso-wrap-distance-right:0.0pt;mso-wrap-distance-bottom:0.0pt;" stroked="f">
                      <v:path textboxrect="0,0,0,0"/>
                      <v:imagedata r:id="rId9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不锈钢抽屉</w:t>
            </w:r>
            <w:r>
              <w:rPr>
                <w:rFonts w:hint="default" w:ascii="Times New Roman" w:hAnsi="Times New Roman" w:eastAsia="宋体" w:cs="Times New Roman"/>
                <w:sz w:val="18"/>
                <w:szCs w:val="18"/>
                <w:lang w:val="en-US" w:eastAsia="zh-CN"/>
              </w:rPr>
              <w:t xml:space="preserve">推</w:t>
            </w:r>
            <w:r>
              <w:rPr>
                <w:rFonts w:hint="default" w:ascii="Times New Roman" w:hAnsi="Times New Roman" w:eastAsia="宋体" w:cs="Times New Roman"/>
                <w:sz w:val="18"/>
                <w:szCs w:val="18"/>
              </w:rPr>
              <w:t xml:space="preserve">车</w:t>
            </w:r>
            <w:r>
              <w:rPr>
                <w:rFonts w:hint="default" w:ascii="Times New Roman" w:hAnsi="Times New Roman" w:eastAsia="宋体" w:cs="Times New Roman"/>
                <w:sz w:val="18"/>
                <w:szCs w:val="18"/>
                <w:lang w:val="en-US" w:eastAsia="zh-CN"/>
              </w:rPr>
              <w:t xml:space="preserve">2</w:t>
            </w:r>
            <w:r>
              <w:rPr>
                <w:rFonts w:hint="default" w:ascii="Times New Roman" w:hAnsi="Times New Roman" w:eastAsia="宋体" w:cs="Times New Roman"/>
                <w:sz w:val="18"/>
                <w:szCs w:val="18"/>
              </w:rPr>
              <w:br/>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平台采用实际厚度≥1.15mm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lang w:eastAsia="zh-CN"/>
              </w:rPr>
              <w:t xml:space="preserve">框架方管实际壁厚≥1.15mm，规格≥40mm×40mm；</w:t>
            </w:r>
            <w:r>
              <w:rPr>
                <w:rFonts w:hint="default" w:ascii="Times New Roman" w:hAnsi="Times New Roman" w:eastAsia="宋体" w:cs="Times New Roman"/>
                <w:sz w:val="18"/>
                <w:szCs w:val="18"/>
                <w:highlight w:val="none"/>
                <w:lang w:val="en-US" w:eastAsia="zh-CN"/>
              </w:rPr>
              <w:t xml:space="preserve">立柱采用</w:t>
            </w:r>
            <w:r>
              <w:rPr>
                <w:rFonts w:hint="default" w:ascii="Times New Roman" w:hAnsi="Times New Roman" w:eastAsia="宋体" w:cs="Times New Roman"/>
                <w:sz w:val="18"/>
                <w:szCs w:val="18"/>
                <w:highlight w:val="none"/>
                <w:lang w:eastAsia="zh-CN"/>
              </w:rPr>
              <w:t xml:space="preserve">Φ≥32mm实际壁厚≥1.45mm不锈钢管；</w:t>
            </w:r>
            <w:r>
              <w:rPr>
                <w:rFonts w:hint="default" w:ascii="Times New Roman" w:hAnsi="Times New Roman" w:eastAsia="宋体" w:cs="Times New Roman"/>
                <w:sz w:val="18"/>
                <w:szCs w:val="18"/>
                <w:lang w:val="en-US" w:eastAsia="zh-CN"/>
              </w:rPr>
              <w:t xml:space="preserve">双层平台，</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矩形不锈钢管，筋间距≤300mm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val="en-US" w:eastAsia="zh-CN"/>
              </w:rPr>
              <w:t xml:space="preserve">上层平台高度850mm；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4、上层平台下配置双抽屉：材质采用</w:t>
            </w:r>
            <w:r>
              <w:rPr>
                <w:rFonts w:hint="default" w:ascii="Times New Roman" w:hAnsi="Times New Roman" w:eastAsia="宋体" w:cs="Times New Roman"/>
                <w:sz w:val="18"/>
                <w:szCs w:val="18"/>
                <w:highlight w:val="none"/>
                <w:lang w:eastAsia="zh-CN"/>
              </w:rPr>
              <w:t xml:space="preserve">实际厚度≥1.</w:t>
            </w:r>
            <w:r>
              <w:rPr>
                <w:rFonts w:hint="default" w:ascii="Times New Roman" w:hAnsi="Times New Roman" w:eastAsia="宋体"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寸：660mm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990mm（±10mm）。</w:t>
            </w:r>
            <w:r/>
          </w:p>
        </w:tc>
      </w:tr>
      <w:tr>
        <w:trPr>
          <w:trHeight w:val="129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55015" cy="530225"/>
                      <wp:effectExtent l="0" t="0" r="6985" b="3175"/>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91"/>
                              <a:stretch/>
                            </pic:blipFill>
                            <pic:spPr bwMode="auto">
                              <a:xfrm>
                                <a:off x="0" y="0"/>
                                <a:ext cx="755015" cy="530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9.4pt;height:41.8pt;mso-wrap-distance-left:0.0pt;mso-wrap-distance-top:0.0pt;mso-wrap-distance-right:0.0pt;mso-wrap-distance-bottom:0.0pt;" stroked="f">
                      <v:path textboxrect="0,0,0,0"/>
                      <v:imagedata r:id="rId9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w:t>
            </w:r>
            <w:r>
              <w:rPr>
                <w:rFonts w:hint="default" w:ascii="Times New Roman" w:hAnsi="Times New Roman" w:eastAsia="宋体" w:cs="Times New Roman"/>
                <w:sz w:val="18"/>
                <w:szCs w:val="18"/>
                <w:highlight w:val="none"/>
                <w:lang w:val="en-US" w:eastAsia="zh-CN"/>
              </w:rPr>
              <w:t xml:space="preserve">表面防滑设计，</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寸：490mm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290mm（±10mm）。</w:t>
            </w:r>
            <w:r/>
          </w:p>
        </w:tc>
      </w:tr>
      <w:tr>
        <w:trPr>
          <w:trHeight w:val="25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64185"/>
                      <wp:effectExtent l="0" t="0" r="14604" b="12065"/>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92"/>
                              <a:stretch/>
                            </pic:blipFill>
                            <pic:spPr bwMode="auto">
                              <a:xfrm>
                                <a:off x="0" y="0"/>
                                <a:ext cx="899795" cy="46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0.8pt;height:36.5pt;mso-wrap-distance-left:0.0pt;mso-wrap-distance-top:0.0pt;mso-wrap-distance-right:0.0pt;mso-wrap-distance-bottom:0.0pt;" stroked="f">
                      <v:path textboxrect="0,0,0,0"/>
                      <v:imagedata r:id="rId9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250mm（±10mm）。</w:t>
            </w:r>
            <w:r/>
          </w:p>
        </w:tc>
      </w:tr>
      <w:tr>
        <w:trPr>
          <w:trHeight w:val="424"/>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62635" cy="393700"/>
                      <wp:effectExtent l="0" t="0" r="18415" b="635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pic:cNvPicPr>
                              <pic:nvPr/>
                            </pic:nvPicPr>
                            <pic:blipFill>
                              <a:blip r:embed="rId92"/>
                              <a:stretch/>
                            </pic:blipFill>
                            <pic:spPr bwMode="auto">
                              <a:xfrm>
                                <a:off x="0" y="0"/>
                                <a:ext cx="762635"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60.0pt;height:31.0pt;mso-wrap-distance-left:0.0pt;mso-wrap-distance-top:0.0pt;mso-wrap-distance-right:0.0pt;mso-wrap-distance-bottom:0.0pt;" stroked="f">
                      <v:path textboxrect="0,0,0,0"/>
                      <v:imagedata r:id="rId9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不锈钢脚凳3</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寸：430mm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190mm（±10mm）。</w:t>
            </w:r>
            <w:r/>
          </w:p>
        </w:tc>
      </w:tr>
      <w:tr>
        <w:trPr>
          <w:trHeight w:val="135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76605" cy="673735"/>
                      <wp:effectExtent l="0" t="0" r="4445" b="12065"/>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r/>
                            </pic:nvPicPr>
                            <pic:blipFill>
                              <a:blip r:embed="rId93"/>
                              <a:stretch/>
                            </pic:blipFill>
                            <pic:spPr bwMode="auto">
                              <a:xfrm>
                                <a:off x="0" y="0"/>
                                <a:ext cx="776605" cy="673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1.1pt;height:53.0pt;mso-wrap-distance-left:0.0pt;mso-wrap-distance-top:0.0pt;mso-wrap-distance-right:0.0pt;mso-wrap-distance-bottom:0.0pt;" stroked="f">
                      <v:path textboxrect="0,0,0,0"/>
                      <v:imagedata r:id="rId9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不锈钢脚凳4</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rPr>
                <w:rFonts w:hint="eastAsia" w:ascii="Times New Roman" w:hAnsi="Times New Roman" w:eastAsia="宋体" w:cs="Times New Roman"/>
                <w:sz w:val="18"/>
                <w:szCs w:val="18"/>
                <w:highlight w:val="none"/>
                <w:lang w:val="en-US" w:eastAsia="zh-CN"/>
              </w:rPr>
              <w:t xml:space="preserve">双层结构；</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w:t>
            </w:r>
            <w:r>
              <w:rPr>
                <w:rFonts w:hint="default" w:ascii="Times New Roman" w:hAnsi="Times New Roman" w:eastAsia="宋体" w:cs="Times New Roman"/>
                <w:sz w:val="18"/>
                <w:szCs w:val="18"/>
                <w:highlight w:val="none"/>
                <w:lang w:val="en-US" w:eastAsia="zh-CN"/>
              </w:rPr>
              <w:t xml:space="preserve">表面防滑设计，</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250mm+250mm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200mm/400mm（±10mm）。</w:t>
            </w:r>
            <w:r/>
          </w:p>
        </w:tc>
      </w:tr>
      <w:tr>
        <w:trPr>
          <w:trHeight w:val="48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92</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84200"/>
                      <wp:effectExtent l="0" t="0" r="14604" b="635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r/>
                            </pic:nvPicPr>
                            <pic:blipFill>
                              <a:blip r:embed="rId94"/>
                              <a:stretch/>
                            </pic:blipFill>
                            <pic:spPr bwMode="auto">
                              <a:xfrm>
                                <a:off x="0" y="0"/>
                                <a:ext cx="899795" cy="58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0.8pt;height:46.0pt;mso-wrap-distance-left:0.0pt;mso-wrap-distance-top:0.0pt;mso-wrap-distance-right:0.0pt;mso-wrap-distance-bottom:0.0pt;" stroked="f">
                      <v:path textboxrect="0,0,0,0"/>
                      <v:imagedata r:id="rId9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不锈钢脚凳5</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w:t>
            </w:r>
            <w:r>
              <w:rPr>
                <w:rFonts w:hint="default" w:ascii="Times New Roman" w:hAnsi="Times New Roman" w:eastAsia="宋体" w:cs="Times New Roman"/>
                <w:sz w:val="18"/>
                <w:szCs w:val="18"/>
                <w:highlight w:val="none"/>
                <w:lang w:val="en-US" w:eastAsia="zh-CN"/>
              </w:rPr>
              <w:t xml:space="preserve">表面防滑设计，</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300mm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100mm（±10mm）。</w:t>
            </w:r>
            <w:r/>
          </w:p>
        </w:tc>
      </w:tr>
      <w:tr>
        <w:trPr>
          <w:trHeight w:val="126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93</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1040" cy="455295"/>
                      <wp:effectExtent l="0" t="0" r="3810" b="1905"/>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r/>
                            </pic:nvPicPr>
                            <pic:blipFill>
                              <a:blip r:embed="rId94"/>
                              <a:stretch/>
                            </pic:blipFill>
                            <pic:spPr bwMode="auto">
                              <a:xfrm>
                                <a:off x="0" y="0"/>
                                <a:ext cx="701040" cy="455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5.2pt;height:35.9pt;mso-wrap-distance-left:0.0pt;mso-wrap-distance-top:0.0pt;mso-wrap-distance-right:0.0pt;mso-wrap-distance-bottom:0.0pt;" stroked="f">
                      <v:path textboxrect="0,0,0,0"/>
                      <v:imagedata r:id="rId9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不锈钢脚凳6</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；框架采用不锈钢方管，实际壁厚≥1.45mm，规格≥40mm×40mm；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w:t>
            </w:r>
            <w:r>
              <w:rPr>
                <w:rFonts w:hint="default" w:ascii="Times New Roman" w:hAnsi="Times New Roman" w:eastAsia="宋体" w:cs="Times New Roman"/>
                <w:sz w:val="18"/>
                <w:szCs w:val="18"/>
                <w:highlight w:val="none"/>
                <w:lang w:val="en-US" w:eastAsia="zh-CN"/>
              </w:rPr>
              <w:t xml:space="preserve">表面防滑设计，</w:t>
            </w:r>
            <w:r>
              <w:rPr>
                <w:rFonts w:hint="default" w:ascii="Times New Roman" w:hAnsi="Times New Roman" w:eastAsia="宋体" w:cs="Times New Roman"/>
                <w:sz w:val="18"/>
                <w:szCs w:val="18"/>
                <w:highlight w:val="none"/>
                <w:lang w:eastAsia="zh-CN"/>
              </w:rPr>
              <w:t xml:space="preserve">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300mm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150mm（±10mm）。</w:t>
            </w:r>
            <w:r/>
          </w:p>
        </w:tc>
      </w:tr>
      <w:tr>
        <w:trPr>
          <w:trHeight w:val="55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19125" cy="826135"/>
                      <wp:effectExtent l="0" t="0" r="9525" b="12065"/>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r/>
                            </pic:nvPicPr>
                            <pic:blipFill>
                              <a:blip r:embed="rId95"/>
                              <a:stretch/>
                            </pic:blipFill>
                            <pic:spPr bwMode="auto">
                              <a:xfrm>
                                <a:off x="0" y="0"/>
                                <a:ext cx="619125" cy="826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8.8pt;height:65.0pt;mso-wrap-distance-left:0.0pt;mso-wrap-distance-top:0.0pt;mso-wrap-distance-right:0.0pt;mso-wrap-distance-bottom:0.0pt;" stroked="f">
                      <v:path textboxrect="0,0,0,0"/>
                      <v:imagedata r:id="rId9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氧气瓶架</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框架采用不锈钢方管，实际壁厚≥1.45mm，规格≥40mm×40mm；</w:t>
            </w:r>
            <w:r>
              <w:rPr>
                <w:rFonts w:hint="default" w:ascii="Times New Roman" w:hAnsi="Times New Roman" w:eastAsia="宋体" w:cs="Times New Roman"/>
                <w:sz w:val="18"/>
                <w:szCs w:val="18"/>
                <w:highlight w:val="none"/>
                <w:lang w:val="en-US" w:eastAsia="zh-CN"/>
              </w:rPr>
              <w:t xml:space="preserve">下层采用同款</w:t>
            </w:r>
            <w:r>
              <w:rPr>
                <w:rFonts w:hint="default" w:ascii="Times New Roman" w:hAnsi="Times New Roman" w:eastAsia="宋体" w:cs="Times New Roman"/>
                <w:sz w:val="18"/>
                <w:szCs w:val="18"/>
                <w:highlight w:val="none"/>
                <w:lang w:eastAsia="zh-CN"/>
              </w:rPr>
              <w:t xml:space="preserve">不锈钢</w:t>
            </w:r>
            <w:r>
              <w:rPr>
                <w:rFonts w:hint="default" w:ascii="Times New Roman" w:hAnsi="Times New Roman" w:eastAsia="宋体" w:cs="Times New Roman"/>
                <w:sz w:val="18"/>
                <w:szCs w:val="18"/>
                <w:highlight w:val="none"/>
                <w:lang w:val="en-US" w:eastAsia="zh-CN"/>
              </w:rPr>
              <w:t xml:space="preserve">方</w:t>
            </w:r>
            <w:r>
              <w:rPr>
                <w:rFonts w:hint="default" w:ascii="Times New Roman" w:hAnsi="Times New Roman" w:eastAsia="宋体" w:cs="Times New Roman"/>
                <w:sz w:val="18"/>
                <w:szCs w:val="18"/>
                <w:highlight w:val="none"/>
                <w:lang w:eastAsia="zh-CN"/>
              </w:rPr>
              <w:t xml:space="preserve">管</w:t>
            </w:r>
            <w:r>
              <w:rPr>
                <w:rFonts w:hint="default" w:ascii="Times New Roman" w:hAnsi="Times New Roman" w:eastAsia="宋体" w:cs="Times New Roman"/>
                <w:sz w:val="18"/>
                <w:szCs w:val="18"/>
                <w:highlight w:val="none"/>
                <w:lang w:val="en-US" w:eastAsia="zh-CN"/>
              </w:rPr>
              <w:t xml:space="preserve">制作栅栏式底板；</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ind w:left="0" w:firstLine="0"/>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寸：205mm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505mm（±10mm）。</w:t>
            </w:r>
            <w:r/>
          </w:p>
        </w:tc>
      </w:tr>
      <w:tr>
        <w:trPr>
          <w:trHeight w:val="223"/>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95</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4690" cy="466090"/>
                      <wp:effectExtent l="0" t="0" r="10160" b="1016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r/>
                            </pic:nvPicPr>
                            <pic:blipFill>
                              <a:blip r:embed="rId96"/>
                              <a:stretch/>
                            </pic:blipFill>
                            <pic:spPr bwMode="auto">
                              <a:xfrm>
                                <a:off x="0" y="0"/>
                                <a:ext cx="694690" cy="46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4.7pt;height:36.7pt;mso-wrap-distance-left:0.0pt;mso-wrap-distance-top:0.0pt;mso-wrap-distance-right:0.0pt;mso-wrap-distance-bottom:0.0pt;" stroked="f">
                      <v:path textboxrect="0,0,0,0"/>
                      <v:imagedata r:id="rId9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不锈钢推床</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lang w:eastAsia="zh-CN"/>
              </w:rPr>
              <w:t xml:space="preserve">框架采用不锈钢方管，实际壁厚≥1.45mm，规格≥40mm×40mm；</w:t>
            </w:r>
            <w:r>
              <w:rPr>
                <w:rFonts w:hint="default" w:ascii="Times New Roman" w:hAnsi="Times New Roman" w:eastAsia="宋体" w:cs="Times New Roman"/>
                <w:sz w:val="18"/>
                <w:szCs w:val="18"/>
                <w:highlight w:val="none"/>
                <w:lang w:val="en-US" w:eastAsia="zh-CN"/>
              </w:rPr>
              <w:t xml:space="preserve">立柱采用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台面底部设置加强筋采用规格≥40mm×20mm实际厚度≥1.45mm 矩形不锈钢管，筋间距≤300mm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6、上层平台上方采用</w:t>
            </w:r>
            <w:r>
              <w:rPr>
                <w:rFonts w:hint="default" w:ascii="Times New Roman" w:hAnsi="Times New Roman" w:eastAsia="宋体" w:cs="Times New Roman"/>
                <w:sz w:val="18"/>
                <w:szCs w:val="18"/>
                <w:highlight w:val="none"/>
                <w:lang w:eastAsia="zh-CN"/>
              </w:rPr>
              <w:t xml:space="preserve">≥Φ≥25mm实际壁厚≥1.15mm不锈钢管</w:t>
            </w:r>
            <w:r>
              <w:rPr>
                <w:rFonts w:hint="default" w:ascii="Times New Roman" w:hAnsi="Times New Roman" w:eastAsia="宋体" w:cs="Times New Roman"/>
                <w:sz w:val="18"/>
                <w:szCs w:val="18"/>
                <w:highlight w:val="none"/>
                <w:lang w:val="en-US" w:eastAsia="zh-CN"/>
              </w:rPr>
              <w:t xml:space="preserve">制作三面护栏（缺一长边）；</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7、规格尺</w:t>
            </w:r>
            <w:r>
              <w:rPr>
                <w:rFonts w:hint="default" w:ascii="Times New Roman" w:hAnsi="Times New Roman" w:eastAsia="宋体" w:cs="Times New Roman"/>
                <w:sz w:val="18"/>
                <w:szCs w:val="18"/>
                <w:lang w:val="en-US" w:eastAsia="zh-CN"/>
              </w:rPr>
              <w:t xml:space="preserve">寸：1500mm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600mm（±10mm），双层平台，上层板高度450mm。</w:t>
            </w:r>
            <w:r/>
          </w:p>
        </w:tc>
      </w:tr>
      <w:tr>
        <w:trPr>
          <w:trHeight w:val="123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96</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95630" cy="1029970"/>
                      <wp:effectExtent l="0" t="0" r="13970" b="1778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r/>
                            </pic:nvPicPr>
                            <pic:blipFill>
                              <a:blip r:embed="rId97"/>
                              <a:stretch/>
                            </pic:blipFill>
                            <pic:spPr bwMode="auto">
                              <a:xfrm>
                                <a:off x="0" y="0"/>
                                <a:ext cx="595630" cy="1029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6.9pt;height:81.1pt;mso-wrap-distance-left:0.0pt;mso-wrap-distance-top:0.0pt;mso-wrap-distance-right:0.0pt;mso-wrap-distance-bottom:0.0pt;" stroked="f">
                      <v:path textboxrect="0,0,0,0"/>
                      <v:imagedata r:id="rId9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篮筐下送车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平台采用实际厚度≥1.15mm</w:t>
            </w:r>
            <w:r>
              <w:rPr>
                <w:rFonts w:hint="default" w:ascii="Times New Roman" w:hAnsi="Times New Roman" w:eastAsia="宋体" w:cs="Times New Roman"/>
                <w:sz w:val="18"/>
                <w:szCs w:val="18"/>
                <w:highlight w:val="none"/>
              </w:rPr>
              <w:t xml:space="preserve">的不锈钢板，支撑</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lang w:eastAsia="zh-CN"/>
              </w:rPr>
              <w:t xml:space="preserve">Φ≥32mm实际壁厚≥1.45mm不锈钢管；</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台面底部设置加强筋采用规格≥40mm×20mm实际厚度≥1.45mm 矩形不锈钢管，筋间距≤</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6、配置一层底板，四层篮筐；</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寸：465</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645</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1600mm（±10mm）。</w:t>
            </w:r>
            <w:r/>
          </w:p>
        </w:tc>
      </w:tr>
      <w:tr>
        <w:trPr>
          <w:trHeight w:val="996"/>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97</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7395" cy="997585"/>
                      <wp:effectExtent l="0" t="0" r="14604" b="12065"/>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r/>
                            </pic:nvPicPr>
                            <pic:blipFill>
                              <a:blip r:embed="rId98"/>
                              <a:stretch/>
                            </pic:blipFill>
                            <pic:spPr bwMode="auto">
                              <a:xfrm>
                                <a:off x="0" y="0"/>
                                <a:ext cx="747395" cy="99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8.8pt;height:78.5pt;mso-wrap-distance-left:0.0pt;mso-wrap-distance-top:0.0pt;mso-wrap-distance-right:0.0pt;mso-wrap-distance-bottom:0.0pt;" stroked="f">
                      <v:path textboxrect="0,0,0,0"/>
                      <v:imagedata r:id="rId9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不锈钢器械柜</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基材采用</w:t>
            </w:r>
            <w:r>
              <w:rPr>
                <w:rFonts w:hint="default" w:ascii="Times New Roman" w:hAnsi="Times New Roman" w:eastAsia="宋体"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4、配置5层层板，层板采用实际厚度≥1.15mm不锈钢板，四边折弯成型，底部配置不锈钢加强筋；层板高度可自由调节，层板挂钩厚度≥1mm；单层额定均布载荷≥60kg；</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5、五金配置：配置304不锈钢液压阻尼铰链、304不锈钢锁具、304不锈钢暗拉手及304不锈钢连接件；铰链开合寿命≥20000次；</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6、柜门为钢化玻璃平开门，钢化玻璃厚度≥5mm，边角磨圆处理；门框采用不锈钢，门板带加强支撑；柜门配置抗菌密封胶条，防尘防潮；</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寸：900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400</w:t>
            </w:r>
            <w:r>
              <w:rPr>
                <w:rFonts w:hint="default" w:ascii="Times New Roman" w:hAnsi="Times New Roman" w:eastAsia="宋体" w:cs="Times New Roman"/>
                <w:sz w:val="18"/>
                <w:szCs w:val="18"/>
                <w:lang w:eastAsia="zh-CN"/>
              </w:rPr>
              <w:t xml:space="preserve">mm×</w:t>
            </w:r>
            <w:r>
              <w:rPr>
                <w:rFonts w:hint="default" w:ascii="Times New Roman" w:hAnsi="Times New Roman" w:eastAsia="宋体" w:cs="Times New Roman"/>
                <w:sz w:val="18"/>
                <w:szCs w:val="18"/>
                <w:lang w:val="en-US" w:eastAsia="zh-CN"/>
              </w:rPr>
              <w:t xml:space="preserve">1850mm（±10mm）。</w:t>
            </w:r>
            <w:r/>
          </w:p>
        </w:tc>
      </w:tr>
      <w:tr>
        <w:trPr>
          <w:trHeight w:val="1135"/>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33095" cy="739140"/>
                      <wp:effectExtent l="0" t="0" r="14604" b="381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r/>
                            </pic:nvPicPr>
                            <pic:blipFill>
                              <a:blip r:embed="rId99"/>
                              <a:stretch/>
                            </pic:blipFill>
                            <pic:spPr bwMode="auto">
                              <a:xfrm>
                                <a:off x="0" y="0"/>
                                <a:ext cx="63309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9.8pt;height:58.2pt;mso-wrap-distance-left:0.0pt;mso-wrap-distance-top:0.0pt;mso-wrap-distance-right:0.0pt;mso-wrap-distance-bottom:0.0pt;" stroked="f">
                      <v:path textboxrect="0,0,0,0"/>
                      <v:imagedata r:id="rId9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麻醉椅</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1、主体构件采用06Cr19Ni10（俗称304）奥氏体不锈钢，材质符合GB/T 20878-2024规定；</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2、靠背固定不可调，固定角度约 105°，靠背高度350mm~400mm；</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3、额定承重≥160kg；</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4、配置三级气压棒；</w:t>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5、结构简洁耐用，方便清洁和维护；人体工程学设计，坐感舒适；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6、规格尺寸：座面Φ345mm×500mm~650mm（±10mm），高度不含靠背。</w:t>
            </w:r>
            <w:r/>
          </w:p>
        </w:tc>
      </w:tr>
      <w:tr>
        <w:trPr>
          <w:trHeight w:val="758"/>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20040" cy="460375"/>
                      <wp:effectExtent l="0" t="0" r="3810" b="15875"/>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pic:cNvPicPr>
                              <pic:nvPr/>
                            </pic:nvPicPr>
                            <pic:blipFill>
                              <a:blip r:embed="rId100"/>
                              <a:stretch/>
                            </pic:blipFill>
                            <pic:spPr bwMode="auto">
                              <a:xfrm>
                                <a:off x="0" y="0"/>
                                <a:ext cx="320040" cy="460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5.2pt;height:36.2pt;mso-wrap-distance-left:0.0pt;mso-wrap-distance-top:0.0pt;mso-wrap-distance-right:0.0pt;mso-wrap-distance-bottom:0.0pt;" stroked="f">
                      <v:path textboxrect="0,0,0,0"/>
                      <v:imagedata r:id="rId10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圆凳</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2、额定承重≥160kg；</w:t>
            </w:r>
            <w:r/>
          </w:p>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3、配置三级气压棒；</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4、结构简洁耐用，方便清洁和维护</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人体工程学设计，坐感舒适；</w:t>
            </w:r>
            <w:r/>
          </w:p>
          <w:p>
            <w:pPr>
              <w:jc w:val="left"/>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寸：座面</w:t>
            </w:r>
            <w:r>
              <w:rPr>
                <w:rFonts w:hint="default" w:ascii="Times New Roman" w:hAnsi="Times New Roman" w:eastAsia="宋体" w:cs="Times New Roman"/>
                <w:sz w:val="18"/>
                <w:szCs w:val="18"/>
                <w:highlight w:val="none"/>
                <w:lang w:eastAsia="zh-CN"/>
              </w:rPr>
              <w:t xml:space="preserve">Φ</w:t>
            </w:r>
            <w:r>
              <w:rPr>
                <w:rFonts w:hint="default" w:ascii="Times New Roman" w:hAnsi="Times New Roman" w:eastAsia="宋体" w:cs="Times New Roman"/>
                <w:sz w:val="18"/>
                <w:szCs w:val="18"/>
                <w:lang w:val="en-US" w:eastAsia="zh-CN"/>
              </w:rPr>
              <w:t xml:space="preserve">345mm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650mm（±10mm）</w:t>
            </w:r>
            <w:r>
              <w:rPr>
                <w:rFonts w:hint="default" w:ascii="Times New Roman" w:hAnsi="Times New Roman" w:eastAsia="宋体" w:cs="Times New Roman"/>
                <w:sz w:val="18"/>
                <w:szCs w:val="18"/>
              </w:rPr>
              <w:t xml:space="preserve">。</w:t>
            </w:r>
            <w:r/>
          </w:p>
        </w:tc>
      </w:tr>
      <w:tr>
        <w:trPr>
          <w:trHeight w:val="180"/>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100</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72110" cy="462280"/>
                      <wp:effectExtent l="0" t="0" r="8890" b="1397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pic:cNvPicPr>
                              <pic:nvPr/>
                            </pic:nvPicPr>
                            <pic:blipFill>
                              <a:blip r:embed="rId101"/>
                              <a:stretch/>
                            </pic:blipFill>
                            <pic:spPr bwMode="auto">
                              <a:xfrm>
                                <a:off x="0" y="0"/>
                                <a:ext cx="372110" cy="462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29.3pt;height:36.4pt;mso-wrap-distance-left:0.0pt;mso-wrap-distance-top:0.0pt;mso-wrap-distance-right:0.0pt;mso-wrap-distance-bottom:0.0pt;" stroked="f">
                      <v:path textboxrect="0,0,0,0"/>
                      <v:imagedata r:id="rId10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超低圆凳</w:t>
            </w:r>
            <w:r/>
          </w:p>
        </w:tc>
        <w:tc>
          <w:tcPr>
            <w:tcW w:w="7839" w:type="dxa"/>
            <w:vAlign w:val="top"/>
            <w:textDirection w:val="lrTb"/>
            <w:noWrap w:val="false"/>
          </w:tcPr>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2、额定承重≥160kg；</w:t>
            </w:r>
            <w:r/>
          </w:p>
          <w:p>
            <w:pPr>
              <w:jc w:val="lef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3、配置三级气压棒；</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4、结构简洁耐用，方便清洁和维护</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人体工程学设计，坐感舒适；</w:t>
            </w:r>
            <w:r/>
          </w:p>
          <w:p>
            <w:pPr>
              <w:jc w:val="left"/>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寸：座面</w:t>
            </w:r>
            <w:r>
              <w:rPr>
                <w:rFonts w:hint="default" w:ascii="Times New Roman" w:hAnsi="Times New Roman" w:eastAsia="宋体" w:cs="Times New Roman"/>
                <w:sz w:val="18"/>
                <w:szCs w:val="18"/>
                <w:highlight w:val="none"/>
                <w:lang w:eastAsia="zh-CN"/>
              </w:rPr>
              <w:t xml:space="preserve">Φ</w:t>
            </w:r>
            <w:r>
              <w:rPr>
                <w:rFonts w:hint="default" w:ascii="Times New Roman" w:hAnsi="Times New Roman" w:eastAsia="宋体" w:cs="Times New Roman"/>
                <w:sz w:val="18"/>
                <w:szCs w:val="18"/>
                <w:lang w:val="en-US" w:eastAsia="zh-CN"/>
              </w:rPr>
              <w:t xml:space="preserve">345mm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550mm（±10mm）</w:t>
            </w:r>
            <w:r>
              <w:rPr>
                <w:rFonts w:hint="default" w:ascii="Times New Roman" w:hAnsi="Times New Roman" w:eastAsia="宋体" w:cs="Times New Roman"/>
                <w:sz w:val="18"/>
                <w:szCs w:val="18"/>
              </w:rPr>
              <w:t xml:space="preserve">。</w:t>
            </w:r>
            <w:r/>
          </w:p>
        </w:tc>
      </w:tr>
      <w:tr>
        <w:trPr>
          <w:trHeight w:val="249"/>
        </w:trPr>
        <w:tc>
          <w:tcPr>
            <w:tcW w:w="32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10</w:t>
            </w:r>
            <w:r>
              <w:rPr>
                <w:rFonts w:hint="default" w:ascii="Times New Roman" w:hAnsi="Times New Roman" w:eastAsia="宋体" w:cs="Times New Roman"/>
                <w:sz w:val="18"/>
                <w:szCs w:val="18"/>
                <w:lang w:val="en-US" w:eastAsia="zh-CN"/>
              </w:rPr>
              <w:t xml:space="preserve">1</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45795"/>
                      <wp:effectExtent l="0" t="0" r="14604" b="1905"/>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a:picLocks noChangeAspect="1"/>
                              </pic:cNvPicPr>
                              <pic:nvPr/>
                            </pic:nvPicPr>
                            <pic:blipFill>
                              <a:blip r:embed="rId102"/>
                              <a:stretch/>
                            </pic:blipFill>
                            <pic:spPr bwMode="auto">
                              <a:xfrm>
                                <a:off x="0" y="0"/>
                                <a:ext cx="899795" cy="645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0.8pt;height:50.8pt;mso-wrap-distance-left:0.0pt;mso-wrap-distance-top:0.0pt;mso-wrap-distance-right:0.0pt;mso-wrap-distance-bottom:0.0pt;" stroked="f">
                      <v:path textboxrect="0,0,0,0"/>
                      <v:imagedata r:id="rId10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不锈钢置物台</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eastAsia="宋体"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default" w:ascii="Times New Roman" w:hAnsi="Times New Roman" w:eastAsia="宋体"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eastAsia="宋体" w:cs="Times New Roman"/>
                <w:sz w:val="18"/>
                <w:szCs w:val="18"/>
                <w:highlight w:val="none"/>
                <w:lang w:eastAsia="zh-CN"/>
              </w:rPr>
              <w:t xml:space="preserve">框架</w:t>
            </w:r>
            <w:r>
              <w:rPr>
                <w:rFonts w:hint="default" w:ascii="Times New Roman" w:hAnsi="Times New Roman" w:eastAsia="宋体" w:cs="Times New Roman"/>
                <w:sz w:val="18"/>
                <w:szCs w:val="18"/>
                <w:highlight w:val="none"/>
                <w:lang w:val="en-US" w:eastAsia="zh-CN"/>
              </w:rPr>
              <w:t xml:space="preserve">采用不锈钢</w:t>
            </w:r>
            <w:r>
              <w:rPr>
                <w:rFonts w:hint="default" w:ascii="Times New Roman" w:hAnsi="Times New Roman" w:eastAsia="宋体" w:cs="Times New Roman"/>
                <w:sz w:val="18"/>
                <w:szCs w:val="18"/>
                <w:highlight w:val="none"/>
                <w:lang w:eastAsia="zh-CN"/>
              </w:rPr>
              <w:t xml:space="preserve">方管，实际壁厚≥1.45mm，规格≥40mm×40mm；</w:t>
            </w:r>
            <w:r/>
          </w:p>
          <w:p>
            <w:pPr>
              <w:numPr>
                <w:ilvl w:val="0"/>
                <w:numId w:val="0"/>
              </w:num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台面底部设置加强筋采用≥40mm×20mm×1.5mm矩形不锈钢管，筋间距≤</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highlight w:val="none"/>
                <w:lang w:eastAsia="zh-CN"/>
              </w:rPr>
              <w:t xml:space="preserve">，台面额定均布载荷≥</w:t>
            </w:r>
            <w:r>
              <w:rPr>
                <w:rFonts w:hint="default" w:ascii="Times New Roman" w:hAnsi="Times New Roman" w:eastAsia="宋体" w:cs="Times New Roman"/>
                <w:sz w:val="18"/>
                <w:szCs w:val="18"/>
                <w:highlight w:val="none"/>
                <w:lang w:val="en-US" w:eastAsia="zh-CN"/>
              </w:rPr>
              <w:t xml:space="preserve">120</w:t>
            </w:r>
            <w:r>
              <w:rPr>
                <w:rFonts w:hint="default" w:ascii="Times New Roman" w:hAnsi="Times New Roman" w:eastAsia="宋体"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jc w:val="left"/>
              <w:keepLines w:val="0"/>
              <w:keepNext w:val="0"/>
              <w:widowControl/>
              <w:rPr>
                <w:rFonts w:hint="default" w:ascii="Times New Roman" w:hAnsi="Times New Roman" w:eastAsia="宋体" w:cs="Times New Roman"/>
                <w:lang w:val="en-US" w:eastAsia="zh-CN"/>
              </w:rPr>
              <w:suppressLineNumbers w:val="0"/>
            </w:pPr>
            <w:r>
              <w:rPr>
                <w:rFonts w:hint="default" w:ascii="Times New Roman" w:hAnsi="Times New Roman" w:eastAsia="宋体" w:cs="Times New Roman"/>
                <w:sz w:val="18"/>
                <w:szCs w:val="18"/>
                <w:highlight w:val="none"/>
                <w:lang w:val="en-US" w:eastAsia="zh-CN"/>
              </w:rPr>
              <w:t xml:space="preserve">5、设置通长底撑，立柱底端配置304不锈钢可调承重脚，调节行程≥20mm，脚垫防滑减震；</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6、规格尺寸：2000mm×700mm×750mm（±10mm）。</w:t>
            </w:r>
            <w:r/>
          </w:p>
        </w:tc>
      </w:tr>
    </w:tbl>
    <w:p>
      <w:pPr>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rPr>
        <w:outlineLvl w:val="9"/>
      </w:pPr>
      <w:r>
        <w:rPr>
          <w:rFonts w:hint="eastAsia" w:ascii="宋体" w:hAnsi="宋体" w:eastAsia="宋体" w:cs="宋体"/>
          <w:b w:val="0"/>
          <w:bCs w:val="0"/>
          <w:i w:val="0"/>
          <w:iCs w:val="0"/>
          <w:color w:val="000000"/>
          <w:sz w:val="24"/>
          <w:szCs w:val="24"/>
          <w:highlight w:val="none"/>
          <w:u w:val="none"/>
          <w:lang w:val="en-US" w:eastAsia="zh-CN"/>
        </w:rPr>
        <w:t xml:space="preserve">★</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t xml:space="preserve">二</w:t>
      </w:r>
      <w:r>
        <w:rPr>
          <w:rFonts w:hint="eastAsia" w:ascii="宋体" w:hAnsi="宋体" w:eastAsia="宋体" w:cs="宋体"/>
          <w:bCs w:val="0"/>
          <w:color w:val="000000"/>
          <w:sz w:val="24"/>
          <w:szCs w:val="24"/>
          <w:highlight w:val="none"/>
        </w:rPr>
        <w:t xml:space="preserve">）商务要求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产品抽检费（抽检材料样品费、检测服务费、试样送检相关配套费）、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1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供应商中标后</w:t>
      </w:r>
      <w:r>
        <w:rPr>
          <w:rFonts w:hint="eastAsia" w:ascii="宋体" w:hAnsi="宋体" w:eastAsia="宋体" w:cs="宋体"/>
          <w:color w:val="000000"/>
          <w:sz w:val="24"/>
          <w:szCs w:val="24"/>
          <w:highlight w:val="none"/>
          <w:lang w:eastAsia="zh-CN"/>
        </w:rPr>
        <w:t xml:space="preserve">提供设备安装日程计划。 </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2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w:t>
      </w:r>
      <w:r>
        <w:rPr>
          <w:rFonts w:hint="eastAsia" w:ascii="宋体" w:hAnsi="宋体" w:cs="宋体"/>
          <w:color w:val="000000"/>
          <w:sz w:val="24"/>
          <w:szCs w:val="24"/>
          <w:highlight w:val="none"/>
          <w:lang w:val="en-US" w:eastAsia="zh-CN"/>
        </w:rPr>
        <w:t xml:space="preserve">软装</w:t>
      </w:r>
      <w:r>
        <w:rPr>
          <w:rFonts w:hint="eastAsia" w:ascii="宋体" w:hAnsi="宋体" w:eastAsia="宋体" w:cs="宋体"/>
          <w:color w:val="000000"/>
          <w:sz w:val="24"/>
          <w:szCs w:val="24"/>
          <w:highlight w:val="none"/>
          <w:lang w:val="en-US" w:eastAsia="zh-CN"/>
        </w:rPr>
        <w:t xml:space="preserve">行业设计及采购人的品质、环保要求。交货时所有</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应完好，物品配件齐全，否则视为不合格产品。</w:t>
      </w:r>
      <w:r/>
    </w:p>
    <w:p>
      <w:pPr>
        <w:pStyle w:val="744"/>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产品供货全过程，甲方有权对在库、待安装、已到货未验收的货物开展随机抽样检测；抽样检测委托具备 CMA 资质第三方机构实施，检测全部费用由乙方承担。若抽检结果不符合招标文件、合同约定技术标准，视为乙方供货不合格，甲方有权拒收该批次货物，乙方须无条件完成换货、返工，并承担由此产生的一切损失；抽检不合格情况不免除乙方其他违约责任。</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）卫生要求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安装完毕后，室内空气质量</w:t>
      </w:r>
      <w:r>
        <w:rPr>
          <w:rFonts w:hint="eastAsia" w:ascii="宋体" w:hAnsi="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rPr>
        <w:t xml:space="preserve">达到国家环保标准；</w:t>
      </w:r>
      <w:r>
        <w:rPr>
          <w:rFonts w:hint="eastAsia" w:ascii="宋体" w:hAnsi="宋体" w:cs="宋体"/>
          <w:bCs/>
          <w:color w:val="000000"/>
          <w:sz w:val="24"/>
          <w:szCs w:val="24"/>
          <w:highlight w:val="none"/>
          <w:lang w:val="en-US" w:eastAsia="zh-CN"/>
        </w:rPr>
        <w:t xml:space="preserve">验收前由供应商</w:t>
      </w:r>
      <w:r>
        <w:rPr>
          <w:rFonts w:hint="eastAsia" w:ascii="宋体" w:hAnsi="宋体" w:eastAsia="宋体" w:cs="宋体"/>
          <w:bCs/>
          <w:color w:val="000000"/>
          <w:sz w:val="24"/>
          <w:szCs w:val="24"/>
          <w:highlight w:val="none"/>
        </w:rPr>
        <w:t xml:space="preserve">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如检测数据不达标，</w:t>
      </w:r>
      <w:r>
        <w:rPr>
          <w:rFonts w:hint="eastAsia" w:ascii="宋体" w:hAnsi="宋体" w:eastAsia="宋体" w:cs="宋体"/>
          <w:bCs/>
          <w:color w:val="000000"/>
          <w:sz w:val="24"/>
          <w:szCs w:val="24"/>
          <w:highlight w:val="none"/>
        </w:rPr>
        <w:t xml:space="preserve">供应商</w:t>
      </w:r>
      <w:r>
        <w:rPr>
          <w:rFonts w:hint="eastAsia" w:ascii="宋体" w:hAnsi="宋体" w:cs="宋体"/>
          <w:bCs/>
          <w:color w:val="000000"/>
          <w:sz w:val="24"/>
          <w:szCs w:val="24"/>
          <w:highlight w:val="none"/>
          <w:lang w:val="en-US" w:eastAsia="zh-CN"/>
        </w:rPr>
        <w:t xml:space="preserve">须</w:t>
      </w:r>
      <w:r>
        <w:rPr>
          <w:rFonts w:hint="eastAsia" w:ascii="宋体" w:hAnsi="宋体" w:eastAsia="宋体" w:cs="宋体"/>
          <w:bCs/>
          <w:color w:val="000000"/>
          <w:sz w:val="24"/>
          <w:szCs w:val="24"/>
          <w:highlight w:val="none"/>
        </w:rPr>
        <w:t xml:space="preserve">无条件进行整改，直至再次检测合格为止，由此造成一切损失均由供应商承担。不满足以上要求的检测报告或报告不全，项目不得验收。</w:t>
      </w:r>
      <w:r/>
    </w:p>
    <w:p>
      <w:pPr>
        <w:ind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）质保（维保）</w:t>
      </w:r>
      <w:r>
        <w:rPr>
          <w:rFonts w:hint="eastAsia" w:ascii="宋体" w:hAnsi="宋体" w:eastAsia="宋体" w:cs="宋体"/>
          <w:bCs/>
          <w:color w:val="000000"/>
          <w:sz w:val="24"/>
          <w:szCs w:val="24"/>
          <w:highlight w:val="none"/>
          <w:lang w:val="en-US" w:eastAsia="zh-CN"/>
        </w:rPr>
        <w:t xml:space="preserve">及售后</w:t>
      </w:r>
      <w:r>
        <w:rPr>
          <w:rFonts w:hint="eastAsia" w:ascii="宋体" w:hAnsi="宋体" w:eastAsia="宋体" w:cs="宋体"/>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eastAsia="宋体" w:cs="宋体"/>
          <w:bCs/>
          <w:sz w:val="24"/>
          <w:szCs w:val="24"/>
          <w:highlight w:val="none"/>
        </w:rPr>
        <w:t xml:space="preserve">本项目整体质保期为自交货验收合格之日起5年</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质保期内</w:t>
      </w:r>
      <w:r>
        <w:rPr>
          <w:rFonts w:hint="eastAsia" w:ascii="宋体" w:hAnsi="宋体" w:eastAsia="宋体" w:cs="宋体"/>
          <w:bCs w:val="0"/>
          <w:color w:val="000000"/>
          <w:sz w:val="24"/>
          <w:szCs w:val="24"/>
          <w:highlight w:val="none"/>
        </w:rPr>
        <w:t xml:space="preserve">，一旦</w:t>
      </w:r>
      <w:r>
        <w:rPr>
          <w:rFonts w:hint="eastAsia" w:ascii="宋体" w:hAnsi="宋体" w:eastAsia="宋体" w:cs="宋体"/>
          <w:bCs w:val="0"/>
          <w:color w:val="000000"/>
          <w:sz w:val="24"/>
          <w:szCs w:val="24"/>
          <w:highlight w:val="none"/>
          <w:lang w:eastAsia="zh-CN"/>
        </w:rPr>
        <w:t xml:space="preserve">产品</w:t>
      </w:r>
      <w:r>
        <w:rPr>
          <w:rFonts w:hint="eastAsia" w:ascii="宋体" w:hAnsi="宋体" w:eastAsia="宋体" w:cs="宋体"/>
          <w:bCs w:val="0"/>
          <w:color w:val="000000"/>
          <w:sz w:val="24"/>
          <w:szCs w:val="24"/>
          <w:highlight w:val="none"/>
        </w:rPr>
        <w:t xml:space="preserve">发生质量问题，</w:t>
      </w:r>
      <w:r>
        <w:rPr>
          <w:rFonts w:hint="eastAsia" w:ascii="宋体" w:hAnsi="宋体" w:eastAsia="宋体" w:cs="宋体"/>
          <w:color w:val="000000"/>
          <w:sz w:val="24"/>
          <w:szCs w:val="24"/>
          <w:highlight w:val="none"/>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的一切质量问题，更换部件及</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 3 \* GB3 \* MERGEFORMAT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val="en-US" w:eastAsia="zh-CN"/>
        </w:rPr>
        <w:t xml:space="preserve">质保期外，供应商提供终生服务，在货物的设计使用寿命周期内，供应商能保证采购人更换到原厂备件材料，确保产品的正常使用。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4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numPr>
          <w:ilvl w:val="0"/>
          <w:numId w:val="13"/>
        </w:num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付款条件</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时间</w:t>
      </w:r>
      <w:r/>
    </w:p>
    <w:p>
      <w:pPr>
        <w:numPr>
          <w:ilvl w:val="0"/>
          <w:numId w:val="0"/>
        </w:num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合同签订后，甲方收到供应商开具的合法有效发票后支付合同总价款的30%作为预付款。</w:t>
      </w:r>
      <w:r/>
    </w:p>
    <w:p>
      <w:pPr>
        <w:pStyle w:val="870"/>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货物安装完毕，</w:t>
      </w:r>
      <w:r>
        <w:rPr>
          <w:rFonts w:hint="eastAsia" w:ascii="宋体" w:hAnsi="宋体" w:eastAsia="宋体" w:cs="宋体"/>
          <w:sz w:val="24"/>
          <w:szCs w:val="24"/>
          <w:highlight w:val="none"/>
        </w:rPr>
        <w:t xml:space="preserve">完成备品备件移交</w:t>
      </w:r>
      <w:r>
        <w:rPr>
          <w:rFonts w:hint="eastAsia" w:ascii="宋体" w:hAnsi="宋体" w:eastAsia="宋体" w:cs="宋体"/>
          <w:sz w:val="24"/>
          <w:szCs w:val="24"/>
          <w:highlight w:val="none"/>
          <w:lang w:val="en-US" w:eastAsia="zh-CN"/>
        </w:rPr>
        <w:t xml:space="preserve">使用单位</w:t>
      </w:r>
      <w:r>
        <w:rPr>
          <w:rFonts w:hint="eastAsia" w:ascii="宋体" w:hAnsi="宋体" w:eastAsia="宋体" w:cs="宋体"/>
          <w:sz w:val="24"/>
          <w:szCs w:val="24"/>
          <w:highlight w:val="none"/>
        </w:rPr>
        <w:t xml:space="preserve">登记，</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rPr>
        <w:t xml:space="preserve">合格后</w:t>
      </w:r>
      <w:r>
        <w:rPr>
          <w:rFonts w:hint="eastAsia" w:ascii="宋体" w:hAnsi="宋体" w:eastAsia="宋体" w:cs="宋体"/>
          <w:color w:val="000000"/>
          <w:sz w:val="24"/>
          <w:szCs w:val="24"/>
          <w:highlight w:val="none"/>
          <w:lang w:val="en-US" w:eastAsia="zh-CN"/>
        </w:rPr>
        <w:t xml:space="preserve">甲方收到供应商开具的合法有效发票后支付合同总价款的30%。</w:t>
      </w:r>
      <w:r/>
    </w:p>
    <w:p>
      <w:pPr>
        <w:pStyle w:val="870"/>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hAnsi="宋体" w:cs="Courier New"/>
          <w:color w:val="000000"/>
          <w:sz w:val="24"/>
          <w:szCs w:val="24"/>
          <w:highlight w:val="none"/>
          <w:lang w:val="en-US" w:eastAsia="zh-CN"/>
        </w:rPr>
        <w:t xml:space="preserve">货物正常运行后，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rPr>
          <w:rFonts w:hint="eastAsia" w:ascii="宋体" w:hAnsi="宋体" w:eastAsia="宋体" w:cs="宋体"/>
          <w:color w:val="000000"/>
          <w:sz w:val="24"/>
          <w:szCs w:val="24"/>
          <w:highlight w:val="none"/>
          <w:lang w:val="en-US" w:eastAsia="zh-CN"/>
        </w:rPr>
        <w:t xml:space="preserve">。</w:t>
      </w:r>
      <w:r/>
    </w:p>
    <w:p>
      <w:pPr>
        <w:pStyle w:val="870"/>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）当采购数量与实际使用数量不一致时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乙方应根据实际使用量供货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合同的最终结算金额按实际使用量乘以成交单价进行计算。</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（1）交付时间：合同签订后</w:t>
      </w:r>
      <w:r>
        <w:rPr>
          <w:rFonts w:hint="eastAsia" w:ascii="宋体" w:hAnsi="宋体" w:eastAsia="宋体" w:cs="宋体"/>
          <w:bCs w:val="0"/>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签订合同时，乙方按照合同金额 10% 缴纳履约保证金。合同履行结束后，甲方按以下约定退还：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 </w:t>
      </w:r>
      <w:r>
        <w:rPr>
          <w:rFonts w:ascii="宋体" w:hAnsi="宋体" w:eastAsia="宋体" w:cs="宋体"/>
          <w:sz w:val="24"/>
          <w:szCs w:val="24"/>
          <w:highlight w:val="none"/>
        </w:rPr>
        <w:t xml:space="preserve">货物安装完毕，</w:t>
      </w:r>
      <w:r>
        <w:rPr>
          <w:rStyle w:val="746"/>
          <w:rFonts w:ascii="宋体" w:hAnsi="宋体" w:eastAsia="宋体" w:cs="宋体"/>
          <w:sz w:val="24"/>
          <w:szCs w:val="24"/>
          <w:highlight w:val="none"/>
        </w:rPr>
        <w:t xml:space="preserve">全部货物验收合格、备品备件完整移交</w:t>
      </w:r>
      <w:r>
        <w:rPr>
          <w:rStyle w:val="746"/>
          <w:rFonts w:hint="eastAsia" w:ascii="宋体" w:hAnsi="宋体" w:cs="宋体"/>
          <w:sz w:val="24"/>
          <w:szCs w:val="24"/>
          <w:highlight w:val="none"/>
          <w:lang w:val="en-US" w:eastAsia="zh-CN"/>
        </w:rPr>
        <w:t xml:space="preserve">使用方存入备件库</w:t>
      </w:r>
      <w:r>
        <w:rPr>
          <w:rStyle w:val="746"/>
          <w:rFonts w:ascii="宋体" w:hAnsi="宋体" w:eastAsia="宋体" w:cs="宋体"/>
          <w:sz w:val="24"/>
          <w:szCs w:val="24"/>
          <w:highlight w:val="none"/>
        </w:rPr>
        <w:t xml:space="preserve">登记归档后</w:t>
      </w:r>
      <w:r>
        <w:rPr>
          <w:rFonts w:ascii="宋体" w:hAnsi="宋体" w:eastAsia="宋体" w:cs="宋体"/>
          <w:sz w:val="24"/>
          <w:szCs w:val="24"/>
          <w:highlight w:val="none"/>
        </w:rPr>
        <w:t xml:space="preserve">，甲方10个工作日内退还。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 退还方式：扣除违约费用后一次性无息退还。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 不予退还的情形：合同约定的交付期内未履约完成、验收不合格、整改不到位，备品备件未按要求移交补齐、供货抽检不合格拒不整改等情形。</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 逾期退还履约保证金责任：甲方逾期退还履约保证金的，除应当退还履约保证金本金外，还应当按照每日万分之五的利率支付逾期利息，但因乙方自身原因导致无法及时退还的除外。</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jc w:val="left"/>
        <w:widowControl/>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rPr>
        <w:t xml:space="preserve">）样品要求</w:t>
      </w:r>
      <w:r/>
    </w:p>
    <w:p>
      <w:pPr>
        <w:ind w:firstLine="480"/>
        <w:jc w:val="lef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1.供应商提供以下样品各一件，制作标准和要求与本次采购对应产品的参数一致：</w:t>
      </w:r>
      <w:r/>
    </w:p>
    <w:tbl>
      <w:tblPr>
        <w:tblStyle w:val="719"/>
        <w:tblW w:w="1015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571"/>
        <w:gridCol w:w="767"/>
        <w:gridCol w:w="812"/>
        <w:gridCol w:w="2105"/>
        <w:gridCol w:w="4167"/>
      </w:tblGrid>
      <w:tr>
        <w:trPr>
          <w:trHeight w:val="520"/>
        </w:trPr>
        <w:tc>
          <w:tcPr>
            <w:tcW w:w="73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序号</w:t>
            </w:r>
            <w:r/>
          </w:p>
        </w:tc>
        <w:tc>
          <w:tcPr>
            <w:tcW w:w="1571"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品名</w:t>
            </w:r>
            <w:r/>
          </w:p>
        </w:tc>
        <w:tc>
          <w:tcPr>
            <w:tcW w:w="76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数量</w:t>
            </w:r>
            <w:r/>
          </w:p>
        </w:tc>
        <w:tc>
          <w:tcPr>
            <w:tcW w:w="812"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单位</w:t>
            </w:r>
            <w:r/>
          </w:p>
        </w:tc>
        <w:tc>
          <w:tcPr>
            <w:tcW w:w="210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样品规格</w:t>
            </w:r>
            <w:r/>
          </w:p>
        </w:tc>
        <w:tc>
          <w:tcPr>
            <w:tcW w:w="416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样品制作的标准和要求</w:t>
            </w:r>
            <w:r/>
          </w:p>
        </w:tc>
      </w:tr>
      <w:tr>
        <w:trPr>
          <w:trHeight w:val="709"/>
        </w:trPr>
        <w:tc>
          <w:tcPr>
            <w:tcW w:w="737"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15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ascii="Times New Roman" w:hAnsi="Times New Roman" w:cs="Times New Roman"/>
                <w:i w:val="0"/>
                <w:iCs w:val="0"/>
                <w:color w:val="000000"/>
                <w:sz w:val="24"/>
                <w:szCs w:val="24"/>
                <w:highlight w:val="none"/>
                <w:u w:val="none"/>
                <w:lang w:val="en-US" w:eastAsia="zh-CN" w:bidi="ar"/>
              </w:rPr>
              <w:t xml:space="preserve">实木多层</w:t>
            </w:r>
            <w:r>
              <w:rPr>
                <w:rFonts w:hint="default" w:ascii="Times New Roman" w:hAnsi="Times New Roman" w:eastAsia="宋体" w:cs="Times New Roman"/>
                <w:i w:val="0"/>
                <w:iCs w:val="0"/>
                <w:color w:val="000000"/>
                <w:sz w:val="24"/>
                <w:szCs w:val="24"/>
                <w:highlight w:val="none"/>
                <w:u w:val="none"/>
                <w:lang w:val="en-US" w:eastAsia="zh-CN" w:bidi="ar"/>
              </w:rPr>
              <w:t xml:space="preserve">板</w:t>
            </w:r>
            <w:r/>
          </w:p>
        </w:tc>
        <w:tc>
          <w:tcPr>
            <w:tcW w:w="7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812"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105"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67" w:type="dxa"/>
            <w:vAlign w:val="center"/>
            <w:textDirection w:val="lrTb"/>
            <w:noWrap/>
          </w:tcPr>
          <w:p>
            <w:pPr>
              <w:jc w:val="left"/>
              <w:keepLines w:val="0"/>
              <w:keepNext w:val="0"/>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bidi="ar"/>
              </w:rPr>
              <w:t xml:space="preserve">与</w:t>
            </w:r>
            <w:r>
              <w:rPr>
                <w:rFonts w:hint="default" w:ascii="Times New Roman" w:hAnsi="Times New Roman" w:cs="Times New Roman"/>
                <w:sz w:val="24"/>
                <w:szCs w:val="24"/>
                <w:lang w:val="en-US" w:eastAsia="zh-CN"/>
              </w:rPr>
              <w:t xml:space="preserve">项目清单序号1中的</w:t>
            </w:r>
            <w:r>
              <w:rPr>
                <w:rFonts w:hint="eastAsia" w:ascii="Times New Roman" w:hAnsi="Times New Roman" w:cs="Times New Roman"/>
                <w:sz w:val="24"/>
                <w:szCs w:val="24"/>
                <w:lang w:val="en-US" w:eastAsia="zh-CN"/>
              </w:rPr>
              <w:t xml:space="preserve">桌面</w:t>
            </w:r>
            <w:r>
              <w:rPr>
                <w:rFonts w:hint="default" w:ascii="Times New Roman" w:hAnsi="Times New Roman" w:cs="Times New Roman"/>
                <w:sz w:val="24"/>
                <w:szCs w:val="24"/>
                <w:lang w:val="en-US" w:eastAsia="zh-CN"/>
              </w:rPr>
              <w:t xml:space="preserve">材质技术要求</w:t>
            </w:r>
            <w:r>
              <w:rPr>
                <w:rFonts w:hint="default" w:ascii="Times New Roman" w:hAnsi="Times New Roman" w:eastAsia="宋体" w:cs="Times New Roman"/>
                <w:sz w:val="24"/>
                <w:szCs w:val="24"/>
                <w:lang w:val="en-US" w:eastAsia="zh-CN" w:bidi="ar"/>
              </w:rPr>
              <w:t xml:space="preserve">一致</w:t>
            </w:r>
            <w:r>
              <w:rPr>
                <w:rFonts w:hint="eastAsia" w:cs="Times New Roman"/>
                <w:sz w:val="24"/>
                <w:szCs w:val="24"/>
                <w:lang w:val="en-US" w:eastAsia="zh-CN" w:bidi="ar"/>
              </w:rPr>
              <w:t xml:space="preserve">；要求</w:t>
            </w:r>
            <w:r>
              <w:rPr>
                <w:rFonts w:hint="eastAsia" w:ascii="Times New Roman" w:hAnsi="Times New Roman" w:cs="Times New Roman"/>
                <w:sz w:val="24"/>
                <w:szCs w:val="24"/>
                <w:lang w:val="en-US" w:eastAsia="zh-CN" w:bidi="ar"/>
              </w:rPr>
              <w:t xml:space="preserve">两</w:t>
            </w:r>
            <w:r>
              <w:rPr>
                <w:rFonts w:hint="default" w:ascii="Times New Roman" w:hAnsi="Times New Roman" w:cs="Times New Roman"/>
                <w:sz w:val="24"/>
                <w:szCs w:val="24"/>
                <w:lang w:val="en-US" w:eastAsia="zh-CN" w:bidi="ar"/>
              </w:rPr>
              <w:t xml:space="preserve">侧</w:t>
            </w:r>
            <w:r>
              <w:rPr>
                <w:rFonts w:hint="eastAsia" w:ascii="Times New Roman" w:hAnsi="Times New Roman" w:cs="Times New Roman"/>
                <w:sz w:val="24"/>
                <w:szCs w:val="24"/>
                <w:lang w:val="en-US" w:eastAsia="zh-CN" w:bidi="ar"/>
              </w:rPr>
              <w:t xml:space="preserve">边封边</w:t>
            </w:r>
            <w:r>
              <w:rPr>
                <w:rFonts w:hint="default" w:ascii="Times New Roman" w:hAnsi="Times New Roman" w:cs="Times New Roman"/>
                <w:sz w:val="24"/>
                <w:szCs w:val="24"/>
                <w:lang w:val="en-US" w:eastAsia="zh-CN" w:bidi="ar"/>
              </w:rPr>
              <w:t xml:space="preserve">，另</w:t>
            </w:r>
            <w:r>
              <w:rPr>
                <w:rFonts w:hint="eastAsia" w:ascii="Times New Roman" w:hAnsi="Times New Roman" w:cs="Times New Roman"/>
                <w:sz w:val="24"/>
                <w:szCs w:val="24"/>
                <w:lang w:val="en-US" w:eastAsia="zh-CN" w:bidi="ar"/>
              </w:rPr>
              <w:t xml:space="preserve">两</w:t>
            </w:r>
            <w:r>
              <w:rPr>
                <w:rFonts w:hint="default" w:ascii="Times New Roman" w:hAnsi="Times New Roman" w:cs="Times New Roman"/>
                <w:sz w:val="24"/>
                <w:szCs w:val="24"/>
                <w:lang w:val="en-US" w:eastAsia="zh-CN" w:bidi="ar"/>
              </w:rPr>
              <w:t xml:space="preserve">侧不</w:t>
            </w:r>
            <w:r>
              <w:rPr>
                <w:rFonts w:hint="eastAsia" w:ascii="Times New Roman" w:hAnsi="Times New Roman" w:cs="Times New Roman"/>
                <w:sz w:val="24"/>
                <w:szCs w:val="24"/>
                <w:lang w:val="en-US" w:eastAsia="zh-CN" w:bidi="ar"/>
              </w:rPr>
              <w:t xml:space="preserve">封边</w:t>
            </w:r>
            <w:r>
              <w:rPr>
                <w:rFonts w:hint="eastAsia" w:cs="Times New Roman"/>
                <w:sz w:val="24"/>
                <w:szCs w:val="24"/>
                <w:lang w:val="en-US" w:eastAsia="zh-CN" w:bidi="ar"/>
              </w:rPr>
              <w:t xml:space="preserve">；</w:t>
            </w:r>
            <w:r>
              <w:rPr>
                <w:rFonts w:hint="default" w:ascii="Times New Roman" w:hAnsi="Times New Roman" w:cs="Times New Roman"/>
                <w:sz w:val="24"/>
                <w:szCs w:val="24"/>
                <w:lang w:val="en-US" w:eastAsia="zh-CN"/>
              </w:rPr>
              <w:t xml:space="preserve">要求</w:t>
            </w:r>
            <w:r>
              <w:rPr>
                <w:rFonts w:hint="eastAsia" w:cs="Times New Roman"/>
                <w:sz w:val="24"/>
                <w:szCs w:val="24"/>
                <w:lang w:val="en-US" w:eastAsia="zh-CN"/>
              </w:rPr>
              <w:t xml:space="preserve">至少</w:t>
            </w:r>
            <w:r>
              <w:rPr>
                <w:rFonts w:hint="eastAsia" w:ascii="Times New Roman" w:hAnsi="Times New Roman" w:cs="Times New Roman"/>
                <w:sz w:val="24"/>
                <w:szCs w:val="24"/>
                <w:lang w:val="en-US" w:eastAsia="zh-CN"/>
              </w:rPr>
              <w:t xml:space="preserve">开两个</w:t>
            </w:r>
            <w:r>
              <w:rPr>
                <w:rFonts w:hint="eastAsia" w:cs="Times New Roman"/>
                <w:sz w:val="24"/>
                <w:szCs w:val="24"/>
                <w:lang w:val="en-US" w:eastAsia="zh-CN"/>
              </w:rPr>
              <w:t xml:space="preserve">孔</w:t>
            </w:r>
            <w:r>
              <w:rPr>
                <w:rFonts w:hint="eastAsia" w:ascii="Times New Roman" w:hAnsi="Times New Roman" w:cs="Times New Roman"/>
                <w:sz w:val="24"/>
                <w:szCs w:val="24"/>
                <w:lang w:val="en-US" w:eastAsia="zh-CN"/>
              </w:rPr>
              <w:t xml:space="preserve">位并预埋五金件</w:t>
            </w:r>
            <w:r>
              <w:rPr>
                <w:rFonts w:hint="default" w:ascii="Times New Roman" w:hAnsi="Times New Roman" w:eastAsia="宋体" w:cs="Times New Roman"/>
                <w:sz w:val="24"/>
                <w:szCs w:val="24"/>
                <w:lang w:val="en-US" w:eastAsia="zh-CN" w:bidi="ar"/>
              </w:rPr>
              <w:t xml:space="preserve">。</w:t>
            </w:r>
            <w:r/>
          </w:p>
        </w:tc>
      </w:tr>
      <w:tr>
        <w:trPr>
          <w:trHeight w:val="860"/>
        </w:trPr>
        <w:tc>
          <w:tcPr>
            <w:tcW w:w="737"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tcW w:w="15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ascii="Times New Roman" w:hAnsi="Times New Roman" w:cs="Times New Roman"/>
                <w:i w:val="0"/>
                <w:iCs w:val="0"/>
                <w:color w:val="000000"/>
                <w:sz w:val="24"/>
                <w:szCs w:val="24"/>
                <w:highlight w:val="none"/>
                <w:u w:val="none"/>
                <w:lang w:val="en-US" w:eastAsia="zh-CN" w:bidi="ar"/>
              </w:rPr>
              <w:t xml:space="preserve">卷帘</w:t>
            </w:r>
            <w:r/>
          </w:p>
        </w:tc>
        <w:tc>
          <w:tcPr>
            <w:tcW w:w="7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812"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cs="Times New Roman"/>
                <w:i w:val="0"/>
                <w:iCs w:val="0"/>
                <w:color w:val="000000"/>
                <w:sz w:val="24"/>
                <w:szCs w:val="24"/>
                <w:highlight w:val="none"/>
                <w:u w:val="none"/>
                <w:lang w:val="en-US" w:eastAsia="zh-CN" w:bidi="ar"/>
              </w:rPr>
              <w:t xml:space="preserve">个</w:t>
            </w:r>
            <w:r/>
          </w:p>
        </w:tc>
        <w:tc>
          <w:tcPr>
            <w:tcW w:w="2105"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ascii="Times New Roman" w:hAnsi="Times New Roman" w:eastAsia="宋体" w:cs="Times New Roman"/>
                <w:i w:val="0"/>
                <w:iCs w:val="0"/>
                <w:color w:val="000000"/>
                <w:sz w:val="24"/>
                <w:szCs w:val="24"/>
                <w:highlight w:val="none"/>
                <w:u w:val="none"/>
                <w:lang w:val="en-US" w:eastAsia="zh-CN" w:bidi="ar"/>
              </w:rPr>
              <w:t xml:space="preserve">5</w:t>
            </w:r>
            <w:r>
              <w:rPr>
                <w:rFonts w:hint="default" w:ascii="Times New Roman" w:hAnsi="Times New Roman" w:eastAsia="宋体" w:cs="Times New Roman"/>
                <w:i w:val="0"/>
                <w:iCs w:val="0"/>
                <w:color w:val="000000"/>
                <w:sz w:val="24"/>
                <w:szCs w:val="24"/>
                <w:highlight w:val="none"/>
                <w:u w:val="none"/>
                <w:lang w:val="en-US" w:eastAsia="zh-CN" w:bidi="ar"/>
              </w:rPr>
              <w:t xml:space="preserve">00mm</w:t>
            </w:r>
            <w:r>
              <w:rPr>
                <w:rFonts w:hint="eastAsia" w:cs="Times New Roman"/>
                <w:i w:val="0"/>
                <w:iCs w:val="0"/>
                <w:color w:val="000000"/>
                <w:sz w:val="24"/>
                <w:szCs w:val="24"/>
                <w:highlight w:val="none"/>
                <w:u w:val="none"/>
                <w:lang w:val="en-US" w:eastAsia="zh-CN" w:bidi="ar"/>
              </w:rPr>
              <w:t xml:space="preserve">×</w:t>
            </w:r>
            <w:r>
              <w:rPr>
                <w:rFonts w:hint="eastAsia" w:ascii="Times New Roman" w:hAnsi="Times New Roman" w:eastAsia="宋体" w:cs="Times New Roman"/>
                <w:i w:val="0"/>
                <w:iCs w:val="0"/>
                <w:color w:val="000000"/>
                <w:sz w:val="24"/>
                <w:szCs w:val="24"/>
                <w:highlight w:val="none"/>
                <w:u w:val="none"/>
                <w:lang w:val="en-US" w:eastAsia="zh-CN" w:bidi="ar"/>
              </w:rPr>
              <w:t xml:space="preserve">5</w:t>
            </w:r>
            <w:r>
              <w:rPr>
                <w:rFonts w:hint="default" w:ascii="Times New Roman" w:hAnsi="Times New Roman" w:eastAsia="宋体" w:cs="Times New Roman"/>
                <w:i w:val="0"/>
                <w:iCs w:val="0"/>
                <w:color w:val="000000"/>
                <w:sz w:val="24"/>
                <w:szCs w:val="24"/>
                <w:highlight w:val="none"/>
                <w:u w:val="none"/>
                <w:lang w:val="en-US" w:eastAsia="zh-CN" w:bidi="ar"/>
              </w:rPr>
              <w:t xml:space="preserve">00mm</w:t>
            </w:r>
            <w:r/>
          </w:p>
        </w:tc>
        <w:tc>
          <w:tcPr>
            <w:tcW w:w="4167" w:type="dxa"/>
            <w:vAlign w:val="center"/>
            <w:textDirection w:val="lrTb"/>
            <w:noWrap w:val="false"/>
          </w:tcPr>
          <w:p>
            <w:pPr>
              <w:jc w:val="left"/>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cs="Times New Roman"/>
                <w:sz w:val="24"/>
                <w:szCs w:val="24"/>
                <w:lang w:val="en-US" w:eastAsia="zh-CN"/>
              </w:rPr>
              <w:t xml:space="preserve">与项目清单序号</w:t>
            </w:r>
            <w:r>
              <w:rPr>
                <w:rFonts w:hint="eastAsia" w:ascii="Times New Roman" w:hAnsi="Times New Roman" w:cs="Times New Roman"/>
                <w:sz w:val="24"/>
                <w:szCs w:val="24"/>
                <w:lang w:val="en-US" w:eastAsia="zh-CN"/>
              </w:rPr>
              <w:t xml:space="preserve">19</w:t>
            </w:r>
            <w:r>
              <w:rPr>
                <w:rFonts w:hint="default" w:ascii="Times New Roman" w:hAnsi="Times New Roman" w:cs="Times New Roman"/>
                <w:sz w:val="24"/>
                <w:szCs w:val="24"/>
                <w:lang w:val="en-US" w:eastAsia="zh-CN"/>
              </w:rPr>
              <w:t xml:space="preserve">中的</w:t>
            </w:r>
            <w:r>
              <w:rPr>
                <w:rFonts w:hint="eastAsia" w:ascii="Times New Roman" w:hAnsi="Times New Roman" w:cs="Times New Roman"/>
                <w:i w:val="0"/>
                <w:iCs w:val="0"/>
                <w:color w:val="000000"/>
                <w:sz w:val="24"/>
                <w:szCs w:val="24"/>
                <w:highlight w:val="none"/>
                <w:u w:val="none"/>
                <w:lang w:val="en-US" w:eastAsia="zh-CN" w:bidi="ar"/>
              </w:rPr>
              <w:t xml:space="preserve">卷帘</w:t>
            </w:r>
            <w:r>
              <w:rPr>
                <w:rFonts w:hint="default" w:ascii="Times New Roman" w:hAnsi="Times New Roman" w:cs="Times New Roman"/>
                <w:sz w:val="24"/>
                <w:szCs w:val="24"/>
                <w:lang w:val="en-US" w:eastAsia="zh-CN"/>
              </w:rPr>
              <w:t xml:space="preserve">技术要求一致</w:t>
            </w:r>
            <w:r>
              <w:rPr>
                <w:rFonts w:hint="eastAsia" w:ascii="Times New Roman" w:hAnsi="Times New Roman" w:cs="Times New Roman"/>
                <w:sz w:val="24"/>
                <w:szCs w:val="24"/>
                <w:lang w:val="en-US" w:eastAsia="zh-CN"/>
              </w:rPr>
              <w:t xml:space="preserve">，含卷管、制头、底杆、帘布等全套配件</w:t>
            </w:r>
            <w:r>
              <w:rPr>
                <w:rFonts w:hint="default" w:ascii="Times New Roman" w:hAnsi="Times New Roman" w:cs="Times New Roman"/>
                <w:sz w:val="24"/>
                <w:szCs w:val="24"/>
                <w:lang w:val="en-US" w:eastAsia="zh-CN"/>
              </w:rPr>
              <w:t xml:space="preserve">。</w:t>
            </w:r>
            <w:r/>
          </w:p>
        </w:tc>
      </w:tr>
      <w:tr>
        <w:trPr>
          <w:trHeight w:val="860"/>
        </w:trPr>
        <w:tc>
          <w:tcPr>
            <w:tcW w:w="737"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tcW w:w="15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eastAsia" w:ascii="Times New Roman" w:hAnsi="Times New Roman" w:cs="Times New Roman"/>
                <w:i w:val="0"/>
                <w:iCs w:val="0"/>
                <w:color w:val="000000"/>
                <w:sz w:val="24"/>
                <w:szCs w:val="24"/>
                <w:highlight w:val="none"/>
                <w:u w:val="none"/>
                <w:lang w:val="en-US" w:eastAsia="zh-CN" w:bidi="ar"/>
              </w:rPr>
              <w:t xml:space="preserve">不锈钢台面</w:t>
            </w:r>
            <w:r/>
          </w:p>
        </w:tc>
        <w:tc>
          <w:tcPr>
            <w:tcW w:w="767"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81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105"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67" w:type="dxa"/>
            <w:vAlign w:val="center"/>
            <w:textDirection w:val="lrTb"/>
            <w:noWrap w:val="false"/>
          </w:tcPr>
          <w:p>
            <w:pPr>
              <w:jc w:val="left"/>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cs="Times New Roman"/>
                <w:sz w:val="24"/>
                <w:szCs w:val="24"/>
                <w:lang w:val="en-US" w:eastAsia="zh-CN"/>
              </w:rPr>
              <w:t xml:space="preserve">与项目清单序号</w:t>
            </w:r>
            <w:r>
              <w:rPr>
                <w:rFonts w:hint="eastAsia" w:cs="Times New Roman"/>
                <w:sz w:val="24"/>
                <w:szCs w:val="24"/>
                <w:lang w:val="en-US" w:eastAsia="zh-CN"/>
              </w:rPr>
              <w:t xml:space="preserve">86</w:t>
            </w:r>
            <w:r>
              <w:rPr>
                <w:rFonts w:hint="default" w:ascii="Times New Roman" w:hAnsi="Times New Roman" w:cs="Times New Roman"/>
                <w:sz w:val="24"/>
                <w:szCs w:val="24"/>
                <w:lang w:val="en-US" w:eastAsia="zh-CN"/>
              </w:rPr>
              <w:t xml:space="preserve">中的</w:t>
            </w:r>
            <w:r>
              <w:rPr>
                <w:rFonts w:hint="eastAsia" w:ascii="Times New Roman" w:hAnsi="Times New Roman" w:cs="Times New Roman"/>
                <w:i w:val="0"/>
                <w:iCs w:val="0"/>
                <w:color w:val="000000"/>
                <w:sz w:val="24"/>
                <w:szCs w:val="24"/>
                <w:highlight w:val="none"/>
                <w:u w:val="none"/>
                <w:lang w:val="en-US" w:eastAsia="zh-CN" w:bidi="ar"/>
              </w:rPr>
              <w:t xml:space="preserve">平台</w:t>
            </w:r>
            <w:r>
              <w:rPr>
                <w:rFonts w:hint="default" w:ascii="Times New Roman" w:hAnsi="Times New Roman" w:cs="Times New Roman"/>
                <w:sz w:val="24"/>
                <w:szCs w:val="24"/>
                <w:lang w:val="en-US" w:eastAsia="zh-CN"/>
              </w:rPr>
              <w:t xml:space="preserve">技术要求一致，</w:t>
            </w:r>
            <w:r>
              <w:rPr>
                <w:rFonts w:hint="eastAsia" w:ascii="Times New Roman" w:hAnsi="Times New Roman" w:cs="Times New Roman"/>
                <w:sz w:val="24"/>
                <w:szCs w:val="24"/>
                <w:lang w:val="en-US" w:eastAsia="zh-CN"/>
              </w:rPr>
              <w:t xml:space="preserve">含框架、</w:t>
            </w:r>
            <w:r>
              <w:rPr>
                <w:rFonts w:hint="eastAsia" w:cs="Times New Roman"/>
                <w:sz w:val="24"/>
                <w:szCs w:val="24"/>
                <w:lang w:val="en-US" w:eastAsia="zh-CN"/>
              </w:rPr>
              <w:t xml:space="preserve">台面</w:t>
            </w:r>
            <w:r>
              <w:rPr>
                <w:rFonts w:hint="eastAsia" w:ascii="Times New Roman" w:hAnsi="Times New Roman" w:cs="Times New Roman"/>
                <w:sz w:val="24"/>
                <w:szCs w:val="24"/>
                <w:lang w:val="en-US" w:eastAsia="zh-CN"/>
              </w:rPr>
              <w:t xml:space="preserve">、立柱，要求带一根加强筋</w:t>
            </w:r>
            <w:r>
              <w:rPr>
                <w:rFonts w:hint="default" w:ascii="Times New Roman" w:hAnsi="Times New Roman" w:cs="Times New Roman"/>
                <w:sz w:val="24"/>
                <w:szCs w:val="24"/>
                <w:lang w:val="en-US" w:eastAsia="zh-CN"/>
              </w:rPr>
              <w:t xml:space="preserve">。</w:t>
            </w:r>
            <w:r>
              <w:rPr>
                <w:rFonts w:hint="eastAsia" w:cs="Times New Roman"/>
                <w:sz w:val="24"/>
                <w:szCs w:val="24"/>
                <w:lang w:val="en-US" w:eastAsia="zh-CN"/>
              </w:rPr>
              <w:t xml:space="preserve">立柱长度100mm。</w:t>
            </w:r>
            <w:r/>
          </w:p>
        </w:tc>
      </w:tr>
    </w:tbl>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2.样品递交要求</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（1）样品递交时间、地点：投标供应商请于开标当日投标截止时间前，将实物样品送至南京市江宁区杨家圩路2号市民中心A区4楼开标室A404，并登记送达信息（登记时间：9:</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0-9:30）在此期间样品由投标人自行保管。采购人及</w:t>
      </w:r>
      <w:r>
        <w:rPr>
          <w:rFonts w:hint="eastAsia" w:ascii="宋体" w:hAnsi="宋体" w:cs="宋体"/>
          <w:bCs/>
          <w:color w:val="000000"/>
          <w:sz w:val="24"/>
          <w:szCs w:val="24"/>
          <w:highlight w:val="none"/>
          <w:lang w:eastAsia="zh-CN"/>
        </w:rPr>
        <w:t xml:space="preserve">交易</w:t>
      </w:r>
      <w:r>
        <w:rPr>
          <w:rFonts w:hint="eastAsia" w:ascii="宋体" w:hAnsi="宋体" w:eastAsia="宋体" w:cs="宋体"/>
          <w:bCs/>
          <w:color w:val="000000"/>
          <w:sz w:val="24"/>
          <w:szCs w:val="24"/>
          <w:highlight w:val="none"/>
        </w:rPr>
        <w:t xml:space="preserve">中心不接收在样品递交截止时间后递交的样品，未在规定截止时间前送达样品并登记或样品不全的，样品评审分为零。</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w:t>
      </w:r>
      <w:r>
        <w:rPr>
          <w:rFonts w:hint="eastAsia" w:ascii="宋体" w:hAnsi="宋体" w:eastAsia="宋体" w:cs="宋体"/>
          <w:b/>
          <w:bCs w:val="0"/>
          <w:color w:val="000000"/>
          <w:sz w:val="24"/>
          <w:szCs w:val="24"/>
          <w:highlight w:val="none"/>
        </w:rPr>
        <w:t xml:space="preserve">所提供样品上</w:t>
      </w:r>
      <w:r>
        <w:rPr>
          <w:rFonts w:hint="eastAsia" w:ascii="宋体" w:hAnsi="宋体" w:eastAsia="宋体" w:cs="宋体"/>
          <w:b/>
          <w:bCs w:val="0"/>
          <w:color w:val="000000"/>
          <w:sz w:val="24"/>
          <w:szCs w:val="24"/>
          <w:highlight w:val="none"/>
          <w:lang w:val="en-US" w:eastAsia="zh-CN"/>
        </w:rPr>
        <w:t xml:space="preserve">不得出现</w:t>
      </w:r>
      <w:r>
        <w:rPr>
          <w:rFonts w:hint="eastAsia" w:ascii="宋体" w:hAnsi="宋体" w:eastAsia="宋体" w:cs="宋体"/>
          <w:b/>
          <w:bCs w:val="0"/>
          <w:color w:val="000000"/>
          <w:sz w:val="24"/>
          <w:szCs w:val="24"/>
          <w:highlight w:val="none"/>
        </w:rPr>
        <w:t xml:space="preserve">投标供应商名称有关的信息。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rPr>
          <w:rFonts w:hint="eastAsia" w:ascii="方正小标宋简体" w:hAnsi="方正小标宋简体" w:eastAsia="方正小标宋简体" w:cs="方正小标宋简体"/>
          <w:color w:val="000000"/>
          <w:sz w:val="36"/>
          <w:szCs w:val="36"/>
        </w:rPr>
      </w:pPr>
      <w:r>
        <w:rPr>
          <w:rFonts w:hint="eastAsia" w:ascii="宋体" w:hAnsi="宋体" w:eastAsia="宋体" w:cs="宋体"/>
          <w:bCs/>
          <w:color w:val="000000"/>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0"/>
        <w:rPr>
          <w:rFonts w:hint="eastAsia"/>
        </w:rPr>
      </w:pPr>
      <w:r>
        <w:rPr>
          <w:rFonts w:hint="eastAsia"/>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rPr>
        <w:t xml:space="preserve">第五章  评标方法与评标标准</w:t>
      </w:r>
      <w:r/>
    </w:p>
    <w:p>
      <w:pPr>
        <w:keepLines w:val="0"/>
        <w:keepNext w:val="0"/>
        <w:pageBreakBefore w:val="0"/>
        <w:spacing w:line="264"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评标</w:t>
      </w:r>
      <w:r>
        <w:rPr>
          <w:rFonts w:hint="eastAsia" w:ascii="宋体" w:hAnsi="宋体" w:eastAsia="宋体" w:cs="宋体"/>
          <w:b/>
          <w:bCs/>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sz w:val="24"/>
          <w:szCs w:val="24"/>
        </w:rPr>
        <w:t xml:space="preserve">2.1-2.3项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w:t>
      </w:r>
      <w:r>
        <w:rPr>
          <w:rFonts w:hint="eastAsia" w:ascii="宋体" w:hAnsi="宋体" w:eastAsia="宋体" w:cs="宋体"/>
          <w:color w:val="000000"/>
          <w:sz w:val="24"/>
          <w:szCs w:val="24"/>
          <w:highlight w:val="none"/>
          <w:lang w:val="en-US" w:eastAsia="zh-CN"/>
        </w:rPr>
        <w:t xml:space="preserve">高到低推荐3</w:t>
      </w:r>
      <w:r>
        <w:rPr>
          <w:rFonts w:hint="eastAsia" w:ascii="宋体" w:hAnsi="宋体" w:eastAsia="宋体" w:cs="宋体"/>
          <w:color w:val="000000"/>
          <w:sz w:val="24"/>
          <w:szCs w:val="24"/>
          <w:highlight w:val="none"/>
          <w:lang w:eastAsia="zh-CN"/>
        </w:rPr>
        <w:t xml:space="preserve">名中标</w:t>
      </w:r>
      <w:r>
        <w:rPr>
          <w:rFonts w:hint="eastAsia" w:ascii="宋体" w:hAnsi="宋体" w:eastAsia="宋体" w:cs="宋体"/>
          <w:sz w:val="24"/>
          <w:szCs w:val="24"/>
          <w:lang w:eastAsia="zh-CN"/>
        </w:rPr>
        <w:t xml:space="preserve">候选人。</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三、小微企业价格扣除</w:t>
      </w:r>
      <w:r/>
    </w:p>
    <w:p>
      <w:pPr>
        <w:ind w:firstLine="480"/>
        <w:keepLines w:val="0"/>
        <w:keepNext w:val="0"/>
        <w:pageBreakBefore w:val="0"/>
        <w:spacing w:line="264" w:lineRule="auto"/>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宋体"/>
          <w:b w:val="0"/>
          <w:bCs w:val="0"/>
          <w:sz w:val="24"/>
          <w:szCs w:val="24"/>
          <w:highlight w:val="none"/>
          <w:u w:val="single"/>
          <w:lang w:val="en-US" w:eastAsia="zh-CN"/>
        </w:rPr>
        <w:t xml:space="preserve">10%</w:t>
      </w:r>
      <w:r>
        <w:rPr>
          <w:rFonts w:hint="eastAsia" w:ascii="宋体" w:hAnsi="宋体" w:eastAsia="宋体" w:cs="宋体"/>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pStyle w:val="840"/>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四、评分标准</w:t>
      </w:r>
      <w:r/>
    </w:p>
    <w:tbl>
      <w:tblPr>
        <w:tblStyle w:val="100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62"/>
        <w:gridCol w:w="6556"/>
        <w:gridCol w:w="498"/>
        <w:gridCol w:w="940"/>
      </w:tblGrid>
      <w:tr>
        <w:trPr>
          <w:jc w:val="center"/>
          <w:trHeight w:val="454"/>
          <w:tblHeader/>
        </w:trPr>
        <w:tc>
          <w:tcPr>
            <w:tcW w:w="519"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序号</w:t>
            </w:r>
            <w:r/>
          </w:p>
        </w:tc>
        <w:tc>
          <w:tcPr>
            <w:tcW w:w="1062"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评审因素</w:t>
            </w:r>
            <w:r/>
          </w:p>
        </w:tc>
        <w:tc>
          <w:tcPr>
            <w:tcW w:w="6556"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评审细则</w:t>
            </w:r>
            <w:r/>
          </w:p>
        </w:tc>
        <w:tc>
          <w:tcPr>
            <w:tcW w:w="498"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分值</w:t>
            </w:r>
            <w:r/>
          </w:p>
        </w:tc>
        <w:tc>
          <w:tcPr>
            <w:tcW w:w="940"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类型</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2"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1.价</w:t>
            </w:r>
            <w:r>
              <w:rPr>
                <w:rFonts w:hint="eastAsia" w:ascii="宋体" w:hAnsi="宋体" w:eastAsia="宋体" w:cs="宋体"/>
                <w:b/>
                <w:bCs/>
                <w:color w:val="auto"/>
                <w:spacing w:val="-2"/>
                <w:sz w:val="21"/>
                <w:szCs w:val="21"/>
                <w:lang w:val="en-US" w:eastAsia="zh-CN" w:bidi="ar-SA"/>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1</w:t>
            </w:r>
            <w:r>
              <w:rPr>
                <w:rFonts w:hint="eastAsia" w:ascii="宋体" w:hAnsi="宋体" w:eastAsia="宋体" w:cs="宋体"/>
                <w:color w:val="auto"/>
                <w:spacing w:val="-5"/>
                <w:sz w:val="21"/>
                <w:szCs w:val="21"/>
                <w:lang w:val="en-US" w:eastAsia="zh-CN" w:bidi="ar-SA"/>
              </w:rPr>
              <w:t xml:space="preserve">.1</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2"/>
                <w:sz w:val="21"/>
                <w:szCs w:val="21"/>
                <w:lang w:val="en-US" w:eastAsia="zh-CN" w:bidi="ar-SA"/>
              </w:rPr>
              <w:t xml:space="preserve">价格分</w:t>
            </w:r>
            <w:r/>
          </w:p>
        </w:tc>
        <w:tc>
          <w:tcPr>
            <w:tcW w:w="6556"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keepLines w:val="0"/>
              <w:keepNext w:val="0"/>
              <w:pageBreakBefore w:val="0"/>
              <w:spacing w:line="240" w:lineRule="auto"/>
              <w:widowControl w:val="off"/>
              <w:rPr>
                <w:rFonts w:hint="eastAsia"/>
                <w:lang w:val="en-US" w:eastAsia="zh-CN"/>
              </w:rPr>
            </w:pPr>
            <w:r>
              <w:rPr>
                <w:rFonts w:hint="eastAsia" w:ascii="宋体" w:hAnsi="宋体" w:eastAsia="宋体" w:cs="宋体"/>
                <w:color w:val="auto"/>
                <w:sz w:val="21"/>
                <w:szCs w:val="21"/>
                <w:lang w:val="en-US" w:eastAsia="zh-CN" w:bidi="ar-SA"/>
              </w:rPr>
              <w:t xml:space="preserve">因落实政府采购政策进行价格调整的，以调整后的价格计算评标基准价和投标报价。</w:t>
            </w:r>
            <w:r/>
          </w:p>
        </w:tc>
        <w:tc>
          <w:tcPr>
            <w:tcW w:w="49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价格分</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3"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2.1</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产品技术参数</w:t>
            </w:r>
            <w:r/>
          </w:p>
        </w:tc>
        <w:tc>
          <w:tcPr>
            <w:tcW w:w="6556" w:type="dxa"/>
            <w:vAlign w:val="center"/>
            <w:textDirection w:val="lrTb"/>
            <w:noWrap w:val="false"/>
          </w:tcPr>
          <w:p>
            <w:pPr>
              <w:numPr>
                <w:ilvl w:val="0"/>
                <w:numId w:val="0"/>
              </w:numPr>
              <w:jc w:val="left"/>
              <w:keepLines w:val="0"/>
              <w:keepNext w:val="0"/>
              <w:pageBreakBefore w:val="0"/>
              <w:spacing w:line="264" w:lineRule="auto"/>
              <w:widowControl/>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产品技术参数全部满足招标文件技术要求的得满分，打★指标为必须满足项，如有负偏离将作为无效投标，打▲指标为重要指标，有1项负偏离扣</w:t>
            </w:r>
            <w:r>
              <w:rPr>
                <w:rFonts w:hint="eastAsia" w:ascii="宋体" w:hAnsi="宋体" w:cs="宋体"/>
                <w:b w:val="0"/>
                <w:bCs w:val="0"/>
                <w:color w:val="auto"/>
                <w:sz w:val="21"/>
                <w:szCs w:val="21"/>
                <w:lang w:val="en-US" w:eastAsia="zh-CN" w:bidi="ar-SA"/>
              </w:rPr>
              <w:t xml:space="preserve">2</w:t>
            </w:r>
            <w:r>
              <w:rPr>
                <w:rFonts w:hint="eastAsia" w:ascii="宋体" w:hAnsi="宋体" w:eastAsia="宋体" w:cs="宋体"/>
                <w:b w:val="0"/>
                <w:bCs w:val="0"/>
                <w:color w:val="auto"/>
                <w:sz w:val="21"/>
                <w:szCs w:val="21"/>
                <w:lang w:val="en-US" w:eastAsia="zh-CN" w:bidi="ar-SA"/>
              </w:rPr>
              <w:t xml:space="preserve">分，其余指标有1项负偏离扣</w:t>
            </w:r>
            <w:r>
              <w:rPr>
                <w:rFonts w:hint="eastAsia" w:ascii="宋体" w:hAnsi="宋体" w:cs="宋体"/>
                <w:b w:val="0"/>
                <w:bCs w:val="0"/>
                <w:color w:val="auto"/>
                <w:sz w:val="21"/>
                <w:szCs w:val="21"/>
                <w:lang w:val="en-US" w:eastAsia="zh-CN" w:bidi="ar-SA"/>
              </w:rPr>
              <w:t xml:space="preserve">0.1</w:t>
            </w:r>
            <w:r>
              <w:rPr>
                <w:rFonts w:hint="eastAsia" w:ascii="宋体" w:hAnsi="宋体" w:eastAsia="宋体" w:cs="宋体"/>
                <w:b w:val="0"/>
                <w:bCs w:val="0"/>
                <w:color w:val="auto"/>
                <w:sz w:val="21"/>
                <w:szCs w:val="21"/>
                <w:lang w:val="en-US" w:eastAsia="zh-CN" w:bidi="ar-SA"/>
              </w:rPr>
              <w:t xml:space="preserve">分。</w:t>
            </w:r>
            <w:r>
              <w:rPr>
                <w:rFonts w:hint="eastAsia" w:ascii="宋体" w:hAnsi="宋体" w:eastAsia="宋体" w:cs="宋体"/>
                <w:sz w:val="21"/>
                <w:szCs w:val="22"/>
                <w:lang w:val="en-US" w:eastAsia="zh-CN" w:bidi="ar-SA"/>
              </w:rPr>
              <w:t xml:space="preserve">本项最低得分0分。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889"/>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106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6556" w:type="dxa"/>
            <w:vAlign w:val="center"/>
            <w:textDirection w:val="lrTb"/>
            <w:noWrap w:val="false"/>
          </w:tcPr>
          <w:p>
            <w:pPr>
              <w:jc w:val="left"/>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评委根据投标人</w:t>
            </w:r>
            <w:r>
              <w:rPr>
                <w:rFonts w:hint="eastAsia" w:ascii="宋体" w:hAnsi="宋体" w:eastAsia="宋体" w:cs="宋体"/>
                <w:color w:val="000000"/>
                <w:sz w:val="21"/>
                <w:szCs w:val="21"/>
                <w:highlight w:val="none"/>
                <w:lang w:val="zh-CN" w:eastAsia="zh-CN" w:bidi="ar-SA"/>
              </w:rPr>
              <w:t xml:space="preserve">提供</w:t>
            </w:r>
            <w:r>
              <w:rPr>
                <w:rFonts w:hint="eastAsia"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auto"/>
                <w:sz w:val="21"/>
                <w:szCs w:val="21"/>
                <w:lang w:val="en-US" w:eastAsia="zh-CN" w:bidi="ar-SA"/>
              </w:rPr>
              <w:t xml:space="preserve">样品的外观、材质、表面质量、表面处理</w:t>
            </w:r>
            <w:r>
              <w:rPr>
                <w:rFonts w:hint="eastAsia" w:ascii="宋体" w:hAnsi="宋体" w:eastAsia="宋体" w:cs="宋体"/>
                <w:color w:val="000000"/>
                <w:sz w:val="21"/>
                <w:szCs w:val="21"/>
                <w:highlight w:val="none"/>
                <w:lang w:val="en-US" w:eastAsia="zh-CN" w:bidi="ar-SA"/>
              </w:rPr>
              <w:t xml:space="preserve">及结构工艺等情况进行评分，</w:t>
            </w:r>
            <w:r>
              <w:rPr>
                <w:rFonts w:hint="eastAsia" w:ascii="宋体" w:hAnsi="宋体" w:eastAsia="宋体" w:cs="宋体"/>
                <w:color w:val="000000"/>
                <w:sz w:val="21"/>
                <w:szCs w:val="21"/>
                <w:highlight w:val="none"/>
                <w:lang w:val="en-US" w:eastAsia="zh-CN" w:bidi="ar"/>
              </w:rPr>
              <w:t xml:space="preserve">（具体样品技术参数及规格要求详见第四章采购需求（三）样品要求，</w:t>
            </w:r>
            <w:r>
              <w:rPr>
                <w:rFonts w:hint="eastAsia" w:ascii="宋体" w:hAnsi="宋体" w:eastAsia="宋体" w:cs="宋体"/>
                <w:color w:val="000000"/>
                <w:sz w:val="21"/>
                <w:szCs w:val="21"/>
                <w:highlight w:val="none"/>
                <w:lang w:val="en-US" w:eastAsia="zh-CN" w:bidi="ar-SA"/>
              </w:rPr>
              <w:t xml:space="preserve">不提供样品、</w:t>
            </w:r>
            <w:r>
              <w:rPr>
                <w:rFonts w:hint="eastAsia" w:ascii="宋体" w:hAnsi="宋体" w:cs="宋体"/>
                <w:color w:val="000000"/>
                <w:sz w:val="21"/>
                <w:szCs w:val="21"/>
                <w:highlight w:val="none"/>
                <w:lang w:val="en-US" w:eastAsia="zh-CN" w:bidi="ar-SA"/>
              </w:rPr>
              <w:t xml:space="preserve">未按规定时间提供样品、提供样品不符合要求不得分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SA"/>
              </w:rPr>
              <w:t xml:space="preserve">：</w:t>
            </w:r>
            <w:r/>
          </w:p>
          <w:p>
            <w:pPr>
              <w:jc w:val="both"/>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w:t>
            </w:r>
            <w:r>
              <w:rPr>
                <w:rFonts w:hint="eastAsia" w:ascii="宋体" w:hAnsi="宋体" w:cs="宋体"/>
                <w:b/>
                <w:bCs/>
                <w:sz w:val="21"/>
                <w:szCs w:val="21"/>
              </w:rPr>
              <w:t xml:space="preserve">实木多层板</w:t>
            </w:r>
            <w:r>
              <w:rPr>
                <w:rFonts w:hint="eastAsia" w:ascii="宋体" w:hAnsi="宋体" w:eastAsia="宋体" w:cs="宋体"/>
                <w:b/>
                <w:bCs/>
                <w:sz w:val="21"/>
                <w:szCs w:val="21"/>
                <w:lang w:val="en-US" w:eastAsia="zh-CN" w:bidi="ar-SA"/>
              </w:rPr>
              <w:t xml:space="preserve">（该样品最高得2分）</w:t>
            </w:r>
            <w:r/>
          </w:p>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①</w:t>
            </w:r>
            <w:r>
              <w:rPr>
                <w:rFonts w:hint="eastAsia" w:ascii="宋体" w:hAnsi="宋体" w:cs="宋体"/>
                <w:color w:val="auto"/>
                <w:sz w:val="21"/>
                <w:szCs w:val="21"/>
                <w:lang w:val="en-US" w:eastAsia="zh-CN" w:bidi="ar-SA"/>
              </w:rPr>
              <w:t xml:space="preserve">板材表面：表面平整，无明显凹凸、鼓包、塌坑、压痕；无分层、开胶、翘曲；无腐朽、虫眼；板面无大面积色差，同一视面颜色基本均匀</w:t>
            </w:r>
            <w:r>
              <w:rPr>
                <w:rFonts w:hint="eastAsia" w:ascii="宋体" w:hAnsi="宋体" w:eastAsia="宋体" w:cs="宋体"/>
                <w:color w:val="auto"/>
                <w:sz w:val="21"/>
                <w:szCs w:val="21"/>
                <w:lang w:val="en-US" w:eastAsia="zh-CN" w:bidi="ar-SA"/>
              </w:rPr>
              <w:t xml:space="preserve">；②表面饰面</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饰面完整，无划痕、划伤、磨白、爆边、崩角、鼓泡、脱胶、起皮；无污渍、胶渍、水印；纹理顺直，无明显杂斑；③封边</w:t>
            </w:r>
            <w:r>
              <w:rPr>
                <w:rFonts w:hint="eastAsia" w:ascii="宋体" w:hAnsi="宋体" w:cs="宋体"/>
                <w:color w:val="auto"/>
                <w:sz w:val="21"/>
                <w:szCs w:val="21"/>
                <w:lang w:val="en-US" w:eastAsia="zh-CN" w:bidi="ar-SA"/>
              </w:rPr>
              <w:t xml:space="preserve">工艺：</w:t>
            </w:r>
            <w:r>
              <w:rPr>
                <w:rFonts w:hint="eastAsia" w:ascii="宋体" w:hAnsi="宋体" w:eastAsia="宋体" w:cs="宋体"/>
                <w:color w:val="auto"/>
                <w:sz w:val="21"/>
                <w:szCs w:val="21"/>
                <w:lang w:val="en-US" w:eastAsia="zh-CN" w:bidi="ar-SA"/>
              </w:rPr>
              <w:t xml:space="preserve">封边连续平整，与板面贴合紧密；无溢胶、缺封、封边起翘；封边转角过渡顺滑，无崩口；封边颜色与板面协调；④板材切面</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切面层压结构清晰，单板层排列规整；无大面积缝隙、空洞、芯板缺层；单板无严重撕裂、叠层；⑤孔位</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开孔边缘整齐，无崩边；孔位无开裂；预埋件安装平整</w:t>
            </w:r>
            <w:r>
              <w:rPr>
                <w:rFonts w:hint="eastAsia" w:ascii="宋体" w:hAnsi="宋体" w:cs="宋体"/>
                <w:color w:val="auto"/>
                <w:sz w:val="21"/>
                <w:szCs w:val="21"/>
                <w:lang w:val="en-US" w:eastAsia="zh-CN" w:bidi="ar-SA"/>
              </w:rPr>
              <w:t xml:space="preserve">无歪斜</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牢固</w:t>
            </w:r>
            <w:r>
              <w:rPr>
                <w:rFonts w:hint="eastAsia" w:ascii="宋体" w:hAnsi="宋体" w:eastAsia="宋体" w:cs="宋体"/>
                <w:color w:val="auto"/>
                <w:sz w:val="21"/>
                <w:szCs w:val="21"/>
                <w:lang w:val="en-US" w:eastAsia="zh-CN" w:bidi="ar-SA"/>
              </w:rPr>
              <w:t xml:space="preserve">无松动</w:t>
            </w:r>
            <w:r>
              <w:rPr>
                <w:rFonts w:hint="eastAsia" w:ascii="宋体" w:hAnsi="宋体" w:cs="宋体"/>
                <w:color w:val="auto"/>
                <w:sz w:val="21"/>
                <w:szCs w:val="21"/>
                <w:lang w:val="en-US" w:eastAsia="zh-CN" w:bidi="ar-SA"/>
              </w:rPr>
              <w:t xml:space="preserve">，无</w:t>
            </w:r>
            <w:r>
              <w:rPr>
                <w:rFonts w:hint="eastAsia" w:ascii="宋体" w:hAnsi="宋体" w:eastAsia="宋体" w:cs="宋体"/>
                <w:color w:val="auto"/>
                <w:sz w:val="21"/>
                <w:szCs w:val="21"/>
                <w:lang w:val="en-US" w:eastAsia="zh-CN" w:bidi="ar-SA"/>
              </w:rPr>
              <w:t xml:space="preserve">突出或凹陷</w:t>
            </w:r>
            <w:r>
              <w:rPr>
                <w:rFonts w:hint="eastAsia" w:ascii="宋体" w:hAnsi="宋体" w:cs="宋体"/>
                <w:color w:val="auto"/>
                <w:sz w:val="21"/>
                <w:szCs w:val="21"/>
                <w:lang w:val="en-US" w:eastAsia="zh-CN" w:bidi="ar-SA"/>
              </w:rPr>
              <w:t xml:space="preserve">，表面无毛刺、锈蚀、掉漆，无明显划痕</w:t>
            </w:r>
            <w:r>
              <w:rPr>
                <w:rFonts w:hint="eastAsia" w:ascii="宋体" w:hAnsi="宋体" w:eastAsia="宋体" w:cs="宋体"/>
                <w:color w:val="auto"/>
                <w:sz w:val="21"/>
                <w:szCs w:val="21"/>
                <w:lang w:val="en-US" w:eastAsia="zh-CN" w:bidi="ar-SA"/>
              </w:rPr>
              <w:t xml:space="preserve">。</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p>
            <w:pPr>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2.卷帘（该样品最高得2分）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①帘</w:t>
            </w:r>
            <w:r>
              <w:rPr>
                <w:rFonts w:hint="eastAsia" w:ascii="宋体" w:hAnsi="宋体" w:cs="宋体"/>
                <w:sz w:val="21"/>
                <w:szCs w:val="21"/>
                <w:lang w:val="en-US" w:eastAsia="zh-CN" w:bidi="ar-SA"/>
              </w:rPr>
              <w:t xml:space="preserve">布：</w:t>
            </w:r>
            <w:r>
              <w:rPr>
                <w:rFonts w:hint="eastAsia" w:ascii="宋体" w:hAnsi="宋体" w:eastAsia="宋体" w:cs="宋体"/>
                <w:sz w:val="21"/>
                <w:szCs w:val="21"/>
                <w:lang w:val="en-US" w:eastAsia="zh-CN" w:bidi="ar-SA"/>
              </w:rPr>
              <w:t xml:space="preserve">面料平整，无褶皱、鼓包、破洞、纱线断丝、跳纱、污渍、油斑；色泽均匀，无明显色差；涂层均匀，无漏涂、结块、脱落、起皮；无明显纬斜、斜纹扭曲</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侧边热封，面料裁切整齐</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无毛边、散丝、熔边粘连</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切口无撕裂缺口</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封边宽度一致；②铝合金卷管表面喷涂均匀，无划痕、磕碰凹坑、掉漆、毛刺；管口切面平整无锐边；③底杆</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型材表面平整，无划伤、变形；两端端盖装配贴合牢固，无松动、缝隙过大；④制头</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外壳无缩水、裂纹、毛刺；拉珠串珠均匀，无缺珠、变形；配件颜色统一；安装码无锐边、毛刺</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装配缝隙均匀；⑤整体装配</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面料与卷管粘贴牢固，无局部起鼓、脱胶；帘</w:t>
            </w:r>
            <w:r>
              <w:rPr>
                <w:rFonts w:hint="eastAsia" w:ascii="宋体" w:hAnsi="宋体" w:cs="宋体"/>
                <w:sz w:val="21"/>
                <w:szCs w:val="21"/>
                <w:lang w:val="en-US" w:eastAsia="zh-CN" w:bidi="ar-SA"/>
              </w:rPr>
              <w:t xml:space="preserve">布</w:t>
            </w:r>
            <w:r>
              <w:rPr>
                <w:rFonts w:hint="eastAsia" w:ascii="宋体" w:hAnsi="宋体" w:eastAsia="宋体" w:cs="宋体"/>
                <w:sz w:val="21"/>
                <w:szCs w:val="21"/>
                <w:lang w:val="en-US" w:eastAsia="zh-CN" w:bidi="ar-SA"/>
              </w:rPr>
              <w:t xml:space="preserve">收放顺畅，无卡滞、偏斜；下梁水平不歪斜；所有紧固件安装到位，无外露尖锐尖角。</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p>
            <w:pPr>
              <w:jc w:val="both"/>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w:t>
            </w:r>
            <w:r>
              <w:rPr>
                <w:rFonts w:hint="eastAsia" w:ascii="宋体" w:hAnsi="宋体" w:eastAsia="宋体" w:cs="宋体"/>
                <w:b/>
                <w:bCs w:val="0"/>
                <w:color w:val="000000"/>
                <w:sz w:val="21"/>
                <w:szCs w:val="21"/>
                <w:lang w:val="en-US" w:eastAsia="zh-CN" w:bidi="ar-SA"/>
              </w:rPr>
              <w:t xml:space="preserve">不锈钢台面</w:t>
            </w:r>
            <w:r>
              <w:rPr>
                <w:rFonts w:hint="eastAsia" w:ascii="宋体" w:hAnsi="宋体" w:eastAsia="宋体" w:cs="宋体"/>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w:t>
            </w:r>
            <w:r>
              <w:rPr>
                <w:rFonts w:hint="eastAsia" w:cs="Times New Roman"/>
                <w:sz w:val="21"/>
                <w:szCs w:val="21"/>
                <w:lang w:val="en-US" w:eastAsia="zh-CN" w:bidi="ar-SA"/>
              </w:rPr>
              <w:t xml:space="preserve">材质外观</w:t>
            </w:r>
            <w:r>
              <w:rPr>
                <w:rFonts w:hint="default" w:ascii="Times New Roman" w:hAnsi="Times New Roman" w:eastAsia="宋体" w:cs="Times New Roman"/>
                <w:sz w:val="21"/>
                <w:szCs w:val="21"/>
                <w:lang w:val="en-US" w:eastAsia="zh-CN" w:bidi="ar-SA"/>
              </w:rPr>
              <w:t xml:space="preserve">：表面拉丝哑光，纹理均匀一致；无明显色差、氧化黄斑；无锈蚀、发黑斑点；无划痕、磕碰凹坑、压痕；板材、管材表面无起皮、麻点；②平台</w:t>
            </w:r>
            <w:r>
              <w:rPr>
                <w:rFonts w:hint="eastAsia" w:cs="Times New Roman"/>
                <w:sz w:val="21"/>
                <w:szCs w:val="21"/>
                <w:lang w:val="en-US" w:eastAsia="zh-CN" w:bidi="ar-SA"/>
              </w:rPr>
              <w:t xml:space="preserve">板</w:t>
            </w:r>
            <w:r>
              <w:rPr>
                <w:rFonts w:hint="default" w:ascii="Times New Roman" w:hAnsi="Times New Roman" w:eastAsia="宋体" w:cs="Times New Roman"/>
                <w:sz w:val="21"/>
                <w:szCs w:val="21"/>
                <w:lang w:val="en-US" w:eastAsia="zh-CN" w:bidi="ar-SA"/>
              </w:rPr>
              <w:t xml:space="preserve">板面平整，无翘曲、鼓包、凹陷；板边裁切整齐，无严重毛刺、撕裂</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厚度均匀；③</w:t>
            </w:r>
            <w:r>
              <w:rPr>
                <w:rFonts w:hint="eastAsia" w:ascii="Times New Roman" w:hAnsi="Times New Roman" w:cs="Times New Roman"/>
                <w:sz w:val="21"/>
                <w:szCs w:val="21"/>
                <w:lang w:val="en-US" w:eastAsia="zh-CN" w:bidi="ar-SA"/>
              </w:rPr>
              <w:t xml:space="preserve">方管外形方正，无扭曲、压扁</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管口切面平整</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表面拉丝一致</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无变形、磕碰</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管壁切口无毛刺</w:t>
            </w:r>
            <w:r>
              <w:rPr>
                <w:rFonts w:hint="default" w:ascii="Times New Roman" w:hAnsi="Times New Roman" w:eastAsia="宋体" w:cs="Times New Roman"/>
                <w:sz w:val="21"/>
                <w:szCs w:val="21"/>
                <w:lang w:val="en-US" w:eastAsia="zh-CN" w:bidi="ar-SA"/>
              </w:rPr>
              <w:t xml:space="preserve">；圆管圆度正常，无压扁、弯折</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管口平整无锐边</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表面拉丝均匀，无磕碰损伤</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④</w:t>
            </w:r>
            <w:r>
              <w:rPr>
                <w:rFonts w:hint="eastAsia" w:cs="Times New Roman"/>
                <w:sz w:val="21"/>
                <w:szCs w:val="21"/>
                <w:lang w:val="en-US" w:eastAsia="zh-CN" w:bidi="ar-SA"/>
              </w:rPr>
              <w:t xml:space="preserve">加工工艺：</w:t>
            </w:r>
            <w:r>
              <w:rPr>
                <w:rFonts w:hint="default" w:ascii="Times New Roman" w:hAnsi="Times New Roman" w:eastAsia="宋体" w:cs="Times New Roman"/>
                <w:sz w:val="21"/>
                <w:szCs w:val="21"/>
                <w:lang w:val="en-US" w:eastAsia="zh-CN" w:bidi="ar-SA"/>
              </w:rPr>
              <w:t xml:space="preserve">焊缝成型均匀，打磨抛光平顺</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无气孔、夹渣、裂纹、焊瘤、飞溅</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焊后打磨过渡自然，无明显高低台阶；所有外露尖角、锐边做圆角/倒角处理，无锋利毛刺</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⑤装配</w:t>
            </w:r>
            <w:r>
              <w:rPr>
                <w:rFonts w:hint="eastAsia" w:cs="Times New Roman"/>
                <w:sz w:val="21"/>
                <w:szCs w:val="21"/>
                <w:lang w:val="en-US" w:eastAsia="zh-CN" w:bidi="ar-SA"/>
              </w:rPr>
              <w:t xml:space="preserve">工艺：</w:t>
            </w:r>
            <w:r>
              <w:rPr>
                <w:rFonts w:hint="default" w:ascii="Times New Roman" w:hAnsi="Times New Roman" w:eastAsia="宋体" w:cs="Times New Roman"/>
                <w:sz w:val="21"/>
                <w:szCs w:val="21"/>
                <w:lang w:val="en-US" w:eastAsia="zh-CN" w:bidi="ar-SA"/>
              </w:rPr>
              <w:t xml:space="preserve">框架拼接端正，接缝贴合；紧固件为不锈钢件；装配无歪斜、松动缝隙过大。</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numPr>
                <w:ilvl w:val="0"/>
                <w:numId w:val="0"/>
              </w:num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tc>
        <w:tc>
          <w:tcPr>
            <w:tcW w:w="49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产品设计方案</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bidi="ar-SA"/>
              </w:rPr>
              <w:t xml:space="preserve">针对核心产品编制</w:t>
            </w:r>
            <w:r>
              <w:rPr>
                <w:rFonts w:hint="eastAsia" w:ascii="宋体" w:hAnsi="宋体" w:cs="宋体"/>
                <w:color w:val="auto"/>
                <w:sz w:val="21"/>
                <w:szCs w:val="21"/>
                <w:highlight w:val="none"/>
                <w:lang w:val="en-US" w:eastAsia="zh-CN" w:bidi="ar-SA"/>
              </w:rPr>
              <w:t xml:space="preserve">产品设计方案</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产品分解图；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产品结构装配图；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highlight w:val="none"/>
                <w:lang w:val="en-US" w:eastAsia="zh-CN" w:bidi="ar-SA"/>
              </w:rPr>
              <w:t xml:space="preserve">产品定制化三维效果图；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highlight w:val="none"/>
                <w:lang w:val="en-US" w:eastAsia="zh-CN" w:bidi="ar-SA"/>
              </w:rPr>
              <w:t xml:space="preserve">产品局部细节说明图；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highlight w:val="none"/>
                <w:lang w:val="en-US" w:eastAsia="zh-CN" w:bidi="ar-SA"/>
              </w:rPr>
              <w:t xml:space="preserve">设计方案的逻辑与核心内容说明；</w:t>
            </w:r>
            <w:r/>
          </w:p>
          <w:p>
            <w:pPr>
              <w:numPr>
                <w:ilvl w:val="0"/>
                <w:numId w:val="0"/>
              </w:numPr>
              <w:ind w:left="0" w:firstLine="0"/>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6.</w:t>
            </w:r>
            <w:r>
              <w:rPr>
                <w:rFonts w:hint="eastAsia" w:ascii="宋体" w:hAnsi="宋体" w:eastAsia="宋体" w:cs="宋体"/>
                <w:color w:val="auto"/>
                <w:sz w:val="21"/>
                <w:szCs w:val="21"/>
                <w:highlight w:val="none"/>
                <w:lang w:val="en-US" w:eastAsia="zh-CN" w:bidi="ar-SA"/>
              </w:rPr>
              <w:t xml:space="preserve">针对产品主材、配件及配套五金件的材质规格进行选型分析，说明其性能优势及适用局限性。</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方案内容表现形式完整、合理，实施落地条件充分，贴合环境与功能实际情况，精准匹配生产及使用目标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视为符合</w:t>
            </w:r>
            <w:r>
              <w:rPr>
                <w:rFonts w:hint="eastAsia" w:ascii="宋体" w:hAnsi="宋体" w:eastAsia="宋体" w:cs="宋体"/>
                <w:color w:val="auto"/>
                <w:sz w:val="21"/>
                <w:szCs w:val="21"/>
                <w:highlight w:val="none"/>
                <w:lang w:val="en-US" w:eastAsia="zh-CN" w:bidi="ar-SA"/>
              </w:rPr>
              <w:t xml:space="preserve">；</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基本一致，少量部分</w:t>
            </w:r>
            <w:r>
              <w:rPr>
                <w:rFonts w:hint="eastAsia" w:ascii="宋体" w:hAnsi="宋体" w:eastAsia="宋体" w:cs="宋体"/>
                <w:color w:val="auto"/>
                <w:sz w:val="21"/>
                <w:szCs w:val="21"/>
                <w:highlight w:val="none"/>
                <w:lang w:val="en-US" w:eastAsia="zh-CN" w:bidi="ar-SA"/>
              </w:rPr>
              <w:t xml:space="preserve">不匹配</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关联性</w:t>
            </w:r>
            <w:r>
              <w:rPr>
                <w:rFonts w:hint="eastAsia" w:ascii="宋体" w:hAnsi="宋体" w:cs="宋体"/>
                <w:color w:val="auto"/>
                <w:sz w:val="21"/>
                <w:szCs w:val="21"/>
                <w:highlight w:val="none"/>
                <w:lang w:val="en-US" w:eastAsia="zh-CN" w:bidi="ar-SA"/>
              </w:rPr>
              <w:t xml:space="preserve">不够强，或</w:t>
            </w:r>
            <w:r>
              <w:rPr>
                <w:rFonts w:hint="eastAsia" w:ascii="宋体" w:hAnsi="宋体" w:eastAsia="宋体" w:cs="宋体"/>
                <w:color w:val="auto"/>
                <w:sz w:val="21"/>
                <w:szCs w:val="21"/>
                <w:highlight w:val="none"/>
                <w:lang w:val="en-US" w:eastAsia="zh-CN" w:bidi="ar-SA"/>
              </w:rPr>
              <w:t xml:space="preserve">描述</w:t>
            </w:r>
            <w:r>
              <w:rPr>
                <w:rFonts w:hint="eastAsia" w:ascii="宋体" w:hAnsi="宋体" w:cs="宋体"/>
                <w:color w:val="auto"/>
                <w:sz w:val="21"/>
                <w:szCs w:val="21"/>
                <w:highlight w:val="none"/>
                <w:lang w:val="en-US" w:eastAsia="zh-CN" w:bidi="ar-SA"/>
              </w:rPr>
              <w:t xml:space="preserve">不清晰，影响</w:t>
            </w:r>
            <w:r>
              <w:rPr>
                <w:rFonts w:hint="eastAsia" w:ascii="宋体" w:hAnsi="宋体" w:eastAsia="宋体" w:cs="宋体"/>
                <w:color w:val="auto"/>
                <w:sz w:val="21"/>
                <w:szCs w:val="21"/>
                <w:highlight w:val="none"/>
                <w:lang w:val="en-US" w:eastAsia="zh-CN" w:bidi="ar-SA"/>
              </w:rPr>
              <w:t xml:space="preserve">产品生产</w:t>
            </w:r>
            <w:r>
              <w:rPr>
                <w:rFonts w:hint="eastAsia" w:ascii="宋体" w:hAnsi="宋体" w:cs="宋体"/>
                <w:color w:val="auto"/>
                <w:sz w:val="21"/>
                <w:szCs w:val="21"/>
                <w:highlight w:val="none"/>
                <w:lang w:val="en-US" w:eastAsia="zh-CN" w:bidi="ar-SA"/>
              </w:rPr>
              <w:t xml:space="preserve">安装进度，</w:t>
            </w:r>
            <w:r>
              <w:rPr>
                <w:rFonts w:hint="eastAsia" w:ascii="宋体" w:hAnsi="宋体" w:eastAsia="宋体" w:cs="宋体"/>
                <w:color w:val="auto"/>
                <w:sz w:val="21"/>
                <w:szCs w:val="21"/>
                <w:highlight w:val="none"/>
                <w:lang w:val="en-US" w:eastAsia="zh-CN" w:bidi="ar-SA"/>
              </w:rPr>
              <w:t xml:space="preserve">视为部分符合；</w:t>
            </w:r>
            <w:r/>
          </w:p>
          <w:p>
            <w:pPr>
              <w:rPr>
                <w:rFonts w:hint="eastAsia" w:ascii="宋体" w:hAnsi="宋体" w:eastAsia="宋体" w:cs="宋体"/>
                <w:color w:val="auto"/>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方案内容非</w:t>
            </w:r>
            <w:r>
              <w:rPr>
                <w:rFonts w:hint="eastAsia" w:ascii="宋体" w:hAnsi="宋体" w:eastAsia="宋体" w:cs="宋体"/>
                <w:color w:val="auto"/>
                <w:highlight w:val="none"/>
              </w:rPr>
              <w:t xml:space="preserve">专门针对本项目，脱离采购需求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视为不符合。</w:t>
            </w:r>
            <w:r/>
          </w:p>
          <w:p>
            <w:pPr>
              <w:jc w:val="left"/>
              <w:keepLines w:val="0"/>
              <w:keepNext w:val="0"/>
              <w:pageBreakBefore w:val="0"/>
              <w:spacing w:line="24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主观分</w:t>
            </w:r>
            <w:r/>
          </w:p>
        </w:tc>
      </w:tr>
      <w:tr>
        <w:trPr>
          <w:jc w:val="center"/>
          <w:trHeight w:val="374"/>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3.1</w:t>
            </w:r>
            <w:r/>
          </w:p>
        </w:tc>
        <w:tc>
          <w:tcPr>
            <w:tcW w:w="1062"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0"/>
                <w:sz w:val="21"/>
                <w:szCs w:val="21"/>
                <w:highlight w:val="yellow"/>
                <w:lang w:val="en-US" w:eastAsia="zh-CN" w:bidi="ar-SA"/>
              </w:rPr>
            </w:pPr>
            <w:r>
              <w:rPr>
                <w:rFonts w:hint="eastAsia" w:ascii="宋体" w:hAnsi="宋体" w:eastAsia="宋体" w:cs="宋体"/>
                <w:color w:val="auto"/>
                <w:spacing w:val="0"/>
                <w:sz w:val="21"/>
                <w:szCs w:val="21"/>
                <w:highlight w:val="none"/>
                <w:lang w:val="en-US" w:eastAsia="zh-CN" w:bidi="ar-SA"/>
              </w:rPr>
              <w:t xml:space="preserve">实施方案</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bidi="ar-SA"/>
              </w:rPr>
              <w:t xml:space="preserve">编制</w:t>
            </w:r>
            <w:r>
              <w:rPr>
                <w:rFonts w:hint="eastAsia" w:ascii="宋体" w:hAnsi="宋体" w:cs="宋体"/>
                <w:color w:val="auto"/>
                <w:sz w:val="21"/>
                <w:szCs w:val="21"/>
                <w:highlight w:val="none"/>
                <w:lang w:val="en-US" w:eastAsia="zh-CN" w:bidi="ar-SA"/>
              </w:rPr>
              <w:t xml:space="preserve">实施方案</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生产组织措施及实施安排计划；</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2、</w:t>
            </w:r>
            <w:r>
              <w:rPr>
                <w:rFonts w:hint="eastAsia" w:ascii="宋体" w:hAnsi="宋体" w:eastAsia="宋体" w:cs="宋体"/>
                <w:color w:val="auto"/>
                <w:highlight w:val="none"/>
                <w:lang w:val="en-US" w:eastAsia="zh-CN"/>
              </w:rPr>
              <w:t xml:space="preserve">生产保障措施和专业技术能力；</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本项目产品生产流程及操作规程；</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4、</w:t>
            </w:r>
            <w:r>
              <w:rPr>
                <w:rFonts w:hint="eastAsia" w:ascii="宋体" w:hAnsi="宋体" w:eastAsia="宋体" w:cs="宋体"/>
                <w:color w:val="auto"/>
                <w:highlight w:val="none"/>
                <w:lang w:val="en-US" w:eastAsia="zh-CN"/>
              </w:rPr>
              <w:t xml:space="preserve">产品质量保障措施，包括：原材料、产品质量保障措施，阐述投标产品的耐用性、环保性、安全性保障条件；</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5、</w:t>
            </w:r>
            <w:r>
              <w:rPr>
                <w:rFonts w:hint="eastAsia" w:ascii="宋体" w:hAnsi="宋体" w:eastAsia="宋体" w:cs="宋体"/>
                <w:color w:val="auto"/>
                <w:highlight w:val="none"/>
                <w:lang w:val="en-US" w:eastAsia="zh-CN"/>
              </w:rPr>
              <w:t xml:space="preserve">产品成品包装、配送方案（产品配送方案有符合项目要求的配送人员及配送车辆安排、完善的配送交接流程）</w:t>
            </w:r>
            <w:r>
              <w:rPr>
                <w:rFonts w:hint="eastAsia" w:ascii="宋体" w:hAnsi="宋体" w:cs="宋体"/>
                <w:color w:val="auto"/>
                <w:highlight w:val="none"/>
                <w:lang w:val="en-US" w:eastAsia="zh-CN"/>
              </w:rPr>
              <w:t xml:space="preserve">。</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sz w:val="21"/>
                <w:szCs w:val="21"/>
                <w:highlight w:val="none"/>
                <w:lang w:val="en-US" w:eastAsia="zh-CN" w:bidi="ar-SA"/>
              </w:rPr>
              <w:t xml:space="preserve">方案内容非</w:t>
            </w:r>
            <w:r>
              <w:rPr>
                <w:rFonts w:hint="eastAsia" w:ascii="宋体" w:hAnsi="宋体" w:eastAsia="宋体" w:cs="宋体"/>
                <w:color w:val="auto"/>
                <w:highlight w:val="none"/>
              </w:rPr>
              <w:t xml:space="preserve">专门针对本项目，脱离采购需求视为不符合。</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84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3.2</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现场安装管理措施</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编制现场安装管理措施</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cs="宋体"/>
                <w:color w:val="auto"/>
                <w:highlight w:val="none"/>
                <w:lang w:val="en-US" w:eastAsia="zh-CN"/>
              </w:rPr>
              <w:t xml:space="preserve">货物</w:t>
            </w:r>
            <w:r>
              <w:rPr>
                <w:rFonts w:hint="eastAsia" w:ascii="宋体" w:hAnsi="宋体" w:eastAsia="宋体" w:cs="宋体"/>
                <w:color w:val="auto"/>
                <w:highlight w:val="none"/>
                <w:lang w:val="en-US" w:eastAsia="zh-CN"/>
              </w:rPr>
              <w:t xml:space="preserve">详细安装计划表；</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2、</w:t>
            </w:r>
            <w:r>
              <w:rPr>
                <w:rFonts w:hint="eastAsia" w:ascii="宋体" w:hAnsi="宋体" w:eastAsia="宋体" w:cs="宋体"/>
                <w:color w:val="auto"/>
                <w:highlight w:val="none"/>
                <w:lang w:val="en-US" w:eastAsia="zh-CN"/>
              </w:rPr>
              <w:t xml:space="preserve">安装设施辅材投入情况；</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项目负责人情况、安装人员投入情况；</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4、</w:t>
            </w:r>
            <w:r>
              <w:rPr>
                <w:rFonts w:hint="eastAsia" w:ascii="宋体" w:hAnsi="宋体" w:eastAsia="宋体" w:cs="宋体"/>
                <w:color w:val="auto"/>
                <w:highlight w:val="none"/>
                <w:lang w:val="en-US" w:eastAsia="zh-CN"/>
              </w:rPr>
              <w:t xml:space="preserve">进场前后的管理措施及进度保证措施；</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5、</w:t>
            </w:r>
            <w:r>
              <w:rPr>
                <w:rFonts w:hint="eastAsia" w:ascii="宋体" w:hAnsi="宋体" w:eastAsia="宋体" w:cs="宋体"/>
                <w:color w:val="auto"/>
                <w:highlight w:val="none"/>
                <w:lang w:val="en-US" w:eastAsia="zh-CN"/>
              </w:rPr>
              <w:t xml:space="preserve">安装质量管控、产品技术支持及验收安排。</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，影响产品生产安装进度，视为部分符合；</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方案内容非</w:t>
            </w:r>
            <w:r>
              <w:rPr>
                <w:rFonts w:hint="eastAsia" w:ascii="宋体" w:hAnsi="宋体" w:eastAsia="宋体" w:cs="宋体"/>
                <w:color w:val="auto"/>
                <w:highlight w:val="none"/>
              </w:rPr>
              <w:t xml:space="preserve">专门针对本项目，脱离采购需求视为不符合。</w:t>
            </w:r>
            <w:r/>
          </w:p>
          <w:p>
            <w:pPr>
              <w:pStyle w:val="917"/>
              <w:jc w:val="left"/>
              <w:spacing w:line="264" w:lineRule="auto"/>
              <w:widowControl w:val="off"/>
              <w:rPr>
                <w:rFonts w:hint="eastAsia" w:ascii="宋体" w:hAnsi="宋体" w:eastAsia="宋体" w:cs="宋体"/>
                <w:b w:val="0"/>
                <w:bCs w:val="0"/>
                <w:color w:val="auto"/>
                <w:sz w:val="21"/>
                <w:szCs w:val="21"/>
                <w:highlight w:val="none"/>
                <w:lang w:val="en-US" w:eastAsia="zh-CN" w:bidi="zh-CN"/>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3.3</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0"/>
                <w:sz w:val="21"/>
                <w:szCs w:val="21"/>
                <w:highlight w:val="yellow"/>
                <w:lang w:val="en-US" w:eastAsia="zh-CN" w:bidi="ar-SA"/>
              </w:rPr>
            </w:pPr>
            <w:r>
              <w:rPr>
                <w:rFonts w:hint="eastAsia" w:ascii="宋体" w:hAnsi="宋体" w:eastAsia="宋体" w:cs="宋体"/>
                <w:color w:val="auto"/>
                <w:spacing w:val="0"/>
                <w:sz w:val="21"/>
                <w:szCs w:val="21"/>
                <w:highlight w:val="none"/>
                <w:lang w:val="en-US" w:eastAsia="zh-CN" w:bidi="ar-SA"/>
              </w:rPr>
              <w:t xml:space="preserve">售后服务方案</w:t>
            </w:r>
            <w:r/>
          </w:p>
        </w:tc>
        <w:tc>
          <w:tcPr>
            <w:tcW w:w="6556"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根</w:t>
            </w:r>
            <w:r>
              <w:rPr>
                <w:rFonts w:hint="eastAsia" w:ascii="宋体" w:hAnsi="宋体" w:eastAsia="宋体" w:cs="宋体"/>
                <w:color w:val="auto"/>
                <w:highlight w:val="none"/>
                <w:lang w:val="en-US" w:eastAsia="zh-CN"/>
              </w:rPr>
              <w:t xml:space="preserve">据本项目采购需求，编制项目售后服务方案，内容包含：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售后服务承诺，售后维修服务响应、应急流程；</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售后服务技术人员配置情况及保障措施；</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3、</w:t>
            </w:r>
            <w:r>
              <w:rPr>
                <w:rFonts w:hint="eastAsia" w:ascii="宋体" w:hAnsi="宋体" w:eastAsia="宋体" w:cs="宋体"/>
                <w:color w:val="auto"/>
                <w:highlight w:val="none"/>
                <w:lang w:val="en-US" w:eastAsia="zh-CN"/>
              </w:rPr>
              <w:t xml:space="preserve">定期巡检巡修方案（包含但不限于日常维修保养、回访规划、例行检查、年度大保养计划、技术培训等）。</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以上每项内容逐项评分：</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方案内容与本项目实际情况存在差异性</w:t>
            </w:r>
            <w:r>
              <w:rPr>
                <w:rFonts w:hint="eastAsia" w:ascii="宋体" w:hAnsi="宋体" w:eastAsia="宋体" w:cs="宋体"/>
                <w:color w:val="auto"/>
                <w:highlight w:val="none"/>
                <w:lang w:val="en-US" w:eastAsia="zh-CN"/>
              </w:rPr>
              <w:t xml:space="preserve">，视为部分符合；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3、</w:t>
            </w:r>
            <w:r>
              <w:rPr>
                <w:rFonts w:hint="eastAsia" w:ascii="宋体" w:hAnsi="宋体" w:eastAsia="宋体" w:cs="宋体"/>
                <w:color w:val="auto"/>
                <w:highlight w:val="none"/>
                <w:lang w:val="en-US" w:eastAsia="zh-CN"/>
              </w:rPr>
              <w:t xml:space="preserve">方案内容非专门针对本项目，脱离采购需求视为不符合。</w:t>
            </w:r>
            <w:r/>
          </w:p>
          <w:p>
            <w:pPr>
              <w:pStyle w:val="917"/>
              <w:jc w:val="left"/>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lang w:val="en-US" w:eastAsia="zh-CN"/>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455"/>
        </w:trPr>
        <w:tc>
          <w:tcPr>
            <w:gridSpan w:val="5"/>
            <w:tcW w:w="957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4.业绩</w:t>
            </w:r>
            <w:r/>
          </w:p>
        </w:tc>
      </w:tr>
      <w:tr>
        <w:trPr>
          <w:jc w:val="center"/>
          <w:trHeight w:val="307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4.1</w:t>
            </w:r>
            <w:r/>
          </w:p>
        </w:tc>
        <w:tc>
          <w:tcPr>
            <w:tcW w:w="1062" w:type="dxa"/>
            <w:vAlign w:val="center"/>
            <w:textDirection w:val="lrTb"/>
            <w:noWrap w:val="false"/>
          </w:tcPr>
          <w:p>
            <w:pPr>
              <w:jc w:val="center"/>
              <w:spacing w:before="69"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1"/>
                <w:sz w:val="21"/>
                <w:szCs w:val="21"/>
                <w:lang w:val="en-US" w:eastAsia="zh-CN" w:bidi="ar-SA"/>
              </w:rPr>
              <w:t xml:space="preserve">投标人业绩</w:t>
            </w:r>
            <w:r/>
          </w:p>
        </w:tc>
        <w:tc>
          <w:tcPr>
            <w:tcW w:w="6556"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（一）评分内容：</w:t>
            </w:r>
            <w:r/>
          </w:p>
          <w:p>
            <w:pPr>
              <w:numPr>
                <w:ilvl w:val="0"/>
                <w:numId w:val="0"/>
              </w:numPr>
              <w:jc w:val="both"/>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投标人提供自2023年1月1日以来（时间以合同签订时间为准）同类项目业绩证明</w:t>
            </w:r>
            <w:r>
              <w:rPr>
                <w:rFonts w:hint="eastAsia" w:ascii="宋体" w:hAnsi="宋体" w:eastAsia="宋体" w:cs="宋体"/>
                <w:b w:val="0"/>
                <w:bCs w:val="0"/>
                <w:color w:val="auto"/>
                <w:sz w:val="21"/>
                <w:szCs w:val="21"/>
                <w:highlight w:val="none"/>
                <w:lang w:val="en-US" w:eastAsia="zh-CN" w:bidi="ar-SA"/>
              </w:rPr>
              <w:t xml:space="preserve">（业绩合同内包含与本项目核心产品同类型产品的）</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lang w:val="en-US" w:eastAsia="zh-CN" w:bidi="ar-SA"/>
              </w:rPr>
              <w:t xml:space="preserve">每提供1个得2分，最多得6分。</w:t>
            </w:r>
            <w:r/>
          </w:p>
          <w:p>
            <w:pPr>
              <w:numPr>
                <w:ilvl w:val="0"/>
                <w:numId w:val="0"/>
              </w:numPr>
              <w:jc w:val="both"/>
              <w:keepLines w:val="0"/>
              <w:keepNext w:val="0"/>
              <w:pageBreakBefore w:val="0"/>
              <w:spacing w:line="240" w:lineRule="auto"/>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（二）评分依据：</w:t>
            </w:r>
            <w:r/>
          </w:p>
          <w:p>
            <w:pPr>
              <w:numPr>
                <w:ilvl w:val="0"/>
                <w:numId w:val="0"/>
              </w:numPr>
              <w:jc w:val="both"/>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（业绩证明材料包括：</w:t>
            </w:r>
            <w:r>
              <w:rPr>
                <w:rFonts w:hint="eastAsia" w:ascii="宋体" w:hAnsi="宋体" w:cs="宋体"/>
                <w:b w:val="0"/>
                <w:bCs w:val="0"/>
                <w:color w:val="auto"/>
                <w:sz w:val="21"/>
                <w:szCs w:val="21"/>
                <w:lang w:val="en-US" w:eastAsia="zh-CN" w:bidi="ar-SA"/>
              </w:rPr>
              <w:t xml:space="preserve">1、</w:t>
            </w:r>
            <w:r>
              <w:rPr>
                <w:rFonts w:hint="eastAsia" w:ascii="宋体" w:hAnsi="宋体" w:eastAsia="宋体" w:cs="宋体"/>
                <w:b w:val="0"/>
                <w:bCs w:val="0"/>
                <w:color w:val="auto"/>
                <w:sz w:val="21"/>
                <w:szCs w:val="21"/>
                <w:lang w:val="en-US" w:eastAsia="zh-CN" w:bidi="ar-SA"/>
              </w:rPr>
              <w:t xml:space="preserve">合同扫描件至少包含首页、合同标的页、双方签字盖章页等关键页；</w:t>
            </w:r>
            <w:r>
              <w:rPr>
                <w:rFonts w:hint="eastAsia" w:ascii="宋体" w:hAnsi="宋体" w:cs="宋体"/>
                <w:b w:val="0"/>
                <w:bCs w:val="0"/>
                <w:color w:val="auto"/>
                <w:sz w:val="21"/>
                <w:szCs w:val="21"/>
                <w:lang w:val="en-US" w:eastAsia="zh-CN" w:bidi="ar-SA"/>
              </w:rPr>
              <w:t xml:space="preserve">2、</w:t>
            </w:r>
            <w:r>
              <w:rPr>
                <w:rFonts w:hint="eastAsia" w:ascii="宋体" w:hAnsi="宋体" w:eastAsia="宋体" w:cs="宋体"/>
                <w:b w:val="0"/>
                <w:bCs w:val="0"/>
                <w:color w:val="auto"/>
                <w:sz w:val="21"/>
                <w:szCs w:val="21"/>
                <w:lang w:val="en-US" w:eastAsia="zh-CN" w:bidi="ar-SA"/>
              </w:rPr>
              <w:t xml:space="preserve">所列业绩项目实施过程中的任意1次交易的银行流水清单扫描件。</w:t>
            </w:r>
            <w:r>
              <w:rPr>
                <w:rFonts w:hint="eastAsia" w:ascii="宋体" w:hAnsi="宋体" w:cs="宋体"/>
                <w:b w:val="0"/>
                <w:bCs w:val="0"/>
                <w:color w:val="auto"/>
                <w:sz w:val="21"/>
                <w:szCs w:val="21"/>
                <w:lang w:val="en-US" w:eastAsia="zh-CN" w:bidi="ar-SA"/>
              </w:rPr>
              <w:t xml:space="preserve">3、</w:t>
            </w:r>
            <w:r>
              <w:rPr>
                <w:rFonts w:hint="eastAsia" w:ascii="宋体" w:hAnsi="宋体" w:eastAsia="宋体" w:cs="宋体"/>
                <w:b w:val="0"/>
                <w:bCs w:val="0"/>
                <w:color w:val="auto"/>
                <w:sz w:val="21"/>
                <w:szCs w:val="21"/>
                <w:lang w:val="en-US" w:eastAsia="zh-CN" w:bidi="ar-SA"/>
              </w:rPr>
              <w:t xml:space="preserve">履约验收报告）</w:t>
            </w:r>
            <w:r>
              <w:rPr>
                <w:rFonts w:hint="eastAsia" w:ascii="宋体" w:hAnsi="宋体" w:cs="宋体"/>
                <w:b w:val="0"/>
                <w:bCs w:val="0"/>
                <w:color w:val="auto"/>
                <w:sz w:val="21"/>
                <w:szCs w:val="21"/>
                <w:lang w:val="en-US" w:eastAsia="zh-CN" w:bidi="ar-SA"/>
              </w:rPr>
              <w:t xml:space="preserve">。</w:t>
            </w:r>
            <w:r>
              <w:rPr>
                <w:rFonts w:hint="eastAsia" w:ascii="宋体" w:hAnsi="宋体" w:eastAsia="宋体" w:cs="宋体"/>
                <w:b w:val="0"/>
                <w:bCs w:val="0"/>
                <w:color w:val="auto"/>
                <w:sz w:val="21"/>
                <w:szCs w:val="21"/>
                <w:lang w:val="en-US" w:eastAsia="zh-CN" w:bidi="ar-SA"/>
              </w:rPr>
              <w:t xml:space="preserve">以上</w:t>
            </w:r>
            <w:r>
              <w:rPr>
                <w:rFonts w:hint="eastAsia" w:ascii="宋体" w:hAnsi="宋体" w:cs="宋体"/>
                <w:b w:val="0"/>
                <w:bCs w:val="0"/>
                <w:color w:val="auto"/>
                <w:sz w:val="21"/>
                <w:szCs w:val="21"/>
                <w:lang w:val="en-US" w:eastAsia="zh-CN" w:bidi="ar-SA"/>
              </w:rPr>
              <w:t xml:space="preserve">三</w:t>
            </w:r>
            <w:r>
              <w:rPr>
                <w:rFonts w:hint="eastAsia" w:ascii="宋体" w:hAnsi="宋体" w:eastAsia="宋体" w:cs="宋体"/>
                <w:b w:val="0"/>
                <w:bCs w:val="0"/>
                <w:color w:val="auto"/>
                <w:sz w:val="21"/>
                <w:szCs w:val="21"/>
                <w:lang w:val="en-US" w:eastAsia="zh-CN" w:bidi="ar-SA"/>
              </w:rPr>
              <w:t xml:space="preserve">项缺一则此业绩不予认定。</w:t>
            </w:r>
            <w:r/>
          </w:p>
          <w:p>
            <w:pPr>
              <w:numPr>
                <w:ilvl w:val="0"/>
                <w:numId w:val="0"/>
              </w:numPr>
              <w:jc w:val="both"/>
              <w:keepLines w:val="0"/>
              <w:keepNext w:val="0"/>
              <w:pageBreakBefore w:val="0"/>
              <w:spacing w:line="240" w:lineRule="auto"/>
              <w:widowControl/>
              <w:rPr>
                <w:rFonts w:hint="eastAsia" w:ascii="宋体" w:hAnsi="宋体" w:eastAsia="宋体" w:cs="宋体"/>
                <w:color w:val="auto"/>
                <w:sz w:val="21"/>
                <w:szCs w:val="21"/>
                <w:lang w:val="en-US" w:eastAsia="zh-CN" w:bidi="zh-CN"/>
              </w:rPr>
            </w:pPr>
            <w:r>
              <w:rPr>
                <w:rFonts w:hint="eastAsia" w:ascii="宋体" w:hAnsi="宋体" w:eastAsia="宋体" w:cs="宋体"/>
                <w:b/>
                <w:bCs/>
                <w:color w:val="auto"/>
                <w:sz w:val="21"/>
                <w:szCs w:val="21"/>
                <w:lang w:val="en-US" w:eastAsia="zh-CN" w:bidi="ar-SA"/>
              </w:rPr>
              <w:t xml:space="preserve">注：</w:t>
            </w:r>
            <w:r>
              <w:rPr>
                <w:rFonts w:hint="eastAsia" w:ascii="宋体" w:hAnsi="宋体" w:eastAsia="宋体" w:cs="宋体"/>
                <w:b w:val="0"/>
                <w:bCs w:val="0"/>
                <w:color w:val="auto"/>
                <w:sz w:val="21"/>
                <w:szCs w:val="21"/>
                <w:lang w:val="en-US" w:eastAsia="zh-CN" w:bidi="ar-SA"/>
              </w:rPr>
              <w:t xml:space="preserve">所提供合同标的产品名称与评标标准给定名称不同时，应提供符合采购要求的内容（功能）说明及关键信息认定为同一产品，否则不予认可）。</w:t>
            </w:r>
            <w:r/>
          </w:p>
        </w:tc>
        <w:tc>
          <w:tcPr>
            <w:tcW w:w="498" w:type="dxa"/>
            <w:vAlign w:val="center"/>
            <w:textDirection w:val="lrTb"/>
            <w:noWrap w:val="false"/>
          </w:tcPr>
          <w:p>
            <w:pPr>
              <w:jc w:val="center"/>
              <w:spacing w:line="240"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269"/>
        </w:trPr>
        <w:tc>
          <w:tcPr>
            <w:gridSpan w:val="5"/>
            <w:tcW w:w="9575" w:type="dxa"/>
            <w:vAlign w:val="top"/>
            <w:textDirection w:val="lrTb"/>
            <w:noWrap w:val="false"/>
          </w:tcPr>
          <w:p>
            <w:pPr>
              <w:jc w:val="both"/>
              <w:keepLines w:val="0"/>
              <w:keepNext w:val="0"/>
              <w:pageBreakBefore w:val="0"/>
              <w:spacing w:before="123"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5.履约能力</w:t>
            </w:r>
            <w:r/>
          </w:p>
        </w:tc>
      </w:tr>
      <w:tr>
        <w:trPr>
          <w:jc w:val="center"/>
          <w:trHeight w:val="29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5.1</w:t>
            </w:r>
            <w:r/>
          </w:p>
        </w:tc>
        <w:tc>
          <w:tcPr>
            <w:tcW w:w="1062" w:type="dxa"/>
            <w:vAlign w:val="center"/>
            <w:textDirection w:val="lrTb"/>
            <w:noWrap w:val="false"/>
          </w:tcPr>
          <w:p>
            <w:pPr>
              <w:jc w:val="center"/>
              <w:keepLines w:val="0"/>
              <w:keepNext w:val="0"/>
              <w:pageBreakBefore w:val="0"/>
              <w:spacing w:before="69"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履约能力1</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（一）评分内容：</w:t>
            </w:r>
            <w:r/>
          </w:p>
          <w:p>
            <w:pPr>
              <w:jc w:val="left"/>
              <w:keepLines w:val="0"/>
              <w:keepNext w:val="0"/>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投标人或制造商具有中国绿色产品认证证书（</w:t>
            </w:r>
            <w:r>
              <w:rPr>
                <w:rFonts w:hint="default" w:ascii="宋体" w:hAnsi="宋体" w:eastAsia="宋体" w:cs="宋体"/>
                <w:b w:val="0"/>
                <w:bCs w:val="0"/>
                <w:color w:val="auto"/>
                <w:sz w:val="21"/>
                <w:szCs w:val="21"/>
                <w:lang w:val="en-US" w:eastAsia="zh-CN" w:bidi="ar-SA"/>
              </w:rPr>
              <w:t xml:space="preserve">认证单元</w:t>
            </w:r>
            <w:r>
              <w:rPr>
                <w:rFonts w:hint="eastAsia" w:ascii="宋体" w:hAnsi="宋体" w:cs="宋体"/>
                <w:b w:val="0"/>
                <w:bCs w:val="0"/>
                <w:color w:val="auto"/>
                <w:sz w:val="21"/>
                <w:szCs w:val="21"/>
                <w:lang w:val="en-US" w:eastAsia="zh-CN" w:bidi="ar-SA"/>
              </w:rPr>
              <w:t xml:space="preserve">同时</w:t>
            </w:r>
            <w:r>
              <w:rPr>
                <w:rFonts w:hint="default" w:ascii="宋体" w:hAnsi="宋体" w:eastAsia="宋体" w:cs="宋体"/>
                <w:b w:val="0"/>
                <w:bCs w:val="0"/>
                <w:color w:val="auto"/>
                <w:sz w:val="21"/>
                <w:szCs w:val="21"/>
                <w:lang w:val="en-US" w:eastAsia="zh-CN" w:bidi="ar-SA"/>
              </w:rPr>
              <w:t xml:space="preserve">包含：软体家具、金属家具、木家具</w:t>
            </w:r>
            <w:r>
              <w:rPr>
                <w:rFonts w:hint="eastAsia" w:ascii="宋体" w:hAnsi="宋体" w:eastAsia="宋体" w:cs="宋体"/>
                <w:b w:val="0"/>
                <w:bCs w:val="0"/>
                <w:color w:val="auto"/>
                <w:sz w:val="21"/>
                <w:szCs w:val="21"/>
                <w:lang w:val="en-US" w:eastAsia="zh-CN" w:bidi="ar-SA"/>
              </w:rPr>
              <w:t xml:space="preserve">）的，提供符合条件的证书得2分，最高2分，不符合要求的不得分。</w:t>
            </w:r>
            <w:r/>
          </w:p>
          <w:p>
            <w:pPr>
              <w:numPr>
                <w:ilvl w:val="0"/>
                <w:numId w:val="14"/>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评分依据：</w:t>
            </w:r>
            <w:r/>
          </w:p>
          <w:p>
            <w:pPr>
              <w:jc w:val="left"/>
              <w:keepLines w:val="0"/>
              <w:keepNext w:val="0"/>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提供有效期内的认证证书扫描件，加盖投标人公章；</w:t>
            </w:r>
            <w:r/>
          </w:p>
          <w:p>
            <w:pPr>
              <w:jc w:val="left"/>
              <w:keepLines w:val="0"/>
              <w:keepNext w:val="0"/>
              <w:widowControl/>
              <w:rPr>
                <w:rFonts w:hint="default" w:ascii="宋体" w:hAnsi="宋体" w:eastAsia="宋体" w:cs="宋体"/>
                <w:b w:val="0"/>
                <w:bCs w:val="0"/>
                <w:color w:val="auto"/>
                <w:sz w:val="21"/>
                <w:szCs w:val="21"/>
                <w:lang w:val="en-US" w:eastAsia="zh-CN" w:bidi="ar-SA"/>
              </w:rPr>
              <w:suppressLineNumbers w:val="0"/>
            </w:pPr>
            <w:r>
              <w:rPr>
                <w:rFonts w:hint="eastAsia" w:ascii="宋体" w:hAnsi="宋体" w:eastAsia="宋体" w:cs="宋体"/>
                <w:b/>
                <w:bCs/>
                <w:color w:val="auto"/>
                <w:sz w:val="21"/>
                <w:szCs w:val="21"/>
                <w:lang w:val="en-US" w:eastAsia="zh-CN" w:bidi="ar-SA"/>
              </w:rPr>
              <w:t xml:space="preserve">注：</w:t>
            </w:r>
            <w:r>
              <w:rPr>
                <w:rFonts w:hint="eastAsia" w:ascii="宋体" w:hAnsi="宋体" w:eastAsia="宋体" w:cs="宋体"/>
                <w:b w:val="0"/>
                <w:bCs w:val="0"/>
                <w:color w:val="auto"/>
                <w:sz w:val="21"/>
                <w:szCs w:val="21"/>
                <w:lang w:val="en-US" w:eastAsia="zh-CN" w:bidi="ar-SA"/>
              </w:rPr>
              <w:t xml:space="preserve">认证载明的产品名称、认证单元或产品类别与评标标准名称不一致，但属于同类产品的，</w:t>
            </w:r>
            <w:r>
              <w:rPr>
                <w:rFonts w:hint="eastAsia" w:ascii="宋体" w:hAnsi="宋体" w:cs="宋体"/>
                <w:b w:val="0"/>
                <w:bCs w:val="0"/>
                <w:color w:val="auto"/>
                <w:sz w:val="21"/>
                <w:szCs w:val="21"/>
                <w:lang w:val="en-US" w:eastAsia="zh-CN" w:bidi="ar-SA"/>
              </w:rPr>
              <w:t xml:space="preserve">需</w:t>
            </w:r>
            <w:r>
              <w:rPr>
                <w:rFonts w:hint="eastAsia" w:ascii="宋体" w:hAnsi="宋体" w:eastAsia="宋体" w:cs="宋体"/>
                <w:b w:val="0"/>
                <w:bCs w:val="0"/>
                <w:color w:val="auto"/>
                <w:sz w:val="21"/>
                <w:szCs w:val="21"/>
                <w:lang w:val="en-US" w:eastAsia="zh-CN" w:bidi="ar-SA"/>
              </w:rPr>
              <w:t xml:space="preserve">提供产品（功能）说明及关键信息证明为同种产品，否则不予认可。</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475"/>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w:t>
            </w:r>
            <w:r>
              <w:rPr>
                <w:rFonts w:hint="eastAsia" w:ascii="宋体" w:hAnsi="宋体" w:cs="宋体"/>
                <w:color w:val="auto"/>
                <w:spacing w:val="-2"/>
                <w:sz w:val="21"/>
                <w:szCs w:val="21"/>
                <w:lang w:val="en-US" w:eastAsia="zh-CN" w:bidi="ar-SA"/>
              </w:rPr>
              <w:t xml:space="preserve">2</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w:t>
            </w:r>
            <w:r>
              <w:rPr>
                <w:rFonts w:hint="eastAsia" w:ascii="宋体" w:hAnsi="宋体" w:cs="宋体"/>
                <w:color w:val="auto"/>
                <w:spacing w:val="-1"/>
                <w:sz w:val="21"/>
                <w:szCs w:val="21"/>
                <w:lang w:val="en-US" w:eastAsia="zh-CN" w:bidi="ar-SA"/>
              </w:rPr>
              <w:t xml:space="preserve">2</w:t>
            </w:r>
            <w:r/>
          </w:p>
        </w:tc>
        <w:tc>
          <w:tcPr>
            <w:tcW w:w="6556" w:type="dxa"/>
            <w:vAlign w:val="center"/>
            <w:textDirection w:val="lrTb"/>
            <w:noWrap w:val="false"/>
          </w:tcPr>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（一）评分内容：</w:t>
            </w:r>
            <w:r/>
          </w:p>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投标人承诺针对服务本项目提供以下备品备件保障履约能力：</w:t>
            </w:r>
            <w:r/>
          </w:p>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承诺中标后在使用单位设置的专用备品备件存放区域（备件库）存放本项目以下家具软装配套易损零部件（备件储备量不低于本项目产品涉及到的对应类别易损零部件的5 %，并保证质保期内备件持续储备，接到维修通知可快速取用更换）：铰链、导轨、锁具、可调脚、拉手、防撞条、气压棒七类易损零部件，每承诺提供一类得0.5分，需写明所承诺的具体易损零部件的名称，不承诺或未按要求承诺不得分，最多得3.5分；</w:t>
            </w:r>
            <w:r/>
          </w:p>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承诺中标后在使用单位设置的专用备品备件存放区域（备件库）存放本项目除以上第1点七类家具软装配套易损零部件外的易损零部件（备件储备量不低于本项目产品涉及到的对应类别易损零部件的5 %，并保证质保期内备件持续储备，接到维修通知可快速取用更换），每承诺提供一类得0.5分，需写明所承诺的具体易损零部件的名称，不承诺或未按要求承诺不得分，最多得1.5分；</w:t>
            </w:r>
            <w:r/>
          </w:p>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以上两项总分最高得5分。</w:t>
            </w:r>
            <w:r/>
          </w:p>
          <w:p>
            <w:pPr>
              <w:pStyle w:val="916"/>
              <w:numPr>
                <w:ilvl w:val="0"/>
                <w:numId w:val="0"/>
              </w:num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（二）评分依据：</w:t>
            </w:r>
            <w:r/>
          </w:p>
          <w:p>
            <w:pPr>
              <w:pStyle w:val="916"/>
              <w:numPr>
                <w:ilvl w:val="0"/>
                <w:numId w:val="0"/>
              </w:numPr>
              <w:jc w:val="left"/>
              <w:keepLines w:val="0"/>
              <w:keepNext w:val="0"/>
              <w:pageBreakBefore w:val="0"/>
              <w:spacing w:line="240"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要求提供：投标人需在投标文件中提供加盖公章的承诺函，格式自拟。</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highlight w:val="none"/>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433"/>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6.</w:t>
            </w:r>
            <w:r>
              <w:rPr>
                <w:rFonts w:hint="eastAsia" w:ascii="宋体" w:hAnsi="宋体" w:cs="宋体"/>
                <w:b/>
                <w:bCs/>
                <w:color w:val="auto"/>
                <w:spacing w:val="-3"/>
                <w:sz w:val="21"/>
                <w:szCs w:val="21"/>
                <w:lang w:val="en-US" w:eastAsia="zh-CN" w:bidi="ar-SA"/>
              </w:rPr>
              <w:t xml:space="preserve">绿色采购</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6.1</w:t>
            </w:r>
            <w:r/>
          </w:p>
        </w:tc>
        <w:tc>
          <w:tcPr>
            <w:tcW w:w="106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节能</w:t>
            </w:r>
            <w:r>
              <w:rPr>
                <w:rFonts w:hint="eastAsia" w:ascii="宋体" w:hAnsi="宋体" w:cs="宋体"/>
                <w:color w:val="auto"/>
                <w:spacing w:val="-1"/>
                <w:sz w:val="21"/>
                <w:szCs w:val="21"/>
                <w:highlight w:val="none"/>
                <w:lang w:val="en-US" w:eastAsia="zh-CN" w:bidi="ar-SA"/>
              </w:rPr>
              <w:t xml:space="preserve">产品</w:t>
            </w:r>
            <w:r/>
          </w:p>
        </w:tc>
        <w:tc>
          <w:tcPr>
            <w:tcW w:w="6556"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投标产品属于政府强制采购节能产品或已在实质性要求中要求提供节能产品认证证书的，本项不得分。</w:t>
            </w:r>
            <w:r/>
          </w:p>
        </w:tc>
        <w:tc>
          <w:tcPr>
            <w:tcW w:w="498"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客观分</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6.2</w:t>
            </w:r>
            <w:r/>
          </w:p>
        </w:tc>
        <w:tc>
          <w:tcPr>
            <w:tcW w:w="106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cs="宋体"/>
                <w:color w:val="auto"/>
                <w:spacing w:val="-1"/>
                <w:sz w:val="21"/>
                <w:szCs w:val="21"/>
                <w:highlight w:val="none"/>
                <w:lang w:val="en-US" w:eastAsia="zh-CN" w:bidi="ar-SA"/>
              </w:rPr>
              <w:t xml:space="preserve">环境标志产品</w:t>
            </w:r>
            <w:r/>
          </w:p>
        </w:tc>
        <w:tc>
          <w:tcPr>
            <w:tcW w:w="6556" w:type="dxa"/>
            <w:vAlign w:val="center"/>
            <w:textDirection w:val="lrTb"/>
            <w:noWrap w:val="false"/>
          </w:tcPr>
          <w:p>
            <w:pPr>
              <w:jc w:val="both"/>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产品属于财政部、生态环境部公布的《环境标志产品品目清单》（财库〔2019〕18号）范围内的，投标人提供国家确定的认证机构出具的、处于有效期内的该环境标志产品认证证书的，有1个得0.5分，最多得1分。</w:t>
            </w:r>
            <w:r/>
          </w:p>
        </w:tc>
        <w:tc>
          <w:tcPr>
            <w:tcW w:w="498" w:type="dxa"/>
            <w:vAlign w:val="center"/>
            <w:textDirection w:val="lrTb"/>
            <w:noWrap w:val="false"/>
          </w:tcPr>
          <w:p>
            <w:pPr>
              <w:jc w:val="center"/>
              <w:spacing w:line="240"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3"/>
                <w:sz w:val="21"/>
                <w:szCs w:val="21"/>
                <w:lang w:val="en-US" w:eastAsia="zh-CN" w:bidi="ar-SA"/>
              </w:rPr>
              <w:t xml:space="preserve">合</w:t>
            </w:r>
            <w:r>
              <w:rPr>
                <w:rFonts w:hint="eastAsia" w:ascii="宋体" w:hAnsi="宋体" w:eastAsia="宋体" w:cs="宋体"/>
                <w:color w:val="auto"/>
                <w:spacing w:val="-2"/>
                <w:sz w:val="21"/>
                <w:szCs w:val="21"/>
                <w:lang w:val="en-US" w:eastAsia="zh-CN" w:bidi="ar-SA"/>
              </w:rPr>
              <w:t xml:space="preserve">计</w:t>
            </w:r>
            <w:r/>
          </w:p>
        </w:tc>
        <w:tc>
          <w:tcPr>
            <w:gridSpan w:val="2"/>
            <w:tcW w:w="7618" w:type="dxa"/>
            <w:vAlign w:val="center"/>
            <w:textDirection w:val="lrTb"/>
            <w:noWrap w:val="false"/>
          </w:tcPr>
          <w:p>
            <w:pPr>
              <w:ind w:left="172"/>
              <w:jc w:val="center"/>
              <w:keepLines w:val="0"/>
              <w:keepNext w:val="0"/>
              <w:pageBreakBefore w:val="0"/>
              <w:spacing w:before="123"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r>
            <w:r/>
          </w:p>
        </w:tc>
        <w:tc>
          <w:tcPr>
            <w:gridSpan w:val="2"/>
            <w:tcW w:w="14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11"/>
                <w:sz w:val="21"/>
                <w:szCs w:val="21"/>
                <w:lang w:val="en-US" w:eastAsia="zh-CN" w:bidi="ar-SA"/>
              </w:rPr>
              <w:t xml:space="preserve">100分</w:t>
            </w:r>
            <w:r/>
          </w:p>
        </w:tc>
      </w:tr>
    </w:tbl>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720"/>
        <w:rPr>
          <w:rFonts w:hint="eastAsia"/>
        </w:rPr>
      </w:pPr>
      <w:r>
        <w:rPr>
          <w:rFonts w:hint="eastAsia"/>
        </w:rPr>
      </w:r>
      <w:r/>
    </w:p>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bookmarkEnd w:id="51"/>
      <w:r/>
      <w:bookmarkEnd w:id="52"/>
      <w:r/>
      <w:bookmarkEnd w:id="53"/>
      <w:r/>
      <w:bookmarkEnd w:id="54"/>
      <w:r/>
      <w:bookmarkEnd w:id="55"/>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bookmarkStart w:id="61" w:name="_Hlt26671244"/>
      <w:r/>
      <w:bookmarkEnd w:id="61"/>
      <w:r/>
      <w:bookmarkStart w:id="62" w:name="_Hlt26955039"/>
      <w:r/>
      <w:bookmarkEnd w:id="62"/>
      <w:r/>
      <w:bookmarkStart w:id="63" w:name="_Toc120614282"/>
      <w:r/>
      <w:bookmarkStart w:id="64" w:name="_Toc26554094"/>
      <w:r/>
      <w:bookmarkStart w:id="65" w:name="_Toc49090576"/>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both"/>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63"/>
      <w:r/>
      <w:bookmarkEnd w:id="64"/>
      <w:r/>
      <w:bookmarkEnd w:id="65"/>
      <w:r/>
      <w:r/>
    </w:p>
    <w:p>
      <w:pPr>
        <w:ind w:firstLine="560"/>
        <w:spacing w:line="600" w:lineRule="exact"/>
        <w:rPr>
          <w:rFonts w:hint="eastAsia" w:ascii="宋体" w:hAnsi="宋体" w:cs="宋体"/>
          <w:color w:val="000000"/>
          <w:sz w:val="28"/>
          <w:szCs w:val="28"/>
          <w:highlight w:val="none"/>
        </w:rPr>
      </w:pPr>
      <w:r/>
      <w:bookmarkStart w:id="66" w:name="_Toc120614284"/>
      <w:r>
        <w:rPr>
          <w:rFonts w:hint="eastAsia" w:ascii="宋体" w:hAnsi="宋体" w:cs="宋体"/>
          <w:color w:val="000000"/>
          <w:sz w:val="28"/>
          <w:szCs w:val="28"/>
          <w:highlight w:val="none"/>
        </w:rPr>
        <w:t xml:space="preserve">一、信用承诺函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二</w:t>
      </w:r>
      <w:r>
        <w:rPr>
          <w:rFonts w:hint="eastAsia" w:ascii="宋体" w:hAnsi="宋体" w:cs="宋体"/>
          <w:color w:val="00000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三</w:t>
      </w:r>
      <w:r>
        <w:rPr>
          <w:rFonts w:hint="eastAsia" w:ascii="宋体" w:hAnsi="宋体" w:cs="宋体"/>
          <w:color w:val="000000"/>
          <w:sz w:val="28"/>
          <w:szCs w:val="28"/>
          <w:highlight w:val="none"/>
        </w:rPr>
        <w:t xml:space="preserve">、投标函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四</w:t>
      </w:r>
      <w:r>
        <w:rPr>
          <w:rFonts w:hint="eastAsia" w:ascii="宋体" w:hAnsi="宋体" w:cs="宋体"/>
          <w:color w:val="000000"/>
          <w:sz w:val="28"/>
          <w:szCs w:val="28"/>
          <w:highlight w:val="none"/>
        </w:rPr>
        <w:t xml:space="preserve">、开标一览表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五</w:t>
      </w:r>
      <w:r>
        <w:rPr>
          <w:rFonts w:hint="eastAsia" w:ascii="宋体" w:hAnsi="宋体" w:cs="宋体"/>
          <w:color w:val="000000"/>
          <w:sz w:val="28"/>
          <w:szCs w:val="28"/>
          <w:highlight w:val="none"/>
        </w:rPr>
        <w:t xml:space="preserve">、核心产品品牌一览表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六</w:t>
      </w:r>
      <w:r>
        <w:rPr>
          <w:rFonts w:hint="eastAsia" w:ascii="宋体" w:hAnsi="宋体" w:cs="宋体"/>
          <w:color w:val="000000"/>
          <w:sz w:val="28"/>
          <w:szCs w:val="28"/>
          <w:highlight w:val="none"/>
        </w:rPr>
        <w:t xml:space="preserve">、投标分项报价表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七</w:t>
      </w:r>
      <w:r>
        <w:rPr>
          <w:rFonts w:hint="eastAsia" w:ascii="宋体" w:hAnsi="宋体" w:cs="宋体"/>
          <w:color w:val="000000"/>
          <w:sz w:val="28"/>
          <w:szCs w:val="28"/>
          <w:highlight w:val="none"/>
        </w:rPr>
        <w:t xml:space="preserve">、技术要求响应及偏离表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八</w:t>
      </w:r>
      <w:r>
        <w:rPr>
          <w:rFonts w:hint="eastAsia" w:ascii="宋体" w:hAnsi="宋体" w:cs="宋体"/>
          <w:color w:val="000000"/>
          <w:sz w:val="28"/>
          <w:szCs w:val="28"/>
          <w:highlight w:val="none"/>
        </w:rPr>
        <w:t xml:space="preserve">、商务要求响应及偏离表</w:t>
      </w:r>
      <w:r/>
    </w:p>
    <w:p>
      <w:pPr>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九</w:t>
      </w:r>
      <w:r>
        <w:rPr>
          <w:rFonts w:hint="eastAsia" w:ascii="宋体" w:hAnsi="宋体" w:cs="宋体"/>
          <w:color w:val="000000"/>
          <w:sz w:val="28"/>
          <w:szCs w:val="28"/>
          <w:highlight w:val="none"/>
        </w:rPr>
        <w:t xml:space="preserve">、中小企业声明函</w:t>
      </w:r>
      <w:r>
        <w:rPr>
          <w:rFonts w:hint="eastAsia" w:ascii="宋体" w:hAnsi="宋体" w:cs="宋体"/>
          <w:color w:val="000000"/>
          <w:sz w:val="28"/>
          <w:szCs w:val="28"/>
          <w:highlight w:val="none"/>
          <w:lang w:eastAsia="zh-CN"/>
        </w:rPr>
        <w:t xml:space="preserve">（如有）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eastAsia="zh-CN"/>
        </w:rPr>
        <w:t xml:space="preserve">一</w:t>
      </w:r>
      <w:r>
        <w:rPr>
          <w:rFonts w:hint="eastAsia" w:ascii="宋体" w:hAnsi="宋体" w:cs="宋体"/>
          <w:color w:val="000000"/>
          <w:sz w:val="28"/>
          <w:szCs w:val="28"/>
          <w:highlight w:val="none"/>
        </w:rPr>
        <w:t xml:space="preserve">、关于符合本国产品标准的声明函（如有）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919"/>
        <w:rPr>
          <w:color w:val="000000"/>
          <w:sz w:val="24"/>
          <w:highlight w:val="none"/>
        </w:rPr>
      </w:pPr>
      <w:r>
        <w:rPr>
          <w:color w:val="000000"/>
          <w:sz w:val="24"/>
          <w:highlight w:val="none"/>
        </w:rPr>
      </w:r>
      <w:r/>
    </w:p>
    <w:p>
      <w:pPr>
        <w:pStyle w:val="919"/>
        <w:rPr>
          <w:color w:val="000000"/>
          <w:sz w:val="24"/>
          <w:highlight w:val="none"/>
        </w:rPr>
      </w:pPr>
      <w:r>
        <w:rPr>
          <w:color w:val="000000"/>
          <w:sz w:val="24"/>
          <w:highlight w:val="none"/>
        </w:rPr>
      </w:r>
      <w:r/>
    </w:p>
    <w:p>
      <w:pPr>
        <w:pStyle w:val="919"/>
        <w:rPr>
          <w:color w:val="000000"/>
          <w:sz w:val="24"/>
          <w:highlight w:val="none"/>
        </w:rPr>
      </w:pPr>
      <w:r>
        <w:rPr>
          <w:color w:val="000000"/>
          <w:sz w:val="24"/>
          <w:highlight w:val="none"/>
        </w:rPr>
      </w:r>
      <w:r/>
    </w:p>
    <w:p>
      <w:pPr>
        <w:pStyle w:val="919"/>
        <w:rPr>
          <w:color w:val="000000"/>
          <w:sz w:val="24"/>
          <w:highlight w:val="none"/>
        </w:rPr>
      </w:pPr>
      <w:r>
        <w:rPr>
          <w:color w:val="000000"/>
          <w:sz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20"/>
        <w:ind w:firstLine="400"/>
        <w:rPr>
          <w:rFonts w:hint="eastAsia"/>
          <w:color w:val="000000"/>
          <w:highlight w:val="none"/>
          <w:lang w:val="en-US" w:eastAsia="zh-CN"/>
        </w:rPr>
      </w:pPr>
      <w:r>
        <w:rPr>
          <w:rFonts w:hint="eastAsia"/>
          <w:color w:val="000000"/>
          <w:highlight w:val="none"/>
          <w:lang w:val="en-US" w:eastAsia="zh-CN"/>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一、信用承诺函</w:t>
      </w:r>
      <w:r/>
    </w:p>
    <w:p>
      <w:pPr>
        <w:jc w:val="center"/>
        <w:spacing w:line="360" w:lineRule="auto"/>
        <w:rPr>
          <w:rFonts w:hint="eastAsia" w:ascii="宋体" w:hAnsi="宋体"/>
          <w:color w:val="000000"/>
          <w:sz w:val="24"/>
          <w:szCs w:val="24"/>
          <w:highlight w:val="none"/>
        </w:rPr>
        <w:outlineLvl w:val="2"/>
      </w:pPr>
      <w:r>
        <w:rPr>
          <w:rFonts w:hint="eastAsia" w:ascii="方正小标宋简体" w:hAnsi="方正小标宋简体" w:eastAsia="方正小标宋简体" w:cs="方正小标宋简体"/>
          <w:color w:val="000000"/>
          <w:sz w:val="32"/>
          <w:szCs w:val="32"/>
          <w:highlight w:val="none"/>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873"/>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72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7"/>
        <w:rPr>
          <w:rFonts w:hint="eastAsia"/>
          <w:color w:val="000000"/>
          <w:highlight w:val="none"/>
          <w:lang w:eastAsia="zh-CN"/>
        </w:rPr>
      </w:pPr>
      <w:r>
        <w:rPr>
          <w:rFonts w:hint="eastAsia"/>
          <w:color w:val="000000"/>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883"/>
        <w:ind w:firstLine="480"/>
        <w:spacing w:line="420" w:lineRule="exact"/>
        <w:rPr>
          <w:rFonts w:hint="eastAsia"/>
          <w:sz w:val="24"/>
          <w:szCs w:val="24"/>
          <w:highlight w:val="none"/>
        </w:rPr>
      </w:pPr>
      <w:r>
        <w:rPr>
          <w:rFonts w:hint="eastAsia"/>
          <w:sz w:val="24"/>
          <w:szCs w:val="24"/>
          <w:highlight w:val="none"/>
        </w:rPr>
      </w:r>
      <w:r/>
    </w:p>
    <w:p>
      <w:pPr>
        <w:pStyle w:val="883"/>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883"/>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883"/>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88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88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88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883"/>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联系电话：________________（手机）</w:t>
      </w:r>
      <w:r/>
    </w:p>
    <w:p>
      <w:pPr>
        <w:pStyle w:val="883"/>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883"/>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763"/>
        <w:ind w:firstLine="0"/>
        <w:rPr>
          <w:rFonts w:hint="eastAsia"/>
          <w:highlight w:val="none"/>
        </w:rPr>
      </w:pPr>
      <w:r>
        <w:rPr>
          <w:rFonts w:hint="eastAsia"/>
          <w:highlight w:val="none"/>
        </w:rPr>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883"/>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w:t>
      </w:r>
      <w:r>
        <w:rPr>
          <w:rFonts w:hint="eastAsia" w:ascii="Times New Roman" w:hAnsi="Times New Roman" w:eastAsia="宋体" w:cs="Times New Roman"/>
          <w:b/>
          <w:bCs/>
          <w:sz w:val="24"/>
          <w:szCs w:val="24"/>
          <w:highlight w:val="none"/>
        </w:rPr>
        <w:t xml:space="preserve">复印件</w:t>
      </w:r>
      <w:r>
        <w:rPr>
          <w:rFonts w:hint="eastAsia" w:ascii="Times New Roman" w:hAnsi="Times New Roman" w:eastAsia="宋体" w:cs="Times New Roman"/>
          <w:b/>
          <w:bCs/>
          <w:sz w:val="24"/>
          <w:szCs w:val="24"/>
          <w:highlight w:val="none"/>
        </w:rPr>
        <w:t xml:space="preserve">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883"/>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pStyle w:val="763"/>
        <w:rPr>
          <w:rFonts w:hint="eastAsia"/>
          <w:i/>
          <w:color w:val="000000"/>
          <w:sz w:val="24"/>
          <w:szCs w:val="24"/>
          <w:highlight w:val="none"/>
          <w:u w:val="single"/>
        </w:rPr>
      </w:pPr>
      <w:r>
        <w:rPr>
          <w:rFonts w:hint="eastAsia"/>
          <w:i/>
          <w:color w:val="000000"/>
          <w:sz w:val="24"/>
          <w:szCs w:val="24"/>
          <w:highlight w:val="none"/>
          <w:u w:val="single"/>
        </w:rPr>
      </w:r>
      <w:r/>
    </w:p>
    <w:p>
      <w:pPr>
        <w:pStyle w:val="763"/>
        <w:ind w:firstLine="0"/>
        <w:rPr>
          <w:rFonts w:hint="eastAsia"/>
          <w:color w:val="000000"/>
          <w:highlight w:val="none"/>
        </w:rPr>
      </w:pPr>
      <w:r>
        <w:rPr>
          <w:rFonts w:hint="eastAsia"/>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898"/>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89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89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89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89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89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89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89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720"/>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898"/>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89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898"/>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89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89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89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89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89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lang w:eastAsia="zh-CN"/>
        </w:rPr>
      </w:pPr>
      <w:r>
        <w:rPr>
          <w:rFonts w:hint="eastAsia" w:ascii="黑体" w:hAnsi="黑体" w:eastAsia="黑体"/>
          <w:color w:val="000000"/>
          <w:sz w:val="32"/>
          <w:szCs w:val="32"/>
          <w:highlight w:val="none"/>
          <w:lang w:eastAsia="zh-CN"/>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四</w:t>
      </w:r>
      <w:r>
        <w:rPr>
          <w:rFonts w:hint="eastAsia" w:ascii="黑体" w:hAnsi="黑体" w:eastAsia="黑体"/>
          <w:color w:val="000000"/>
          <w:sz w:val="32"/>
          <w:szCs w:val="32"/>
          <w:highlight w:val="none"/>
        </w:rPr>
        <w:t xml:space="preserve">、开标一览表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rFonts w:hint="eastAsia" w:ascii="宋体" w:hAnsi="宋体"/>
          <w:sz w:val="24"/>
          <w:szCs w:val="24"/>
          <w:highlight w:val="none"/>
        </w:rPr>
      </w:pPr>
      <w:r>
        <w:rPr>
          <w:rFonts w:hint="eastAsia" w:ascii="宋体" w:hAnsi="宋体"/>
          <w:sz w:val="24"/>
          <w:szCs w:val="24"/>
          <w:highlight w:val="none"/>
        </w:rPr>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ind w:firstLine="0"/>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p>
      <w:pPr>
        <w:pStyle w:val="720"/>
      </w:pPr>
      <w: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898"/>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31"/>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20"/>
        <w:ind w:firstLine="400"/>
        <w:rPr>
          <w:rFonts w:hint="eastAsia"/>
          <w:color w:val="000000"/>
          <w:highlight w:val="none"/>
        </w:rPr>
      </w:pPr>
      <w:r>
        <w:rPr>
          <w:rFonts w:hint="eastAsia"/>
          <w:color w:val="000000"/>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lang w:eastAsia="zh-CN"/>
        </w:rPr>
      </w:pPr>
      <w:r>
        <w:rPr>
          <w:rFonts w:hint="eastAsia" w:ascii="黑体" w:hAnsi="黑体" w:eastAsia="黑体"/>
          <w:color w:val="000000"/>
          <w:sz w:val="32"/>
          <w:szCs w:val="32"/>
          <w:highlight w:val="none"/>
          <w:lang w:eastAsia="zh-CN"/>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五</w:t>
      </w:r>
      <w:r>
        <w:rPr>
          <w:rFonts w:hint="eastAsia" w:ascii="黑体" w:hAnsi="黑体" w:eastAsia="黑体"/>
          <w:color w:val="000000"/>
          <w:sz w:val="32"/>
          <w:szCs w:val="32"/>
          <w:highlight w:val="none"/>
        </w:rPr>
        <w:t xml:space="preserve">、核心产品品牌一览表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719"/>
        <w:tblpPr w:horzAnchor="margin" w:tblpXSpec="center" w:vertAnchor="text" w:tblpY="133"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六</w:t>
      </w:r>
      <w:r>
        <w:rPr>
          <w:rFonts w:hint="eastAsia" w:ascii="黑体" w:hAnsi="黑体" w:eastAsia="黑体"/>
          <w:color w:val="000000"/>
          <w:sz w:val="32"/>
          <w:szCs w:val="32"/>
          <w:highlight w:val="none"/>
        </w:rPr>
        <w:t xml:space="preserve">、投标分项报价表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78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78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78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78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785"/>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785"/>
        <w:ind w:firstLine="480"/>
        <w:jc w:val="both"/>
        <w:spacing w:before="0" w:beforeAutospacing="0" w:after="0" w:afterAutospacing="0" w:line="360" w:lineRule="auto"/>
        <w:rPr>
          <w:color w:val="000000"/>
          <w:highlight w:val="none"/>
        </w:rPr>
      </w:pPr>
      <w:r>
        <w:rPr>
          <w:color w:val="000000"/>
          <w:highlight w:val="none"/>
        </w:rPr>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七</w:t>
      </w:r>
      <w:r>
        <w:rPr>
          <w:rFonts w:hint="eastAsia" w:ascii="黑体" w:hAnsi="黑体" w:eastAsia="黑体"/>
          <w:color w:val="000000"/>
          <w:sz w:val="32"/>
          <w:szCs w:val="32"/>
          <w:highlight w:val="none"/>
        </w:rPr>
        <w:t xml:space="preserve">、技术要求响应及偏离表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720"/>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5"/>
        <w:jc w:val="both"/>
        <w:spacing w:before="0" w:beforeAutospacing="0" w:after="0" w:afterAutospacing="0"/>
        <w:rPr>
          <w:color w:val="000000"/>
          <w:highlight w:val="none"/>
        </w:rPr>
      </w:pPr>
      <w:r>
        <w:rPr>
          <w:color w:val="000000"/>
          <w:highlight w:val="none"/>
        </w:rPr>
      </w:r>
      <w:r/>
    </w:p>
    <w:p>
      <w:pPr>
        <w:pStyle w:val="78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785"/>
        <w:ind w:firstLine="480"/>
        <w:jc w:val="both"/>
        <w:spacing w:before="0" w:beforeAutospacing="0" w:after="0" w:afterAutospacing="0" w:line="360" w:lineRule="auto"/>
        <w:rPr>
          <w:color w:val="000000"/>
          <w:highlight w:val="none"/>
        </w:rPr>
      </w:pPr>
      <w:r>
        <w:rPr>
          <w:rFonts w:ascii="宋体" w:hAnsi="宋体" w:eastAsia="宋体" w:cs="宋体"/>
          <w:color w:val="000000"/>
          <w:highlight w:val="none"/>
          <w:lang w:val="en-US" w:eastAsia="zh-CN"/>
        </w:rPr>
        <w:t xml:space="preserve">备注： </w:t>
      </w:r>
      <w:r/>
    </w:p>
    <w:p>
      <w:pPr>
        <w:pStyle w:val="785"/>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785"/>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w:t>
      </w:r>
      <w:r>
        <w:rPr>
          <w:rFonts w:hint="eastAsia" w:cs="宋体"/>
          <w:b/>
          <w:bCs/>
          <w:color w:val="auto"/>
          <w:sz w:val="24"/>
          <w:szCs w:val="24"/>
          <w:highlight w:val="none"/>
          <w:lang w:val="en-US" w:eastAsia="zh-CN"/>
        </w:rPr>
        <w:t xml:space="preserve">签订合同时</w:t>
      </w:r>
      <w:r>
        <w:rPr>
          <w:rFonts w:hint="eastAsia"/>
          <w:b/>
          <w:bCs/>
          <w:highlight w:val="none"/>
        </w:rPr>
        <w:t xml:space="preserve">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lang w:eastAsia="zh-CN"/>
        </w:rPr>
        <w:t xml:space="preserve">八</w:t>
      </w:r>
      <w:r>
        <w:rPr>
          <w:rFonts w:hint="eastAsia" w:ascii="黑体" w:hAnsi="黑体" w:eastAsia="黑体"/>
          <w:color w:val="000000"/>
          <w:sz w:val="32"/>
          <w:szCs w:val="32"/>
          <w:highlight w:val="none"/>
        </w:rPr>
        <w:t xml:space="preserve">、商务要求响应及偏离表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720"/>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78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1"/>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九</w:t>
      </w:r>
      <w:r>
        <w:rPr>
          <w:rFonts w:hint="eastAsia" w:ascii="黑体" w:hAnsi="黑体" w:eastAsia="黑体"/>
          <w:color w:val="000000"/>
          <w:sz w:val="32"/>
          <w:szCs w:val="32"/>
          <w:highlight w:val="none"/>
        </w:rPr>
        <w:t xml:space="preserve">、中小企业声明函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931"/>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31"/>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19"/>
        <w:rPr>
          <w:color w:val="000000"/>
          <w:highlight w:val="none"/>
        </w:rPr>
      </w:pPr>
      <w:r>
        <w:rPr>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1"/>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31"/>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宋体" w:hAnsi="宋体"/>
          <w:color w:val="000000"/>
          <w:sz w:val="24"/>
          <w:highlight w:val="none"/>
        </w:rPr>
      </w:pPr>
      <w:r>
        <w:rPr>
          <w:rFonts w:hint="eastAsia" w:ascii="黑体" w:hAnsi="黑体" w:eastAsia="黑体"/>
          <w:color w:val="000000"/>
          <w:sz w:val="32"/>
          <w:szCs w:val="32"/>
          <w:highlight w:val="none"/>
        </w:rPr>
        <w:t xml:space="preserve">十</w:t>
      </w:r>
      <w:r>
        <w:rPr>
          <w:rFonts w:hint="eastAsia" w:ascii="黑体" w:hAnsi="黑体" w:eastAsia="黑体"/>
          <w:color w:val="000000"/>
          <w:sz w:val="32"/>
          <w:szCs w:val="32"/>
          <w:highlight w:val="none"/>
          <w:lang w:eastAsia="zh-CN"/>
        </w:rPr>
        <w:t xml:space="preserve">一</w:t>
      </w:r>
      <w:r>
        <w:rPr>
          <w:rFonts w:hint="eastAsia" w:ascii="黑体" w:hAnsi="黑体" w:eastAsia="黑体"/>
          <w:color w:val="000000"/>
          <w:sz w:val="32"/>
          <w:szCs w:val="32"/>
          <w:highlight w:val="none"/>
        </w:rPr>
        <w:t xml:space="preserve">、关于符合本国产品标准的声明函</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lang w:eastAsia="zh-CN"/>
        </w:rPr>
        <w:t xml:space="preserve">××</w:t>
      </w:r>
      <w:r>
        <w:rPr>
          <w:rFonts w:hint="eastAsia" w:ascii="方正小标宋简体" w:hAnsi="方正小标宋简体" w:eastAsia="方正小标宋简体" w:cs="方正小标宋简体"/>
          <w:color w:val="000000"/>
          <w:sz w:val="32"/>
          <w:szCs w:val="32"/>
          <w:highlight w:val="none"/>
        </w:rPr>
        <w:t xml:space="preserve">）</w:t>
      </w:r>
      <w:r/>
    </w:p>
    <w:p>
      <w:pPr>
        <w:pStyle w:val="785"/>
        <w:ind w:firstLine="420"/>
        <w:spacing w:before="24" w:beforeAutospacing="0" w:after="24" w:afterAutospacing="0" w:line="360" w:lineRule="auto"/>
        <w:shd w:val="clear" w:color="auto" w:fill="ffffff"/>
        <w:rPr>
          <w:rFonts w:hint="eastAsia"/>
          <w:highlight w:val="none"/>
        </w:rPr>
      </w:pPr>
      <w:r>
        <w:rPr>
          <w:rFonts w:hint="eastAsia"/>
          <w:color w:val="000000"/>
          <w:highlight w:val="none"/>
          <w:shd w:val="clear" w:color="auto" w:fill="ffffff"/>
        </w:rPr>
        <w:t xml:space="preserve"> </w:t>
      </w: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8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90"/>
          <w:rFonts w:hint="eastAsia"/>
          <w:i w:val="0"/>
          <w:highlight w:val="none"/>
          <w:u w:val="single"/>
          <w:shd w:val="clear" w:color="auto" w:fill="ffffff"/>
        </w:rPr>
        <w:t xml:space="preserve">（产品名称1）</w:t>
      </w:r>
      <w:r>
        <w:rPr>
          <w:rStyle w:val="790"/>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90"/>
          <w:rFonts w:hint="eastAsia"/>
          <w:i w:val="0"/>
          <w:highlight w:val="none"/>
          <w:u w:val="single"/>
          <w:shd w:val="clear" w:color="auto" w:fill="ffffff"/>
        </w:rPr>
        <w:t xml:space="preserve">（厂名）</w:t>
      </w:r>
      <w:r>
        <w:rPr>
          <w:rStyle w:val="790"/>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9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9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90"/>
          <w:rFonts w:hint="eastAsia"/>
          <w:i/>
          <w:strike w:val="0"/>
          <w:highlight w:val="none"/>
          <w:u w:val="single"/>
          <w:shd w:val="clear" w:color="auto" w:fill="ffffff"/>
        </w:rPr>
        <w:t xml:space="preserve">（规定比例）</w:t>
      </w:r>
      <w:r>
        <w:rPr>
          <w:rStyle w:val="790"/>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9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90"/>
          <w:rFonts w:hint="eastAsia"/>
          <w:i/>
          <w:strike w:val="0"/>
          <w:highlight w:val="none"/>
          <w:u w:val="single"/>
          <w:shd w:val="clear" w:color="auto" w:fill="ffffff"/>
        </w:rPr>
        <w:t xml:space="preserve">（关键组件）</w:t>
      </w:r>
      <w:r>
        <w:rPr>
          <w:rStyle w:val="790"/>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9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90"/>
          <w:rFonts w:hint="eastAsia"/>
          <w:i/>
          <w:strike w:val="0"/>
          <w:highlight w:val="none"/>
          <w:u w:val="single"/>
          <w:shd w:val="clear" w:color="auto" w:fill="ffffff"/>
        </w:rPr>
        <w:t xml:space="preserve">（关键工序）</w:t>
      </w:r>
      <w:r>
        <w:rPr>
          <w:rStyle w:val="790"/>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785"/>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90"/>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90"/>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9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9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90"/>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9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90"/>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9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90"/>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785"/>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785"/>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785"/>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785"/>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785"/>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78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785"/>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785"/>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78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78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67" w:name="OLE_LINK8"/>
      <w:r/>
      <w:bookmarkEnd w:id="67"/>
      <w:r/>
      <w:r/>
    </w:p>
    <w:p>
      <w:pPr>
        <w:pStyle w:val="785"/>
        <w:ind w:firstLine="420"/>
        <w:spacing w:before="24" w:beforeAutospacing="0" w:after="24" w:afterAutospacing="0" w:line="360" w:lineRule="auto"/>
        <w:shd w:val="clear" w:color="auto" w:fill="ffffff"/>
        <w:rPr>
          <w:color w:val="000000"/>
          <w:highlight w:val="none"/>
        </w:rPr>
      </w:pPr>
      <w:r>
        <w:rPr>
          <w:color w:val="000000"/>
          <w:highlight w:val="none"/>
        </w:rPr>
      </w:r>
      <w:r/>
    </w:p>
    <w:p>
      <w:pPr>
        <w:jc w:val="center"/>
        <w:rPr>
          <w:rFonts w:hint="eastAsia" w:ascii="方正小标宋简体" w:hAnsi="方正小标宋简体" w:eastAsia="方正小标宋简体" w:cs="方正小标宋简体"/>
          <w:color w:val="000000"/>
          <w:sz w:val="32"/>
          <w:szCs w:val="32"/>
          <w:highlight w:val="none"/>
        </w:rPr>
      </w:pPr>
      <w:r>
        <w:rPr>
          <w:color w:val="000000"/>
          <w:highlight w:val="none"/>
        </w:rPr>
        <w:br w:type="page" w:clear="all"/>
      </w:r>
      <w:bookmarkEnd w:id="66"/>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56"/>
        <w:rFonts w:ascii="宋体" w:hAnsi="宋体"/>
      </w:rPr>
      <w:framePr w:wrap="around" w:vAnchor="text" w:hAnchor="margin" w:xAlign="center" w:y="1"/>
    </w:pPr>
    <w:r>
      <w:rPr>
        <w:rFonts w:ascii="宋体" w:hAnsi="宋体"/>
      </w:rPr>
      <w:fldChar w:fldCharType="begin"/>
    </w:r>
    <w:r>
      <w:rPr>
        <w:rStyle w:val="856"/>
        <w:rFonts w:ascii="宋体" w:hAnsi="宋体"/>
      </w:rPr>
      <w:instrText xml:space="preserve">PAGE  </w:instrText>
    </w:r>
    <w:r>
      <w:rPr>
        <w:rFonts w:ascii="宋体" w:hAnsi="宋体"/>
      </w:rPr>
      <w:fldChar w:fldCharType="separate"/>
    </w:r>
    <w:r>
      <w:rPr>
        <w:rStyle w:val="856"/>
        <w:rFonts w:ascii="宋体" w:hAnsi="宋体"/>
      </w:rPr>
      <w:t xml:space="preserve">４２</w:t>
    </w:r>
    <w:r>
      <w:rPr>
        <w:rFonts w:ascii="宋体" w:hAnsi="宋体"/>
      </w:rPr>
      <w:fldChar w:fldCharType="end"/>
    </w:r>
    <w:r/>
  </w:p>
  <w:p>
    <w:pPr>
      <w:pStyle w:val="80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56"/>
      </w:rPr>
      <w:framePr w:wrap="around" w:vAnchor="text" w:hAnchor="margin" w:xAlign="center" w:y="1"/>
    </w:pPr>
    <w:r>
      <w:fldChar w:fldCharType="begin"/>
    </w:r>
    <w:r>
      <w:rPr>
        <w:rStyle w:val="856"/>
      </w:rPr>
      <w:instrText xml:space="preserve">PAGE  </w:instrText>
    </w:r>
    <w:r>
      <w:fldChar w:fldCharType="separate"/>
    </w:r>
    <w:r>
      <w:rPr>
        <w:rStyle w:val="856"/>
      </w:rPr>
      <w:t xml:space="preserve">1</w:t>
    </w:r>
    <w:r>
      <w:fldChar w:fldCharType="end"/>
    </w:r>
    <w:r/>
  </w:p>
  <w:p>
    <w:pPr>
      <w:pStyle w:val="8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18"/>
      <w:isLgl w:val="false"/>
      <w:suff w:val="nothing"/>
      <w:lvlText w:val=""/>
      <w:lvlJc w:val="left"/>
      <w:pPr>
        <w:ind w:left="0" w:firstLine="0"/>
      </w:pPr>
      <w:rPr>
        <w:rFonts w:hint="eastAsia"/>
      </w:rPr>
    </w:lvl>
    <w:lvl w:ilvl="6">
      <w:start w:val="1"/>
      <w:numFmt w:val="decimal"/>
      <w:pStyle w:val="866"/>
      <w:isLgl w:val="false"/>
      <w:suff w:val="nothing"/>
      <w:lvlText w:val=""/>
      <w:lvlJc w:val="left"/>
      <w:pPr>
        <w:ind w:left="0" w:firstLine="0"/>
      </w:pPr>
      <w:rPr>
        <w:rFonts w:hint="eastAsia"/>
      </w:rPr>
    </w:lvl>
    <w:lvl w:ilvl="7">
      <w:start w:val="1"/>
      <w:numFmt w:val="decimal"/>
      <w:pStyle w:val="855"/>
      <w:isLgl w:val="false"/>
      <w:suff w:val="nothing"/>
      <w:lvlText w:val=""/>
      <w:lvlJc w:val="left"/>
      <w:pPr>
        <w:ind w:left="0" w:firstLine="0"/>
      </w:pPr>
      <w:rPr>
        <w:rFonts w:hint="eastAsia"/>
      </w:rPr>
    </w:lvl>
    <w:lvl w:ilvl="8">
      <w:start w:val="1"/>
      <w:numFmt w:val="decimal"/>
      <w:pStyle w:val="833"/>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12"/>
  </w:num>
  <w:num w:numId="4">
    <w:abstractNumId w:val="2"/>
  </w:num>
  <w:num w:numId="5">
    <w:abstractNumId w:val="8"/>
  </w:num>
  <w:num w:numId="6">
    <w:abstractNumId w:val="0"/>
  </w:num>
  <w:num w:numId="7">
    <w:abstractNumId w:val="13"/>
  </w:num>
  <w:num w:numId="8">
    <w:abstractNumId w:val="5"/>
  </w:num>
  <w:num w:numId="9">
    <w:abstractNumId w:val="11"/>
  </w:num>
  <w:num w:numId="10">
    <w:abstractNumId w:val="1"/>
  </w:num>
  <w:num w:numId="11">
    <w:abstractNumId w:val="10"/>
  </w:num>
  <w:num w:numId="12">
    <w:abstractNumId w:val="6"/>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uiPriority w:val="0"/>
    <w:qFormat/>
    <w:pPr>
      <w:jc w:val="both"/>
      <w:widowControl w:val="off"/>
    </w:pPr>
    <w:rPr>
      <w:rFonts w:hint="default" w:ascii="Times New Roman" w:hAnsi="Times New Roman" w:eastAsia="宋体" w:cs="Times New Roman"/>
      <w:sz w:val="21"/>
      <w:szCs w:val="22"/>
      <w:lang w:eastAsia="zh-CN"/>
    </w:rPr>
  </w:style>
  <w:style w:type="paragraph" w:styleId="709">
    <w:name w:val="Heading 1"/>
    <w:basedOn w:val="708"/>
    <w:next w:val="708"/>
    <w:link w:val="750"/>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51"/>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23"/>
    <w:link w:val="752"/>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23"/>
    <w:link w:val="753"/>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54"/>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55"/>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57"/>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8"/>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unhideWhenUsed/>
    <w:qFormat/>
  </w:style>
  <w:style w:type="table" w:styleId="719" w:default="1">
    <w:name w:val="Normal Table"/>
    <w:uiPriority w:val="99"/>
    <w:unhideWhenUsed/>
    <w:qFormat/>
    <w:tblPr>
      <w:tblCellMar>
        <w:left w:w="108" w:type="dxa"/>
        <w:top w:w="0" w:type="dxa"/>
        <w:right w:w="108" w:type="dxa"/>
        <w:bottom w:w="0" w:type="dxa"/>
      </w:tblCellMar>
    </w:tblPr>
  </w:style>
  <w:style w:type="paragraph" w:styleId="720" w:customStyle="1">
    <w:name w:val="正文首行缩进 2111"/>
    <w:basedOn w:val="721"/>
    <w:next w:val="708"/>
    <w:uiPriority w:val="0"/>
    <w:qFormat/>
    <w:pPr>
      <w:ind w:left="0" w:firstLine="420"/>
      <w:spacing w:after="0" w:line="360" w:lineRule="auto"/>
    </w:pPr>
    <w:rPr>
      <w:rFonts w:ascii="宋体" w:hAnsi="宋体"/>
      <w:sz w:val="20"/>
      <w:szCs w:val="20"/>
      <w:lang w:eastAsia="en-US"/>
    </w:rPr>
  </w:style>
  <w:style w:type="paragraph" w:styleId="721" w:customStyle="1">
    <w:name w:val="正文文本缩进12"/>
    <w:basedOn w:val="708"/>
    <w:next w:val="722"/>
    <w:uiPriority w:val="99"/>
    <w:unhideWhenUsed/>
    <w:qFormat/>
    <w:pPr>
      <w:ind w:left="420"/>
      <w:spacing w:after="120"/>
    </w:pPr>
  </w:style>
  <w:style w:type="paragraph" w:styleId="722" w:customStyle="1">
    <w:name w:val="寄信人地址111"/>
    <w:basedOn w:val="708"/>
    <w:uiPriority w:val="0"/>
    <w:qFormat/>
    <w:rPr>
      <w:rFonts w:ascii="Arial" w:hAnsi="Arial" w:cs="宋体"/>
    </w:rPr>
  </w:style>
  <w:style w:type="paragraph" w:styleId="723">
    <w:name w:val="Normal Indent"/>
    <w:basedOn w:val="708"/>
    <w:uiPriority w:val="0"/>
    <w:qFormat/>
    <w:pPr>
      <w:ind w:firstLine="420"/>
    </w:pPr>
    <w:rPr>
      <w:szCs w:val="21"/>
    </w:rPr>
  </w:style>
  <w:style w:type="paragraph" w:styleId="724">
    <w:name w:val="toc 7"/>
    <w:basedOn w:val="708"/>
    <w:next w:val="708"/>
    <w:uiPriority w:val="39"/>
    <w:unhideWhenUsed/>
    <w:qFormat/>
    <w:pPr>
      <w:ind w:left="1701" w:right="0" w:firstLine="0"/>
      <w:spacing w:after="57"/>
    </w:pPr>
  </w:style>
  <w:style w:type="paragraph" w:styleId="725">
    <w:name w:val="Caption"/>
    <w:basedOn w:val="708"/>
    <w:next w:val="708"/>
    <w:uiPriority w:val="35"/>
    <w:unhideWhenUsed/>
    <w:qFormat/>
    <w:pPr>
      <w:spacing w:line="276" w:lineRule="auto"/>
    </w:pPr>
    <w:rPr>
      <w:b/>
      <w:bCs/>
      <w:color w:val="4f81bd"/>
      <w:sz w:val="18"/>
      <w:szCs w:val="18"/>
    </w:rPr>
  </w:style>
  <w:style w:type="paragraph" w:styleId="726">
    <w:name w:val="annotation text"/>
    <w:basedOn w:val="708"/>
    <w:uiPriority w:val="99"/>
    <w:unhideWhenUsed/>
    <w:qFormat/>
    <w:pPr>
      <w:jc w:val="left"/>
    </w:pPr>
  </w:style>
  <w:style w:type="paragraph" w:styleId="727">
    <w:name w:val="Body Text Indent"/>
    <w:basedOn w:val="708"/>
    <w:next w:val="728"/>
    <w:uiPriority w:val="0"/>
    <w:qFormat/>
    <w:pPr>
      <w:ind w:right="0" w:firstLine="0"/>
      <w:spacing w:before="0" w:after="120"/>
    </w:pPr>
  </w:style>
  <w:style w:type="paragraph" w:styleId="728">
    <w:name w:val="envelope return"/>
    <w:basedOn w:val="708"/>
    <w:uiPriority w:val="0"/>
    <w:qFormat/>
    <w:rPr>
      <w:rFonts w:ascii="Arial" w:hAnsi="Arial" w:eastAsia="宋体" w:cs="宋体"/>
    </w:rPr>
  </w:style>
  <w:style w:type="paragraph" w:styleId="729">
    <w:name w:val="toc 5"/>
    <w:basedOn w:val="708"/>
    <w:next w:val="708"/>
    <w:uiPriority w:val="39"/>
    <w:unhideWhenUsed/>
    <w:qFormat/>
    <w:pPr>
      <w:ind w:left="1134" w:right="0" w:firstLine="0"/>
      <w:spacing w:after="57"/>
    </w:pPr>
  </w:style>
  <w:style w:type="paragraph" w:styleId="730">
    <w:name w:val="toc 3"/>
    <w:basedOn w:val="708"/>
    <w:next w:val="708"/>
    <w:uiPriority w:val="39"/>
    <w:unhideWhenUsed/>
    <w:qFormat/>
    <w:pPr>
      <w:ind w:left="567" w:right="0" w:firstLine="0"/>
      <w:spacing w:after="57"/>
    </w:pPr>
  </w:style>
  <w:style w:type="paragraph" w:styleId="731">
    <w:name w:val="toc 8"/>
    <w:basedOn w:val="708"/>
    <w:next w:val="708"/>
    <w:uiPriority w:val="39"/>
    <w:unhideWhenUsed/>
    <w:qFormat/>
    <w:pPr>
      <w:ind w:left="1984" w:right="0" w:firstLine="0"/>
      <w:spacing w:after="57"/>
    </w:pPr>
  </w:style>
  <w:style w:type="paragraph" w:styleId="732">
    <w:name w:val="endnote text"/>
    <w:basedOn w:val="708"/>
    <w:uiPriority w:val="99"/>
    <w:unhideWhenUsed/>
    <w:qFormat/>
    <w:pPr>
      <w:spacing w:after="0" w:line="240" w:lineRule="auto"/>
    </w:pPr>
    <w:rPr>
      <w:sz w:val="20"/>
    </w:rPr>
  </w:style>
  <w:style w:type="paragraph" w:styleId="733">
    <w:name w:val="Footer"/>
    <w:basedOn w:val="708"/>
    <w:uiPriority w:val="99"/>
    <w:unhideWhenUsed/>
    <w:qFormat/>
    <w:pPr>
      <w:spacing w:after="0" w:line="240" w:lineRule="auto"/>
      <w:tabs>
        <w:tab w:val="center" w:pos="7143" w:leader="none"/>
        <w:tab w:val="right" w:pos="14287" w:leader="none"/>
      </w:tabs>
    </w:pPr>
  </w:style>
  <w:style w:type="paragraph" w:styleId="734">
    <w:name w:val="Header"/>
    <w:basedOn w:val="708"/>
    <w:uiPriority w:val="99"/>
    <w:unhideWhenUsed/>
    <w:qFormat/>
    <w:pPr>
      <w:spacing w:after="0" w:line="240" w:lineRule="auto"/>
      <w:tabs>
        <w:tab w:val="center" w:pos="7143" w:leader="none"/>
        <w:tab w:val="right" w:pos="14287" w:leader="none"/>
      </w:tabs>
    </w:pPr>
  </w:style>
  <w:style w:type="paragraph" w:styleId="735">
    <w:name w:val="toc 1"/>
    <w:basedOn w:val="708"/>
    <w:next w:val="708"/>
    <w:uiPriority w:val="39"/>
    <w:unhideWhenUsed/>
    <w:qFormat/>
    <w:pPr>
      <w:ind w:left="0" w:right="0" w:firstLine="0"/>
      <w:spacing w:after="57"/>
    </w:pPr>
  </w:style>
  <w:style w:type="paragraph" w:styleId="736">
    <w:name w:val="toc 4"/>
    <w:basedOn w:val="708"/>
    <w:next w:val="708"/>
    <w:uiPriority w:val="39"/>
    <w:unhideWhenUsed/>
    <w:qFormat/>
    <w:pPr>
      <w:ind w:left="850" w:right="0" w:firstLine="0"/>
      <w:spacing w:after="57"/>
    </w:pPr>
  </w:style>
  <w:style w:type="paragraph" w:styleId="737">
    <w:name w:val="Subtitle"/>
    <w:basedOn w:val="708"/>
    <w:next w:val="708"/>
    <w:uiPriority w:val="11"/>
    <w:qFormat/>
    <w:pPr>
      <w:spacing w:before="200" w:after="200"/>
    </w:pPr>
    <w:rPr>
      <w:sz w:val="24"/>
      <w:szCs w:val="24"/>
    </w:rPr>
  </w:style>
  <w:style w:type="paragraph" w:styleId="738">
    <w:name w:val="footnote text"/>
    <w:basedOn w:val="708"/>
    <w:uiPriority w:val="99"/>
    <w:unhideWhenUsed/>
    <w:qFormat/>
    <w:pPr>
      <w:spacing w:after="40" w:line="240" w:lineRule="auto"/>
    </w:pPr>
    <w:rPr>
      <w:sz w:val="18"/>
    </w:rPr>
  </w:style>
  <w:style w:type="paragraph" w:styleId="739">
    <w:name w:val="toc 6"/>
    <w:basedOn w:val="708"/>
    <w:next w:val="708"/>
    <w:uiPriority w:val="39"/>
    <w:unhideWhenUsed/>
    <w:qFormat/>
    <w:pPr>
      <w:ind w:left="1417" w:right="0" w:firstLine="0"/>
      <w:spacing w:after="57"/>
    </w:pPr>
  </w:style>
  <w:style w:type="paragraph" w:styleId="740">
    <w:name w:val="table of figures"/>
    <w:basedOn w:val="708"/>
    <w:next w:val="708"/>
    <w:uiPriority w:val="99"/>
    <w:unhideWhenUsed/>
    <w:qFormat/>
    <w:pPr>
      <w:spacing w:after="0" w:afterAutospacing="0"/>
    </w:pPr>
  </w:style>
  <w:style w:type="paragraph" w:styleId="741">
    <w:name w:val="toc 2"/>
    <w:basedOn w:val="708"/>
    <w:next w:val="708"/>
    <w:uiPriority w:val="39"/>
    <w:unhideWhenUsed/>
    <w:qFormat/>
    <w:pPr>
      <w:ind w:left="283" w:right="0" w:firstLine="0"/>
      <w:spacing w:after="57"/>
    </w:pPr>
  </w:style>
  <w:style w:type="paragraph" w:styleId="742">
    <w:name w:val="toc 9"/>
    <w:basedOn w:val="708"/>
    <w:next w:val="708"/>
    <w:uiPriority w:val="39"/>
    <w:unhideWhenUsed/>
    <w:qFormat/>
    <w:pPr>
      <w:ind w:left="2268" w:right="0" w:firstLine="0"/>
      <w:spacing w:after="57"/>
    </w:pPr>
  </w:style>
  <w:style w:type="paragraph" w:styleId="743">
    <w:name w:val="Title"/>
    <w:basedOn w:val="708"/>
    <w:next w:val="708"/>
    <w:uiPriority w:val="10"/>
    <w:qFormat/>
    <w:pPr>
      <w:contextualSpacing/>
      <w:spacing w:before="300" w:after="200"/>
    </w:pPr>
    <w:rPr>
      <w:sz w:val="48"/>
      <w:szCs w:val="48"/>
    </w:rPr>
  </w:style>
  <w:style w:type="paragraph" w:styleId="744">
    <w:name w:val="Body Text First Indent 2"/>
    <w:basedOn w:val="727"/>
    <w:next w:val="708"/>
    <w:uiPriority w:val="0"/>
    <w:qFormat/>
    <w:pPr>
      <w:ind w:left="0" w:firstLine="420"/>
      <w:spacing w:after="0" w:line="360" w:lineRule="auto"/>
    </w:pPr>
    <w:rPr>
      <w:rFonts w:ascii="宋体" w:hAnsi="宋体" w:eastAsia="宋体" w:cs="Times New Roman"/>
      <w:szCs w:val="20"/>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8"/>
    <w:uiPriority w:val="22"/>
    <w:qFormat/>
    <w:rPr>
      <w:b/>
    </w:rPr>
  </w:style>
  <w:style w:type="character" w:styleId="747">
    <w:name w:val="endnote reference"/>
    <w:uiPriority w:val="99"/>
    <w:unhideWhenUsed/>
    <w:qFormat/>
    <w:rPr>
      <w:vertAlign w:val="superscript"/>
    </w:rPr>
  </w:style>
  <w:style w:type="character" w:styleId="748">
    <w:name w:val="Hyperlink"/>
    <w:uiPriority w:val="99"/>
    <w:unhideWhenUsed/>
    <w:qFormat/>
    <w:rPr>
      <w:color w:val="0000ff"/>
      <w:u w:val="single"/>
    </w:rPr>
  </w:style>
  <w:style w:type="character" w:styleId="749">
    <w:name w:val="footnote reference"/>
    <w:uiPriority w:val="99"/>
    <w:unhideWhenUsed/>
    <w:qFormat/>
    <w:rPr>
      <w:vertAlign w:val="superscript"/>
    </w:rPr>
  </w:style>
  <w:style w:type="character" w:styleId="750" w:customStyle="1">
    <w:name w:val="Heading 1 Char"/>
    <w:link w:val="709"/>
    <w:uiPriority w:val="9"/>
    <w:qFormat/>
    <w:rPr>
      <w:rFonts w:ascii="Arial" w:hAnsi="Arial" w:eastAsia="Arial" w:cs="Arial"/>
      <w:sz w:val="40"/>
      <w:szCs w:val="40"/>
    </w:rPr>
  </w:style>
  <w:style w:type="character" w:styleId="751" w:customStyle="1">
    <w:name w:val="Heading 2 Char"/>
    <w:link w:val="710"/>
    <w:uiPriority w:val="9"/>
    <w:qFormat/>
    <w:rPr>
      <w:rFonts w:ascii="Arial" w:hAnsi="Arial" w:eastAsia="Arial" w:cs="Arial"/>
      <w:sz w:val="34"/>
    </w:rPr>
  </w:style>
  <w:style w:type="character" w:styleId="752" w:customStyle="1">
    <w:name w:val="Heading 3 Char"/>
    <w:link w:val="711"/>
    <w:uiPriority w:val="9"/>
    <w:qFormat/>
    <w:rPr>
      <w:rFonts w:ascii="Arial" w:hAnsi="Arial" w:eastAsia="Arial" w:cs="Arial"/>
      <w:sz w:val="30"/>
      <w:szCs w:val="30"/>
    </w:rPr>
  </w:style>
  <w:style w:type="character" w:styleId="753" w:customStyle="1">
    <w:name w:val="Heading 4 Char"/>
    <w:link w:val="712"/>
    <w:uiPriority w:val="9"/>
    <w:qFormat/>
    <w:rPr>
      <w:rFonts w:ascii="Arial" w:hAnsi="Arial" w:eastAsia="Arial" w:cs="Arial"/>
      <w:b/>
      <w:bCs/>
      <w:sz w:val="26"/>
      <w:szCs w:val="26"/>
    </w:rPr>
  </w:style>
  <w:style w:type="character" w:styleId="754" w:customStyle="1">
    <w:name w:val="Heading 5 Char"/>
    <w:link w:val="713"/>
    <w:uiPriority w:val="9"/>
    <w:qFormat/>
    <w:rPr>
      <w:rFonts w:ascii="Arial" w:hAnsi="Arial" w:eastAsia="Arial" w:cs="Arial"/>
      <w:b/>
      <w:bCs/>
      <w:sz w:val="24"/>
      <w:szCs w:val="24"/>
    </w:rPr>
  </w:style>
  <w:style w:type="character" w:styleId="755" w:customStyle="1">
    <w:name w:val="Heading 6 Char"/>
    <w:link w:val="714"/>
    <w:uiPriority w:val="9"/>
    <w:qFormat/>
    <w:rPr>
      <w:rFonts w:ascii="Arial" w:hAnsi="Arial" w:eastAsia="Arial" w:cs="Arial"/>
      <w:b/>
      <w:bCs/>
      <w:sz w:val="22"/>
      <w:szCs w:val="22"/>
    </w:rPr>
  </w:style>
  <w:style w:type="character" w:styleId="756" w:customStyle="1">
    <w:name w:val="Heading 7 Char"/>
    <w:link w:val="715"/>
    <w:uiPriority w:val="9"/>
    <w:qFormat/>
    <w:rPr>
      <w:rFonts w:ascii="Arial" w:hAnsi="Arial" w:eastAsia="Arial" w:cs="Arial"/>
      <w:b/>
      <w:bCs/>
      <w:i/>
      <w:iCs/>
      <w:sz w:val="22"/>
      <w:szCs w:val="22"/>
    </w:rPr>
  </w:style>
  <w:style w:type="character" w:styleId="757" w:customStyle="1">
    <w:name w:val="Heading 8 Char"/>
    <w:link w:val="716"/>
    <w:uiPriority w:val="9"/>
    <w:qFormat/>
    <w:rPr>
      <w:rFonts w:ascii="Arial" w:hAnsi="Arial" w:eastAsia="Arial" w:cs="Arial"/>
      <w:i/>
      <w:iCs/>
      <w:sz w:val="22"/>
      <w:szCs w:val="22"/>
    </w:rPr>
  </w:style>
  <w:style w:type="character" w:styleId="758" w:customStyle="1">
    <w:name w:val="Heading 9 Char"/>
    <w:link w:val="717"/>
    <w:uiPriority w:val="9"/>
    <w:qFormat/>
    <w:rPr>
      <w:rFonts w:ascii="Arial" w:hAnsi="Arial" w:eastAsia="Arial" w:cs="Arial"/>
      <w:i/>
      <w:iCs/>
      <w:sz w:val="21"/>
      <w:szCs w:val="21"/>
    </w:rPr>
  </w:style>
  <w:style w:type="character" w:styleId="759" w:customStyle="1">
    <w:name w:val="超链接1"/>
    <w:uiPriority w:val="0"/>
    <w:qFormat/>
    <w:rPr>
      <w:color w:val="0000ff"/>
      <w:u w:val="single"/>
    </w:rPr>
  </w:style>
  <w:style w:type="paragraph" w:styleId="760" w:customStyle="1">
    <w:name w:val="正文首行缩进 211"/>
    <w:basedOn w:val="727"/>
    <w:next w:val="708"/>
    <w:uiPriority w:val="0"/>
    <w:qFormat/>
    <w:pPr>
      <w:ind w:left="0" w:firstLine="420"/>
      <w:spacing w:after="0" w:line="360" w:lineRule="auto"/>
    </w:pPr>
    <w:rPr>
      <w:rFonts w:ascii="宋体" w:hAnsi="宋体" w:eastAsia="宋体" w:cs="Times New Roman"/>
      <w:szCs w:val="20"/>
    </w:rPr>
  </w:style>
  <w:style w:type="paragraph" w:styleId="761" w:customStyle="1">
    <w:name w:val="标题 211"/>
    <w:basedOn w:val="708"/>
    <w:next w:val="708"/>
    <w:uiPriority w:val="0"/>
    <w:unhideWhenUsed/>
    <w:qFormat/>
    <w:pPr>
      <w:keepLines/>
      <w:keepNext/>
      <w:spacing w:beforeAutospacing="0" w:afterAutospacing="0" w:line="360" w:lineRule="auto"/>
      <w:outlineLvl w:val="1"/>
    </w:pPr>
    <w:rPr>
      <w:rFonts w:ascii="Arial" w:hAnsi="Arial" w:eastAsia="宋体"/>
      <w:b/>
      <w:sz w:val="30"/>
    </w:rPr>
  </w:style>
  <w:style w:type="paragraph" w:styleId="762" w:customStyle="1">
    <w:name w:val="标题 311"/>
    <w:basedOn w:val="708"/>
    <w:next w:val="763"/>
    <w:uiPriority w:val="9"/>
    <w:unhideWhenUsed/>
    <w:qFormat/>
    <w:pPr>
      <w:keepLines/>
      <w:keepNext/>
      <w:spacing w:before="320" w:after="200"/>
      <w:outlineLvl w:val="2"/>
    </w:pPr>
    <w:rPr>
      <w:rFonts w:ascii="Arial" w:hAnsi="Arial" w:eastAsia="Arial" w:cs="Arial"/>
      <w:sz w:val="30"/>
      <w:szCs w:val="30"/>
    </w:rPr>
  </w:style>
  <w:style w:type="paragraph" w:styleId="763" w:customStyle="1">
    <w:name w:val="正文缩进11"/>
    <w:basedOn w:val="708"/>
    <w:uiPriority w:val="0"/>
    <w:qFormat/>
    <w:pPr>
      <w:ind w:firstLine="420"/>
    </w:pPr>
    <w:rPr>
      <w:szCs w:val="21"/>
    </w:rPr>
  </w:style>
  <w:style w:type="paragraph" w:styleId="764" w:customStyle="1">
    <w:name w:val="标题 411"/>
    <w:basedOn w:val="708"/>
    <w:next w:val="763"/>
    <w:uiPriority w:val="9"/>
    <w:unhideWhenUsed/>
    <w:qFormat/>
    <w:pPr>
      <w:keepLines/>
      <w:keepNext/>
      <w:spacing w:before="320" w:after="200"/>
      <w:outlineLvl w:val="3"/>
    </w:pPr>
    <w:rPr>
      <w:rFonts w:ascii="Arial" w:hAnsi="Arial" w:eastAsia="Arial" w:cs="Arial"/>
      <w:b/>
      <w:bCs/>
      <w:sz w:val="26"/>
      <w:szCs w:val="26"/>
    </w:rPr>
  </w:style>
  <w:style w:type="character" w:styleId="765" w:customStyle="1">
    <w:name w:val="默认段落字体11"/>
    <w:uiPriority w:val="1"/>
    <w:unhideWhenUsed/>
    <w:qFormat/>
  </w:style>
  <w:style w:type="table" w:styleId="766" w:customStyle="1">
    <w:name w:val="普通表格111"/>
    <w:uiPriority w:val="99"/>
    <w:unhideWhenUsed/>
    <w:qFormat/>
    <w:tblPr/>
  </w:style>
  <w:style w:type="paragraph" w:styleId="767" w:customStyle="1">
    <w:name w:val="目录 711"/>
    <w:basedOn w:val="708"/>
    <w:next w:val="708"/>
    <w:uiPriority w:val="39"/>
    <w:unhideWhenUsed/>
    <w:qFormat/>
    <w:pPr>
      <w:ind w:left="1701" w:right="0" w:firstLine="0"/>
      <w:spacing w:after="57"/>
    </w:pPr>
  </w:style>
  <w:style w:type="paragraph" w:styleId="768" w:customStyle="1">
    <w:name w:val="批注文字12"/>
    <w:basedOn w:val="708"/>
    <w:uiPriority w:val="0"/>
    <w:qFormat/>
    <w:pPr>
      <w:jc w:val="left"/>
    </w:pPr>
  </w:style>
  <w:style w:type="paragraph" w:styleId="769" w:customStyle="1">
    <w:name w:val="目录 511"/>
    <w:basedOn w:val="708"/>
    <w:next w:val="708"/>
    <w:uiPriority w:val="39"/>
    <w:unhideWhenUsed/>
    <w:qFormat/>
    <w:pPr>
      <w:ind w:left="1134" w:right="0" w:firstLine="0"/>
      <w:spacing w:after="57"/>
    </w:pPr>
  </w:style>
  <w:style w:type="paragraph" w:styleId="770" w:customStyle="1">
    <w:name w:val="目录 311"/>
    <w:basedOn w:val="708"/>
    <w:next w:val="708"/>
    <w:uiPriority w:val="39"/>
    <w:unhideWhenUsed/>
    <w:qFormat/>
    <w:pPr>
      <w:ind w:left="567" w:right="0" w:firstLine="0"/>
      <w:spacing w:after="57"/>
    </w:pPr>
  </w:style>
  <w:style w:type="paragraph" w:styleId="771" w:customStyle="1">
    <w:name w:val="纯文本111"/>
    <w:basedOn w:val="708"/>
    <w:uiPriority w:val="0"/>
    <w:qFormat/>
    <w:rPr>
      <w:rFonts w:ascii="宋体" w:hAnsi="Courier New" w:eastAsia="宋体" w:cs="Courier New"/>
      <w:szCs w:val="21"/>
    </w:rPr>
  </w:style>
  <w:style w:type="paragraph" w:styleId="772" w:customStyle="1">
    <w:name w:val="目录 811"/>
    <w:basedOn w:val="708"/>
    <w:next w:val="708"/>
    <w:uiPriority w:val="39"/>
    <w:unhideWhenUsed/>
    <w:qFormat/>
    <w:pPr>
      <w:ind w:left="1984" w:right="0" w:firstLine="0"/>
      <w:spacing w:after="57"/>
    </w:pPr>
  </w:style>
  <w:style w:type="paragraph" w:styleId="773" w:customStyle="1">
    <w:name w:val="尾注文本1"/>
    <w:basedOn w:val="708"/>
    <w:link w:val="774"/>
    <w:uiPriority w:val="99"/>
    <w:unhideWhenUsed/>
    <w:qFormat/>
    <w:pPr>
      <w:spacing w:after="0" w:line="240" w:lineRule="auto"/>
    </w:pPr>
    <w:rPr>
      <w:sz w:val="20"/>
    </w:rPr>
  </w:style>
  <w:style w:type="character" w:styleId="774" w:customStyle="1">
    <w:name w:val="Endnote Text Char"/>
    <w:link w:val="773"/>
    <w:uiPriority w:val="99"/>
    <w:qFormat/>
    <w:rPr>
      <w:sz w:val="20"/>
    </w:rPr>
  </w:style>
  <w:style w:type="paragraph" w:styleId="775" w:customStyle="1">
    <w:name w:val="目录 111"/>
    <w:basedOn w:val="708"/>
    <w:next w:val="708"/>
    <w:uiPriority w:val="39"/>
    <w:unhideWhenUsed/>
    <w:qFormat/>
    <w:pPr>
      <w:ind w:left="0" w:right="0" w:firstLine="0"/>
      <w:spacing w:after="57"/>
    </w:pPr>
  </w:style>
  <w:style w:type="paragraph" w:styleId="776" w:customStyle="1">
    <w:name w:val="目录 411"/>
    <w:basedOn w:val="708"/>
    <w:next w:val="708"/>
    <w:uiPriority w:val="39"/>
    <w:unhideWhenUsed/>
    <w:qFormat/>
    <w:pPr>
      <w:ind w:left="850" w:right="0" w:firstLine="0"/>
      <w:spacing w:after="57"/>
    </w:pPr>
  </w:style>
  <w:style w:type="paragraph" w:styleId="777" w:customStyle="1">
    <w:name w:val="副标题1"/>
    <w:basedOn w:val="708"/>
    <w:next w:val="708"/>
    <w:link w:val="778"/>
    <w:uiPriority w:val="11"/>
    <w:qFormat/>
    <w:pPr>
      <w:spacing w:before="200" w:after="200"/>
    </w:pPr>
    <w:rPr>
      <w:sz w:val="24"/>
      <w:szCs w:val="24"/>
    </w:rPr>
  </w:style>
  <w:style w:type="character" w:styleId="778" w:customStyle="1">
    <w:name w:val="Subtitle Char"/>
    <w:link w:val="777"/>
    <w:uiPriority w:val="11"/>
    <w:qFormat/>
    <w:rPr>
      <w:sz w:val="24"/>
      <w:szCs w:val="24"/>
    </w:rPr>
  </w:style>
  <w:style w:type="paragraph" w:styleId="779" w:customStyle="1">
    <w:name w:val="脚注文本1"/>
    <w:basedOn w:val="708"/>
    <w:link w:val="780"/>
    <w:uiPriority w:val="99"/>
    <w:unhideWhenUsed/>
    <w:qFormat/>
    <w:pPr>
      <w:spacing w:after="40" w:line="240" w:lineRule="auto"/>
    </w:pPr>
    <w:rPr>
      <w:sz w:val="18"/>
    </w:rPr>
  </w:style>
  <w:style w:type="character" w:styleId="780" w:customStyle="1">
    <w:name w:val="Footnote Text Char"/>
    <w:link w:val="779"/>
    <w:uiPriority w:val="99"/>
    <w:qFormat/>
    <w:rPr>
      <w:sz w:val="18"/>
    </w:rPr>
  </w:style>
  <w:style w:type="paragraph" w:styleId="781" w:customStyle="1">
    <w:name w:val="目录 611"/>
    <w:basedOn w:val="708"/>
    <w:next w:val="708"/>
    <w:uiPriority w:val="39"/>
    <w:unhideWhenUsed/>
    <w:qFormat/>
    <w:pPr>
      <w:ind w:left="1417" w:right="0" w:firstLine="0"/>
      <w:spacing w:after="57"/>
    </w:pPr>
  </w:style>
  <w:style w:type="paragraph" w:styleId="782" w:customStyle="1">
    <w:name w:val="图表目录11"/>
    <w:basedOn w:val="708"/>
    <w:next w:val="708"/>
    <w:uiPriority w:val="99"/>
    <w:unhideWhenUsed/>
    <w:qFormat/>
    <w:pPr>
      <w:spacing w:after="0" w:afterAutospacing="0"/>
    </w:pPr>
  </w:style>
  <w:style w:type="paragraph" w:styleId="783" w:customStyle="1">
    <w:name w:val="目录 211"/>
    <w:basedOn w:val="708"/>
    <w:next w:val="708"/>
    <w:uiPriority w:val="39"/>
    <w:unhideWhenUsed/>
    <w:qFormat/>
    <w:pPr>
      <w:ind w:left="283" w:right="0" w:firstLine="0"/>
      <w:spacing w:after="57"/>
    </w:pPr>
  </w:style>
  <w:style w:type="paragraph" w:styleId="784" w:customStyle="1">
    <w:name w:val="目录 911"/>
    <w:basedOn w:val="708"/>
    <w:next w:val="708"/>
    <w:uiPriority w:val="39"/>
    <w:unhideWhenUsed/>
    <w:qFormat/>
    <w:pPr>
      <w:ind w:left="2268" w:right="0" w:firstLine="0"/>
      <w:spacing w:after="57"/>
    </w:pPr>
  </w:style>
  <w:style w:type="paragraph" w:styleId="785" w:customStyle="1">
    <w:name w:val="普通(网站)11"/>
    <w:basedOn w:val="708"/>
    <w:uiPriority w:val="99"/>
    <w:qFormat/>
    <w:pPr>
      <w:jc w:val="left"/>
      <w:spacing w:before="100" w:beforeAutospacing="1" w:after="100" w:afterAutospacing="1"/>
      <w:widowControl/>
    </w:pPr>
    <w:rPr>
      <w:rFonts w:ascii="宋体" w:hAnsi="宋体" w:eastAsia="宋体" w:cs="宋体"/>
      <w:sz w:val="24"/>
      <w:szCs w:val="24"/>
    </w:rPr>
  </w:style>
  <w:style w:type="paragraph" w:styleId="786" w:customStyle="1">
    <w:name w:val="标题11"/>
    <w:basedOn w:val="708"/>
    <w:next w:val="708"/>
    <w:link w:val="787"/>
    <w:uiPriority w:val="10"/>
    <w:qFormat/>
    <w:pPr>
      <w:contextualSpacing/>
      <w:spacing w:before="300" w:after="200"/>
    </w:pPr>
    <w:rPr>
      <w:sz w:val="48"/>
      <w:szCs w:val="48"/>
    </w:rPr>
  </w:style>
  <w:style w:type="character" w:styleId="787" w:customStyle="1">
    <w:name w:val="Title Char"/>
    <w:link w:val="786"/>
    <w:uiPriority w:val="10"/>
    <w:qFormat/>
    <w:rPr>
      <w:sz w:val="48"/>
      <w:szCs w:val="48"/>
    </w:rPr>
  </w:style>
  <w:style w:type="table" w:styleId="788" w:customStyle="1">
    <w:name w:val="网格型111"/>
    <w:uiPriority w:val="59"/>
    <w:qFormat/>
    <w:pPr>
      <w:spacing w:after="0" w:line="240" w:lineRule="auto"/>
    </w:pPr>
    <w:tblPr/>
  </w:style>
  <w:style w:type="character" w:styleId="789" w:customStyle="1">
    <w:name w:val="尾注引用1"/>
    <w:uiPriority w:val="99"/>
    <w:unhideWhenUsed/>
    <w:qFormat/>
    <w:rPr>
      <w:vertAlign w:val="superscript"/>
    </w:rPr>
  </w:style>
  <w:style w:type="character" w:styleId="790" w:customStyle="1">
    <w:name w:val="强调11"/>
    <w:uiPriority w:val="0"/>
    <w:qFormat/>
    <w:rPr>
      <w:i/>
    </w:rPr>
  </w:style>
  <w:style w:type="character" w:styleId="791" w:customStyle="1">
    <w:name w:val="超链接11"/>
    <w:uiPriority w:val="99"/>
    <w:unhideWhenUsed/>
    <w:qFormat/>
    <w:rPr>
      <w:color w:val="0000ff"/>
      <w:u w:val="single"/>
    </w:rPr>
  </w:style>
  <w:style w:type="character" w:styleId="792" w:customStyle="1">
    <w:name w:val="脚注引用1"/>
    <w:uiPriority w:val="99"/>
    <w:unhideWhenUsed/>
    <w:qFormat/>
    <w:rPr>
      <w:vertAlign w:val="superscript"/>
    </w:rPr>
  </w:style>
  <w:style w:type="character" w:styleId="793" w:customStyle="1">
    <w:name w:val="页眉 Char"/>
    <w:link w:val="794"/>
    <w:uiPriority w:val="0"/>
    <w:qFormat/>
    <w:rPr>
      <w:rFonts w:ascii="Times New Roman" w:hAnsi="Times New Roman" w:eastAsia="宋体" w:cs="Times New Roman"/>
      <w:sz w:val="18"/>
      <w:szCs w:val="18"/>
    </w:rPr>
  </w:style>
  <w:style w:type="paragraph" w:styleId="794" w:customStyle="1">
    <w:name w:val="页眉1"/>
    <w:basedOn w:val="708"/>
    <w:link w:val="79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95" w:customStyle="1">
    <w:name w:val="正文文本缩进 Char"/>
    <w:basedOn w:val="796"/>
    <w:link w:val="797"/>
    <w:uiPriority w:val="99"/>
    <w:semiHidden/>
    <w:qFormat/>
  </w:style>
  <w:style w:type="character" w:styleId="796" w:customStyle="1">
    <w:name w:val="默认段落字体1"/>
    <w:uiPriority w:val="1"/>
    <w:unhideWhenUsed/>
    <w:qFormat/>
  </w:style>
  <w:style w:type="paragraph" w:styleId="797" w:customStyle="1">
    <w:name w:val="正文文本缩进11"/>
    <w:basedOn w:val="708"/>
    <w:next w:val="798"/>
    <w:link w:val="795"/>
    <w:uiPriority w:val="0"/>
    <w:unhideWhenUsed/>
    <w:qFormat/>
    <w:pPr>
      <w:ind w:left="420"/>
      <w:spacing w:after="120"/>
    </w:pPr>
  </w:style>
  <w:style w:type="paragraph" w:styleId="798" w:customStyle="1">
    <w:name w:val="寄信人地址1"/>
    <w:basedOn w:val="708"/>
    <w:uiPriority w:val="0"/>
    <w:qFormat/>
    <w:rPr>
      <w:rFonts w:ascii="Arial" w:hAnsi="Arial" w:eastAsia="宋体" w:cs="宋体"/>
    </w:rPr>
  </w:style>
  <w:style w:type="character" w:styleId="799" w:customStyle="1">
    <w:name w:val="Caption Char"/>
    <w:link w:val="800"/>
    <w:uiPriority w:val="99"/>
    <w:qFormat/>
  </w:style>
  <w:style w:type="paragraph" w:styleId="800" w:customStyle="1">
    <w:name w:val="Footer1"/>
    <w:basedOn w:val="708"/>
    <w:link w:val="799"/>
    <w:uiPriority w:val="99"/>
    <w:unhideWhenUsed/>
    <w:qFormat/>
    <w:pPr>
      <w:spacing w:after="0" w:line="240" w:lineRule="auto"/>
      <w:tabs>
        <w:tab w:val="center" w:pos="7143" w:leader="none"/>
        <w:tab w:val="right" w:pos="14287" w:leader="none"/>
      </w:tabs>
    </w:pPr>
  </w:style>
  <w:style w:type="character" w:styleId="801" w:customStyle="1">
    <w:name w:val="页脚 Char"/>
    <w:link w:val="802"/>
    <w:uiPriority w:val="0"/>
    <w:qFormat/>
    <w:rPr>
      <w:rFonts w:ascii="Times New Roman" w:hAnsi="Times New Roman" w:eastAsia="宋体" w:cs="Times New Roman"/>
      <w:sz w:val="18"/>
      <w:szCs w:val="18"/>
    </w:rPr>
  </w:style>
  <w:style w:type="paragraph" w:styleId="802" w:customStyle="1">
    <w:name w:val="页脚1"/>
    <w:basedOn w:val="708"/>
    <w:link w:val="80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03" w:customStyle="1">
    <w:name w:val="Header Char"/>
    <w:link w:val="804"/>
    <w:uiPriority w:val="99"/>
    <w:qFormat/>
  </w:style>
  <w:style w:type="paragraph" w:styleId="804" w:customStyle="1">
    <w:name w:val="Header1"/>
    <w:basedOn w:val="708"/>
    <w:link w:val="803"/>
    <w:uiPriority w:val="99"/>
    <w:unhideWhenUsed/>
    <w:qFormat/>
    <w:pPr>
      <w:spacing w:after="0" w:line="240" w:lineRule="auto"/>
      <w:tabs>
        <w:tab w:val="center" w:pos="7143" w:leader="none"/>
        <w:tab w:val="right" w:pos="14287" w:leader="none"/>
      </w:tabs>
    </w:pPr>
  </w:style>
  <w:style w:type="character" w:styleId="805" w:customStyle="1">
    <w:name w:val="Intense Quote Char"/>
    <w:link w:val="806"/>
    <w:uiPriority w:val="30"/>
    <w:qFormat/>
    <w:rPr>
      <w:i/>
    </w:rPr>
  </w:style>
  <w:style w:type="paragraph" w:styleId="806">
    <w:name w:val="Intense Quote"/>
    <w:basedOn w:val="708"/>
    <w:next w:val="708"/>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纯文本 Char"/>
    <w:link w:val="808"/>
    <w:uiPriority w:val="0"/>
    <w:qFormat/>
    <w:rPr>
      <w:rFonts w:ascii="宋体" w:hAnsi="Courier New" w:eastAsia="宋体" w:cs="Courier New"/>
      <w:szCs w:val="21"/>
    </w:rPr>
  </w:style>
  <w:style w:type="paragraph" w:styleId="808" w:customStyle="1">
    <w:name w:val="纯文本1"/>
    <w:basedOn w:val="708"/>
    <w:link w:val="807"/>
    <w:uiPriority w:val="0"/>
    <w:qFormat/>
    <w:rPr>
      <w:rFonts w:ascii="宋体" w:hAnsi="Courier New" w:eastAsia="宋体" w:cs="Courier New"/>
      <w:szCs w:val="21"/>
    </w:rPr>
  </w:style>
  <w:style w:type="character" w:styleId="809" w:customStyle="1">
    <w:name w:val="日期 Char"/>
    <w:link w:val="810"/>
    <w:uiPriority w:val="0"/>
    <w:qFormat/>
    <w:rPr>
      <w:rFonts w:ascii="Times New Roman" w:hAnsi="Times New Roman" w:eastAsia="宋体" w:cs="Times New Roman"/>
      <w:sz w:val="24"/>
      <w:szCs w:val="24"/>
    </w:rPr>
  </w:style>
  <w:style w:type="paragraph" w:styleId="810" w:customStyle="1">
    <w:name w:val="日期1"/>
    <w:basedOn w:val="708"/>
    <w:next w:val="708"/>
    <w:link w:val="809"/>
    <w:uiPriority w:val="0"/>
    <w:qFormat/>
    <w:rPr>
      <w:rFonts w:ascii="Times New Roman" w:hAnsi="Times New Roman" w:eastAsia="宋体" w:cs="Times New Roman"/>
      <w:sz w:val="24"/>
      <w:szCs w:val="24"/>
    </w:rPr>
  </w:style>
  <w:style w:type="character" w:styleId="811" w:customStyle="1">
    <w:name w:val="标题 2 Char"/>
    <w:link w:val="812"/>
    <w:uiPriority w:val="0"/>
    <w:qFormat/>
    <w:rPr>
      <w:rFonts w:ascii="Arial" w:hAnsi="Arial" w:eastAsia="幼圆" w:cs="Arial"/>
      <w:b/>
      <w:bCs/>
      <w:sz w:val="44"/>
      <w:szCs w:val="44"/>
    </w:rPr>
  </w:style>
  <w:style w:type="paragraph" w:styleId="812" w:customStyle="1">
    <w:name w:val="标题 21"/>
    <w:basedOn w:val="708"/>
    <w:next w:val="708"/>
    <w:link w:val="811"/>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13" w:customStyle="1">
    <w:name w:val="标题 5 Char"/>
    <w:link w:val="814"/>
    <w:uiPriority w:val="0"/>
    <w:qFormat/>
    <w:rPr>
      <w:rFonts w:ascii="宋体" w:hAnsi="Times New Roman" w:eastAsia="宋体" w:cs="Times New Roman"/>
      <w:color w:val="000000"/>
      <w:sz w:val="28"/>
      <w:szCs w:val="28"/>
    </w:rPr>
  </w:style>
  <w:style w:type="paragraph" w:styleId="814" w:customStyle="1">
    <w:name w:val="标题 51"/>
    <w:basedOn w:val="708"/>
    <w:next w:val="815"/>
    <w:link w:val="813"/>
    <w:uiPriority w:val="0"/>
    <w:qFormat/>
    <w:pPr>
      <w:keepNext/>
      <w:outlineLvl w:val="4"/>
    </w:pPr>
    <w:rPr>
      <w:rFonts w:ascii="宋体" w:hAnsi="Times New Roman" w:eastAsia="宋体" w:cs="Times New Roman"/>
      <w:color w:val="000000"/>
      <w:sz w:val="28"/>
      <w:szCs w:val="28"/>
    </w:rPr>
  </w:style>
  <w:style w:type="paragraph" w:styleId="815" w:customStyle="1">
    <w:name w:val="正文缩进1"/>
    <w:basedOn w:val="708"/>
    <w:link w:val="816"/>
    <w:uiPriority w:val="0"/>
    <w:qFormat/>
    <w:pPr>
      <w:ind w:firstLine="420"/>
    </w:pPr>
    <w:rPr>
      <w:szCs w:val="21"/>
    </w:rPr>
  </w:style>
  <w:style w:type="character" w:styleId="816" w:customStyle="1">
    <w:name w:val="正文缩进 Char"/>
    <w:link w:val="815"/>
    <w:uiPriority w:val="0"/>
    <w:qFormat/>
    <w:rPr>
      <w:szCs w:val="21"/>
    </w:rPr>
  </w:style>
  <w:style w:type="character" w:styleId="817" w:customStyle="1">
    <w:name w:val="标题 6 Char"/>
    <w:link w:val="818"/>
    <w:uiPriority w:val="0"/>
    <w:qFormat/>
    <w:rPr>
      <w:rFonts w:ascii="Arial" w:hAnsi="Arial" w:eastAsia="黑体" w:cs="Times New Roman"/>
      <w:b/>
      <w:bCs/>
      <w:sz w:val="24"/>
      <w:szCs w:val="24"/>
    </w:rPr>
  </w:style>
  <w:style w:type="paragraph" w:styleId="818" w:customStyle="1">
    <w:name w:val="标题 61"/>
    <w:basedOn w:val="708"/>
    <w:next w:val="708"/>
    <w:link w:val="81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19" w:customStyle="1">
    <w:name w:val="font5 Char"/>
    <w:uiPriority w:val="0"/>
    <w:qFormat/>
    <w:rPr>
      <w:rFonts w:ascii="宋体" w:hAnsi="宋体" w:eastAsia="宋体"/>
      <w:sz w:val="28"/>
      <w:szCs w:val="28"/>
      <w:lang w:val="en-US" w:eastAsia="zh-CN" w:bidi="ar-SA"/>
    </w:rPr>
  </w:style>
  <w:style w:type="character" w:styleId="820" w:customStyle="1">
    <w:name w:val="二级目录 Char"/>
    <w:link w:val="821"/>
    <w:uiPriority w:val="0"/>
    <w:qFormat/>
    <w:rPr>
      <w:b/>
      <w:sz w:val="30"/>
      <w:szCs w:val="28"/>
    </w:rPr>
  </w:style>
  <w:style w:type="paragraph" w:styleId="821" w:customStyle="1">
    <w:name w:val="二级目录"/>
    <w:next w:val="708"/>
    <w:link w:val="820"/>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822" w:customStyle="1">
    <w:name w:val="标题 1 Char"/>
    <w:link w:val="823"/>
    <w:uiPriority w:val="0"/>
    <w:qFormat/>
    <w:rPr>
      <w:rFonts w:ascii="楷体_GB2312" w:hAnsi="Times New Roman" w:eastAsia="楷体_GB2312" w:cs="Times New Roman"/>
      <w:sz w:val="28"/>
      <w:szCs w:val="28"/>
    </w:rPr>
  </w:style>
  <w:style w:type="paragraph" w:styleId="823" w:customStyle="1">
    <w:name w:val="标题 111"/>
    <w:basedOn w:val="708"/>
    <w:next w:val="708"/>
    <w:link w:val="822"/>
    <w:uiPriority w:val="0"/>
    <w:qFormat/>
    <w:pPr>
      <w:jc w:val="center"/>
      <w:keepNext/>
      <w:outlineLvl w:val="0"/>
    </w:pPr>
    <w:rPr>
      <w:rFonts w:ascii="楷体_GB2312" w:hAnsi="Times New Roman" w:eastAsia="楷体_GB2312" w:cs="Times New Roman"/>
      <w:sz w:val="28"/>
      <w:szCs w:val="28"/>
    </w:rPr>
  </w:style>
  <w:style w:type="character" w:styleId="824" w:customStyle="1">
    <w:name w:val="正文文本 Char"/>
    <w:link w:val="825"/>
    <w:uiPriority w:val="0"/>
    <w:qFormat/>
    <w:rPr>
      <w:rFonts w:ascii="楷体_GB2312" w:hAnsi="Arial" w:eastAsia="楷体_GB2312" w:cs="Times New Roman"/>
      <w:sz w:val="28"/>
      <w:szCs w:val="28"/>
    </w:rPr>
  </w:style>
  <w:style w:type="paragraph" w:styleId="825" w:customStyle="1">
    <w:name w:val="正文文本11"/>
    <w:basedOn w:val="708"/>
    <w:link w:val="824"/>
    <w:uiPriority w:val="0"/>
    <w:qFormat/>
    <w:rPr>
      <w:rFonts w:ascii="楷体_GB2312" w:hAnsi="Arial" w:eastAsia="楷体_GB2312" w:cs="Times New Roman"/>
      <w:sz w:val="28"/>
      <w:szCs w:val="28"/>
    </w:rPr>
  </w:style>
  <w:style w:type="character" w:styleId="826" w:customStyle="1">
    <w:name w:val="正文文本缩进 2 Char"/>
    <w:link w:val="827"/>
    <w:uiPriority w:val="0"/>
    <w:qFormat/>
    <w:rPr>
      <w:rFonts w:ascii="Arial" w:hAnsi="Arial" w:eastAsia="仿宋_GB2312" w:cs="Arial"/>
      <w:sz w:val="32"/>
      <w:szCs w:val="32"/>
    </w:rPr>
  </w:style>
  <w:style w:type="paragraph" w:styleId="827" w:customStyle="1">
    <w:name w:val="正文文本缩进 21"/>
    <w:basedOn w:val="708"/>
    <w:link w:val="826"/>
    <w:uiPriority w:val="0"/>
    <w:qFormat/>
    <w:pPr>
      <w:ind w:left="630" w:firstLine="645"/>
    </w:pPr>
    <w:rPr>
      <w:rFonts w:ascii="Arial" w:hAnsi="Arial" w:eastAsia="仿宋_GB2312" w:cs="Arial"/>
      <w:sz w:val="32"/>
      <w:szCs w:val="32"/>
    </w:rPr>
  </w:style>
  <w:style w:type="character" w:styleId="828" w:customStyle="1">
    <w:name w:val="标题 3 Char"/>
    <w:link w:val="829"/>
    <w:uiPriority w:val="0"/>
    <w:qFormat/>
    <w:rPr>
      <w:rFonts w:ascii="Times New Roman" w:hAnsi="Times New Roman" w:eastAsia="宋体" w:cs="Times New Roman"/>
      <w:b/>
      <w:bCs/>
      <w:sz w:val="32"/>
      <w:szCs w:val="32"/>
    </w:rPr>
  </w:style>
  <w:style w:type="paragraph" w:styleId="829" w:customStyle="1">
    <w:name w:val="标题 31"/>
    <w:basedOn w:val="708"/>
    <w:next w:val="815"/>
    <w:link w:val="8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30" w:customStyle="1">
    <w:name w:val="NormalCharacter1"/>
    <w:link w:val="831"/>
    <w:uiPriority w:val="0"/>
    <w:qFormat/>
    <w:rPr>
      <w:rFonts w:ascii="Tahoma" w:hAnsi="Tahoma"/>
      <w:sz w:val="24"/>
      <w:szCs w:val="20"/>
    </w:rPr>
  </w:style>
  <w:style w:type="paragraph" w:styleId="831" w:customStyle="1">
    <w:name w:val="UserStyle_0"/>
    <w:basedOn w:val="708"/>
    <w:link w:val="830"/>
    <w:uiPriority w:val="0"/>
    <w:qFormat/>
    <w:rPr>
      <w:rFonts w:ascii="Tahoma" w:hAnsi="Tahoma"/>
      <w:sz w:val="24"/>
      <w:szCs w:val="20"/>
    </w:rPr>
  </w:style>
  <w:style w:type="character" w:styleId="832" w:customStyle="1">
    <w:name w:val="标题 9 Char"/>
    <w:link w:val="833"/>
    <w:uiPriority w:val="0"/>
    <w:qFormat/>
    <w:rPr>
      <w:rFonts w:ascii="Arial" w:hAnsi="Arial" w:eastAsia="黑体" w:cs="Times New Roman"/>
      <w:szCs w:val="21"/>
    </w:rPr>
  </w:style>
  <w:style w:type="paragraph" w:styleId="833" w:customStyle="1">
    <w:name w:val="标题 91"/>
    <w:basedOn w:val="708"/>
    <w:next w:val="708"/>
    <w:link w:val="83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34" w:customStyle="1">
    <w:name w:val="正文文本缩进 3 Char"/>
    <w:link w:val="835"/>
    <w:uiPriority w:val="0"/>
    <w:qFormat/>
    <w:rPr>
      <w:rFonts w:ascii="Arial" w:hAnsi="Arial" w:eastAsia="仿宋_GB2312" w:cs="Arial"/>
      <w:color w:val="ffff00"/>
      <w:sz w:val="32"/>
      <w:szCs w:val="32"/>
    </w:rPr>
  </w:style>
  <w:style w:type="paragraph" w:styleId="835" w:customStyle="1">
    <w:name w:val="正文文本缩进 31"/>
    <w:basedOn w:val="708"/>
    <w:link w:val="834"/>
    <w:uiPriority w:val="0"/>
    <w:qFormat/>
    <w:pPr>
      <w:ind w:left="645" w:firstLine="645"/>
    </w:pPr>
    <w:rPr>
      <w:rFonts w:ascii="Arial" w:hAnsi="Arial" w:eastAsia="仿宋_GB2312" w:cs="Arial"/>
      <w:color w:val="ffff00"/>
      <w:sz w:val="32"/>
      <w:szCs w:val="32"/>
    </w:rPr>
  </w:style>
  <w:style w:type="character" w:styleId="836" w:customStyle="1">
    <w:name w:val="批注引用1"/>
    <w:uiPriority w:val="0"/>
    <w:semiHidden/>
    <w:qFormat/>
    <w:rPr>
      <w:sz w:val="21"/>
      <w:szCs w:val="21"/>
    </w:rPr>
  </w:style>
  <w:style w:type="character" w:styleId="837" w:customStyle="1">
    <w:name w:val="要点1"/>
    <w:uiPriority w:val="0"/>
    <w:qFormat/>
    <w:rPr>
      <w:b/>
      <w:bCs/>
    </w:rPr>
  </w:style>
  <w:style w:type="character" w:styleId="838" w:customStyle="1">
    <w:name w:val="强调1"/>
    <w:uiPriority w:val="0"/>
    <w:qFormat/>
    <w:rPr>
      <w:i/>
    </w:rPr>
  </w:style>
  <w:style w:type="character" w:styleId="839" w:customStyle="1">
    <w:name w:val="正文首行缩进 2 Char"/>
    <w:link w:val="840"/>
    <w:uiPriority w:val="0"/>
    <w:qFormat/>
    <w:rPr>
      <w:rFonts w:ascii="宋体" w:hAnsi="宋体" w:eastAsia="宋体" w:cs="Times New Roman"/>
      <w:szCs w:val="20"/>
    </w:rPr>
  </w:style>
  <w:style w:type="paragraph" w:styleId="840" w:customStyle="1">
    <w:name w:val="正文首行缩进 21"/>
    <w:basedOn w:val="797"/>
    <w:next w:val="708"/>
    <w:link w:val="839"/>
    <w:uiPriority w:val="0"/>
    <w:qFormat/>
    <w:pPr>
      <w:ind w:left="0" w:firstLine="420"/>
      <w:spacing w:after="0" w:line="360" w:lineRule="auto"/>
    </w:pPr>
    <w:rPr>
      <w:rFonts w:ascii="宋体" w:hAnsi="宋体" w:eastAsia="宋体" w:cs="Times New Roman"/>
      <w:szCs w:val="20"/>
    </w:rPr>
  </w:style>
  <w:style w:type="character" w:styleId="841" w:customStyle="1">
    <w:name w:val="Footer Char"/>
    <w:uiPriority w:val="99"/>
    <w:qFormat/>
  </w:style>
  <w:style w:type="character" w:styleId="842" w:customStyle="1">
    <w:name w:val="Quote Char"/>
    <w:link w:val="843"/>
    <w:uiPriority w:val="29"/>
    <w:qFormat/>
    <w:rPr>
      <w:i/>
    </w:rPr>
  </w:style>
  <w:style w:type="paragraph" w:styleId="843">
    <w:name w:val="Quote"/>
    <w:basedOn w:val="708"/>
    <w:next w:val="708"/>
    <w:link w:val="842"/>
    <w:uiPriority w:val="29"/>
    <w:qFormat/>
    <w:pPr>
      <w:ind w:left="720" w:right="720"/>
    </w:pPr>
    <w:rPr>
      <w:i/>
    </w:rPr>
  </w:style>
  <w:style w:type="character" w:styleId="844" w:customStyle="1">
    <w:name w:val="标题 4 Char"/>
    <w:link w:val="845"/>
    <w:uiPriority w:val="0"/>
    <w:qFormat/>
    <w:rPr>
      <w:rFonts w:ascii="Arial" w:hAnsi="Arial" w:eastAsia="黑体" w:cs="Arial"/>
      <w:b/>
      <w:bCs/>
      <w:sz w:val="28"/>
      <w:szCs w:val="28"/>
    </w:rPr>
  </w:style>
  <w:style w:type="paragraph" w:styleId="845" w:customStyle="1">
    <w:name w:val="标题 41"/>
    <w:basedOn w:val="708"/>
    <w:next w:val="708"/>
    <w:link w:val="844"/>
    <w:uiPriority w:val="0"/>
    <w:qFormat/>
    <w:pPr>
      <w:keepLines/>
      <w:keepNext/>
      <w:spacing w:before="280" w:after="290" w:line="376" w:lineRule="auto"/>
      <w:outlineLvl w:val="3"/>
    </w:pPr>
    <w:rPr>
      <w:rFonts w:ascii="Arial" w:hAnsi="Arial" w:eastAsia="黑体" w:cs="Arial"/>
      <w:b/>
      <w:bCs/>
      <w:sz w:val="28"/>
      <w:szCs w:val="28"/>
    </w:rPr>
  </w:style>
  <w:style w:type="character" w:styleId="846" w:customStyle="1">
    <w:name w:val="批注主题 Char"/>
    <w:link w:val="847"/>
    <w:uiPriority w:val="0"/>
    <w:semiHidden/>
    <w:qFormat/>
    <w:rPr>
      <w:rFonts w:ascii="Times New Roman" w:hAnsi="Times New Roman" w:eastAsia="宋体" w:cs="Times New Roman"/>
      <w:b/>
      <w:bCs/>
      <w:szCs w:val="21"/>
    </w:rPr>
  </w:style>
  <w:style w:type="paragraph" w:styleId="847" w:customStyle="1">
    <w:name w:val="批注主题1"/>
    <w:basedOn w:val="848"/>
    <w:next w:val="848"/>
    <w:link w:val="846"/>
    <w:uiPriority w:val="0"/>
    <w:semiHidden/>
    <w:qFormat/>
    <w:rPr>
      <w:rFonts w:ascii="Times New Roman" w:hAnsi="Times New Roman" w:eastAsia="宋体" w:cs="Times New Roman"/>
      <w:b/>
      <w:bCs/>
      <w:szCs w:val="21"/>
    </w:rPr>
  </w:style>
  <w:style w:type="paragraph" w:styleId="848" w:customStyle="1">
    <w:name w:val="批注文字11"/>
    <w:basedOn w:val="708"/>
    <w:link w:val="849"/>
    <w:uiPriority w:val="0"/>
    <w:unhideWhenUsed/>
    <w:qFormat/>
    <w:pPr>
      <w:jc w:val="left"/>
    </w:pPr>
  </w:style>
  <w:style w:type="character" w:styleId="849" w:customStyle="1">
    <w:name w:val="批注文字 Char"/>
    <w:basedOn w:val="796"/>
    <w:link w:val="848"/>
    <w:uiPriority w:val="99"/>
    <w:semiHidden/>
    <w:qFormat/>
  </w:style>
  <w:style w:type="character" w:styleId="850" w:customStyle="1">
    <w:name w:val="正文文本 2 Char"/>
    <w:link w:val="851"/>
    <w:uiPriority w:val="0"/>
    <w:qFormat/>
    <w:rPr>
      <w:rFonts w:ascii="楷体_GB2312" w:hAnsi="Times New Roman" w:eastAsia="楷体_GB2312" w:cs="Times New Roman"/>
      <w:sz w:val="28"/>
      <w:szCs w:val="28"/>
    </w:rPr>
  </w:style>
  <w:style w:type="paragraph" w:styleId="851" w:customStyle="1">
    <w:name w:val="正文文本 21"/>
    <w:basedOn w:val="708"/>
    <w:link w:val="850"/>
    <w:uiPriority w:val="0"/>
    <w:qFormat/>
    <w:pPr>
      <w:jc w:val="center"/>
      <w:widowControl/>
    </w:pPr>
    <w:rPr>
      <w:rFonts w:ascii="楷体_GB2312" w:hAnsi="Times New Roman" w:eastAsia="楷体_GB2312" w:cs="Times New Roman"/>
      <w:sz w:val="28"/>
      <w:szCs w:val="28"/>
    </w:rPr>
  </w:style>
  <w:style w:type="character" w:styleId="852" w:customStyle="1">
    <w:name w:val="列出段落 Char"/>
    <w:link w:val="853"/>
    <w:uiPriority w:val="0"/>
    <w:qFormat/>
    <w:rPr>
      <w:rFonts w:ascii="Calibri" w:hAnsi="Calibri"/>
      <w:sz w:val="24"/>
      <w:szCs w:val="24"/>
      <w:lang w:eastAsia="en-US" w:bidi="en-US"/>
    </w:rPr>
  </w:style>
  <w:style w:type="paragraph" w:styleId="853" w:customStyle="1">
    <w:name w:val="列出段落1"/>
    <w:basedOn w:val="708"/>
    <w:link w:val="852"/>
    <w:uiPriority w:val="0"/>
    <w:qFormat/>
    <w:pPr>
      <w:contextualSpacing/>
      <w:ind w:left="720"/>
      <w:jc w:val="left"/>
      <w:widowControl/>
    </w:pPr>
    <w:rPr>
      <w:rFonts w:ascii="Calibri" w:hAnsi="Calibri"/>
      <w:sz w:val="24"/>
      <w:szCs w:val="24"/>
      <w:lang w:eastAsia="en-US" w:bidi="en-US"/>
    </w:rPr>
  </w:style>
  <w:style w:type="character" w:styleId="854" w:customStyle="1">
    <w:name w:val="标题 8 Char"/>
    <w:link w:val="855"/>
    <w:uiPriority w:val="0"/>
    <w:qFormat/>
    <w:rPr>
      <w:rFonts w:ascii="Arial" w:hAnsi="Arial" w:eastAsia="黑体" w:cs="Times New Roman"/>
      <w:sz w:val="24"/>
      <w:szCs w:val="24"/>
    </w:rPr>
  </w:style>
  <w:style w:type="paragraph" w:styleId="855" w:customStyle="1">
    <w:name w:val="标题 81"/>
    <w:basedOn w:val="708"/>
    <w:next w:val="708"/>
    <w:link w:val="85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856" w:customStyle="1">
    <w:name w:val="页码1"/>
    <w:uiPriority w:val="0"/>
    <w:qFormat/>
  </w:style>
  <w:style w:type="character" w:styleId="857" w:customStyle="1">
    <w:name w:val="已访问的超链接1"/>
    <w:uiPriority w:val="0"/>
    <w:qFormat/>
    <w:rPr>
      <w:color w:val="800080"/>
      <w:u w:val="single"/>
    </w:rPr>
  </w:style>
  <w:style w:type="character" w:styleId="858" w:customStyle="1">
    <w:name w:val="正文文本 3 Char"/>
    <w:link w:val="859"/>
    <w:uiPriority w:val="0"/>
    <w:qFormat/>
    <w:rPr>
      <w:rFonts w:ascii="仿宋_GB2312" w:hAnsi="Arial" w:eastAsia="仿宋_GB2312" w:cs="Times New Roman"/>
      <w:sz w:val="32"/>
      <w:szCs w:val="32"/>
    </w:rPr>
  </w:style>
  <w:style w:type="paragraph" w:styleId="859" w:customStyle="1">
    <w:name w:val="正文文本 31"/>
    <w:basedOn w:val="708"/>
    <w:link w:val="858"/>
    <w:uiPriority w:val="0"/>
    <w:qFormat/>
    <w:rPr>
      <w:rFonts w:ascii="仿宋_GB2312" w:hAnsi="Arial" w:eastAsia="仿宋_GB2312" w:cs="Times New Roman"/>
      <w:sz w:val="32"/>
      <w:szCs w:val="32"/>
    </w:rPr>
  </w:style>
  <w:style w:type="character" w:styleId="860" w:customStyle="1">
    <w:name w:val="正文首行缩进 Char"/>
    <w:link w:val="861"/>
    <w:uiPriority w:val="0"/>
    <w:qFormat/>
    <w:rPr>
      <w:rFonts w:ascii="仿宋_GB2312" w:hAnsi="Times New Roman" w:eastAsia="仿宋_GB2312" w:cs="Times New Roman"/>
      <w:sz w:val="30"/>
      <w:szCs w:val="30"/>
    </w:rPr>
  </w:style>
  <w:style w:type="paragraph" w:styleId="861" w:customStyle="1">
    <w:name w:val="正文首行缩进11"/>
    <w:basedOn w:val="825"/>
    <w:next w:val="862"/>
    <w:link w:val="860"/>
    <w:uiPriority w:val="0"/>
    <w:qFormat/>
    <w:pPr>
      <w:ind w:firstLine="200"/>
      <w:spacing w:line="360" w:lineRule="auto"/>
    </w:pPr>
    <w:rPr>
      <w:rFonts w:ascii="仿宋_GB2312" w:hAnsi="Times New Roman" w:eastAsia="仿宋_GB2312" w:cs="Times New Roman"/>
      <w:sz w:val="30"/>
      <w:szCs w:val="30"/>
    </w:rPr>
  </w:style>
  <w:style w:type="paragraph" w:styleId="862" w:customStyle="1">
    <w:name w:val="目录 61"/>
    <w:basedOn w:val="708"/>
    <w:next w:val="708"/>
    <w:uiPriority w:val="0"/>
    <w:semiHidden/>
    <w:qFormat/>
    <w:pPr>
      <w:ind w:left="1050"/>
      <w:jc w:val="left"/>
    </w:pPr>
    <w:rPr>
      <w:rFonts w:ascii="Times New Roman" w:hAnsi="Times New Roman" w:eastAsia="宋体" w:cs="Times New Roman"/>
      <w:szCs w:val="21"/>
    </w:rPr>
  </w:style>
  <w:style w:type="character" w:styleId="863" w:customStyle="1">
    <w:name w:val="批注框文本 Char"/>
    <w:link w:val="864"/>
    <w:uiPriority w:val="0"/>
    <w:semiHidden/>
    <w:qFormat/>
    <w:rPr>
      <w:rFonts w:ascii="Times New Roman" w:hAnsi="Times New Roman" w:eastAsia="宋体" w:cs="Times New Roman"/>
      <w:sz w:val="18"/>
      <w:szCs w:val="18"/>
    </w:rPr>
  </w:style>
  <w:style w:type="paragraph" w:styleId="864" w:customStyle="1">
    <w:name w:val="批注框文本1"/>
    <w:basedOn w:val="708"/>
    <w:link w:val="863"/>
    <w:uiPriority w:val="0"/>
    <w:semiHidden/>
    <w:qFormat/>
    <w:rPr>
      <w:rFonts w:ascii="Times New Roman" w:hAnsi="Times New Roman" w:eastAsia="宋体" w:cs="Times New Roman"/>
      <w:sz w:val="18"/>
      <w:szCs w:val="18"/>
    </w:rPr>
  </w:style>
  <w:style w:type="character" w:styleId="865" w:customStyle="1">
    <w:name w:val="标题 7 Char"/>
    <w:link w:val="866"/>
    <w:uiPriority w:val="0"/>
    <w:qFormat/>
    <w:rPr>
      <w:rFonts w:ascii="Times New Roman" w:hAnsi="Times New Roman" w:eastAsia="宋体" w:cs="Times New Roman"/>
      <w:b/>
      <w:bCs/>
      <w:sz w:val="24"/>
      <w:szCs w:val="24"/>
    </w:rPr>
  </w:style>
  <w:style w:type="paragraph" w:styleId="866" w:customStyle="1">
    <w:name w:val="标题 71"/>
    <w:basedOn w:val="708"/>
    <w:next w:val="708"/>
    <w:link w:val="86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867" w:customStyle="1">
    <w:name w:val="文档结构图 Char"/>
    <w:link w:val="868"/>
    <w:uiPriority w:val="0"/>
    <w:semiHidden/>
    <w:qFormat/>
    <w:rPr>
      <w:rFonts w:ascii="Times New Roman" w:hAnsi="Times New Roman" w:eastAsia="宋体" w:cs="Times New Roman"/>
      <w:szCs w:val="21"/>
      <w:shd w:val="clear" w:color="auto" w:fill="000080"/>
    </w:rPr>
  </w:style>
  <w:style w:type="paragraph" w:styleId="868" w:customStyle="1">
    <w:name w:val="文档结构图1"/>
    <w:basedOn w:val="708"/>
    <w:link w:val="867"/>
    <w:uiPriority w:val="0"/>
    <w:semiHidden/>
    <w:qFormat/>
    <w:pPr>
      <w:shd w:val="clear" w:color="auto" w:fill="000080"/>
    </w:pPr>
    <w:rPr>
      <w:rFonts w:ascii="Times New Roman" w:hAnsi="Times New Roman" w:eastAsia="宋体" w:cs="Times New Roman"/>
      <w:szCs w:val="21"/>
    </w:rPr>
  </w:style>
  <w:style w:type="paragraph" w:styleId="869"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0" w:customStyle="1">
    <w:name w:val="纯文本11"/>
    <w:basedOn w:val="708"/>
    <w:uiPriority w:val="0"/>
    <w:qFormat/>
    <w:rPr>
      <w:rFonts w:ascii="宋体" w:hAnsi="Courier New" w:eastAsia="宋体" w:cs="Courier New"/>
      <w:szCs w:val="21"/>
    </w:rPr>
  </w:style>
  <w:style w:type="paragraph" w:styleId="871"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2" w:customStyle="1">
    <w:name w:val="font7"/>
    <w:basedOn w:val="70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873" w:customStyle="1">
    <w:name w:val="正文文本 211"/>
    <w:basedOn w:val="708"/>
    <w:uiPriority w:val="99"/>
    <w:qFormat/>
    <w:pPr>
      <w:jc w:val="center"/>
    </w:pPr>
    <w:rPr>
      <w:b/>
      <w:bCs/>
      <w:sz w:val="20"/>
      <w:szCs w:val="20"/>
    </w:rPr>
  </w:style>
  <w:style w:type="paragraph" w:styleId="874" w:customStyle="1">
    <w:name w:val="表格文字"/>
    <w:basedOn w:val="708"/>
    <w:uiPriority w:val="0"/>
    <w:qFormat/>
    <w:pPr>
      <w:jc w:val="left"/>
      <w:spacing w:before="25" w:beforeAutospacing="0" w:after="25" w:afterAutospacing="0"/>
    </w:pPr>
    <w:rPr>
      <w:spacing w:val="10"/>
      <w:sz w:val="24"/>
    </w:rPr>
  </w:style>
  <w:style w:type="paragraph" w:styleId="875">
    <w:name w:val="No Spacing"/>
    <w:uiPriority w:val="1"/>
    <w:qFormat/>
    <w:pPr>
      <w:spacing w:before="0" w:after="0" w:line="240" w:lineRule="auto"/>
    </w:pPr>
    <w:rPr>
      <w:rFonts w:hint="default" w:ascii="Times New Roman" w:hAnsi="Times New Roman" w:eastAsia="宋体" w:cs="Times New Roman"/>
    </w:rPr>
  </w:style>
  <w:style w:type="paragraph" w:styleId="876" w:customStyle="1">
    <w:name w:val="目录 81"/>
    <w:basedOn w:val="708"/>
    <w:next w:val="708"/>
    <w:uiPriority w:val="0"/>
    <w:semiHidden/>
    <w:qFormat/>
    <w:pPr>
      <w:ind w:left="1470"/>
      <w:jc w:val="left"/>
    </w:pPr>
    <w:rPr>
      <w:rFonts w:ascii="Times New Roman" w:hAnsi="Times New Roman" w:eastAsia="宋体" w:cs="Times New Roman"/>
      <w:szCs w:val="21"/>
    </w:rPr>
  </w:style>
  <w:style w:type="paragraph" w:styleId="877" w:customStyle="1">
    <w:name w:val="正文文本1"/>
    <w:basedOn w:val="708"/>
    <w:next w:val="708"/>
    <w:uiPriority w:val="0"/>
    <w:semiHidden/>
    <w:qFormat/>
    <w:rPr>
      <w:rFonts w:ascii="Arial" w:hAnsi="Arial" w:eastAsia="Arial" w:cs="Arial"/>
      <w:sz w:val="21"/>
      <w:szCs w:val="21"/>
      <w:lang w:val="en-US" w:eastAsia="en-US" w:bidi="ar-SA"/>
    </w:rPr>
  </w:style>
  <w:style w:type="paragraph" w:styleId="878" w:customStyle="1">
    <w:name w:val="font6"/>
    <w:basedOn w:val="70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79" w:customStyle="1">
    <w:name w:val="正文文本缩进111"/>
    <w:basedOn w:val="708"/>
    <w:next w:val="880"/>
    <w:uiPriority w:val="0"/>
    <w:unhideWhenUsed/>
    <w:qFormat/>
    <w:pPr>
      <w:ind w:left="420"/>
      <w:spacing w:after="120"/>
    </w:pPr>
  </w:style>
  <w:style w:type="paragraph" w:styleId="880" w:customStyle="1">
    <w:name w:val="寄信人地址11"/>
    <w:basedOn w:val="708"/>
    <w:uiPriority w:val="0"/>
    <w:qFormat/>
    <w:rPr>
      <w:rFonts w:ascii="Arial" w:hAnsi="Arial" w:eastAsia="宋体" w:cs="宋体"/>
    </w:rPr>
  </w:style>
  <w:style w:type="paragraph" w:styleId="881" w:customStyle="1">
    <w:name w:val="font5"/>
    <w:basedOn w:val="70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882" w:customStyle="1">
    <w:name w:val="table_lines"/>
    <w:basedOn w:val="708"/>
    <w:uiPriority w:val="0"/>
    <w:qFormat/>
    <w:pPr>
      <w:jc w:val="left"/>
      <w:widowControl/>
    </w:pPr>
    <w:rPr>
      <w:rFonts w:ascii="Times New Roman" w:hAnsi="Times New Roman" w:eastAsia="宋体" w:cs="Times New Roman"/>
      <w:sz w:val="20"/>
      <w:szCs w:val="20"/>
      <w:lang w:val="de-DE" w:eastAsia="de-DE"/>
    </w:rPr>
  </w:style>
  <w:style w:type="paragraph" w:styleId="883" w:customStyle="1">
    <w:name w:val="Char"/>
    <w:basedOn w:val="708"/>
    <w:uiPriority w:val="0"/>
    <w:qFormat/>
    <w:pPr>
      <w:ind w:firstLine="200"/>
      <w:tabs>
        <w:tab w:val="left" w:pos="360" w:leader="none"/>
      </w:tabs>
    </w:pPr>
    <w:rPr>
      <w:rFonts w:ascii="Times New Roman" w:hAnsi="Times New Roman" w:eastAsia="宋体" w:cs="Times New Roman"/>
      <w:sz w:val="28"/>
      <w:szCs w:val="30"/>
    </w:rPr>
  </w:style>
  <w:style w:type="paragraph" w:styleId="884" w:customStyle="1">
    <w:name w:val="样式1"/>
    <w:basedOn w:val="708"/>
    <w:uiPriority w:val="0"/>
    <w:qFormat/>
    <w:pPr>
      <w:numPr>
        <w:ilvl w:val="0"/>
        <w:numId w:val="3"/>
      </w:numPr>
    </w:pPr>
    <w:rPr>
      <w:rFonts w:ascii="宋体" w:hAnsi="宋体" w:eastAsia="宋体" w:cs="Times New Roman"/>
      <w:szCs w:val="21"/>
    </w:rPr>
  </w:style>
  <w:style w:type="paragraph" w:styleId="885" w:customStyle="1">
    <w:name w:val="标题1"/>
    <w:basedOn w:val="708"/>
    <w:next w:val="70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86" w:customStyle="1">
    <w:name w:val="列表 21"/>
    <w:basedOn w:val="708"/>
    <w:uiPriority w:val="0"/>
    <w:qFormat/>
    <w:pPr>
      <w:ind w:left="100" w:hanging="200"/>
    </w:pPr>
    <w:rPr>
      <w:rFonts w:ascii="Times New Roman" w:hAnsi="Times New Roman" w:eastAsia="宋体" w:cs="Times New Roman"/>
      <w:szCs w:val="21"/>
    </w:rPr>
  </w:style>
  <w:style w:type="paragraph" w:styleId="887"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88" w:customStyle="1">
    <w:name w:val="普通 (Web)"/>
    <w:basedOn w:val="708"/>
    <w:uiPriority w:val="0"/>
    <w:qFormat/>
    <w:pPr>
      <w:jc w:val="left"/>
      <w:spacing w:before="100" w:beforeAutospacing="1" w:after="100" w:afterAutospacing="1"/>
      <w:widowControl/>
    </w:pPr>
    <w:rPr>
      <w:rFonts w:ascii="宋体" w:hAnsi="宋体" w:eastAsia="宋体" w:cs="Times New Roman"/>
      <w:sz w:val="24"/>
      <w:szCs w:val="24"/>
    </w:rPr>
  </w:style>
  <w:style w:type="paragraph" w:styleId="889" w:customStyle="1">
    <w:name w:val="列表1"/>
    <w:basedOn w:val="708"/>
    <w:uiPriority w:val="0"/>
    <w:qFormat/>
    <w:pPr>
      <w:ind w:left="200" w:hanging="200"/>
    </w:pPr>
    <w:rPr>
      <w:rFonts w:ascii="Times New Roman" w:hAnsi="Times New Roman" w:eastAsia="宋体" w:cs="Times New Roman"/>
      <w:szCs w:val="21"/>
    </w:rPr>
  </w:style>
  <w:style w:type="paragraph" w:styleId="890" w:customStyle="1">
    <w:name w:val="目录 51"/>
    <w:basedOn w:val="708"/>
    <w:next w:val="708"/>
    <w:uiPriority w:val="0"/>
    <w:semiHidden/>
    <w:qFormat/>
    <w:pPr>
      <w:ind w:left="840"/>
      <w:jc w:val="left"/>
    </w:pPr>
    <w:rPr>
      <w:rFonts w:ascii="Times New Roman" w:hAnsi="Times New Roman" w:eastAsia="宋体" w:cs="Times New Roman"/>
      <w:szCs w:val="21"/>
    </w:rPr>
  </w:style>
  <w:style w:type="paragraph" w:styleId="891" w:customStyle="1">
    <w:name w:val=" Char Char Char Char Char Char Char Char"/>
    <w:basedOn w:val="708"/>
    <w:uiPriority w:val="0"/>
    <w:qFormat/>
    <w:pPr>
      <w:jc w:val="left"/>
      <w:spacing w:after="160" w:line="240" w:lineRule="exact"/>
      <w:widowControl/>
    </w:pPr>
    <w:rPr>
      <w:rFonts w:ascii="Verdana" w:hAnsi="Verdana" w:eastAsia="宋体" w:cs="Times New Roman"/>
      <w:sz w:val="20"/>
      <w:szCs w:val="20"/>
      <w:lang w:eastAsia="en-US"/>
    </w:rPr>
  </w:style>
  <w:style w:type="paragraph" w:styleId="892" w:customStyle="1">
    <w:name w:val="列出段落"/>
    <w:basedOn w:val="708"/>
    <w:uiPriority w:val="0"/>
    <w:qFormat/>
    <w:pPr>
      <w:contextualSpacing/>
      <w:ind w:left="720"/>
      <w:jc w:val="left"/>
      <w:widowControl/>
    </w:pPr>
    <w:rPr>
      <w:rFonts w:ascii="Calibri" w:hAnsi="Calibri" w:eastAsia="宋体" w:cs="Times New Roman"/>
      <w:sz w:val="24"/>
      <w:szCs w:val="24"/>
      <w:lang w:eastAsia="en-US" w:bidi="en-US"/>
    </w:rPr>
  </w:style>
  <w:style w:type="paragraph" w:styleId="893" w:customStyle="1">
    <w:name w:val="table_1stline"/>
    <w:basedOn w:val="708"/>
    <w:uiPriority w:val="0"/>
    <w:qFormat/>
    <w:pPr>
      <w:jc w:val="left"/>
      <w:spacing w:before="120"/>
      <w:widowControl/>
    </w:pPr>
    <w:rPr>
      <w:rFonts w:ascii="Times New Roman" w:hAnsi="Times New Roman" w:eastAsia="宋体" w:cs="Times New Roman"/>
      <w:bCs/>
      <w:sz w:val="20"/>
      <w:szCs w:val="20"/>
      <w:lang w:val="de-DE" w:eastAsia="de-DE"/>
    </w:rPr>
  </w:style>
  <w:style w:type="paragraph" w:styleId="894" w:customStyle="1">
    <w:name w:val="xl30"/>
    <w:basedOn w:val="70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95" w:customStyle="1">
    <w:name w:val="4"/>
    <w:basedOn w:val="708"/>
    <w:next w:val="835"/>
    <w:uiPriority w:val="0"/>
    <w:qFormat/>
    <w:pPr>
      <w:ind w:firstLine="420"/>
      <w:spacing w:line="360" w:lineRule="auto"/>
    </w:pPr>
    <w:rPr>
      <w:rFonts w:ascii="Times New Roman" w:hAnsi="Times New Roman" w:eastAsia="宋体" w:cs="Times New Roman"/>
      <w:color w:val="ff0000"/>
      <w:sz w:val="24"/>
      <w:szCs w:val="24"/>
    </w:rPr>
  </w:style>
  <w:style w:type="paragraph" w:styleId="896" w:customStyle="1">
    <w:name w:val="Char Char Char Char Char Char Char Char"/>
    <w:basedOn w:val="708"/>
    <w:uiPriority w:val="0"/>
    <w:qFormat/>
    <w:pPr>
      <w:jc w:val="left"/>
      <w:spacing w:after="160" w:line="240" w:lineRule="exact"/>
      <w:widowControl/>
    </w:pPr>
    <w:rPr>
      <w:rFonts w:ascii="Verdana" w:hAnsi="Verdana" w:eastAsia="宋体" w:cs="Times New Roman"/>
      <w:sz w:val="20"/>
      <w:szCs w:val="20"/>
      <w:lang w:eastAsia="en-US"/>
    </w:rPr>
  </w:style>
  <w:style w:type="paragraph" w:styleId="897" w:customStyle="1">
    <w:name w:val="目录 31"/>
    <w:basedOn w:val="708"/>
    <w:next w:val="708"/>
    <w:uiPriority w:val="0"/>
    <w:semiHidden/>
    <w:qFormat/>
    <w:pPr>
      <w:ind w:left="420"/>
      <w:jc w:val="left"/>
    </w:pPr>
    <w:rPr>
      <w:rFonts w:ascii="Times New Roman" w:hAnsi="Times New Roman" w:eastAsia="宋体" w:cs="Times New Roman"/>
      <w:i/>
      <w:iCs/>
      <w:szCs w:val="24"/>
    </w:rPr>
  </w:style>
  <w:style w:type="paragraph" w:styleId="898" w:customStyle="1">
    <w:name w:val="普通正文"/>
    <w:basedOn w:val="708"/>
    <w:uiPriority w:val="0"/>
    <w:qFormat/>
    <w:pPr>
      <w:ind w:firstLine="480"/>
      <w:jc w:val="left"/>
      <w:spacing w:before="120" w:after="120" w:line="360" w:lineRule="auto"/>
    </w:pPr>
    <w:rPr>
      <w:rFonts w:ascii="Arial" w:hAnsi="Arial" w:eastAsia="宋体" w:cs="Times New Roman"/>
      <w:sz w:val="24"/>
      <w:szCs w:val="24"/>
    </w:rPr>
  </w:style>
  <w:style w:type="paragraph" w:styleId="899" w:customStyle="1">
    <w:name w:val="目录 11"/>
    <w:basedOn w:val="708"/>
    <w:next w:val="70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00"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901" w:customStyle="1">
    <w:name w:val="正文首行缩进1"/>
    <w:basedOn w:val="877"/>
    <w:uiPriority w:val="0"/>
    <w:qFormat/>
    <w:pPr>
      <w:ind w:firstLine="200"/>
      <w:spacing w:line="360" w:lineRule="auto"/>
    </w:pPr>
    <w:rPr>
      <w:rFonts w:ascii="仿宋_GB2312" w:hAnsi="Times New Roman" w:eastAsia="仿宋_GB2312"/>
      <w:sz w:val="30"/>
      <w:szCs w:val="30"/>
    </w:rPr>
  </w:style>
  <w:style w:type="paragraph" w:styleId="902" w:customStyle="1">
    <w:name w:val="标题 11"/>
    <w:basedOn w:val="708"/>
    <w:next w:val="708"/>
    <w:uiPriority w:val="0"/>
    <w:qFormat/>
    <w:pPr>
      <w:jc w:val="center"/>
      <w:keepNext/>
      <w:outlineLvl w:val="0"/>
    </w:pPr>
    <w:rPr>
      <w:rFonts w:ascii="楷体_GB2312" w:hAnsi="Times New Roman" w:eastAsia="楷体_GB2312" w:cs="Times New Roman"/>
      <w:sz w:val="28"/>
      <w:szCs w:val="28"/>
    </w:rPr>
  </w:style>
  <w:style w:type="paragraph" w:styleId="903" w:customStyle="1">
    <w:name w:val="图表目录1"/>
    <w:basedOn w:val="708"/>
    <w:next w:val="708"/>
    <w:uiPriority w:val="0"/>
    <w:semiHidden/>
    <w:qFormat/>
    <w:pPr>
      <w:ind w:left="840" w:hanging="420"/>
    </w:pPr>
    <w:rPr>
      <w:rFonts w:ascii="Times New Roman" w:hAnsi="Times New Roman" w:eastAsia="宋体" w:cs="Times New Roman"/>
      <w:szCs w:val="21"/>
    </w:rPr>
  </w:style>
  <w:style w:type="paragraph" w:styleId="904"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05" w:customStyle="1">
    <w:name w:val="Char Char Char Char"/>
    <w:basedOn w:val="868"/>
    <w:uiPriority w:val="0"/>
    <w:qFormat/>
    <w:pPr>
      <w:spacing w:line="360" w:lineRule="auto"/>
    </w:pPr>
    <w:rPr>
      <w:rFonts w:ascii="Tahoma" w:hAnsi="Tahoma"/>
      <w:sz w:val="24"/>
      <w:szCs w:val="24"/>
    </w:rPr>
  </w:style>
  <w:style w:type="paragraph" w:styleId="906" w:customStyle="1">
    <w:name w:val="修订"/>
    <w:uiPriority w:val="99"/>
    <w:semiHidden/>
    <w:qFormat/>
    <w:rPr>
      <w:rFonts w:hint="default" w:ascii="Times New Roman" w:hAnsi="Times New Roman" w:eastAsia="宋体" w:cs="Times New Roman"/>
      <w:sz w:val="21"/>
      <w:szCs w:val="21"/>
      <w:lang w:eastAsia="zh-CN"/>
    </w:rPr>
  </w:style>
  <w:style w:type="paragraph" w:styleId="907" w:customStyle="1">
    <w:name w:val="Caption1"/>
    <w:basedOn w:val="708"/>
    <w:next w:val="708"/>
    <w:uiPriority w:val="35"/>
    <w:unhideWhenUsed/>
    <w:qFormat/>
    <w:pPr>
      <w:spacing w:line="276" w:lineRule="auto"/>
    </w:pPr>
    <w:rPr>
      <w:b/>
      <w:bCs/>
      <w:color w:val="4f81bd"/>
      <w:sz w:val="18"/>
      <w:szCs w:val="18"/>
    </w:rPr>
  </w:style>
  <w:style w:type="paragraph" w:styleId="908" w:customStyle="1">
    <w:name w:val="列表 31"/>
    <w:basedOn w:val="708"/>
    <w:uiPriority w:val="0"/>
    <w:qFormat/>
    <w:pPr>
      <w:ind w:left="100" w:hanging="200"/>
    </w:pPr>
    <w:rPr>
      <w:rFonts w:ascii="Times New Roman" w:hAnsi="Times New Roman" w:eastAsia="宋体" w:cs="Times New Roman"/>
      <w:szCs w:val="21"/>
    </w:rPr>
  </w:style>
  <w:style w:type="paragraph" w:styleId="909"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10">
    <w:name w:val="List Paragraph"/>
    <w:basedOn w:val="708"/>
    <w:uiPriority w:val="34"/>
    <w:qFormat/>
    <w:pPr>
      <w:contextualSpacing/>
      <w:ind w:left="720"/>
    </w:pPr>
  </w:style>
  <w:style w:type="paragraph" w:styleId="911" w:customStyle="1">
    <w:name w:val="普通(网站)1"/>
    <w:basedOn w:val="708"/>
    <w:uiPriority w:val="99"/>
    <w:qFormat/>
    <w:pPr>
      <w:jc w:val="left"/>
      <w:spacing w:before="100" w:beforeAutospacing="1" w:after="100" w:afterAutospacing="1"/>
      <w:widowControl/>
    </w:pPr>
    <w:rPr>
      <w:rFonts w:ascii="宋体" w:hAnsi="宋体" w:eastAsia="宋体" w:cs="宋体"/>
      <w:sz w:val="24"/>
      <w:szCs w:val="24"/>
    </w:rPr>
  </w:style>
  <w:style w:type="paragraph" w:styleId="912" w:customStyle="1">
    <w:name w:val="目录 91"/>
    <w:basedOn w:val="708"/>
    <w:next w:val="708"/>
    <w:uiPriority w:val="0"/>
    <w:semiHidden/>
    <w:qFormat/>
    <w:pPr>
      <w:ind w:left="1680"/>
      <w:jc w:val="left"/>
    </w:pPr>
    <w:rPr>
      <w:rFonts w:ascii="Times New Roman" w:hAnsi="Times New Roman" w:eastAsia="宋体" w:cs="Times New Roman"/>
      <w:szCs w:val="21"/>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5" w:customStyle="1">
    <w:name w:val="标题3"/>
    <w:basedOn w:val="708"/>
    <w:next w:val="708"/>
    <w:uiPriority w:val="0"/>
    <w:qFormat/>
    <w:pPr>
      <w:ind w:firstLine="624"/>
      <w:spacing w:line="590" w:lineRule="atLeast"/>
    </w:pPr>
    <w:rPr>
      <w:rFonts w:ascii="方正黑体_GBK" w:hAnsi="Times New Roman" w:eastAsia="方正黑体_GBK" w:cs="Times New Roman"/>
      <w:sz w:val="32"/>
      <w:szCs w:val="32"/>
    </w:rPr>
  </w:style>
  <w:style w:type="paragraph" w:styleId="916" w:customStyle="1">
    <w:name w:val="批注文字1"/>
    <w:basedOn w:val="708"/>
    <w:uiPriority w:val="0"/>
    <w:unhideWhenUsed/>
    <w:qFormat/>
    <w:pPr>
      <w:jc w:val="left"/>
    </w:pPr>
  </w:style>
  <w:style w:type="paragraph" w:styleId="917" w:customStyle="1">
    <w:name w:val="Table Paragraph"/>
    <w:basedOn w:val="708"/>
    <w:uiPriority w:val="1"/>
    <w:qFormat/>
    <w:pPr>
      <w:jc w:val="left"/>
    </w:pPr>
    <w:rPr>
      <w:rFonts w:ascii="宋体" w:hAnsi="宋体" w:eastAsia="宋体" w:cs="宋体"/>
      <w:sz w:val="22"/>
      <w:szCs w:val="22"/>
      <w:lang w:val="zh-CN" w:bidi="zh-CN"/>
    </w:rPr>
  </w:style>
  <w:style w:type="paragraph" w:styleId="918" w:customStyle="1">
    <w:name w:val="目录 21"/>
    <w:basedOn w:val="708"/>
    <w:next w:val="708"/>
    <w:uiPriority w:val="0"/>
    <w:semiHidden/>
    <w:qFormat/>
    <w:pPr>
      <w:ind w:left="210"/>
      <w:jc w:val="left"/>
    </w:pPr>
    <w:rPr>
      <w:rFonts w:ascii="Times New Roman" w:hAnsi="Times New Roman" w:eastAsia="宋体" w:cs="Times New Roman"/>
      <w:smallCaps/>
      <w:szCs w:val="24"/>
    </w:rPr>
  </w:style>
  <w:style w:type="paragraph" w:styleId="919" w:customStyle="1">
    <w:name w:val="正文文本12"/>
    <w:basedOn w:val="708"/>
    <w:uiPriority w:val="1"/>
    <w:qFormat/>
    <w:pPr>
      <w:ind w:left="120"/>
    </w:pPr>
    <w:rPr>
      <w:rFonts w:ascii="宋体" w:hAnsi="宋体" w:eastAsia="宋体" w:cs="宋体"/>
      <w:sz w:val="21"/>
      <w:szCs w:val="21"/>
      <w:lang w:val="zh-CN" w:eastAsia="zh-CN" w:bidi="zh-CN"/>
    </w:rPr>
  </w:style>
  <w:style w:type="paragraph" w:styleId="920" w:customStyle="1">
    <w:name w:val="Body Text(ch)"/>
    <w:basedOn w:val="708"/>
    <w:next w:val="825"/>
    <w:uiPriority w:val="0"/>
    <w:qFormat/>
    <w:pPr>
      <w:spacing w:after="120"/>
    </w:pPr>
    <w:rPr>
      <w:rFonts w:ascii="宋体" w:hAnsi="Arial" w:eastAsia="宋体" w:cs="Times New Roman"/>
      <w:bCs/>
      <w:iCs/>
      <w:szCs w:val="24"/>
    </w:rPr>
  </w:style>
  <w:style w:type="paragraph" w:styleId="921"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922" w:customStyle="1">
    <w:name w:val=" Char Char Char Char Char Char Char Char Char Char"/>
    <w:basedOn w:val="708"/>
    <w:uiPriority w:val="0"/>
    <w:qFormat/>
    <w:pPr>
      <w:spacing w:line="360" w:lineRule="auto"/>
    </w:pPr>
    <w:rPr>
      <w:rFonts w:ascii="Times New Roman" w:hAnsi="Times New Roman" w:eastAsia="宋体" w:cs="Times New Roman"/>
      <w:sz w:val="24"/>
      <w:szCs w:val="20"/>
    </w:rPr>
  </w:style>
  <w:style w:type="paragraph" w:styleId="923" w:customStyle="1">
    <w:name w:val="目录 71"/>
    <w:basedOn w:val="708"/>
    <w:next w:val="708"/>
    <w:uiPriority w:val="0"/>
    <w:semiHidden/>
    <w:qFormat/>
    <w:pPr>
      <w:ind w:left="1260"/>
      <w:jc w:val="left"/>
    </w:pPr>
    <w:rPr>
      <w:rFonts w:ascii="Times New Roman" w:hAnsi="Times New Roman" w:eastAsia="宋体" w:cs="Times New Roman"/>
      <w:szCs w:val="21"/>
    </w:rPr>
  </w:style>
  <w:style w:type="paragraph" w:styleId="924" w:customStyle="1">
    <w:name w:val="正文文本缩进1"/>
    <w:basedOn w:val="708"/>
    <w:next w:val="925"/>
    <w:uiPriority w:val="0"/>
    <w:unhideWhenUsed/>
    <w:qFormat/>
    <w:pPr>
      <w:ind w:left="420"/>
      <w:spacing w:after="120"/>
    </w:pPr>
  </w:style>
  <w:style w:type="paragraph" w:styleId="925" w:customStyle="1">
    <w:name w:val="正文文本首行缩进 2"/>
    <w:basedOn w:val="924"/>
    <w:uiPriority w:val="0"/>
    <w:qFormat/>
    <w:pPr>
      <w:ind w:left="0" w:firstLine="420"/>
      <w:spacing w:after="0" w:line="360" w:lineRule="auto"/>
    </w:pPr>
    <w:rPr>
      <w:rFonts w:ascii="宋体" w:hAnsi="宋体"/>
      <w:sz w:val="20"/>
      <w:szCs w:val="20"/>
      <w:lang w:val="en-US" w:eastAsia="en-US"/>
    </w:rPr>
  </w:style>
  <w:style w:type="paragraph" w:styleId="926" w:customStyle="1">
    <w:name w:val=" Char Char Char Char"/>
    <w:basedOn w:val="868"/>
    <w:uiPriority w:val="0"/>
    <w:qFormat/>
    <w:pPr>
      <w:spacing w:line="360" w:lineRule="auto"/>
    </w:pPr>
    <w:rPr>
      <w:rFonts w:ascii="Tahoma" w:hAnsi="Tahoma"/>
      <w:sz w:val="24"/>
      <w:szCs w:val="24"/>
    </w:rPr>
  </w:style>
  <w:style w:type="paragraph" w:styleId="927" w:customStyle="1">
    <w:name w:val=" Char"/>
    <w:basedOn w:val="868"/>
    <w:uiPriority w:val="0"/>
    <w:qFormat/>
    <w:rPr>
      <w:rFonts w:ascii="Tahoma" w:hAnsi="Tahoma"/>
      <w:sz w:val="24"/>
      <w:szCs w:val="24"/>
    </w:rPr>
  </w:style>
  <w:style w:type="paragraph" w:styleId="928"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9" w:customStyle="1">
    <w:name w:val="索引 11"/>
    <w:basedOn w:val="708"/>
    <w:next w:val="708"/>
    <w:uiPriority w:val="0"/>
    <w:semiHidden/>
    <w:qFormat/>
    <w:pPr>
      <w:spacing w:line="240" w:lineRule="atLeast"/>
    </w:pPr>
    <w:rPr>
      <w:rFonts w:ascii="Times New Roman" w:hAnsi="Times New Roman" w:eastAsia="宋体" w:cs="Times New Roman"/>
      <w:b/>
      <w:bCs/>
      <w:szCs w:val="21"/>
    </w:rPr>
  </w:style>
  <w:style w:type="paragraph" w:styleId="930" w:customStyle="1">
    <w:name w:val="目录 41"/>
    <w:basedOn w:val="708"/>
    <w:next w:val="708"/>
    <w:uiPriority w:val="0"/>
    <w:semiHidden/>
    <w:qFormat/>
    <w:pPr>
      <w:ind w:left="630"/>
      <w:jc w:val="left"/>
    </w:pPr>
    <w:rPr>
      <w:rFonts w:ascii="Times New Roman" w:hAnsi="Times New Roman" w:eastAsia="宋体" w:cs="Times New Roman"/>
      <w:szCs w:val="21"/>
    </w:rPr>
  </w:style>
  <w:style w:type="paragraph" w:styleId="931" w:customStyle="1">
    <w:name w:val="索引 41"/>
    <w:basedOn w:val="708"/>
    <w:next w:val="708"/>
    <w:uiPriority w:val="0"/>
    <w:semiHidden/>
    <w:qFormat/>
    <w:pPr>
      <w:ind w:left="1260"/>
    </w:pPr>
    <w:rPr>
      <w:rFonts w:ascii="Calibri" w:hAnsi="Calibri" w:eastAsia="Calibri" w:cs="宋体"/>
      <w:sz w:val="20"/>
      <w:lang w:val="zh-CN"/>
    </w:rPr>
  </w:style>
  <w:style w:type="table" w:styleId="932" w:customStyle="1">
    <w:name w:val="Grid Table 2 - Accent 6"/>
    <w:uiPriority w:val="99"/>
    <w:qFormat/>
    <w:pPr>
      <w:spacing w:after="0" w:line="240" w:lineRule="auto"/>
    </w:pPr>
    <w:tblPr/>
  </w:style>
  <w:style w:type="table" w:styleId="933" w:customStyle="1">
    <w:name w:val="List Table 5 Dark"/>
    <w:uiPriority w:val="99"/>
    <w:qFormat/>
    <w:pPr>
      <w:spacing w:after="0" w:line="240" w:lineRule="auto"/>
    </w:pPr>
    <w:tblPr/>
  </w:style>
  <w:style w:type="table" w:styleId="934" w:customStyle="1">
    <w:name w:val="Grid Table 3 - Accent 3"/>
    <w:uiPriority w:val="99"/>
    <w:qFormat/>
    <w:pPr>
      <w:spacing w:after="0" w:line="240" w:lineRule="auto"/>
    </w:pPr>
    <w:tblPr/>
  </w:style>
  <w:style w:type="table" w:styleId="935" w:customStyle="1">
    <w:name w:val="Grid Table 5 Dark - Accent 6"/>
    <w:uiPriority w:val="99"/>
    <w:qFormat/>
    <w:pPr>
      <w:spacing w:after="0" w:line="240" w:lineRule="auto"/>
    </w:pPr>
    <w:tblPr/>
  </w:style>
  <w:style w:type="table" w:styleId="936" w:customStyle="1">
    <w:name w:val="Table Grid Light"/>
    <w:uiPriority w:val="59"/>
    <w:qFormat/>
    <w:pPr>
      <w:spacing w:after="0" w:line="240" w:lineRule="auto"/>
    </w:pPr>
    <w:tblPr/>
  </w:style>
  <w:style w:type="table" w:styleId="937" w:customStyle="1">
    <w:name w:val="Plain Table 1"/>
    <w:uiPriority w:val="59"/>
    <w:qFormat/>
    <w:pPr>
      <w:spacing w:after="0" w:line="240" w:lineRule="auto"/>
    </w:pPr>
    <w:tblPr/>
  </w:style>
  <w:style w:type="table" w:styleId="938" w:customStyle="1">
    <w:name w:val="List Table 6 Colorful"/>
    <w:uiPriority w:val="99"/>
    <w:qFormat/>
    <w:pPr>
      <w:spacing w:after="0" w:line="240" w:lineRule="auto"/>
    </w:pPr>
    <w:tblPr/>
  </w:style>
  <w:style w:type="table" w:styleId="939" w:customStyle="1">
    <w:name w:val="Grid Table 2 - Accent 1"/>
    <w:uiPriority w:val="99"/>
    <w:qFormat/>
    <w:pPr>
      <w:spacing w:after="0" w:line="240" w:lineRule="auto"/>
    </w:pPr>
    <w:tblPr/>
  </w:style>
  <w:style w:type="table" w:styleId="940" w:customStyle="1">
    <w:name w:val="Grid Table 5 Dark - Accent 5"/>
    <w:uiPriority w:val="99"/>
    <w:qFormat/>
    <w:pPr>
      <w:spacing w:after="0" w:line="240" w:lineRule="auto"/>
    </w:pPr>
    <w:tblPr/>
  </w:style>
  <w:style w:type="table" w:styleId="941" w:customStyle="1">
    <w:name w:val="List Table 7 Colorful - Accent 2"/>
    <w:uiPriority w:val="99"/>
    <w:qFormat/>
    <w:pPr>
      <w:spacing w:after="0" w:line="240" w:lineRule="auto"/>
    </w:pPr>
    <w:tblPr/>
  </w:style>
  <w:style w:type="table" w:styleId="942" w:customStyle="1">
    <w:name w:val="Plain Table 3"/>
    <w:uiPriority w:val="99"/>
    <w:qFormat/>
    <w:pPr>
      <w:spacing w:after="0" w:line="240" w:lineRule="auto"/>
    </w:pPr>
    <w:tblPr/>
  </w:style>
  <w:style w:type="table" w:styleId="943" w:customStyle="1">
    <w:name w:val="Plain Table 5"/>
    <w:uiPriority w:val="99"/>
    <w:qFormat/>
    <w:pPr>
      <w:spacing w:after="0" w:line="240" w:lineRule="auto"/>
    </w:pPr>
    <w:tblPr/>
  </w:style>
  <w:style w:type="table" w:styleId="944" w:customStyle="1">
    <w:name w:val="List Table 7 Colorful - Accent 4"/>
    <w:uiPriority w:val="99"/>
    <w:qFormat/>
    <w:pPr>
      <w:spacing w:after="0" w:line="240" w:lineRule="auto"/>
    </w:pPr>
    <w:tblPr/>
  </w:style>
  <w:style w:type="table" w:styleId="945" w:customStyle="1">
    <w:name w:val="List Table 2 - Accent 1"/>
    <w:uiPriority w:val="99"/>
    <w:qFormat/>
    <w:pPr>
      <w:spacing w:after="0" w:line="240" w:lineRule="auto"/>
    </w:pPr>
    <w:tblPr/>
  </w:style>
  <w:style w:type="table" w:styleId="946" w:customStyle="1">
    <w:name w:val="Grid Table 4 - Accent 6"/>
    <w:uiPriority w:val="59"/>
    <w:qFormat/>
    <w:pPr>
      <w:spacing w:after="0" w:line="240" w:lineRule="auto"/>
    </w:pPr>
    <w:tblPr/>
  </w:style>
  <w:style w:type="table" w:styleId="947" w:customStyle="1">
    <w:name w:val="Grid Table 3 - Accent 2"/>
    <w:uiPriority w:val="99"/>
    <w:qFormat/>
    <w:pPr>
      <w:spacing w:after="0" w:line="240" w:lineRule="auto"/>
    </w:pPr>
    <w:tblPr/>
  </w:style>
  <w:style w:type="table" w:styleId="948" w:customStyle="1">
    <w:name w:val="Grid Table 4 - Accent 2"/>
    <w:uiPriority w:val="59"/>
    <w:qFormat/>
    <w:pPr>
      <w:spacing w:after="0" w:line="240" w:lineRule="auto"/>
    </w:pPr>
    <w:tblPr/>
  </w:style>
  <w:style w:type="table" w:styleId="949" w:customStyle="1">
    <w:name w:val="List Table 1 Light - Accent 4"/>
    <w:uiPriority w:val="99"/>
    <w:qFormat/>
    <w:pPr>
      <w:spacing w:after="0" w:line="240" w:lineRule="auto"/>
    </w:pPr>
    <w:tblPr/>
  </w:style>
  <w:style w:type="table" w:styleId="950" w:customStyle="1">
    <w:name w:val="Bordered &amp; Lined - Accent 1"/>
    <w:uiPriority w:val="99"/>
    <w:qFormat/>
    <w:pPr>
      <w:spacing w:after="0" w:line="240" w:lineRule="auto"/>
    </w:pPr>
    <w:rPr>
      <w:color w:val="404040"/>
    </w:rPr>
    <w:tblPr/>
  </w:style>
  <w:style w:type="table" w:styleId="951" w:customStyle="1">
    <w:name w:val="Bordered"/>
    <w:uiPriority w:val="99"/>
    <w:qFormat/>
    <w:pPr>
      <w:spacing w:after="0" w:line="240" w:lineRule="auto"/>
    </w:pPr>
    <w:tblPr/>
  </w:style>
  <w:style w:type="table" w:styleId="952" w:customStyle="1">
    <w:name w:val="List Table 4 - Accent 6"/>
    <w:uiPriority w:val="99"/>
    <w:qFormat/>
    <w:pPr>
      <w:spacing w:after="0" w:line="240" w:lineRule="auto"/>
    </w:pPr>
    <w:tblPr/>
  </w:style>
  <w:style w:type="table" w:styleId="953" w:customStyle="1">
    <w:name w:val="List Table 6 Colorful - Accent 2"/>
    <w:uiPriority w:val="99"/>
    <w:qFormat/>
    <w:pPr>
      <w:spacing w:after="0" w:line="240" w:lineRule="auto"/>
    </w:pPr>
    <w:tblPr/>
  </w:style>
  <w:style w:type="table" w:styleId="954" w:customStyle="1">
    <w:name w:val="List Table 6 Colorful - Accent 1"/>
    <w:uiPriority w:val="99"/>
    <w:qFormat/>
    <w:pPr>
      <w:spacing w:after="0" w:line="240" w:lineRule="auto"/>
    </w:pPr>
    <w:tblPr/>
  </w:style>
  <w:style w:type="table" w:styleId="955" w:customStyle="1">
    <w:name w:val="Grid Table 2"/>
    <w:uiPriority w:val="99"/>
    <w:qFormat/>
    <w:pPr>
      <w:spacing w:after="0" w:line="240" w:lineRule="auto"/>
    </w:pPr>
    <w:tblPr/>
  </w:style>
  <w:style w:type="table" w:styleId="956" w:customStyle="1">
    <w:name w:val="List Table 5 Dark - Accent 5"/>
    <w:uiPriority w:val="99"/>
    <w:qFormat/>
    <w:pPr>
      <w:spacing w:after="0" w:line="240" w:lineRule="auto"/>
    </w:pPr>
    <w:tblPr/>
  </w:style>
  <w:style w:type="table" w:styleId="957" w:customStyle="1">
    <w:name w:val="Grid Table 4 - Accent 4"/>
    <w:uiPriority w:val="59"/>
    <w:qFormat/>
    <w:pPr>
      <w:spacing w:after="0" w:line="240" w:lineRule="auto"/>
    </w:pPr>
    <w:tblPr/>
  </w:style>
  <w:style w:type="table" w:styleId="958" w:customStyle="1">
    <w:name w:val="Grid Table 2 - Accent 5"/>
    <w:uiPriority w:val="99"/>
    <w:qFormat/>
    <w:pPr>
      <w:spacing w:after="0" w:line="240" w:lineRule="auto"/>
    </w:pPr>
    <w:tblPr/>
  </w:style>
  <w:style w:type="table" w:styleId="959" w:customStyle="1">
    <w:name w:val="Grid Table 6 Colorful - Accent 2"/>
    <w:uiPriority w:val="99"/>
    <w:qFormat/>
    <w:pPr>
      <w:spacing w:after="0" w:line="240" w:lineRule="auto"/>
    </w:pPr>
    <w:tblPr/>
  </w:style>
  <w:style w:type="table" w:styleId="960" w:customStyle="1">
    <w:name w:val="List Table 1 Light - Accent 1"/>
    <w:uiPriority w:val="99"/>
    <w:qFormat/>
    <w:pPr>
      <w:spacing w:after="0" w:line="240" w:lineRule="auto"/>
    </w:pPr>
    <w:tblPr/>
  </w:style>
  <w:style w:type="table" w:styleId="961" w:customStyle="1">
    <w:name w:val="网格型1"/>
    <w:basedOn w:val="962"/>
    <w:uiPriority w:val="0"/>
    <w:qFormat/>
    <w:pPr>
      <w:jc w:val="both"/>
      <w:widowControl w:val="off"/>
    </w:pPr>
    <w:tblPr/>
  </w:style>
  <w:style w:type="table" w:styleId="962" w:customStyle="1">
    <w:name w:val="普通表格1"/>
    <w:uiPriority w:val="99"/>
    <w:unhideWhenUsed/>
    <w:qFormat/>
    <w:tblPr/>
  </w:style>
  <w:style w:type="table" w:styleId="963" w:customStyle="1">
    <w:name w:val="Bordered &amp; Lined - Accent 4"/>
    <w:uiPriority w:val="99"/>
    <w:qFormat/>
    <w:pPr>
      <w:spacing w:after="0" w:line="240" w:lineRule="auto"/>
    </w:pPr>
    <w:rPr>
      <w:color w:val="404040"/>
    </w:rPr>
    <w:tblPr/>
  </w:style>
  <w:style w:type="table" w:styleId="964" w:customStyle="1">
    <w:name w:val="Grid Table 3 - Accent 6"/>
    <w:uiPriority w:val="99"/>
    <w:qFormat/>
    <w:pPr>
      <w:spacing w:after="0" w:line="240" w:lineRule="auto"/>
    </w:pPr>
    <w:tblPr/>
  </w:style>
  <w:style w:type="table" w:styleId="965" w:customStyle="1">
    <w:name w:val="Grid Table 2 - Accent 3"/>
    <w:uiPriority w:val="99"/>
    <w:qFormat/>
    <w:pPr>
      <w:spacing w:after="0" w:line="240" w:lineRule="auto"/>
    </w:pPr>
    <w:tblPr/>
  </w:style>
  <w:style w:type="table" w:styleId="966" w:customStyle="1">
    <w:name w:val="List Table 4 - Accent 1"/>
    <w:uiPriority w:val="99"/>
    <w:qFormat/>
    <w:pPr>
      <w:spacing w:after="0" w:line="240" w:lineRule="auto"/>
    </w:pPr>
    <w:tblPr/>
  </w:style>
  <w:style w:type="table" w:styleId="967" w:customStyle="1">
    <w:name w:val="List Table 1 Light - Accent 6"/>
    <w:uiPriority w:val="99"/>
    <w:qFormat/>
    <w:pPr>
      <w:spacing w:after="0" w:line="240" w:lineRule="auto"/>
    </w:pPr>
    <w:tblPr/>
  </w:style>
  <w:style w:type="table" w:styleId="968" w:customStyle="1">
    <w:name w:val="Grid Table 4 - Accent 5"/>
    <w:uiPriority w:val="59"/>
    <w:qFormat/>
    <w:pPr>
      <w:spacing w:after="0" w:line="240" w:lineRule="auto"/>
    </w:pPr>
    <w:tblPr/>
  </w:style>
  <w:style w:type="table" w:styleId="969" w:customStyle="1">
    <w:name w:val="Bordered - Accent 3"/>
    <w:uiPriority w:val="99"/>
    <w:qFormat/>
    <w:pPr>
      <w:spacing w:after="0" w:line="240" w:lineRule="auto"/>
    </w:pPr>
    <w:tblPr/>
  </w:style>
  <w:style w:type="table" w:styleId="970" w:customStyle="1">
    <w:name w:val="List Table 3 - Accent 2"/>
    <w:uiPriority w:val="99"/>
    <w:qFormat/>
    <w:pPr>
      <w:spacing w:after="0" w:line="240" w:lineRule="auto"/>
    </w:pPr>
    <w:tblPr/>
  </w:style>
  <w:style w:type="table" w:styleId="971" w:customStyle="1">
    <w:name w:val="Bordered &amp; Lined - Accent 3"/>
    <w:uiPriority w:val="99"/>
    <w:qFormat/>
    <w:pPr>
      <w:spacing w:after="0" w:line="240" w:lineRule="auto"/>
    </w:pPr>
    <w:rPr>
      <w:color w:val="404040"/>
    </w:rPr>
    <w:tblPr/>
  </w:style>
  <w:style w:type="table" w:styleId="972" w:customStyle="1">
    <w:name w:val="Grid Table 3 - Accent 5"/>
    <w:uiPriority w:val="99"/>
    <w:qFormat/>
    <w:pPr>
      <w:spacing w:after="0" w:line="240" w:lineRule="auto"/>
    </w:pPr>
    <w:tblPr/>
  </w:style>
  <w:style w:type="table" w:styleId="973" w:customStyle="1">
    <w:name w:val="List Table 7 Colorful - Accent 6"/>
    <w:uiPriority w:val="99"/>
    <w:qFormat/>
    <w:pPr>
      <w:spacing w:after="0" w:line="240" w:lineRule="auto"/>
    </w:pPr>
    <w:tblPr/>
  </w:style>
  <w:style w:type="table" w:styleId="974" w:customStyle="1">
    <w:name w:val="List Table 6 Colorful - Accent 6"/>
    <w:uiPriority w:val="99"/>
    <w:qFormat/>
    <w:pPr>
      <w:spacing w:after="0" w:line="240" w:lineRule="auto"/>
    </w:pPr>
    <w:tblPr/>
  </w:style>
  <w:style w:type="table" w:styleId="975" w:customStyle="1">
    <w:name w:val="List Table 3 - Accent 4"/>
    <w:uiPriority w:val="99"/>
    <w:qFormat/>
    <w:pPr>
      <w:spacing w:after="0" w:line="240" w:lineRule="auto"/>
    </w:pPr>
    <w:tblPr/>
  </w:style>
  <w:style w:type="table" w:styleId="976" w:customStyle="1">
    <w:name w:val="Lined - Accent 4"/>
    <w:uiPriority w:val="99"/>
    <w:qFormat/>
    <w:pPr>
      <w:spacing w:after="0" w:line="240" w:lineRule="auto"/>
    </w:pPr>
    <w:rPr>
      <w:color w:val="404040"/>
    </w:rPr>
    <w:tblPr/>
  </w:style>
  <w:style w:type="table" w:styleId="977" w:customStyle="1">
    <w:name w:val="Lined - Accent 6"/>
    <w:uiPriority w:val="99"/>
    <w:qFormat/>
    <w:pPr>
      <w:spacing w:after="0" w:line="240" w:lineRule="auto"/>
    </w:pPr>
    <w:rPr>
      <w:color w:val="404040"/>
    </w:rPr>
    <w:tblPr/>
  </w:style>
  <w:style w:type="table" w:styleId="978" w:customStyle="1">
    <w:name w:val="Bordered - Accent 5"/>
    <w:uiPriority w:val="99"/>
    <w:qFormat/>
    <w:pPr>
      <w:spacing w:after="0" w:line="240" w:lineRule="auto"/>
    </w:pPr>
    <w:tblPr/>
  </w:style>
  <w:style w:type="table" w:styleId="979" w:customStyle="1">
    <w:name w:val="Grid Table 7 Colorful"/>
    <w:uiPriority w:val="99"/>
    <w:qFormat/>
    <w:pPr>
      <w:spacing w:after="0" w:line="240" w:lineRule="auto"/>
    </w:pPr>
    <w:tblPr/>
  </w:style>
  <w:style w:type="table" w:styleId="980" w:customStyle="1">
    <w:name w:val="List Table 2"/>
    <w:uiPriority w:val="99"/>
    <w:qFormat/>
    <w:pPr>
      <w:spacing w:after="0" w:line="240" w:lineRule="auto"/>
    </w:pPr>
    <w:tblPr/>
  </w:style>
  <w:style w:type="table" w:styleId="981" w:customStyle="1">
    <w:name w:val="Grid Table 7 Colorful - Accent 3"/>
    <w:uiPriority w:val="99"/>
    <w:qFormat/>
    <w:pPr>
      <w:spacing w:after="0" w:line="240" w:lineRule="auto"/>
    </w:pPr>
    <w:tblPr/>
  </w:style>
  <w:style w:type="table" w:styleId="982" w:customStyle="1">
    <w:name w:val="Bordered &amp; Lined - Accent"/>
    <w:uiPriority w:val="99"/>
    <w:qFormat/>
    <w:pPr>
      <w:spacing w:after="0" w:line="240" w:lineRule="auto"/>
    </w:pPr>
    <w:rPr>
      <w:color w:val="404040"/>
    </w:rPr>
    <w:tblPr/>
  </w:style>
  <w:style w:type="table" w:styleId="983" w:customStyle="1">
    <w:name w:val="Bordered - Accent 1"/>
    <w:uiPriority w:val="99"/>
    <w:qFormat/>
    <w:pPr>
      <w:spacing w:after="0" w:line="240" w:lineRule="auto"/>
    </w:pPr>
    <w:tblPr/>
  </w:style>
  <w:style w:type="table" w:styleId="984" w:customStyle="1">
    <w:name w:val="List Table 1 Light"/>
    <w:uiPriority w:val="99"/>
    <w:qFormat/>
    <w:pPr>
      <w:spacing w:after="0" w:line="240" w:lineRule="auto"/>
    </w:pPr>
    <w:tblPr/>
  </w:style>
  <w:style w:type="table" w:styleId="985" w:customStyle="1">
    <w:name w:val="Grid Table 5 Dark - Accent 2"/>
    <w:uiPriority w:val="99"/>
    <w:qFormat/>
    <w:pPr>
      <w:spacing w:after="0" w:line="240" w:lineRule="auto"/>
    </w:pPr>
    <w:tblPr/>
  </w:style>
  <w:style w:type="table" w:styleId="986" w:customStyle="1">
    <w:name w:val="List Table 5 Dark - Accent 6"/>
    <w:uiPriority w:val="99"/>
    <w:qFormat/>
    <w:pPr>
      <w:spacing w:after="0" w:line="240" w:lineRule="auto"/>
    </w:pPr>
    <w:tblPr/>
  </w:style>
  <w:style w:type="table" w:styleId="987" w:customStyle="1">
    <w:name w:val="Grid Table 3 - Accent 4"/>
    <w:uiPriority w:val="99"/>
    <w:qFormat/>
    <w:pPr>
      <w:spacing w:after="0" w:line="240" w:lineRule="auto"/>
    </w:pPr>
    <w:tblPr/>
  </w:style>
  <w:style w:type="table" w:styleId="988" w:customStyle="1">
    <w:name w:val="List Table 4 - Accent 4"/>
    <w:uiPriority w:val="99"/>
    <w:qFormat/>
    <w:pPr>
      <w:spacing w:after="0" w:line="240" w:lineRule="auto"/>
    </w:pPr>
    <w:tblPr/>
  </w:style>
  <w:style w:type="table" w:styleId="989" w:customStyle="1">
    <w:name w:val="List Table 6 Colorful - Accent 5"/>
    <w:uiPriority w:val="99"/>
    <w:qFormat/>
    <w:pPr>
      <w:spacing w:after="0" w:line="240" w:lineRule="auto"/>
    </w:pPr>
    <w:tblPr/>
  </w:style>
  <w:style w:type="table" w:styleId="990" w:customStyle="1">
    <w:name w:val="List Table 1 Light - Accent 5"/>
    <w:uiPriority w:val="99"/>
    <w:qFormat/>
    <w:pPr>
      <w:spacing w:after="0" w:line="240" w:lineRule="auto"/>
    </w:pPr>
    <w:tblPr/>
  </w:style>
  <w:style w:type="table" w:styleId="991" w:customStyle="1">
    <w:name w:val="List Table 2 - Accent 6"/>
    <w:uiPriority w:val="99"/>
    <w:qFormat/>
    <w:pPr>
      <w:spacing w:after="0" w:line="240" w:lineRule="auto"/>
    </w:pPr>
    <w:tblPr/>
  </w:style>
  <w:style w:type="table" w:styleId="992" w:customStyle="1">
    <w:name w:val="List Table 3 - Accent 1"/>
    <w:uiPriority w:val="99"/>
    <w:qFormat/>
    <w:pPr>
      <w:spacing w:after="0" w:line="240" w:lineRule="auto"/>
    </w:pPr>
    <w:tblPr/>
  </w:style>
  <w:style w:type="table" w:styleId="993" w:customStyle="1">
    <w:name w:val="List Table 1 Light - Accent 3"/>
    <w:uiPriority w:val="99"/>
    <w:qFormat/>
    <w:pPr>
      <w:spacing w:after="0" w:line="240" w:lineRule="auto"/>
    </w:pPr>
    <w:tblPr/>
  </w:style>
  <w:style w:type="table" w:styleId="994" w:customStyle="1">
    <w:name w:val="List Table 5 Dark - Accent 1"/>
    <w:uiPriority w:val="99"/>
    <w:qFormat/>
    <w:pPr>
      <w:spacing w:after="0" w:line="240" w:lineRule="auto"/>
    </w:pPr>
    <w:tblPr/>
  </w:style>
  <w:style w:type="table" w:styleId="995" w:customStyle="1">
    <w:name w:val="Lined - Accent"/>
    <w:uiPriority w:val="99"/>
    <w:qFormat/>
    <w:pPr>
      <w:spacing w:after="0" w:line="240" w:lineRule="auto"/>
    </w:pPr>
    <w:rPr>
      <w:color w:val="404040"/>
    </w:rPr>
    <w:tblPr/>
  </w:style>
  <w:style w:type="table" w:styleId="996" w:customStyle="1">
    <w:name w:val="List Table 4 - Accent 2"/>
    <w:uiPriority w:val="99"/>
    <w:qFormat/>
    <w:pPr>
      <w:spacing w:after="0" w:line="240" w:lineRule="auto"/>
    </w:pPr>
    <w:tblPr/>
  </w:style>
  <w:style w:type="table" w:styleId="997" w:customStyle="1">
    <w:name w:val="Grid Table 2 - Accent 4"/>
    <w:uiPriority w:val="99"/>
    <w:qFormat/>
    <w:pPr>
      <w:spacing w:after="0" w:line="240" w:lineRule="auto"/>
    </w:pPr>
    <w:tblPr/>
  </w:style>
  <w:style w:type="table" w:styleId="998" w:customStyle="1">
    <w:name w:val="Bordered - Accent 2"/>
    <w:uiPriority w:val="99"/>
    <w:qFormat/>
    <w:pPr>
      <w:spacing w:after="0" w:line="240" w:lineRule="auto"/>
    </w:pPr>
    <w:tblPr/>
  </w:style>
  <w:style w:type="table" w:styleId="999" w:customStyle="1">
    <w:name w:val="List Table 3 - Accent 3"/>
    <w:uiPriority w:val="99"/>
    <w:qFormat/>
    <w:pPr>
      <w:spacing w:after="0" w:line="240" w:lineRule="auto"/>
    </w:pPr>
    <w:tblPr/>
  </w:style>
  <w:style w:type="table" w:styleId="1000" w:customStyle="1">
    <w:name w:val="Grid Table 1 Light"/>
    <w:uiPriority w:val="99"/>
    <w:qFormat/>
    <w:pPr>
      <w:spacing w:after="0" w:line="240" w:lineRule="auto"/>
    </w:pPr>
    <w:tblPr/>
  </w:style>
  <w:style w:type="table" w:styleId="1001" w:customStyle="1">
    <w:name w:val="Grid Table 7 Colorful - Accent 2"/>
    <w:uiPriority w:val="99"/>
    <w:qFormat/>
    <w:pPr>
      <w:spacing w:after="0" w:line="240" w:lineRule="auto"/>
    </w:pPr>
    <w:tblPr/>
  </w:style>
  <w:style w:type="table" w:styleId="1002" w:customStyle="1">
    <w:name w:val="Grid Table 6 Colorful - Accent 5"/>
    <w:uiPriority w:val="99"/>
    <w:qFormat/>
    <w:pPr>
      <w:spacing w:after="0" w:line="240" w:lineRule="auto"/>
    </w:pPr>
    <w:tblPr/>
  </w:style>
  <w:style w:type="table" w:styleId="1003" w:customStyle="1">
    <w:name w:val="Bordered - Accent 4"/>
    <w:uiPriority w:val="99"/>
    <w:qFormat/>
    <w:pPr>
      <w:spacing w:after="0" w:line="240" w:lineRule="auto"/>
    </w:pPr>
    <w:tblPr/>
  </w:style>
  <w:style w:type="table" w:styleId="1004" w:customStyle="1">
    <w:name w:val="Table Normal"/>
    <w:uiPriority w:val="0"/>
    <w:qFormat/>
    <w:tblPr/>
  </w:style>
  <w:style w:type="table" w:styleId="1005" w:customStyle="1">
    <w:name w:val="Plain Table 2"/>
    <w:uiPriority w:val="59"/>
    <w:qFormat/>
    <w:pPr>
      <w:spacing w:after="0" w:line="240" w:lineRule="auto"/>
    </w:pPr>
    <w:tblPr/>
  </w:style>
  <w:style w:type="table" w:styleId="1006" w:customStyle="1">
    <w:name w:val="Grid Table 7 Colorful - Accent 5"/>
    <w:uiPriority w:val="99"/>
    <w:qFormat/>
    <w:pPr>
      <w:spacing w:after="0" w:line="240" w:lineRule="auto"/>
    </w:pPr>
    <w:tblPr/>
  </w:style>
  <w:style w:type="table" w:styleId="1007" w:customStyle="1">
    <w:name w:val="Grid Table 6 Colorful - Accent 1"/>
    <w:uiPriority w:val="99"/>
    <w:qFormat/>
    <w:pPr>
      <w:spacing w:after="0" w:line="240" w:lineRule="auto"/>
    </w:pPr>
    <w:tblPr/>
  </w:style>
  <w:style w:type="table" w:styleId="1008" w:customStyle="1">
    <w:name w:val="Grid Table 7 Colorful - Accent 6"/>
    <w:uiPriority w:val="99"/>
    <w:qFormat/>
    <w:pPr>
      <w:spacing w:after="0" w:line="240" w:lineRule="auto"/>
    </w:pPr>
    <w:tblPr/>
  </w:style>
  <w:style w:type="table" w:styleId="1009" w:customStyle="1">
    <w:name w:val="List Table 5 Dark - Accent 4"/>
    <w:uiPriority w:val="99"/>
    <w:qFormat/>
    <w:pPr>
      <w:spacing w:after="0" w:line="240" w:lineRule="auto"/>
    </w:pPr>
    <w:tblPr/>
  </w:style>
  <w:style w:type="table" w:styleId="1010" w:customStyle="1">
    <w:name w:val="Grid Table 6 Colorful"/>
    <w:uiPriority w:val="99"/>
    <w:qFormat/>
    <w:pPr>
      <w:spacing w:after="0" w:line="240" w:lineRule="auto"/>
    </w:pPr>
    <w:tblPr/>
  </w:style>
  <w:style w:type="table" w:styleId="1011" w:customStyle="1">
    <w:name w:val="List Table 2 - Accent 5"/>
    <w:uiPriority w:val="99"/>
    <w:qFormat/>
    <w:pPr>
      <w:spacing w:after="0" w:line="240" w:lineRule="auto"/>
    </w:pPr>
    <w:tblPr/>
  </w:style>
  <w:style w:type="table" w:styleId="1012" w:customStyle="1">
    <w:name w:val="Grid Table 3"/>
    <w:uiPriority w:val="99"/>
    <w:qFormat/>
    <w:pPr>
      <w:spacing w:after="0" w:line="240" w:lineRule="auto"/>
    </w:pPr>
    <w:tblPr/>
  </w:style>
  <w:style w:type="table" w:styleId="1013" w:customStyle="1">
    <w:name w:val="Grid Table 4 - Accent 3"/>
    <w:uiPriority w:val="59"/>
    <w:qFormat/>
    <w:pPr>
      <w:spacing w:after="0" w:line="240" w:lineRule="auto"/>
    </w:pPr>
    <w:tblPr/>
  </w:style>
  <w:style w:type="table" w:styleId="1014" w:customStyle="1">
    <w:name w:val="Grid Table 7 Colorful - Accent 1"/>
    <w:uiPriority w:val="99"/>
    <w:qFormat/>
    <w:pPr>
      <w:spacing w:after="0" w:line="240" w:lineRule="auto"/>
    </w:pPr>
    <w:tblPr/>
  </w:style>
  <w:style w:type="table" w:styleId="1015" w:customStyle="1">
    <w:name w:val="Grid Table 4"/>
    <w:uiPriority w:val="59"/>
    <w:qFormat/>
    <w:pPr>
      <w:spacing w:after="0" w:line="240" w:lineRule="auto"/>
    </w:pPr>
    <w:tblPr/>
  </w:style>
  <w:style w:type="table" w:styleId="1016" w:customStyle="1">
    <w:name w:val="List Table 7 Colorful - Accent 5"/>
    <w:uiPriority w:val="99"/>
    <w:qFormat/>
    <w:pPr>
      <w:spacing w:after="0" w:line="240" w:lineRule="auto"/>
    </w:pPr>
    <w:tblPr/>
  </w:style>
  <w:style w:type="table" w:styleId="1017" w:customStyle="1">
    <w:name w:val="Lined - Accent 2"/>
    <w:uiPriority w:val="99"/>
    <w:qFormat/>
    <w:pPr>
      <w:spacing w:after="0" w:line="240" w:lineRule="auto"/>
    </w:pPr>
    <w:rPr>
      <w:color w:val="404040"/>
    </w:rPr>
    <w:tblPr/>
  </w:style>
  <w:style w:type="table" w:styleId="1018" w:customStyle="1">
    <w:name w:val="Bordered - Accent 6"/>
    <w:uiPriority w:val="99"/>
    <w:qFormat/>
    <w:pPr>
      <w:spacing w:after="0" w:line="240" w:lineRule="auto"/>
    </w:pPr>
    <w:tblPr/>
  </w:style>
  <w:style w:type="table" w:styleId="1019" w:customStyle="1">
    <w:name w:val="Grid Table 1 Light - Accent 5"/>
    <w:uiPriority w:val="99"/>
    <w:qFormat/>
    <w:pPr>
      <w:spacing w:after="0" w:line="240" w:lineRule="auto"/>
    </w:pPr>
    <w:tblPr/>
  </w:style>
  <w:style w:type="table" w:styleId="1020" w:customStyle="1">
    <w:name w:val="List Table 1 Light - Accent 2"/>
    <w:uiPriority w:val="99"/>
    <w:qFormat/>
    <w:pPr>
      <w:spacing w:after="0" w:line="240" w:lineRule="auto"/>
    </w:pPr>
    <w:tblPr/>
  </w:style>
  <w:style w:type="table" w:styleId="1021" w:customStyle="1">
    <w:name w:val="Grid Table 2 - Accent 2"/>
    <w:uiPriority w:val="99"/>
    <w:qFormat/>
    <w:pPr>
      <w:spacing w:after="0" w:line="240" w:lineRule="auto"/>
    </w:pPr>
    <w:tblPr/>
  </w:style>
  <w:style w:type="table" w:styleId="1022" w:customStyle="1">
    <w:name w:val="Grid Table 5 Dark - Accent 3"/>
    <w:uiPriority w:val="99"/>
    <w:qFormat/>
    <w:pPr>
      <w:spacing w:after="0" w:line="240" w:lineRule="auto"/>
    </w:pPr>
    <w:tblPr/>
  </w:style>
  <w:style w:type="table" w:styleId="1023" w:customStyle="1">
    <w:name w:val="List Table 7 Colorful - Accent 3"/>
    <w:uiPriority w:val="99"/>
    <w:qFormat/>
    <w:pPr>
      <w:spacing w:after="0" w:line="240" w:lineRule="auto"/>
    </w:pPr>
    <w:tblPr/>
  </w:style>
  <w:style w:type="table" w:styleId="1024" w:customStyle="1">
    <w:name w:val="网格型11"/>
    <w:basedOn w:val="1025"/>
    <w:uiPriority w:val="0"/>
    <w:qFormat/>
    <w:pPr>
      <w:jc w:val="both"/>
      <w:widowControl w:val="off"/>
    </w:pPr>
    <w:rPr>
      <w:rFonts w:ascii="Times New Roman" w:hAnsi="Times New Roman" w:eastAsia="宋体" w:cs="Times New Roman"/>
      <w:sz w:val="20"/>
      <w:szCs w:val="20"/>
    </w:rPr>
    <w:tblPr/>
  </w:style>
  <w:style w:type="table" w:styleId="1025" w:customStyle="1">
    <w:name w:val="普通表格11"/>
    <w:uiPriority w:val="99"/>
    <w:unhideWhenUsed/>
    <w:qFormat/>
    <w:tblPr/>
  </w:style>
  <w:style w:type="table" w:styleId="1026" w:customStyle="1">
    <w:name w:val="Lined - Accent 5"/>
    <w:uiPriority w:val="99"/>
    <w:qFormat/>
    <w:pPr>
      <w:spacing w:after="0" w:line="240" w:lineRule="auto"/>
    </w:pPr>
    <w:rPr>
      <w:color w:val="404040"/>
    </w:rPr>
    <w:tblPr/>
  </w:style>
  <w:style w:type="table" w:styleId="1027" w:customStyle="1">
    <w:name w:val="Grid Table 1 Light - Accent 4"/>
    <w:uiPriority w:val="99"/>
    <w:qFormat/>
    <w:pPr>
      <w:spacing w:after="0" w:line="240" w:lineRule="auto"/>
    </w:pPr>
    <w:tblPr/>
  </w:style>
  <w:style w:type="table" w:styleId="1028" w:customStyle="1">
    <w:name w:val="List Table 2 - Accent 2"/>
    <w:uiPriority w:val="99"/>
    <w:qFormat/>
    <w:pPr>
      <w:spacing w:after="0" w:line="240" w:lineRule="auto"/>
    </w:pPr>
    <w:tblPr/>
  </w:style>
  <w:style w:type="table" w:styleId="1029" w:customStyle="1">
    <w:name w:val="Plain Table 4"/>
    <w:uiPriority w:val="99"/>
    <w:qFormat/>
    <w:pPr>
      <w:spacing w:after="0" w:line="240" w:lineRule="auto"/>
    </w:pPr>
    <w:tblPr/>
  </w:style>
  <w:style w:type="table" w:styleId="1030" w:customStyle="1">
    <w:name w:val="Grid Table 1 Light - Accent 3"/>
    <w:uiPriority w:val="99"/>
    <w:qFormat/>
    <w:pPr>
      <w:spacing w:after="0" w:line="240" w:lineRule="auto"/>
    </w:pPr>
    <w:tblPr/>
  </w:style>
  <w:style w:type="table" w:styleId="1031" w:customStyle="1">
    <w:name w:val="List Table 6 Colorful - Accent 3"/>
    <w:uiPriority w:val="99"/>
    <w:qFormat/>
    <w:pPr>
      <w:spacing w:after="0" w:line="240" w:lineRule="auto"/>
    </w:pPr>
    <w:tblPr/>
  </w:style>
  <w:style w:type="table" w:styleId="1032" w:customStyle="1">
    <w:name w:val="List Table 2 - Accent 3"/>
    <w:uiPriority w:val="99"/>
    <w:qFormat/>
    <w:pPr>
      <w:spacing w:after="0" w:line="240" w:lineRule="auto"/>
    </w:pPr>
    <w:tblPr/>
  </w:style>
  <w:style w:type="table" w:styleId="1033" w:customStyle="1">
    <w:name w:val="Grid Table 6 Colorful - Accent 4"/>
    <w:uiPriority w:val="99"/>
    <w:qFormat/>
    <w:pPr>
      <w:spacing w:after="0" w:line="240" w:lineRule="auto"/>
    </w:pPr>
    <w:tblPr/>
  </w:style>
  <w:style w:type="table" w:styleId="1034" w:customStyle="1">
    <w:name w:val="Grid Table 4 - Accent 1"/>
    <w:uiPriority w:val="59"/>
    <w:qFormat/>
    <w:pPr>
      <w:spacing w:after="0" w:line="240" w:lineRule="auto"/>
    </w:pPr>
    <w:tblPr/>
  </w:style>
  <w:style w:type="table" w:styleId="1035" w:customStyle="1">
    <w:name w:val="Lined - Accent 1"/>
    <w:uiPriority w:val="99"/>
    <w:qFormat/>
    <w:pPr>
      <w:spacing w:after="0" w:line="240" w:lineRule="auto"/>
    </w:pPr>
    <w:rPr>
      <w:color w:val="404040"/>
    </w:rPr>
    <w:tblPr/>
  </w:style>
  <w:style w:type="table" w:styleId="1036" w:customStyle="1">
    <w:name w:val="List Table 3"/>
    <w:uiPriority w:val="99"/>
    <w:qFormat/>
    <w:pPr>
      <w:spacing w:after="0" w:line="240" w:lineRule="auto"/>
    </w:pPr>
    <w:tblPr/>
  </w:style>
  <w:style w:type="table" w:styleId="1037" w:customStyle="1">
    <w:name w:val="List Table 3 - Accent 6"/>
    <w:uiPriority w:val="99"/>
    <w:qFormat/>
    <w:pPr>
      <w:spacing w:after="0" w:line="240" w:lineRule="auto"/>
    </w:pPr>
    <w:tblPr/>
  </w:style>
  <w:style w:type="table" w:styleId="1038" w:customStyle="1">
    <w:name w:val="Grid Table 1 Light - Accent 1"/>
    <w:uiPriority w:val="99"/>
    <w:qFormat/>
    <w:pPr>
      <w:spacing w:after="0" w:line="240" w:lineRule="auto"/>
    </w:pPr>
    <w:tblPr/>
  </w:style>
  <w:style w:type="table" w:styleId="1039" w:customStyle="1">
    <w:name w:val="List Table 4 - Accent 5"/>
    <w:uiPriority w:val="99"/>
    <w:qFormat/>
    <w:pPr>
      <w:spacing w:after="0" w:line="240" w:lineRule="auto"/>
    </w:pPr>
    <w:tblPr/>
  </w:style>
  <w:style w:type="table" w:styleId="1040" w:customStyle="1">
    <w:name w:val="Grid Table 7 Colorful - Accent 4"/>
    <w:uiPriority w:val="99"/>
    <w:qFormat/>
    <w:pPr>
      <w:spacing w:after="0" w:line="240" w:lineRule="auto"/>
    </w:pPr>
    <w:tblPr/>
  </w:style>
  <w:style w:type="table" w:styleId="1041" w:customStyle="1">
    <w:name w:val="Grid Table 6 Colorful - Accent 6"/>
    <w:uiPriority w:val="99"/>
    <w:qFormat/>
    <w:pPr>
      <w:spacing w:after="0" w:line="240" w:lineRule="auto"/>
    </w:pPr>
    <w:tblPr/>
  </w:style>
  <w:style w:type="table" w:styleId="1042" w:customStyle="1">
    <w:name w:val="List Table 6 Colorful - Accent 4"/>
    <w:uiPriority w:val="99"/>
    <w:qFormat/>
    <w:pPr>
      <w:spacing w:after="0" w:line="240" w:lineRule="auto"/>
    </w:pPr>
    <w:tblPr/>
  </w:style>
  <w:style w:type="table" w:styleId="1043" w:customStyle="1">
    <w:name w:val="List Table 3 - Accent 5"/>
    <w:uiPriority w:val="99"/>
    <w:qFormat/>
    <w:pPr>
      <w:spacing w:after="0" w:line="240" w:lineRule="auto"/>
    </w:pPr>
    <w:tblPr/>
  </w:style>
  <w:style w:type="table" w:styleId="1044" w:customStyle="1">
    <w:name w:val="Lined - Accent 3"/>
    <w:uiPriority w:val="99"/>
    <w:qFormat/>
    <w:pPr>
      <w:spacing w:after="0" w:line="240" w:lineRule="auto"/>
    </w:pPr>
    <w:rPr>
      <w:color w:val="404040"/>
    </w:rPr>
    <w:tblPr/>
  </w:style>
  <w:style w:type="table" w:styleId="1045" w:customStyle="1">
    <w:name w:val="List Table 5 Dark - Accent 2"/>
    <w:uiPriority w:val="99"/>
    <w:qFormat/>
    <w:pPr>
      <w:spacing w:after="0" w:line="240" w:lineRule="auto"/>
    </w:pPr>
    <w:tblPr/>
  </w:style>
  <w:style w:type="table" w:styleId="1046" w:customStyle="1">
    <w:name w:val="List Table 4 - Accent 3"/>
    <w:uiPriority w:val="99"/>
    <w:qFormat/>
    <w:pPr>
      <w:spacing w:after="0" w:line="240" w:lineRule="auto"/>
    </w:pPr>
    <w:tblPr/>
  </w:style>
  <w:style w:type="table" w:styleId="1047" w:customStyle="1">
    <w:name w:val="Table Normal_0"/>
    <w:uiPriority w:val="0"/>
    <w:qFormat/>
    <w:tblPr/>
  </w:style>
  <w:style w:type="table" w:styleId="1048" w:customStyle="1">
    <w:name w:val="List Table 7 Colorful"/>
    <w:uiPriority w:val="99"/>
    <w:qFormat/>
    <w:pPr>
      <w:spacing w:after="0" w:line="240" w:lineRule="auto"/>
    </w:pPr>
    <w:tblPr/>
  </w:style>
  <w:style w:type="table" w:styleId="1049" w:customStyle="1">
    <w:name w:val="List Table 4"/>
    <w:uiPriority w:val="99"/>
    <w:qFormat/>
    <w:pPr>
      <w:spacing w:after="0" w:line="240" w:lineRule="auto"/>
    </w:pPr>
    <w:tblPr/>
  </w:style>
  <w:style w:type="table" w:styleId="1050" w:customStyle="1">
    <w:name w:val="Grid Table 1 Light - Accent 6"/>
    <w:uiPriority w:val="99"/>
    <w:qFormat/>
    <w:pPr>
      <w:spacing w:after="0" w:line="240" w:lineRule="auto"/>
    </w:pPr>
    <w:tblPr/>
  </w:style>
  <w:style w:type="table" w:styleId="1051" w:customStyle="1">
    <w:name w:val="Grid Table 6 Colorful - Accent 3"/>
    <w:uiPriority w:val="99"/>
    <w:qFormat/>
    <w:pPr>
      <w:spacing w:after="0" w:line="240" w:lineRule="auto"/>
    </w:pPr>
    <w:tblPr/>
  </w:style>
  <w:style w:type="table" w:styleId="1052" w:customStyle="1">
    <w:name w:val="Bordered &amp; Lined - Accent 5"/>
    <w:uiPriority w:val="99"/>
    <w:qFormat/>
    <w:pPr>
      <w:spacing w:after="0" w:line="240" w:lineRule="auto"/>
    </w:pPr>
    <w:rPr>
      <w:color w:val="404040"/>
    </w:rPr>
    <w:tblPr/>
  </w:style>
  <w:style w:type="table" w:styleId="1053" w:customStyle="1">
    <w:name w:val="Grid Table 5 Dark- Accent 1"/>
    <w:uiPriority w:val="99"/>
    <w:qFormat/>
    <w:pPr>
      <w:spacing w:after="0" w:line="240" w:lineRule="auto"/>
    </w:pPr>
    <w:tblPr/>
  </w:style>
  <w:style w:type="table" w:styleId="1054" w:customStyle="1">
    <w:name w:val="Grid Table 1 Light - Accent 2"/>
    <w:uiPriority w:val="99"/>
    <w:qFormat/>
    <w:pPr>
      <w:spacing w:after="0" w:line="240" w:lineRule="auto"/>
    </w:pPr>
    <w:tblPr/>
  </w:style>
  <w:style w:type="table" w:styleId="1055" w:customStyle="1">
    <w:name w:val="List Table 2 - Accent 4"/>
    <w:uiPriority w:val="99"/>
    <w:qFormat/>
    <w:pPr>
      <w:spacing w:after="0" w:line="240" w:lineRule="auto"/>
    </w:pPr>
    <w:tblPr/>
  </w:style>
  <w:style w:type="table" w:styleId="1056" w:customStyle="1">
    <w:name w:val="Bordered &amp; Lined - Accent 2"/>
    <w:uiPriority w:val="99"/>
    <w:qFormat/>
    <w:pPr>
      <w:spacing w:after="0" w:line="240" w:lineRule="auto"/>
    </w:pPr>
    <w:rPr>
      <w:color w:val="404040"/>
    </w:rPr>
    <w:tblPr/>
  </w:style>
  <w:style w:type="table" w:styleId="1057" w:customStyle="1">
    <w:name w:val="Bordered &amp; Lined - Accent 6"/>
    <w:uiPriority w:val="99"/>
    <w:qFormat/>
    <w:pPr>
      <w:spacing w:after="0" w:line="240" w:lineRule="auto"/>
    </w:pPr>
    <w:rPr>
      <w:color w:val="404040"/>
    </w:rPr>
    <w:tblPr/>
  </w:style>
  <w:style w:type="table" w:styleId="1058" w:customStyle="1">
    <w:name w:val="Grid Table 5 Dark"/>
    <w:uiPriority w:val="99"/>
    <w:qFormat/>
    <w:pPr>
      <w:spacing w:after="0" w:line="240" w:lineRule="auto"/>
    </w:pPr>
    <w:tblPr/>
  </w:style>
  <w:style w:type="table" w:styleId="1059" w:customStyle="1">
    <w:name w:val="Grid Table 5 Dark- Accent 4"/>
    <w:uiPriority w:val="99"/>
    <w:qFormat/>
    <w:pPr>
      <w:spacing w:after="0" w:line="240" w:lineRule="auto"/>
    </w:pPr>
    <w:tblPr/>
  </w:style>
  <w:style w:type="table" w:styleId="1060" w:customStyle="1">
    <w:name w:val="List Table 5 Dark - Accent 3"/>
    <w:uiPriority w:val="99"/>
    <w:qFormat/>
    <w:pPr>
      <w:spacing w:after="0" w:line="240" w:lineRule="auto"/>
    </w:pPr>
    <w:tblPr/>
  </w:style>
  <w:style w:type="table" w:styleId="1061" w:customStyle="1">
    <w:name w:val="Grid Table 3 - Accent 1"/>
    <w:uiPriority w:val="99"/>
    <w:qFormat/>
    <w:pPr>
      <w:spacing w:after="0" w:line="240" w:lineRule="auto"/>
    </w:pPr>
    <w:tblPr/>
  </w:style>
  <w:style w:type="table" w:styleId="1062" w:customStyle="1">
    <w:name w:val="List Table 7 Colorful - Accent 1"/>
    <w:uiPriority w:val="99"/>
    <w:qFormat/>
    <w:pPr>
      <w:spacing w:after="0" w:line="240" w:lineRule="auto"/>
    </w:pPr>
    <w:tbl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jpg"/><Relationship Id="rId27" Type="http://schemas.openxmlformats.org/officeDocument/2006/relationships/image" Target="media/image16.jp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jp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jp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jpg"/><Relationship Id="rId46" Type="http://schemas.openxmlformats.org/officeDocument/2006/relationships/image" Target="media/image35.jpg"/><Relationship Id="rId47" Type="http://schemas.openxmlformats.org/officeDocument/2006/relationships/image" Target="media/image36.jpg"/><Relationship Id="rId48" Type="http://schemas.openxmlformats.org/officeDocument/2006/relationships/image" Target="media/image37.jpg"/><Relationship Id="rId49" Type="http://schemas.openxmlformats.org/officeDocument/2006/relationships/image" Target="media/image38.jpg"/><Relationship Id="rId50" Type="http://schemas.openxmlformats.org/officeDocument/2006/relationships/image" Target="media/image39.jpg"/><Relationship Id="rId51" Type="http://schemas.openxmlformats.org/officeDocument/2006/relationships/image" Target="media/image40.jp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jpg"/><Relationship Id="rId56" Type="http://schemas.openxmlformats.org/officeDocument/2006/relationships/image" Target="media/image45.png"/><Relationship Id="rId57" Type="http://schemas.openxmlformats.org/officeDocument/2006/relationships/image" Target="media/image46.jp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jp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jp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jp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jp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10</cp:revision>
  <dcterms:created xsi:type="dcterms:W3CDTF">2023-03-16T02:13:00Z</dcterms:created>
  <dcterms:modified xsi:type="dcterms:W3CDTF">2026-10-28T02:39:09Z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754FD610CF644736B794E838382891B0_13</vt:lpwstr>
  </property>
  <property fmtid="{D5CDD505-2E9C-101B-9397-08002B2CF9AE}" pid="4" name="KSOTemplateDocerSaveRecord">
    <vt:lpwstr>eyJoZGlkIjoiMjI2Njg1ZWMzNTcwZDc4MDI1YmE3MjQ0ODY3ZTI2OTUiLCJ1c2VySWQiOiIxNTUyNjk1MzkwIn0=</vt:lpwstr>
  </property>
</Properties>
</file>