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方正仿宋_GB2312" w:hAnsi="方正仿宋_GB2312" w:eastAsia="方正仿宋_GB2312" w:cs="方正仿宋_GB2312"/>
          <w:sz w:val="36"/>
          <w:szCs w:val="36"/>
          <w:highlight w:val="none"/>
          <w:lang w:eastAsia="zh-CN"/>
        </w:rPr>
      </w:pPr>
      <w:r>
        <w:rPr>
          <w:rFonts w:hint="eastAsia" w:ascii="方正仿宋_GB2312" w:hAnsi="方正仿宋_GB2312" w:eastAsia="方正仿宋_GB2312" w:cs="方正仿宋_GB2312"/>
          <w:sz w:val="36"/>
          <w:szCs w:val="36"/>
          <w:highlight w:val="none"/>
          <w:lang w:eastAsia="zh-CN"/>
        </w:rPr>
      </w:r>
      <w:r/>
    </w:p>
    <w:p>
      <w:pPr>
        <w:jc w:val="center"/>
        <w:spacing w:line="360" w:lineRule="auto"/>
        <w:rPr>
          <w:rFonts w:hint="eastAsia" w:ascii="方正仿宋_GB2312" w:hAnsi="方正仿宋_GB2312" w:eastAsia="方正仿宋_GB2312" w:cs="方正仿宋_GB2312"/>
          <w:b/>
          <w:bCs/>
          <w:sz w:val="96"/>
          <w:szCs w:val="96"/>
          <w:highlight w:val="none"/>
          <w:lang w:eastAsia="zh-CN"/>
        </w:rPr>
      </w:pPr>
      <w:r/>
      <w:bookmarkStart w:id="0" w:name="_Hlk9977054"/>
      <w:r>
        <w:rPr>
          <w:rFonts w:hint="eastAsia" w:ascii="方正仿宋_GB2312" w:hAnsi="方正仿宋_GB2312" w:eastAsia="方正仿宋_GB2312" w:cs="方正仿宋_GB2312"/>
          <w:b/>
          <w:bCs/>
          <w:sz w:val="96"/>
          <w:szCs w:val="96"/>
          <w:highlight w:val="none"/>
          <w:lang w:eastAsia="zh-CN"/>
        </w:rPr>
        <w:t xml:space="preserve">竞争性磋商文件</w:t>
      </w:r>
      <w:r/>
    </w:p>
    <w:p>
      <w:pPr>
        <w:pStyle w:val="965"/>
        <w:ind w:left="88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p>
    <w:p>
      <w:pPr>
        <w:jc w:val="left"/>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t xml:space="preserve">项目名称：汤泉街道2026年度（邵兴圩片区）补充耕地项目</w:t>
      </w:r>
      <w:r/>
    </w:p>
    <w:p>
      <w:pPr>
        <w:ind w:left="5301" w:hanging="3855"/>
        <w:jc w:val="both"/>
        <w:spacing w:line="360" w:lineRule="auto"/>
        <w:widowControl/>
        <w:rPr>
          <w:rFonts w:hint="eastAsia" w:ascii="方正仿宋_GB2312" w:hAnsi="方正仿宋_GB2312" w:eastAsia="方正仿宋_GB2312" w:cs="方正仿宋_GB2312"/>
          <w:b/>
          <w:bCs/>
          <w:sz w:val="32"/>
          <w:szCs w:val="32"/>
          <w:highlight w:val="none"/>
          <w:lang w:eastAsia="zh-CN"/>
        </w:rPr>
      </w:pPr>
      <w:r>
        <w:rPr>
          <w:rFonts w:hint="eastAsia" w:ascii="方正仿宋_GB2312" w:hAnsi="方正仿宋_GB2312" w:eastAsia="方正仿宋_GB2312" w:cs="方正仿宋_GB2312"/>
          <w:b/>
          <w:bCs/>
          <w:sz w:val="32"/>
          <w:szCs w:val="32"/>
          <w:highlight w:val="none"/>
          <w:lang w:eastAsia="zh-CN"/>
        </w:rPr>
      </w:r>
      <w:r/>
    </w:p>
    <w:p>
      <w:pPr>
        <w:jc w:val="left"/>
        <w:rPr>
          <w:rFonts w:hint="default" w:ascii="方正仿宋_GB2312" w:hAnsi="方正仿宋_GB2312" w:eastAsia="方正仿宋_GB2312" w:cs="方正仿宋_GB2312"/>
          <w:b/>
          <w:bCs/>
          <w:sz w:val="36"/>
          <w:szCs w:val="36"/>
          <w:highlight w:val="none"/>
          <w:lang w:val="en-US" w:eastAsia="zh-CN"/>
        </w:rPr>
      </w:pPr>
      <w:r>
        <w:rPr>
          <w:rFonts w:hint="eastAsia" w:ascii="方正仿宋_GB2312" w:hAnsi="方正仿宋_GB2312" w:eastAsia="方正仿宋_GB2312" w:cs="方正仿宋_GB2312"/>
          <w:b/>
          <w:bCs/>
          <w:sz w:val="36"/>
          <w:szCs w:val="36"/>
          <w:highlight w:val="none"/>
          <w:lang w:eastAsia="zh-CN"/>
        </w:rPr>
        <w:t xml:space="preserve">项目编号：JSZC-320111-HENY-C2026-0001</w:t>
      </w:r>
      <w:bookmarkEnd w:id="0"/>
      <w:r/>
      <w:r/>
    </w:p>
    <w:p>
      <w:pPr>
        <w:spacing w:line="360" w:lineRule="auto"/>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r>
      <w:r/>
    </w:p>
    <w:p>
      <w:pPr>
        <w:pStyle w:val="965"/>
        <w:ind w:left="880"/>
        <w:rPr>
          <w:rFonts w:hint="eastAsia" w:ascii="方正仿宋_GB2312" w:hAnsi="方正仿宋_GB2312" w:eastAsia="方正仿宋_GB2312" w:cs="方正仿宋_GB2312"/>
          <w:b/>
          <w:bCs/>
          <w:sz w:val="36"/>
          <w:szCs w:val="36"/>
          <w:highlight w:val="none"/>
        </w:rPr>
      </w:pPr>
      <w:r>
        <w:rPr>
          <w:rFonts w:hint="eastAsia" w:ascii="方正仿宋_GB2312" w:hAnsi="方正仿宋_GB2312" w:eastAsia="方正仿宋_GB2312" w:cs="方正仿宋_GB2312"/>
          <w:b/>
          <w:bCs/>
          <w:sz w:val="36"/>
          <w:szCs w:val="36"/>
          <w:highlight w:val="none"/>
        </w:rPr>
      </w:r>
      <w:r/>
    </w:p>
    <w:p>
      <w:pPr>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r>
      <w:r/>
    </w:p>
    <w:p>
      <w:pPr>
        <w:spacing w:line="360" w:lineRule="auto"/>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r>
      <w:r/>
    </w:p>
    <w:p>
      <w:pPr>
        <w:pStyle w:val="946"/>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lang w:eastAsia="zh-CN"/>
        </w:rPr>
      </w:r>
      <w:r/>
    </w:p>
    <w:p>
      <w:pPr>
        <w:jc w:val="both"/>
        <w:spacing w:line="360" w:lineRule="auto"/>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r>
      <w:r/>
    </w:p>
    <w:p>
      <w:pPr>
        <w:ind w:right="620"/>
        <w:spacing w:line="577" w:lineRule="exact"/>
        <w:widowControl/>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t xml:space="preserve">采购人：南京市浦口区人民政府汤泉街道办事处</w:t>
      </w:r>
      <w:r/>
    </w:p>
    <w:p>
      <w:pPr>
        <w:pStyle w:val="1016"/>
        <w:rPr>
          <w:rFonts w:hint="eastAsia"/>
          <w:highlight w:val="none"/>
          <w:lang w:eastAsia="zh-CN"/>
        </w:rPr>
      </w:pPr>
      <w:r>
        <w:rPr>
          <w:rFonts w:hint="eastAsia"/>
          <w:highlight w:val="none"/>
          <w:lang w:eastAsia="zh-CN"/>
        </w:rPr>
      </w:r>
      <w:r/>
    </w:p>
    <w:p>
      <w:pPr>
        <w:ind w:right="620"/>
        <w:spacing w:line="577" w:lineRule="exact"/>
        <w:widowControl/>
        <w:rPr>
          <w:rFonts w:hint="eastAsia" w:ascii="方正仿宋_GB2312" w:hAnsi="方正仿宋_GB2312" w:eastAsia="方正仿宋_GB2312" w:cs="方正仿宋_GB2312"/>
          <w:b/>
          <w:bCs/>
          <w:sz w:val="36"/>
          <w:szCs w:val="36"/>
          <w:highlight w:val="none"/>
          <w:lang w:eastAsia="zh-CN"/>
        </w:rPr>
      </w:pPr>
      <w:r>
        <w:rPr>
          <w:rFonts w:hint="eastAsia" w:ascii="方正仿宋_GB2312" w:hAnsi="方正仿宋_GB2312" w:eastAsia="方正仿宋_GB2312" w:cs="方正仿宋_GB2312"/>
          <w:b/>
          <w:bCs/>
          <w:sz w:val="36"/>
          <w:szCs w:val="36"/>
          <w:highlight w:val="none"/>
          <w:lang w:eastAsia="zh-CN"/>
        </w:rPr>
        <w:t xml:space="preserve">采购代理机构：南京恒一工程咨询有限公司</w:t>
      </w:r>
      <w:r/>
    </w:p>
    <w:p>
      <w:pPr>
        <w:ind w:right="620"/>
        <w:spacing w:line="577" w:lineRule="exact"/>
        <w:widowControl/>
        <w:rPr>
          <w:rFonts w:hint="eastAsia" w:ascii="方正仿宋_GB2312" w:hAnsi="方正仿宋_GB2312" w:eastAsia="方正仿宋_GB2312" w:cs="方正仿宋_GB2312"/>
          <w:sz w:val="44"/>
          <w:szCs w:val="44"/>
          <w:highlight w:val="none"/>
          <w:lang w:eastAsia="zh-CN"/>
        </w:rPr>
      </w:pPr>
      <w:r>
        <w:rPr>
          <w:rFonts w:hint="eastAsia" w:ascii="方正仿宋_GB2312" w:hAnsi="方正仿宋_GB2312" w:eastAsia="方正仿宋_GB2312" w:cs="方正仿宋_GB2312"/>
          <w:sz w:val="44"/>
          <w:szCs w:val="44"/>
          <w:highlight w:val="none"/>
          <w:lang w:eastAsia="zh-CN"/>
        </w:rPr>
      </w:r>
      <w:r/>
    </w:p>
    <w:p>
      <w:pPr>
        <w:pStyle w:val="1016"/>
        <w:rPr>
          <w:rFonts w:hint="eastAsia"/>
          <w:highlight w:val="none"/>
          <w:lang w:eastAsia="zh-CN"/>
        </w:rPr>
      </w:pPr>
      <w:r>
        <w:rPr>
          <w:rFonts w:hint="eastAsia"/>
          <w:highlight w:val="none"/>
          <w:lang w:eastAsia="zh-CN"/>
        </w:rPr>
      </w:r>
      <w:r/>
    </w:p>
    <w:p>
      <w:pPr>
        <w:ind w:right="620" w:firstLine="1320"/>
        <w:spacing w:line="577" w:lineRule="exact"/>
        <w:rPr>
          <w:rFonts w:hint="eastAsia" w:ascii="方正仿宋_GB2312" w:hAnsi="方正仿宋_GB2312" w:eastAsia="方正仿宋_GB2312" w:cs="方正仿宋_GB2312"/>
          <w:sz w:val="44"/>
          <w:szCs w:val="44"/>
          <w:highlight w:val="none"/>
          <w:lang w:eastAsia="zh-CN"/>
        </w:rPr>
      </w:pPr>
      <w:r>
        <w:rPr>
          <w:rFonts w:hint="eastAsia" w:ascii="方正仿宋_GB2312" w:hAnsi="方正仿宋_GB2312" w:eastAsia="方正仿宋_GB2312" w:cs="方正仿宋_GB2312"/>
          <w:sz w:val="44"/>
          <w:szCs w:val="44"/>
          <w:highlight w:val="none"/>
          <w:lang w:eastAsia="zh-CN"/>
        </w:rPr>
        <w:t xml:space="preserve">日        期：二〇二六年</w:t>
      </w:r>
      <w:r>
        <w:rPr>
          <w:rFonts w:hint="eastAsia" w:ascii="方正仿宋_GB2312" w:hAnsi="方正仿宋_GB2312" w:eastAsia="方正仿宋_GB2312" w:cs="方正仿宋_GB2312"/>
          <w:sz w:val="44"/>
          <w:szCs w:val="44"/>
          <w:highlight w:val="none"/>
          <w:lang w:val="en-US" w:eastAsia="zh-CN"/>
        </w:rPr>
        <w:t xml:space="preserve">十</w:t>
      </w:r>
      <w:r>
        <w:rPr>
          <w:rFonts w:hint="eastAsia" w:ascii="方正仿宋_GB2312" w:hAnsi="方正仿宋_GB2312" w:eastAsia="方正仿宋_GB2312" w:cs="方正仿宋_GB2312"/>
          <w:sz w:val="44"/>
          <w:szCs w:val="44"/>
          <w:highlight w:val="none"/>
          <w:lang w:eastAsia="zh-CN"/>
        </w:rPr>
        <w:t xml:space="preserve">月</w:t>
      </w:r>
      <w:r/>
    </w:p>
    <w:p>
      <w:pPr>
        <w:ind w:right="620" w:firstLine="1320"/>
        <w:spacing w:line="577" w:lineRule="exact"/>
        <w:rPr>
          <w:rFonts w:hint="eastAsia" w:ascii="方正仿宋_GB2312" w:hAnsi="方正仿宋_GB2312" w:eastAsia="方正仿宋_GB2312" w:cs="方正仿宋_GB2312"/>
          <w:sz w:val="44"/>
          <w:szCs w:val="44"/>
          <w:highlight w:val="none"/>
          <w:lang w:eastAsia="zh-CN"/>
        </w:rPr>
      </w:pPr>
      <w:r>
        <w:rPr>
          <w:rFonts w:hint="eastAsia" w:ascii="方正仿宋_GB2312" w:hAnsi="方正仿宋_GB2312" w:eastAsia="方正仿宋_GB2312" w:cs="方正仿宋_GB2312"/>
          <w:sz w:val="44"/>
          <w:szCs w:val="44"/>
          <w:highlight w:val="none"/>
          <w:lang w:eastAsia="zh-CN"/>
        </w:rPr>
      </w:r>
      <w:r/>
    </w:p>
    <w:p>
      <w:pPr>
        <w:ind w:right="620" w:firstLine="1320"/>
        <w:spacing w:line="577" w:lineRule="exact"/>
        <w:rPr>
          <w:rFonts w:hint="eastAsia" w:ascii="方正仿宋_GB2312" w:hAnsi="方正仿宋_GB2312" w:eastAsia="方正仿宋_GB2312" w:cs="方正仿宋_GB2312"/>
          <w:sz w:val="44"/>
          <w:szCs w:val="44"/>
          <w:highlight w:val="none"/>
          <w:lang w:eastAsia="zh-CN"/>
        </w:rPr>
      </w:pPr>
      <w:r>
        <w:rPr>
          <w:rFonts w:hint="eastAsia" w:ascii="方正仿宋_GB2312" w:hAnsi="方正仿宋_GB2312" w:eastAsia="方正仿宋_GB2312" w:cs="方正仿宋_GB2312"/>
          <w:sz w:val="44"/>
          <w:szCs w:val="44"/>
          <w:highlight w:val="none"/>
          <w:lang w:eastAsia="zh-CN"/>
        </w:rPr>
      </w:r>
      <w:r/>
    </w:p>
    <w:p>
      <w:pPr>
        <w:ind w:right="620"/>
        <w:jc w:val="center"/>
        <w:spacing w:line="577" w:lineRule="exact"/>
        <w:widowControl/>
        <w:rPr>
          <w:rFonts w:hint="eastAsia" w:ascii="方正仿宋_GB2312" w:hAnsi="方正仿宋_GB2312" w:eastAsia="方正仿宋_GB2312" w:cs="方正仿宋_GB2312"/>
          <w:b/>
          <w:bCs/>
          <w:sz w:val="32"/>
          <w:szCs w:val="32"/>
          <w:highlight w:val="none"/>
          <w:lang w:val="zh-CN" w:eastAsia="zh-CN"/>
        </w:rPr>
      </w:pPr>
      <w:r>
        <w:rPr>
          <w:rFonts w:hint="eastAsia" w:ascii="方正仿宋_GB2312" w:hAnsi="方正仿宋_GB2312" w:eastAsia="方正仿宋_GB2312" w:cs="方正仿宋_GB2312"/>
          <w:b/>
          <w:bCs/>
          <w:sz w:val="32"/>
          <w:szCs w:val="32"/>
          <w:highlight w:val="none"/>
          <w:lang w:val="zh-CN" w:eastAsia="zh-CN"/>
        </w:rPr>
      </w:r>
      <w:r>
        <w:rPr>
          <w:rFonts w:hint="eastAsia" w:ascii="方正仿宋_GB2312" w:hAnsi="方正仿宋_GB2312" w:eastAsia="方正仿宋_GB2312" w:cs="方正仿宋_GB2312"/>
          <w:b/>
          <w:bCs/>
          <w:sz w:val="32"/>
          <w:szCs w:val="32"/>
          <w:highlight w:val="none"/>
          <w:lang w:val="zh-CN" w:eastAsia="zh-CN"/>
        </w:rPr>
      </w:r>
      <w:r/>
    </w:p>
    <w:p>
      <w:pPr>
        <w:ind w:right="620"/>
        <w:jc w:val="center"/>
        <w:spacing w:line="577" w:lineRule="exact"/>
        <w:widowControl/>
        <w:rPr>
          <w:rFonts w:hint="eastAsia" w:ascii="方正仿宋_GB2312" w:hAnsi="方正仿宋_GB2312" w:eastAsia="方正仿宋_GB2312" w:cs="方正仿宋_GB2312"/>
          <w:b/>
          <w:bCs/>
          <w:sz w:val="32"/>
          <w:szCs w:val="32"/>
          <w:highlight w:val="none"/>
          <w:lang w:val="zh-CN" w:eastAsia="zh-CN"/>
        </w:rPr>
      </w:pPr>
      <w:r>
        <w:rPr>
          <w:rFonts w:hint="eastAsia" w:ascii="方正仿宋_GB2312" w:hAnsi="方正仿宋_GB2312" w:eastAsia="方正仿宋_GB2312" w:cs="方正仿宋_GB2312"/>
          <w:b/>
          <w:bCs/>
          <w:sz w:val="32"/>
          <w:szCs w:val="32"/>
          <w:highlight w:val="none"/>
          <w:lang w:val="zh-CN" w:eastAsia="zh-CN"/>
        </w:rPr>
      </w:r>
      <w:r/>
    </w:p>
    <w:p>
      <w:pPr>
        <w:ind w:right="620"/>
        <w:jc w:val="center"/>
        <w:spacing w:line="577" w:lineRule="exact"/>
        <w:widowControl/>
        <w:rPr>
          <w:rFonts w:hint="eastAsia" w:ascii="方正仿宋_GB2312" w:hAnsi="方正仿宋_GB2312" w:eastAsia="方正仿宋_GB2312" w:cs="方正仿宋_GB2312"/>
          <w:b/>
          <w:bCs/>
          <w:sz w:val="32"/>
          <w:szCs w:val="32"/>
          <w:highlight w:val="none"/>
          <w:lang w:val="zh-CN" w:eastAsia="zh-CN"/>
        </w:rPr>
      </w:pPr>
      <w:r>
        <w:rPr>
          <w:rFonts w:hint="eastAsia" w:ascii="方正仿宋_GB2312" w:hAnsi="方正仿宋_GB2312" w:eastAsia="方正仿宋_GB2312" w:cs="方正仿宋_GB2312"/>
          <w:b/>
          <w:bCs/>
          <w:sz w:val="32"/>
          <w:szCs w:val="32"/>
          <w:highlight w:val="none"/>
          <w:lang w:val="zh-CN" w:eastAsia="zh-CN"/>
        </w:rPr>
      </w:r>
      <w:r/>
    </w:p>
    <w:p>
      <w:pPr>
        <w:pStyle w:val="917"/>
        <w:numPr>
          <w:ilvl w:val="0"/>
          <w:numId w:val="0"/>
        </w:numPr>
        <w:jc w:val="center"/>
        <w:spacing w:line="360" w:lineRule="auto"/>
        <w:rPr>
          <w:rFonts w:hint="eastAsia" w:ascii="方正仿宋_GB2312" w:hAnsi="方正仿宋_GB2312" w:eastAsia="方正仿宋_GB2312" w:cs="方正仿宋_GB2312"/>
          <w:b/>
          <w:bCs/>
          <w:sz w:val="32"/>
          <w:szCs w:val="32"/>
          <w:highlight w:val="none"/>
          <w:lang w:val="zh-CN" w:eastAsia="zh-CN"/>
        </w:rPr>
      </w:pPr>
      <w:r/>
      <w:bookmarkStart w:id="1" w:name="_Toc30651"/>
      <w:r/>
      <w:bookmarkStart w:id="2" w:name="_Toc25630"/>
      <w:r>
        <w:rPr>
          <w:rFonts w:hint="eastAsia" w:ascii="方正仿宋_GB2312" w:hAnsi="方正仿宋_GB2312" w:eastAsia="方正仿宋_GB2312" w:cs="方正仿宋_GB2312"/>
          <w:b/>
          <w:bCs/>
          <w:sz w:val="32"/>
          <w:szCs w:val="32"/>
          <w:highlight w:val="none"/>
          <w:lang w:val="zh-CN" w:eastAsia="zh-CN"/>
        </w:rPr>
        <w:t xml:space="preserve">目</w:t>
      </w:r>
      <w:r>
        <w:rPr>
          <w:rFonts w:hint="eastAsia" w:ascii="方正仿宋_GB2312" w:hAnsi="方正仿宋_GB2312" w:eastAsia="方正仿宋_GB2312" w:cs="方正仿宋_GB2312"/>
          <w:b/>
          <w:bCs/>
          <w:sz w:val="32"/>
          <w:szCs w:val="32"/>
          <w:highlight w:val="none"/>
          <w:lang w:eastAsia="zh-CN"/>
        </w:rPr>
        <w:t xml:space="preserve">  </w:t>
      </w:r>
      <w:r>
        <w:rPr>
          <w:rFonts w:hint="eastAsia" w:ascii="方正仿宋_GB2312" w:hAnsi="方正仿宋_GB2312" w:eastAsia="方正仿宋_GB2312" w:cs="方正仿宋_GB2312"/>
          <w:b/>
          <w:bCs/>
          <w:sz w:val="32"/>
          <w:szCs w:val="32"/>
          <w:highlight w:val="none"/>
          <w:lang w:val="zh-CN" w:eastAsia="zh-CN"/>
        </w:rPr>
        <w:t xml:space="preserve">录</w:t>
      </w:r>
      <w:bookmarkEnd w:id="1"/>
      <w:r/>
      <w:bookmarkEnd w:id="2"/>
      <w:r/>
      <w:r/>
    </w:p>
    <w:p>
      <w:pPr>
        <w:pStyle w:val="1016"/>
        <w:rPr>
          <w:rFonts w:hint="eastAsia"/>
          <w:highlight w:val="none"/>
        </w:rPr>
      </w:pPr>
      <w:r>
        <w:rPr>
          <w:rFonts w:hint="eastAsia"/>
          <w:highlight w:val="none"/>
        </w:rPr>
      </w:r>
      <w:r/>
    </w:p>
    <w:sdt>
      <w:sdtPr>
        <w15:appearance w15:val="boundingBox"/>
        <w15:color w:val="dbdbdb"/>
        <w:id w:val="147451096"/>
        <w:docPartObj>
          <w:docPartGallery w:val="Table of Contents"/>
          <w:docPartUnique w:val="true"/>
        </w:docPartObj>
        <w:rPr>
          <w:rFonts w:ascii="宋体" w:hAnsi="宋体" w:eastAsia="宋体" w:cs="宋体"/>
          <w:sz w:val="21"/>
          <w:szCs w:val="22"/>
          <w:lang w:val="en-US" w:eastAsia="en-US" w:bidi="ar-SA"/>
        </w:rPr>
      </w:sdtPr>
      <w:sdtContent>
        <w:p>
          <w:pPr>
            <w:ind w:left="0" w:right="0" w:firstLine="0"/>
            <w:jc w:val="center"/>
            <w:spacing w:before="0" w:after="0" w:line="240" w:lineRule="auto"/>
          </w:pPr>
          <w:r/>
          <w:bookmarkStart w:id="3" w:name="_Toc35844035"/>
          <w:r/>
          <w:r/>
        </w:p>
        <w:p>
          <w:pPr>
            <w:pStyle w:val="943"/>
            <w:tabs>
              <w:tab w:val="clear" w:pos="8630" w:leader="none"/>
              <w:tab w:val="right" w:pos="9072" w:leader="dot"/>
            </w:tabs>
            <w:rPr>
              <w:rFonts w:hint="eastAsia" w:eastAsia="宋体"/>
              <w:lang w:val="en-US" w:eastAsia="zh-CN"/>
            </w:rPr>
          </w:pPr>
          <w:r>
            <w:fldChar w:fldCharType="begin"/>
          </w:r>
          <w:r>
            <w:instrText xml:space="preserve">TOC \o "1-1" \h \u </w:instrText>
          </w:r>
          <w:r>
            <w:fldChar w:fldCharType="separate"/>
          </w:r>
          <w:r>
            <w:fldChar w:fldCharType="begin"/>
          </w:r>
          <w:r>
            <w:instrText xml:space="preserve"> HYPERLINK \l _Toc2154 </w:instrText>
          </w:r>
          <w:r>
            <w:fldChar w:fldCharType="separate"/>
          </w:r>
          <w:r>
            <w:rPr>
              <w:rFonts w:hint="eastAsia" w:ascii="方正仿宋_GB2312" w:hAnsi="方正仿宋_GB2312" w:eastAsia="方正仿宋_GB2312" w:cs="方正仿宋_GB2312"/>
              <w:bCs/>
              <w:szCs w:val="32"/>
              <w:lang w:eastAsia="zh-CN"/>
            </w:rPr>
            <w:t xml:space="preserve">第一章 </w:t>
          </w:r>
          <w:r>
            <w:rPr>
              <w:rFonts w:hint="eastAsia" w:ascii="方正仿宋_GB2312" w:hAnsi="方正仿宋_GB2312" w:eastAsia="方正仿宋_GB2312" w:cs="方正仿宋_GB2312"/>
              <w:bCs/>
              <w:szCs w:val="32"/>
              <w:highlight w:val="none"/>
              <w:lang w:eastAsia="zh-CN"/>
            </w:rPr>
            <w:t xml:space="preserve">竞争性磋商公告</w:t>
          </w:r>
          <w:r>
            <w:tab/>
          </w:r>
          <w:r>
            <w:fldChar w:fldCharType="end"/>
          </w:r>
          <w:r>
            <w:rPr>
              <w:rFonts w:hint="eastAsia"/>
              <w:lang w:val="en-US" w:eastAsia="zh-CN"/>
            </w:rPr>
            <w:t xml:space="preserve">3</w:t>
          </w:r>
          <w:bookmarkStart w:id="152" w:name="_GoBack"/>
          <w:r/>
          <w:bookmarkEnd w:id="152"/>
          <w:r/>
          <w:r/>
        </w:p>
        <w:p>
          <w:pPr>
            <w:pStyle w:val="943"/>
            <w:tabs>
              <w:tab w:val="clear" w:pos="8630" w:leader="none"/>
              <w:tab w:val="right" w:pos="9072" w:leader="dot"/>
            </w:tabs>
          </w:pPr>
          <w:r>
            <w:fldChar w:fldCharType="begin"/>
          </w:r>
          <w:r>
            <w:instrText xml:space="preserve"> HYPERLINK \l _Toc12416 </w:instrText>
          </w:r>
          <w:r>
            <w:fldChar w:fldCharType="separate"/>
          </w:r>
          <w:r>
            <w:rPr>
              <w:rFonts w:hint="eastAsia" w:ascii="方正仿宋_GB2312" w:hAnsi="方正仿宋_GB2312" w:eastAsia="方正仿宋_GB2312" w:cs="方正仿宋_GB2312"/>
              <w:bCs/>
              <w:szCs w:val="32"/>
              <w:lang w:eastAsia="zh-CN"/>
            </w:rPr>
            <w:t xml:space="preserve">第二章 </w:t>
          </w:r>
          <w:r>
            <w:rPr>
              <w:rFonts w:hint="eastAsia" w:ascii="方正仿宋_GB2312" w:hAnsi="方正仿宋_GB2312" w:eastAsia="方正仿宋_GB2312" w:cs="方正仿宋_GB2312"/>
              <w:bCs/>
              <w:szCs w:val="32"/>
              <w:highlight w:val="none"/>
              <w:lang w:eastAsia="zh-CN"/>
            </w:rPr>
            <w:t xml:space="preserve">竞争性磋商须知</w:t>
          </w:r>
          <w:r>
            <w:tab/>
          </w:r>
          <w:r>
            <w:fldChar w:fldCharType="begin"/>
          </w:r>
          <w:r>
            <w:instrText xml:space="preserve"> PAGEREF _Toc12416 \h </w:instrText>
          </w:r>
          <w:r>
            <w:fldChar w:fldCharType="separate"/>
          </w:r>
          <w:r>
            <w:t xml:space="preserve">7</w:t>
          </w:r>
          <w:r>
            <w:fldChar w:fldCharType="end"/>
          </w:r>
          <w:r>
            <w:fldChar w:fldCharType="end"/>
          </w:r>
          <w:r/>
        </w:p>
        <w:p>
          <w:pPr>
            <w:pStyle w:val="943"/>
            <w:tabs>
              <w:tab w:val="clear" w:pos="8630" w:leader="none"/>
              <w:tab w:val="right" w:pos="9072" w:leader="dot"/>
            </w:tabs>
          </w:pPr>
          <w:r>
            <w:fldChar w:fldCharType="begin"/>
          </w:r>
          <w:r>
            <w:instrText xml:space="preserve"> HYPERLINK \l _Toc8689 </w:instrText>
          </w:r>
          <w:r>
            <w:fldChar w:fldCharType="separate"/>
          </w:r>
          <w:r>
            <w:rPr>
              <w:rFonts w:hint="eastAsia" w:ascii="方正仿宋_GB2312" w:hAnsi="方正仿宋_GB2312" w:eastAsia="方正仿宋_GB2312" w:cs="方正仿宋_GB2312"/>
              <w:bCs/>
              <w:szCs w:val="32"/>
              <w:lang w:eastAsia="zh-CN"/>
            </w:rPr>
            <w:t xml:space="preserve">第三章 </w:t>
          </w:r>
          <w:r>
            <w:rPr>
              <w:rFonts w:hint="eastAsia" w:ascii="方正仿宋_GB2312" w:hAnsi="方正仿宋_GB2312" w:eastAsia="方正仿宋_GB2312" w:cs="方正仿宋_GB2312"/>
              <w:bCs/>
              <w:szCs w:val="32"/>
              <w:highlight w:val="none"/>
              <w:lang w:eastAsia="zh-CN"/>
            </w:rPr>
            <w:t xml:space="preserve">评标办法和标准</w:t>
          </w:r>
          <w:r>
            <w:tab/>
          </w:r>
          <w:r>
            <w:fldChar w:fldCharType="begin"/>
          </w:r>
          <w:r>
            <w:instrText xml:space="preserve"> PAGEREF _Toc8689 \h </w:instrText>
          </w:r>
          <w:r>
            <w:fldChar w:fldCharType="separate"/>
          </w:r>
          <w:r>
            <w:t xml:space="preserve">22</w:t>
          </w:r>
          <w:r>
            <w:fldChar w:fldCharType="end"/>
          </w:r>
          <w:r>
            <w:fldChar w:fldCharType="end"/>
          </w:r>
          <w:r/>
        </w:p>
        <w:p>
          <w:pPr>
            <w:pStyle w:val="943"/>
            <w:tabs>
              <w:tab w:val="clear" w:pos="8630" w:leader="none"/>
              <w:tab w:val="right" w:pos="9072" w:leader="dot"/>
            </w:tabs>
          </w:pPr>
          <w:r>
            <w:fldChar w:fldCharType="begin"/>
          </w:r>
          <w:r>
            <w:instrText xml:space="preserve"> HYPERLINK \l _Toc10656 </w:instrText>
          </w:r>
          <w:r>
            <w:fldChar w:fldCharType="separate"/>
          </w:r>
          <w:r>
            <w:rPr>
              <w:rFonts w:hint="eastAsia" w:ascii="方正仿宋_GB2312" w:hAnsi="方正仿宋_GB2312" w:eastAsia="方正仿宋_GB2312" w:cs="方正仿宋_GB2312"/>
              <w:bCs/>
              <w:szCs w:val="32"/>
              <w:lang w:eastAsia="zh-CN"/>
            </w:rPr>
            <w:t xml:space="preserve">第四章 </w:t>
          </w:r>
          <w:r>
            <w:rPr>
              <w:rFonts w:hint="eastAsia" w:ascii="方正仿宋_GB2312" w:hAnsi="方正仿宋_GB2312" w:eastAsia="方正仿宋_GB2312" w:cs="方正仿宋_GB2312"/>
              <w:bCs/>
              <w:szCs w:val="32"/>
              <w:highlight w:val="none"/>
              <w:lang w:eastAsia="zh-CN"/>
            </w:rPr>
            <w:t xml:space="preserve">采购需求</w:t>
          </w:r>
          <w:r>
            <w:tab/>
          </w:r>
          <w:r>
            <w:fldChar w:fldCharType="begin"/>
          </w:r>
          <w:r>
            <w:instrText xml:space="preserve"> PAGEREF _Toc10656 \h </w:instrText>
          </w:r>
          <w:r>
            <w:fldChar w:fldCharType="separate"/>
          </w:r>
          <w:r>
            <w:t xml:space="preserve">26</w:t>
          </w:r>
          <w:r>
            <w:fldChar w:fldCharType="end"/>
          </w:r>
          <w:r>
            <w:fldChar w:fldCharType="end"/>
          </w:r>
          <w:r/>
        </w:p>
        <w:p>
          <w:pPr>
            <w:pStyle w:val="943"/>
            <w:tabs>
              <w:tab w:val="clear" w:pos="8630" w:leader="none"/>
              <w:tab w:val="right" w:pos="9072" w:leader="dot"/>
            </w:tabs>
          </w:pPr>
          <w:r>
            <w:fldChar w:fldCharType="begin"/>
          </w:r>
          <w:r>
            <w:instrText xml:space="preserve"> HYPERLINK \l _Toc9886 </w:instrText>
          </w:r>
          <w:r>
            <w:fldChar w:fldCharType="separate"/>
          </w:r>
          <w:r>
            <w:rPr>
              <w:rFonts w:hint="eastAsia" w:ascii="方正仿宋_GB2312" w:hAnsi="方正仿宋_GB2312" w:eastAsia="方正仿宋_GB2312" w:cs="方正仿宋_GB2312"/>
              <w:bCs/>
              <w:szCs w:val="32"/>
              <w:highlight w:val="none"/>
              <w:lang w:val="zh-CN" w:eastAsia="zh-CN"/>
            </w:rPr>
            <w:t xml:space="preserve">第五章  合同草案条款</w:t>
          </w:r>
          <w:r>
            <w:tab/>
          </w:r>
          <w:r>
            <w:fldChar w:fldCharType="begin"/>
          </w:r>
          <w:r>
            <w:instrText xml:space="preserve"> PAGEREF _Toc9886 \h </w:instrText>
          </w:r>
          <w:r>
            <w:fldChar w:fldCharType="separate"/>
          </w:r>
          <w:r>
            <w:t xml:space="preserve">29</w:t>
          </w:r>
          <w:r>
            <w:fldChar w:fldCharType="end"/>
          </w:r>
          <w:r>
            <w:fldChar w:fldCharType="end"/>
          </w:r>
          <w:r/>
        </w:p>
        <w:p>
          <w:pPr>
            <w:pStyle w:val="943"/>
            <w:tabs>
              <w:tab w:val="clear" w:pos="8630" w:leader="none"/>
              <w:tab w:val="right" w:pos="9072" w:leader="dot"/>
            </w:tabs>
          </w:pPr>
          <w:r>
            <w:fldChar w:fldCharType="begin"/>
          </w:r>
          <w:r>
            <w:instrText xml:space="preserve"> HYPERLINK \l _Toc21108 </w:instrText>
          </w:r>
          <w:r>
            <w:fldChar w:fldCharType="separate"/>
          </w:r>
          <w:r>
            <w:rPr>
              <w:rFonts w:hint="eastAsia" w:ascii="方正仿宋_GB2312" w:hAnsi="方正仿宋_GB2312" w:eastAsia="方正仿宋_GB2312" w:cs="方正仿宋_GB2312"/>
              <w:bCs/>
              <w:szCs w:val="32"/>
              <w:highlight w:val="none"/>
              <w:lang w:val="zh-CN" w:eastAsia="zh-CN"/>
            </w:rPr>
            <w:t xml:space="preserve">第六章 竞争性磋商文件格式及附件（</w:t>
          </w:r>
          <w:r>
            <w:rPr>
              <w:rFonts w:hint="eastAsia" w:ascii="方正仿宋_GB2312" w:hAnsi="方正仿宋_GB2312" w:eastAsia="方正仿宋_GB2312" w:cs="方正仿宋_GB2312"/>
              <w:bCs/>
              <w:szCs w:val="32"/>
              <w:highlight w:val="none"/>
              <w:lang w:val="en-US" w:eastAsia="zh-CN"/>
            </w:rPr>
            <w:t xml:space="preserve">仅供参考</w:t>
          </w:r>
          <w:r>
            <w:rPr>
              <w:rFonts w:hint="eastAsia" w:ascii="方正仿宋_GB2312" w:hAnsi="方正仿宋_GB2312" w:eastAsia="方正仿宋_GB2312" w:cs="方正仿宋_GB2312"/>
              <w:bCs/>
              <w:szCs w:val="32"/>
              <w:highlight w:val="none"/>
              <w:lang w:val="zh-CN" w:eastAsia="zh-CN"/>
            </w:rPr>
            <w:t xml:space="preserve">）</w:t>
          </w:r>
          <w:r>
            <w:tab/>
          </w:r>
          <w:r>
            <w:fldChar w:fldCharType="begin"/>
          </w:r>
          <w:r>
            <w:instrText xml:space="preserve"> PAGEREF _Toc21108 \h </w:instrText>
          </w:r>
          <w:r>
            <w:fldChar w:fldCharType="separate"/>
          </w:r>
          <w:r>
            <w:t xml:space="preserve">34</w:t>
          </w:r>
          <w:r>
            <w:fldChar w:fldCharType="end"/>
          </w:r>
          <w:r>
            <w:fldChar w:fldCharType="end"/>
          </w:r>
          <w:r/>
        </w:p>
        <w:p>
          <w:r>
            <w:fldChar w:fldCharType="end"/>
          </w:r>
          <w:r/>
        </w:p>
      </w:sdtContent>
    </w:sdt>
    <w:p>
      <w:r/>
      <w:r/>
    </w:p>
    <w:p>
      <w:pPr>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br w:type="page" w:clear="all"/>
      </w:r>
      <w:bookmarkEnd w:id="3"/>
      <w:r/>
      <w:r/>
    </w:p>
    <w:p>
      <w:pPr>
        <w:pStyle w:val="917"/>
        <w:numPr>
          <w:ilvl w:val="0"/>
          <w:numId w:val="1"/>
        </w:numPr>
        <w:jc w:val="center"/>
        <w:spacing w:line="360" w:lineRule="auto"/>
        <w:rPr>
          <w:rFonts w:hint="eastAsia" w:ascii="方正仿宋_GB2312" w:hAnsi="方正仿宋_GB2312" w:eastAsia="方正仿宋_GB2312" w:cs="方正仿宋_GB2312"/>
          <w:b/>
          <w:bCs/>
          <w:sz w:val="32"/>
          <w:szCs w:val="32"/>
          <w:highlight w:val="none"/>
          <w:lang w:eastAsia="zh-CN"/>
        </w:rPr>
      </w:pPr>
      <w:r/>
      <w:bookmarkStart w:id="4" w:name="_Toc23083"/>
      <w:r/>
      <w:bookmarkStart w:id="5" w:name="_Toc12763"/>
      <w:r>
        <w:rPr>
          <w:rFonts w:hint="eastAsia" w:ascii="方正仿宋_GB2312" w:hAnsi="方正仿宋_GB2312" w:eastAsia="方正仿宋_GB2312" w:cs="方正仿宋_GB2312"/>
          <w:b/>
          <w:bCs/>
          <w:sz w:val="32"/>
          <w:szCs w:val="32"/>
          <w:highlight w:val="none"/>
          <w:lang w:eastAsia="zh-CN"/>
        </w:rPr>
        <w:t xml:space="preserve"> </w:t>
      </w:r>
      <w:bookmarkEnd w:id="4"/>
      <w:r/>
      <w:bookmarkStart w:id="6" w:name="_Toc25325"/>
      <w:r/>
      <w:bookmarkStart w:id="7" w:name="_Toc2154"/>
      <w:r>
        <w:rPr>
          <w:rFonts w:hint="eastAsia" w:ascii="方正仿宋_GB2312" w:hAnsi="方正仿宋_GB2312" w:eastAsia="方正仿宋_GB2312" w:cs="方正仿宋_GB2312"/>
          <w:b/>
          <w:bCs/>
          <w:sz w:val="32"/>
          <w:szCs w:val="32"/>
          <w:highlight w:val="none"/>
          <w:lang w:eastAsia="zh-CN"/>
        </w:rPr>
        <w:t xml:space="preserve">竞争性磋商公告</w:t>
      </w:r>
      <w:bookmarkEnd w:id="5"/>
      <w:r/>
      <w:bookmarkEnd w:id="6"/>
      <w:r/>
      <w:bookmarkEnd w:id="7"/>
      <w:r/>
      <w:r/>
    </w:p>
    <w:p>
      <w:pPr>
        <w:jc w:val="center"/>
        <w:spacing w:line="360" w:lineRule="auto"/>
        <w:rPr>
          <w:rFonts w:ascii="宋体" w:hAnsi="宋体" w:eastAsia="宋体" w:cs="宋体"/>
          <w:color w:val="auto"/>
          <w:sz w:val="21"/>
          <w:szCs w:val="21"/>
          <w:highlight w:val="none"/>
          <w:lang w:val="zh-CN"/>
        </w:rPr>
      </w:pPr>
      <w:r/>
      <w:bookmarkStart w:id="8" w:name="_Toc12250"/>
      <w:r/>
      <w:bookmarkStart w:id="9" w:name="_Toc35393790"/>
      <w:r/>
      <w:bookmarkStart w:id="10" w:name="_Toc28359079"/>
      <w:r/>
      <w:bookmarkStart w:id="11" w:name="_Toc100841901"/>
      <w:r/>
      <w:bookmarkStart w:id="12" w:name="_Toc32196"/>
      <w:r/>
      <w:bookmarkStart w:id="13" w:name="_Toc16235"/>
      <w:r/>
      <w:bookmarkStart w:id="14" w:name="_Toc190512134"/>
      <w:r/>
      <w:bookmarkStart w:id="15" w:name="_Toc35393621"/>
      <w:r/>
      <w:bookmarkStart w:id="16" w:name="_Toc28359002"/>
      <w:r/>
      <w:bookmarkStart w:id="17" w:name="_Toc4263"/>
      <w:r/>
      <w:bookmarkStart w:id="18" w:name="_Hlk24379207"/>
      <w:r/>
      <w:bookmarkStart w:id="19" w:name="_Toc14410"/>
      <w:r/>
      <w:bookmarkStart w:id="20" w:name="_Toc375224973"/>
      <w:r/>
      <w:bookmarkStart w:id="21" w:name="_Toc25270"/>
      <w:r/>
      <w:bookmarkStart w:id="22" w:name="_Toc8502"/>
      <w:r/>
      <w:bookmarkStart w:id="23" w:name="_Toc382346709"/>
      <w:r/>
      <w:bookmarkStart w:id="24" w:name="_Toc33130911"/>
      <w:r/>
      <w:bookmarkStart w:id="25" w:name="_Toc13059"/>
      <w:r/>
      <w:bookmarkStart w:id="26" w:name="_Toc27300"/>
      <w:r/>
      <w:bookmarkStart w:id="27" w:name="_Toc4543"/>
      <w:r/>
      <w:bookmarkStart w:id="28" w:name="_Toc382350339"/>
      <w:r/>
      <w:bookmarkStart w:id="29" w:name="_Toc6308"/>
      <w:r/>
      <w:bookmarkStart w:id="30" w:name="_Toc1755"/>
      <w:r/>
      <w:bookmarkStart w:id="31" w:name="_Toc30580720"/>
      <w:r/>
      <w:bookmarkStart w:id="32" w:name="_Toc382404408"/>
      <w:r/>
      <w:bookmarkStart w:id="33" w:name="_Toc3715"/>
      <w:r/>
      <w:bookmarkStart w:id="34" w:name="_Toc11884"/>
      <w:r/>
      <w:r/>
    </w:p>
    <w:p>
      <w:pPr>
        <w:ind w:firstLine="592"/>
        <w:jc w:val="left"/>
        <w:spacing w:line="360" w:lineRule="auto"/>
        <w:tabs>
          <w:tab w:val="left" w:pos="390" w:leader="none"/>
          <w:tab w:val="center" w:pos="4404" w:leader="none"/>
        </w:tabs>
        <w:rPr>
          <w:rFonts w:hint="eastAsia" w:ascii="方正仿宋_GB2312" w:hAnsi="方正仿宋_GB2312" w:eastAsia="方正仿宋_GB2312" w:cs="方正仿宋_GB2312"/>
          <w:color w:val="auto"/>
          <w:spacing w:val="8"/>
          <w:sz w:val="28"/>
          <w:szCs w:val="28"/>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pacing w:val="8"/>
          <w:sz w:val="28"/>
          <w:szCs w:val="28"/>
          <w:highlight w:val="none"/>
        </w:rPr>
        <w:t xml:space="preserve">项目概况</w:t>
      </w:r>
      <w:r/>
    </w:p>
    <w:p>
      <w:pPr>
        <w:ind w:firstLine="594"/>
        <w:jc w:val="left"/>
        <w:spacing w:line="360" w:lineRule="auto"/>
        <w:tabs>
          <w:tab w:val="left" w:pos="390" w:leader="none"/>
          <w:tab w:val="center" w:pos="4404" w:leader="none"/>
        </w:tabs>
        <w:rPr>
          <w:rFonts w:hint="eastAsia" w:ascii="方正仿宋_GB2312" w:hAnsi="方正仿宋_GB2312" w:eastAsia="方正仿宋_GB2312" w:cs="方正仿宋_GB2312"/>
          <w:b/>
          <w:bCs/>
          <w:color w:val="auto"/>
          <w:spacing w:val="8"/>
          <w:sz w:val="28"/>
          <w:szCs w:val="28"/>
          <w:highlight w:val="none"/>
          <w:u w:val="singl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bCs/>
          <w:color w:val="auto"/>
          <w:spacing w:val="8"/>
          <w:sz w:val="28"/>
          <w:szCs w:val="28"/>
          <w:highlight w:val="none"/>
          <w:u w:val="single"/>
          <w:lang w:eastAsia="zh-CN"/>
        </w:rPr>
        <w:t xml:space="preserve">汤泉街道2026年度（邵兴圩片区）补充耕地项目</w:t>
      </w:r>
      <w:r>
        <w:rPr>
          <w:rFonts w:hint="eastAsia" w:ascii="方正仿宋_GB2312" w:hAnsi="方正仿宋_GB2312" w:eastAsia="方正仿宋_GB2312" w:cs="方正仿宋_GB2312"/>
          <w:color w:val="auto"/>
          <w:sz w:val="28"/>
          <w:szCs w:val="28"/>
          <w:highlight w:val="none"/>
        </w:rPr>
        <w:t xml:space="preserve">的潜在供应商应在</w:t>
      </w:r>
      <w:r>
        <w:rPr>
          <w:rFonts w:hint="eastAsia" w:ascii="方正仿宋_GB2312" w:hAnsi="方正仿宋_GB2312" w:eastAsia="方正仿宋_GB2312" w:cs="方正仿宋_GB2312"/>
          <w:b/>
          <w:bCs/>
          <w:color w:val="auto"/>
          <w:sz w:val="28"/>
          <w:szCs w:val="28"/>
          <w:highlight w:val="none"/>
          <w:u w:val="single"/>
          <w:lang w:val="en-US" w:eastAsia="zh-CN"/>
        </w:rPr>
        <w:t xml:space="preserve"> </w:t>
      </w:r>
      <w:r>
        <w:rPr>
          <w:rFonts w:hint="eastAsia" w:ascii="方正仿宋_GB2312" w:hAnsi="方正仿宋_GB2312" w:eastAsia="方正仿宋_GB2312" w:cs="方正仿宋_GB2312"/>
          <w:b/>
          <w:bCs/>
          <w:color w:val="auto"/>
          <w:spacing w:val="8"/>
          <w:sz w:val="28"/>
          <w:szCs w:val="28"/>
          <w:highlight w:val="none"/>
          <w:u w:val="single"/>
        </w:rPr>
        <w:t xml:space="preserve">江苏政府采购网</w:t>
      </w:r>
      <w:r>
        <w:rPr>
          <w:rFonts w:hint="eastAsia" w:ascii="方正仿宋_GB2312" w:hAnsi="方正仿宋_GB2312" w:eastAsia="方正仿宋_GB2312" w:cs="方正仿宋_GB2312"/>
          <w:color w:val="auto"/>
          <w:spacing w:val="8"/>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 xml:space="preserve">获取采购文件，并于</w:t>
      </w:r>
      <w:r>
        <w:rPr>
          <w:rFonts w:hint="eastAsia" w:ascii="方正仿宋_GB2312" w:hAnsi="方正仿宋_GB2312" w:eastAsia="方正仿宋_GB2312" w:cs="方正仿宋_GB2312"/>
          <w:b/>
          <w:bCs/>
          <w:iCs/>
          <w:color w:val="auto"/>
          <w:spacing w:val="8"/>
          <w:sz w:val="28"/>
          <w:szCs w:val="28"/>
          <w:highlight w:val="none"/>
          <w:lang w:val="en-US" w:eastAsia="zh-CN"/>
        </w:rPr>
        <w:t xml:space="preserve">2026</w:t>
      </w:r>
      <w:r>
        <w:rPr>
          <w:rFonts w:hint="eastAsia" w:ascii="方正仿宋_GB2312" w:hAnsi="方正仿宋_GB2312" w:eastAsia="方正仿宋_GB2312" w:cs="方正仿宋_GB2312"/>
          <w:b/>
          <w:bCs/>
          <w:color w:val="auto"/>
          <w:spacing w:val="8"/>
          <w:sz w:val="28"/>
          <w:szCs w:val="28"/>
          <w:highlight w:val="none"/>
        </w:rPr>
        <w:t xml:space="preserve">年</w:t>
      </w:r>
      <w:r>
        <w:rPr>
          <w:rFonts w:hint="eastAsia" w:ascii="方正仿宋_GB2312" w:hAnsi="方正仿宋_GB2312" w:eastAsia="方正仿宋_GB2312" w:cs="方正仿宋_GB2312"/>
          <w:b/>
          <w:bCs/>
          <w:color w:val="auto"/>
          <w:spacing w:val="8"/>
          <w:sz w:val="28"/>
          <w:szCs w:val="28"/>
          <w:highlight w:val="none"/>
          <w:lang w:val="en-US" w:eastAsia="zh-CN"/>
        </w:rPr>
        <w:t xml:space="preserve">11</w:t>
      </w:r>
      <w:r>
        <w:rPr>
          <w:rFonts w:hint="eastAsia" w:ascii="方正仿宋_GB2312" w:hAnsi="方正仿宋_GB2312" w:eastAsia="方正仿宋_GB2312" w:cs="方正仿宋_GB2312"/>
          <w:b/>
          <w:bCs/>
          <w:color w:val="auto"/>
          <w:spacing w:val="8"/>
          <w:sz w:val="28"/>
          <w:szCs w:val="28"/>
          <w:highlight w:val="none"/>
        </w:rPr>
        <w:t xml:space="preserve">月</w:t>
      </w:r>
      <w:r>
        <w:rPr>
          <w:rFonts w:hint="eastAsia" w:ascii="方正仿宋_GB2312" w:hAnsi="方正仿宋_GB2312" w:eastAsia="方正仿宋_GB2312" w:cs="方正仿宋_GB2312"/>
          <w:b/>
          <w:bCs/>
          <w:color w:val="auto"/>
          <w:spacing w:val="8"/>
          <w:sz w:val="28"/>
          <w:szCs w:val="28"/>
          <w:highlight w:val="none"/>
          <w:lang w:val="en-US" w:eastAsia="zh-CN"/>
        </w:rPr>
        <w:t xml:space="preserve">2</w:t>
      </w:r>
      <w:r>
        <w:rPr>
          <w:rFonts w:hint="eastAsia" w:ascii="方正仿宋_GB2312" w:hAnsi="方正仿宋_GB2312" w:eastAsia="方正仿宋_GB2312" w:cs="方正仿宋_GB2312"/>
          <w:b/>
          <w:bCs/>
          <w:color w:val="auto"/>
          <w:spacing w:val="8"/>
          <w:sz w:val="28"/>
          <w:szCs w:val="28"/>
          <w:highlight w:val="none"/>
        </w:rPr>
        <w:t xml:space="preserve">日</w:t>
      </w:r>
      <w:r>
        <w:rPr>
          <w:rFonts w:hint="eastAsia" w:ascii="方正仿宋_GB2312" w:hAnsi="方正仿宋_GB2312" w:eastAsia="方正仿宋_GB2312" w:cs="方正仿宋_GB2312"/>
          <w:b/>
          <w:bCs/>
          <w:iCs/>
          <w:color w:val="auto"/>
          <w:spacing w:val="8"/>
          <w:sz w:val="28"/>
          <w:szCs w:val="28"/>
          <w:highlight w:val="none"/>
          <w:lang w:val="en-US" w:eastAsia="zh-CN"/>
        </w:rPr>
        <w:t xml:space="preserve">14</w:t>
      </w:r>
      <w:r>
        <w:rPr>
          <w:rFonts w:hint="eastAsia" w:ascii="方正仿宋_GB2312" w:hAnsi="方正仿宋_GB2312" w:eastAsia="方正仿宋_GB2312" w:cs="方正仿宋_GB2312"/>
          <w:b/>
          <w:bCs/>
          <w:color w:val="auto"/>
          <w:spacing w:val="8"/>
          <w:sz w:val="28"/>
          <w:szCs w:val="28"/>
          <w:highlight w:val="none"/>
        </w:rPr>
        <w:t xml:space="preserve">点</w:t>
      </w:r>
      <w:r>
        <w:rPr>
          <w:rFonts w:hint="eastAsia" w:ascii="方正仿宋_GB2312" w:hAnsi="方正仿宋_GB2312" w:eastAsia="方正仿宋_GB2312" w:cs="方正仿宋_GB2312"/>
          <w:b/>
          <w:bCs/>
          <w:color w:val="auto"/>
          <w:spacing w:val="8"/>
          <w:sz w:val="28"/>
          <w:szCs w:val="28"/>
          <w:highlight w:val="none"/>
          <w:lang w:val="en-US" w:eastAsia="zh-CN"/>
        </w:rPr>
        <w:t xml:space="preserve">00</w:t>
      </w:r>
      <w:r>
        <w:rPr>
          <w:rFonts w:hint="eastAsia" w:ascii="方正仿宋_GB2312" w:hAnsi="方正仿宋_GB2312" w:eastAsia="方正仿宋_GB2312" w:cs="方正仿宋_GB2312"/>
          <w:b/>
          <w:bCs/>
          <w:color w:val="auto"/>
          <w:spacing w:val="8"/>
          <w:sz w:val="28"/>
          <w:szCs w:val="28"/>
          <w:highlight w:val="none"/>
        </w:rPr>
        <w:t xml:space="preserve">分</w:t>
      </w:r>
      <w:r>
        <w:rPr>
          <w:rFonts w:hint="eastAsia" w:ascii="方正仿宋_GB2312" w:hAnsi="方正仿宋_GB2312" w:eastAsia="方正仿宋_GB2312" w:cs="方正仿宋_GB2312"/>
          <w:bCs/>
          <w:color w:val="auto"/>
          <w:sz w:val="28"/>
          <w:szCs w:val="28"/>
          <w:highlight w:val="none"/>
        </w:rPr>
        <w:t xml:space="preserve">（北京时间）前提交响应文件</w:t>
      </w:r>
      <w:r>
        <w:rPr>
          <w:rFonts w:hint="eastAsia" w:ascii="方正仿宋_GB2312" w:hAnsi="方正仿宋_GB2312" w:eastAsia="方正仿宋_GB2312" w:cs="方正仿宋_GB2312"/>
          <w:color w:val="auto"/>
          <w:sz w:val="28"/>
          <w:szCs w:val="28"/>
          <w:highlight w:val="none"/>
        </w:rPr>
        <w:t xml:space="preserve">。</w:t>
      </w:r>
      <w:r/>
    </w:p>
    <w:p>
      <w:pPr>
        <w:numPr>
          <w:ilvl w:val="0"/>
          <w:numId w:val="2"/>
        </w:numPr>
        <w:spacing w:line="360" w:lineRule="auto"/>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b/>
          <w:bCs/>
          <w:sz w:val="24"/>
          <w:szCs w:val="24"/>
          <w:highlight w:val="none"/>
          <w:lang w:eastAsia="zh-CN"/>
        </w:rPr>
        <w:t xml:space="preserve">项目基本情况</w:t>
      </w:r>
      <w:bookmarkEnd w:id="8"/>
      <w:r/>
      <w:bookmarkEnd w:id="9"/>
      <w:r/>
      <w:bookmarkEnd w:id="10"/>
      <w:r/>
      <w:bookmarkEnd w:id="11"/>
      <w:r/>
      <w:bookmarkEnd w:id="12"/>
      <w:r/>
      <w:bookmarkEnd w:id="13"/>
      <w:r/>
      <w:bookmarkEnd w:id="14"/>
      <w:r/>
      <w:bookmarkEnd w:id="15"/>
      <w:r/>
      <w:bookmarkEnd w:id="16"/>
      <w:r/>
      <w:bookmarkEnd w:id="17"/>
      <w:r/>
      <w:r/>
    </w:p>
    <w:p>
      <w:pPr>
        <w:ind w:firstLine="480"/>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项目编号：JSZC-320111-HENY-C2026-0001</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项目名称：</w:t>
      </w:r>
      <w:r>
        <w:rPr>
          <w:rFonts w:hint="eastAsia" w:ascii="方正仿宋_GB2312" w:hAnsi="方正仿宋_GB2312" w:eastAsia="方正仿宋_GB2312" w:cs="方正仿宋_GB2312"/>
          <w:sz w:val="24"/>
          <w:szCs w:val="24"/>
          <w:highlight w:val="none"/>
          <w:lang w:val="zh-CN" w:eastAsia="zh-CN"/>
        </w:rPr>
        <w:t xml:space="preserve">汤泉街道2026年度（邵兴圩片区）补充耕地项目</w:t>
      </w:r>
      <w:r>
        <w:rPr>
          <w:rFonts w:hint="eastAsia" w:ascii="方正仿宋_GB2312" w:hAnsi="方正仿宋_GB2312" w:eastAsia="方正仿宋_GB2312" w:cs="方正仿宋_GB2312"/>
          <w:sz w:val="24"/>
          <w:szCs w:val="24"/>
          <w:highlight w:val="none"/>
          <w:lang w:eastAsia="zh-CN"/>
        </w:rPr>
        <w:t xml:space="preserve"> </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采购方式：竞争性磋商</w:t>
      </w:r>
      <w:bookmarkEnd w:id="18"/>
      <w:r/>
      <w:r/>
    </w:p>
    <w:p>
      <w:pPr>
        <w:ind w:firstLine="480"/>
        <w:spacing w:line="36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预算金额：</w:t>
      </w:r>
      <w:bookmarkStart w:id="35" w:name="OLE_LINK21"/>
      <w:r>
        <w:rPr>
          <w:rFonts w:hint="eastAsia" w:ascii="方正仿宋_GB2312" w:hAnsi="方正仿宋_GB2312" w:eastAsia="方正仿宋_GB2312" w:cs="方正仿宋_GB2312"/>
          <w:sz w:val="24"/>
          <w:szCs w:val="24"/>
          <w:highlight w:val="none"/>
          <w:lang w:val="en-US" w:eastAsia="zh-CN"/>
        </w:rPr>
        <w:t xml:space="preserve">253万元</w:t>
      </w:r>
      <w:r/>
    </w:p>
    <w:p>
      <w:pPr>
        <w:ind w:firstLine="480"/>
        <w:spacing w:line="36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最高限价：</w:t>
      </w:r>
      <w:bookmarkEnd w:id="35"/>
      <w:r>
        <w:rPr>
          <w:rFonts w:hint="eastAsia" w:ascii="方正仿宋_GB2312" w:hAnsi="方正仿宋_GB2312" w:eastAsia="方正仿宋_GB2312" w:cs="方正仿宋_GB2312"/>
          <w:sz w:val="24"/>
          <w:szCs w:val="24"/>
          <w:highlight w:val="none"/>
          <w:lang w:val="en-US" w:eastAsia="zh-CN"/>
        </w:rPr>
        <w:t xml:space="preserve">240万元，服务费总价不得超过最高限价，否则视为无效报价，作无效响应处理</w:t>
      </w:r>
      <w:r/>
    </w:p>
    <w:p>
      <w:pPr>
        <w:ind w:firstLine="480"/>
        <w:spacing w:line="360" w:lineRule="auto"/>
        <w:rPr>
          <w:rFonts w:hint="default"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实施地域：浦口区汤泉街道三泉社区、高华社区和九龙社区</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合同履行期限：自合同生效之日起开始实施，直至本项目全部工作完成并通过最终验收合格之日止</w:t>
      </w:r>
      <w:r/>
    </w:p>
    <w:p>
      <w:pPr>
        <w:ind w:firstLine="480"/>
        <w:spacing w:line="36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采购需求：</w:t>
      </w:r>
      <w:r>
        <w:rPr>
          <w:rFonts w:hint="eastAsia" w:ascii="方正仿宋_GB2312" w:hAnsi="方正仿宋_GB2312" w:eastAsia="方正仿宋_GB2312" w:cs="方正仿宋_GB2312"/>
          <w:sz w:val="24"/>
          <w:szCs w:val="24"/>
          <w:highlight w:val="none"/>
          <w:lang w:val="zh-CN" w:eastAsia="zh-CN"/>
        </w:rPr>
        <w:t xml:space="preserve">汤泉街道2026年度（邵兴圩片区）补充耕地项目</w:t>
      </w:r>
      <w:r>
        <w:rPr>
          <w:rFonts w:hint="eastAsia" w:ascii="方正仿宋_GB2312" w:hAnsi="方正仿宋_GB2312" w:eastAsia="方正仿宋_GB2312" w:cs="方正仿宋_GB2312"/>
          <w:sz w:val="24"/>
          <w:szCs w:val="24"/>
          <w:highlight w:val="none"/>
          <w:lang w:eastAsia="zh-CN"/>
        </w:rPr>
        <w:t xml:space="preserve"> ，项目总面积约2300亩，涉及三泉社区380亩、高华社区1460亩、九龙社区460亩，具体服务要求详见磋商文件第四章</w:t>
      </w:r>
      <w:r>
        <w:rPr>
          <w:rFonts w:hint="eastAsia" w:ascii="方正仿宋_GB2312" w:hAnsi="方正仿宋_GB2312" w:eastAsia="方正仿宋_GB2312" w:cs="方正仿宋_GB2312"/>
          <w:sz w:val="24"/>
          <w:szCs w:val="24"/>
          <w:highlight w:val="none"/>
          <w:lang w:val="en-US" w:eastAsia="zh-CN"/>
        </w:rPr>
        <w:t xml:space="preserve">采购需求</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本项目</w:t>
      </w:r>
      <w:r>
        <w:rPr>
          <w:rFonts w:hint="eastAsia" w:ascii="方正仿宋_GB2312" w:hAnsi="方正仿宋_GB2312" w:eastAsia="方正仿宋_GB2312" w:cs="方正仿宋_GB2312"/>
          <w:sz w:val="24"/>
          <w:szCs w:val="24"/>
          <w:highlight w:val="none"/>
          <w:u w:val="single"/>
          <w:lang w:eastAsia="zh-CN"/>
        </w:rPr>
        <w:t xml:space="preserve">不接受</w:t>
      </w:r>
      <w:r>
        <w:rPr>
          <w:rFonts w:hint="eastAsia" w:ascii="方正仿宋_GB2312" w:hAnsi="方正仿宋_GB2312" w:eastAsia="方正仿宋_GB2312" w:cs="方正仿宋_GB2312"/>
          <w:sz w:val="24"/>
          <w:szCs w:val="24"/>
          <w:highlight w:val="none"/>
          <w:lang w:eastAsia="zh-CN"/>
        </w:rPr>
        <w:t xml:space="preserve">联合体磋商。</w:t>
      </w:r>
      <w:r/>
    </w:p>
    <w:p>
      <w:pPr>
        <w:spacing w:line="360" w:lineRule="auto"/>
        <w:widowControl/>
        <w:rPr>
          <w:rFonts w:hint="eastAsia" w:ascii="方正仿宋_GB2312" w:hAnsi="方正仿宋_GB2312" w:eastAsia="方正仿宋_GB2312" w:cs="方正仿宋_GB2312"/>
          <w:b/>
          <w:bCs/>
          <w:sz w:val="24"/>
          <w:szCs w:val="24"/>
          <w:highlight w:val="none"/>
          <w:lang w:eastAsia="zh-CN"/>
        </w:rPr>
      </w:pPr>
      <w:r/>
      <w:bookmarkStart w:id="36" w:name="_Toc21530"/>
      <w:r/>
      <w:bookmarkStart w:id="37" w:name="_Toc28359003"/>
      <w:r/>
      <w:bookmarkStart w:id="38" w:name="_Toc29628"/>
      <w:r/>
      <w:bookmarkStart w:id="39" w:name="_Toc6918"/>
      <w:r/>
      <w:bookmarkStart w:id="40" w:name="_Toc35393791"/>
      <w:r/>
      <w:bookmarkStart w:id="41" w:name="_Toc35393622"/>
      <w:r/>
      <w:bookmarkStart w:id="42" w:name="_Toc28927"/>
      <w:r/>
      <w:bookmarkStart w:id="43" w:name="_Toc28359080"/>
      <w:r/>
      <w:bookmarkStart w:id="44" w:name="_Toc190512135"/>
      <w:r/>
      <w:bookmarkStart w:id="45" w:name="_Toc100841902"/>
      <w:r>
        <w:rPr>
          <w:rFonts w:hint="eastAsia" w:ascii="方正仿宋_GB2312" w:hAnsi="方正仿宋_GB2312" w:eastAsia="方正仿宋_GB2312" w:cs="方正仿宋_GB2312"/>
          <w:b/>
          <w:bCs/>
          <w:sz w:val="24"/>
          <w:szCs w:val="24"/>
          <w:highlight w:val="none"/>
          <w:lang w:eastAsia="zh-CN"/>
        </w:rPr>
        <w:t xml:space="preserve">二、申请人的资格要求</w:t>
      </w:r>
      <w:bookmarkEnd w:id="36"/>
      <w:r/>
      <w:bookmarkEnd w:id="37"/>
      <w:r/>
      <w:bookmarkEnd w:id="38"/>
      <w:r/>
      <w:bookmarkEnd w:id="39"/>
      <w:r/>
      <w:bookmarkEnd w:id="40"/>
      <w:r/>
      <w:bookmarkEnd w:id="41"/>
      <w:r/>
      <w:bookmarkEnd w:id="42"/>
      <w:r/>
      <w:bookmarkEnd w:id="43"/>
      <w:r/>
      <w:bookmarkEnd w:id="44"/>
      <w:r/>
      <w:bookmarkEnd w:id="45"/>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bookmarkStart w:id="46" w:name="_Toc28359081"/>
      <w:r/>
      <w:bookmarkStart w:id="47" w:name="_Toc28359004"/>
      <w:r>
        <w:rPr>
          <w:rFonts w:hint="eastAsia" w:ascii="方正仿宋_GB2312" w:hAnsi="方正仿宋_GB2312" w:eastAsia="方正仿宋_GB2312" w:cs="方正仿宋_GB2312"/>
          <w:sz w:val="24"/>
          <w:szCs w:val="24"/>
          <w:highlight w:val="none"/>
          <w:lang w:eastAsia="zh-CN"/>
        </w:rPr>
        <w:t xml:space="preserve">1. 满足《中华人民共和国政府采购法》第二十二条规定；</w:t>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（1）具有独立承担民事责任的能力（法人或者其他组织提供营业执照或法人证书，自然人提供身份证，提供证明材料扫描件加盖公章）；</w:t>
      </w:r>
      <w:r/>
    </w:p>
    <w:p>
      <w:pPr>
        <w:pStyle w:val="1001"/>
        <w:ind w:firstLine="480"/>
        <w:spacing w:before="0" w:beforeAutospacing="0" w:after="0" w:afterAutospacing="0" w:line="360" w:lineRule="auto"/>
        <w:rPr>
          <w:rFonts w:hint="eastAsia" w:ascii="方正仿宋_GB2312" w:hAnsi="方正仿宋_GB2312" w:eastAsia="方正仿宋_GB2312" w:cs="方正仿宋_GB2312"/>
          <w:highlight w:val="none"/>
        </w:rPr>
      </w:pPr>
      <w:r/>
      <w:bookmarkStart w:id="48" w:name="OLE_LINK14"/>
      <w:r>
        <w:rPr>
          <w:rFonts w:hint="eastAsia" w:ascii="方正仿宋_GB2312" w:hAnsi="方正仿宋_GB2312" w:eastAsia="方正仿宋_GB2312" w:cs="方正仿宋_GB2312"/>
          <w:highlight w:val="none"/>
        </w:rPr>
        <w:t xml:space="preserve">（2）具有良好的商业信誉和健全的财务会计制度[</w:t>
      </w:r>
      <w:r>
        <w:rPr>
          <w:rFonts w:hint="eastAsia" w:ascii="方正仿宋_GB2312" w:hAnsi="方正仿宋_GB2312" w:eastAsia="方正仿宋_GB2312" w:cs="方正仿宋_GB2312"/>
          <w:highlight w:val="none"/>
          <w:lang w:val="zh-CN"/>
        </w:rPr>
        <w:t xml:space="preserve">提供参加本次采购活动前一年内（至少一个月）的</w:t>
      </w:r>
      <w:r>
        <w:rPr>
          <w:rFonts w:hint="eastAsia" w:ascii="方正仿宋_GB2312" w:hAnsi="方正仿宋_GB2312" w:eastAsia="方正仿宋_GB2312" w:cs="方正仿宋_GB2312"/>
          <w:highlight w:val="none"/>
        </w:rPr>
        <w:t xml:space="preserve">财务报表，或银行出具的资信证明，成立不满一年不需提供]；</w:t>
      </w:r>
      <w:r/>
    </w:p>
    <w:p>
      <w:pPr>
        <w:pStyle w:val="1001"/>
        <w:ind w:firstLine="480"/>
        <w:spacing w:before="0" w:beforeAutospacing="0" w:after="0" w:afterAutospacing="0"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（3）具有履行合同所必需的设备和专业技术能力（供应商根据履行采购项目合同需要，提供履行合同所必需的设备和专业技术能力的证明材料或相关加盖公章的承诺函）；</w:t>
      </w:r>
      <w:r/>
    </w:p>
    <w:p>
      <w:pPr>
        <w:pStyle w:val="1001"/>
        <w:ind w:firstLine="480"/>
        <w:spacing w:before="0" w:beforeAutospacing="0" w:after="0" w:afterAutospacing="0"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01"/>
        <w:ind w:firstLine="480"/>
        <w:spacing w:before="0" w:beforeAutospacing="0" w:after="0" w:afterAutospacing="0"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（5）参加政府采购活动前三年内，在经营活动中没有重大违法记录（提供参加本次政府采购活动前3年内在经营活动中没有重大违法记录的书面声明）；</w:t>
      </w:r>
      <w:r/>
    </w:p>
    <w:p>
      <w:pPr>
        <w:pStyle w:val="1001"/>
        <w:ind w:firstLine="480"/>
        <w:spacing w:before="0" w:beforeAutospacing="0" w:after="0" w:afterAutospacing="0"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（6）法律、行政法规规定的其他条件：无</w:t>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注：①第（5）条所称重大违法记录，是指供应商因违法经营受到刑事处罚或者责令停产停业、吊销许可证或者执照、较大数额罚款等行政处罚。</w:t>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②供应商在参加政府采购活动前三年内因违法经营被禁止在一定期限内参加政府采购活动，期限届满的，可以参加政府采购活动。</w:t>
      </w:r>
      <w:bookmarkEnd w:id="48"/>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2.落实政府采购政策需满足的资格要求：</w:t>
      </w:r>
      <w:r>
        <w:rPr>
          <w:rFonts w:hint="eastAsia" w:ascii="方正仿宋_GB2312" w:hAnsi="方正仿宋_GB2312" w:eastAsia="方正仿宋_GB2312" w:cs="方正仿宋_GB2312"/>
          <w:b/>
          <w:bCs/>
          <w:sz w:val="24"/>
          <w:szCs w:val="24"/>
          <w:highlight w:val="none"/>
          <w:lang w:eastAsia="zh-CN"/>
        </w:rPr>
        <w:t xml:space="preserve">本项目专门面向中小微企业采购，</w:t>
      </w:r>
      <w:r>
        <w:rPr>
          <w:rFonts w:hint="eastAsia" w:ascii="方正仿宋_GB2312" w:hAnsi="方正仿宋_GB2312" w:eastAsia="方正仿宋_GB2312" w:cs="方正仿宋_GB2312"/>
          <w:b/>
          <w:bCs/>
          <w:sz w:val="24"/>
          <w:szCs w:val="24"/>
          <w:highlight w:val="none"/>
          <w:lang w:val="en-US" w:eastAsia="zh-CN"/>
        </w:rPr>
        <w:t xml:space="preserve">不执行价格扣除优惠政策，</w:t>
      </w:r>
      <w:r>
        <w:rPr>
          <w:rFonts w:hint="eastAsia" w:ascii="方正仿宋_GB2312" w:hAnsi="方正仿宋_GB2312" w:eastAsia="方正仿宋_GB2312" w:cs="方正仿宋_GB2312"/>
          <w:b/>
          <w:bCs/>
          <w:sz w:val="24"/>
          <w:szCs w:val="24"/>
          <w:highlight w:val="none"/>
          <w:lang w:eastAsia="zh-CN"/>
        </w:rPr>
        <w:t xml:space="preserve">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eastAsia="zh-CN"/>
        </w:rPr>
        <w:t xml:space="preserve">3. 本项目的特定资格要求：</w:t>
      </w:r>
      <w:bookmarkStart w:id="49" w:name="_Toc28359014"/>
      <w:r>
        <w:rPr>
          <w:rFonts w:hint="eastAsia" w:ascii="方正仿宋_GB2312" w:hAnsi="方正仿宋_GB2312" w:eastAsia="方正仿宋_GB2312" w:cs="方正仿宋_GB2312"/>
          <w:sz w:val="24"/>
          <w:szCs w:val="24"/>
          <w:highlight w:val="none"/>
          <w:lang w:eastAsia="zh-CN"/>
        </w:rPr>
        <w:t xml:space="preserve">供应商应具</w:t>
      </w:r>
      <w:r>
        <w:rPr>
          <w:rFonts w:hint="eastAsia" w:ascii="方正仿宋_GB2312" w:hAnsi="方正仿宋_GB2312" w:eastAsia="方正仿宋_GB2312" w:cs="方正仿宋_GB2312"/>
          <w:sz w:val="24"/>
          <w:szCs w:val="24"/>
          <w:highlight w:val="none"/>
          <w:lang w:val="en-US" w:eastAsia="zh-CN"/>
        </w:rPr>
        <w:t xml:space="preserve">有土地整治项目规划设计机构评价推荐二级及以上资质证书和测绘乙级及以上资质（提供有效期内的证书复印件加盖公章）</w:t>
      </w:r>
      <w:bookmarkEnd w:id="49"/>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4. </w:t>
      </w:r>
      <w:bookmarkStart w:id="50" w:name="OLE_LINK16"/>
      <w:r>
        <w:rPr>
          <w:rFonts w:hint="eastAsia" w:ascii="方正仿宋_GB2312" w:hAnsi="方正仿宋_GB2312" w:eastAsia="方正仿宋_GB2312" w:cs="方正仿宋_GB2312"/>
          <w:sz w:val="24"/>
          <w:szCs w:val="24"/>
          <w:highlight w:val="none"/>
          <w:lang w:eastAsia="zh-CN"/>
        </w:rPr>
        <w:t xml:space="preserve">拒绝下述供应商参加本次采购活动：</w:t>
      </w:r>
      <w:r/>
    </w:p>
    <w:p>
      <w:pPr>
        <w:ind w:firstLine="480"/>
        <w:spacing w:line="360" w:lineRule="auto"/>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（1）供应商单位负责人为同一人或者存在直接控股、管理关系的不同供应商，不得参加同一合同项下的政府采购活动。</w:t>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eastAsia="zh-CN"/>
        </w:rPr>
        <w:t xml:space="preserve">（2）供应商被“信用中国”网站（www.creditchina.gov.cn）、“中国政府采购网"(www.ccgp.gov.cn)列入失信被执行人、重大税收违法案件当事人名单、政府采购严重违法失信行为记录名单，</w:t>
      </w:r>
      <w:r>
        <w:rPr>
          <w:rFonts w:hint="eastAsia" w:ascii="方正仿宋_GB2312" w:hAnsi="方正仿宋_GB2312" w:eastAsia="方正仿宋_GB2312" w:cs="方正仿宋_GB2312"/>
          <w:sz w:val="24"/>
          <w:szCs w:val="24"/>
          <w:highlight w:val="none"/>
          <w:lang w:val="zh-CN" w:eastAsia="zh-CN"/>
        </w:rPr>
        <w:t xml:space="preserve">接受联合体的项目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两个以上的自然人、法人或者其他组织组成一个联合体</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以一个供应商的身份共同参加政府采购活动的</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联合体成员存在不良信用记录的</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视同联合体存在不良应用记录。</w:t>
      </w:r>
      <w:bookmarkEnd w:id="50"/>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5.凡为采购项目提供整体设计、规范编制或者项目管理、监理、检测等服务的供应商，不得再参加本项目的采购活动。</w:t>
      </w:r>
      <w:r/>
    </w:p>
    <w:p>
      <w:pPr>
        <w:spacing w:line="360" w:lineRule="auto"/>
        <w:widowControl/>
        <w:rPr>
          <w:rFonts w:hint="eastAsia" w:ascii="方正仿宋_GB2312" w:hAnsi="方正仿宋_GB2312" w:eastAsia="方正仿宋_GB2312" w:cs="方正仿宋_GB2312"/>
          <w:b/>
          <w:bCs/>
          <w:sz w:val="24"/>
          <w:szCs w:val="24"/>
          <w:highlight w:val="none"/>
          <w:lang w:eastAsia="zh-CN"/>
        </w:rPr>
      </w:pPr>
      <w:r/>
      <w:bookmarkStart w:id="51" w:name="_Toc1377"/>
      <w:r/>
      <w:bookmarkStart w:id="52" w:name="_Toc35393792"/>
      <w:r/>
      <w:bookmarkStart w:id="53" w:name="_Toc19316"/>
      <w:r/>
      <w:bookmarkStart w:id="54" w:name="_Toc100841903"/>
      <w:r/>
      <w:bookmarkStart w:id="55" w:name="_Toc5833"/>
      <w:r/>
      <w:bookmarkStart w:id="56" w:name="_Toc16687"/>
      <w:r/>
      <w:bookmarkStart w:id="57" w:name="_Toc35393623"/>
      <w:r/>
      <w:bookmarkStart w:id="58" w:name="_Toc190512136"/>
      <w:r>
        <w:rPr>
          <w:rFonts w:hint="eastAsia" w:ascii="方正仿宋_GB2312" w:hAnsi="方正仿宋_GB2312" w:eastAsia="方正仿宋_GB2312" w:cs="方正仿宋_GB2312"/>
          <w:b/>
          <w:bCs/>
          <w:sz w:val="24"/>
          <w:szCs w:val="24"/>
          <w:highlight w:val="none"/>
          <w:lang w:eastAsia="zh-CN"/>
        </w:rPr>
        <w:t xml:space="preserve">三、获取</w:t>
      </w:r>
      <w:bookmarkEnd w:id="46"/>
      <w:r/>
      <w:bookmarkEnd w:id="47"/>
      <w:r/>
      <w:bookmarkEnd w:id="51"/>
      <w:r/>
      <w:bookmarkEnd w:id="52"/>
      <w:r/>
      <w:bookmarkEnd w:id="53"/>
      <w:r/>
      <w:bookmarkEnd w:id="54"/>
      <w:r/>
      <w:bookmarkEnd w:id="55"/>
      <w:r/>
      <w:bookmarkEnd w:id="56"/>
      <w:r/>
      <w:bookmarkEnd w:id="57"/>
      <w:r>
        <w:rPr>
          <w:rFonts w:hint="eastAsia" w:ascii="方正仿宋_GB2312" w:hAnsi="方正仿宋_GB2312" w:eastAsia="方正仿宋_GB2312" w:cs="方正仿宋_GB2312"/>
          <w:b/>
          <w:bCs/>
          <w:sz w:val="24"/>
          <w:szCs w:val="24"/>
          <w:highlight w:val="none"/>
          <w:lang w:eastAsia="zh-CN"/>
        </w:rPr>
        <w:t xml:space="preserve">竞争性磋商文件</w:t>
      </w:r>
      <w:bookmarkEnd w:id="58"/>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bookmarkStart w:id="59" w:name="_Toc16236"/>
      <w:r/>
      <w:bookmarkStart w:id="60" w:name="_Toc26055"/>
      <w:r/>
      <w:bookmarkStart w:id="61" w:name="_Toc100841905"/>
      <w:r/>
      <w:bookmarkStart w:id="62" w:name="_Toc15089"/>
      <w:r/>
      <w:bookmarkStart w:id="63" w:name="_Toc9640"/>
      <w:r/>
      <w:bookmarkStart w:id="64" w:name="_Toc35393625"/>
      <w:r/>
      <w:bookmarkStart w:id="65" w:name="_Toc28359007"/>
      <w:r/>
      <w:bookmarkStart w:id="66" w:name="_Toc28359084"/>
      <w:r/>
      <w:bookmarkStart w:id="67" w:name="_Toc190512142"/>
      <w:r/>
      <w:bookmarkStart w:id="68" w:name="_Toc35393794"/>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val="zh-CN" w:eastAsia="zh-CN"/>
        </w:rPr>
        <w:t xml:space="preserve">获取时间：自磋商文件公告发布之日起5个工作日 </w:t>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lang w:val="zh-CN" w:eastAsia="zh-CN"/>
        </w:rPr>
        <w:t xml:space="preserve">地点：江苏政府采购网“苏采云”系统 </w:t>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zh-CN" w:eastAsia="zh-CN"/>
        </w:rPr>
        <w:t xml:space="preserve">方式：供应商登陆江苏政府采购网，在网站首页点击“苏采云”系统自行免费下载 </w:t>
      </w:r>
      <w:r/>
    </w:p>
    <w:p>
      <w:pPr>
        <w:ind w:firstLine="480"/>
        <w:spacing w:line="360" w:lineRule="auto"/>
        <w:widowControl/>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lang w:val="zh-CN" w:eastAsia="zh-CN"/>
        </w:rPr>
        <w:t xml:space="preserve">售价：0.00元</w:t>
      </w:r>
      <w:r/>
    </w:p>
    <w:p>
      <w:pPr>
        <w:spacing w:line="360" w:lineRule="auto"/>
        <w:widowControl/>
        <w:tabs>
          <w:tab w:val="left" w:pos="2611" w:leader="none"/>
        </w:tabs>
        <w:rPr>
          <w:rFonts w:hint="eastAsia" w:ascii="方正仿宋_GB2312" w:hAnsi="方正仿宋_GB2312" w:eastAsia="方正仿宋_GB2312" w:cs="方正仿宋_GB2312"/>
          <w:b/>
          <w:bCs/>
          <w:sz w:val="24"/>
          <w:szCs w:val="24"/>
          <w:highlight w:val="none"/>
          <w:lang w:eastAsia="zh-CN"/>
        </w:rPr>
      </w:pPr>
      <w:r>
        <w:rPr>
          <w:rFonts w:hint="eastAsia" w:ascii="方正仿宋_GB2312" w:hAnsi="方正仿宋_GB2312" w:eastAsia="方正仿宋_GB2312" w:cs="方正仿宋_GB2312"/>
          <w:b/>
          <w:bCs/>
          <w:sz w:val="24"/>
          <w:szCs w:val="24"/>
          <w:highlight w:val="none"/>
          <w:lang w:eastAsia="zh-CN"/>
        </w:rPr>
        <w:t xml:space="preserve">四、响应文件提交</w:t>
      </w:r>
      <w:r>
        <w:rPr>
          <w:rFonts w:hint="eastAsia" w:ascii="方正仿宋_GB2312" w:hAnsi="方正仿宋_GB2312" w:eastAsia="方正仿宋_GB2312" w:cs="方正仿宋_GB2312"/>
          <w:b/>
          <w:bCs/>
          <w:sz w:val="24"/>
          <w:szCs w:val="24"/>
          <w:highlight w:val="none"/>
          <w:lang w:eastAsia="zh-CN"/>
        </w:rPr>
        <w:tab/>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1.截止时间：2026年11月2日14点00分（北京时间）</w:t>
      </w:r>
      <w:r/>
    </w:p>
    <w:p>
      <w:pPr>
        <w:ind w:firstLine="480"/>
        <w:spacing w:line="360" w:lineRule="auto"/>
        <w:widowControl/>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2.地点：</w:t>
      </w:r>
      <w:r>
        <w:rPr>
          <w:rFonts w:hint="eastAsia" w:ascii="方正仿宋_GB2312" w:hAnsi="方正仿宋_GB2312" w:eastAsia="方正仿宋_GB2312" w:cs="方正仿宋_GB2312"/>
          <w:sz w:val="24"/>
          <w:szCs w:val="24"/>
          <w:highlight w:val="none"/>
          <w:lang w:val="zh-CN" w:eastAsia="zh-CN"/>
        </w:rPr>
        <w:t xml:space="preserve">“苏采云”政府采购交易系统网上开标大厅</w:t>
      </w:r>
      <w:r/>
    </w:p>
    <w:p>
      <w:pPr>
        <w:spacing w:line="360" w:lineRule="auto"/>
        <w:rPr>
          <w:rFonts w:hint="eastAsia" w:ascii="方正仿宋_GB2312" w:hAnsi="方正仿宋_GB2312" w:eastAsia="方正仿宋_GB2312" w:cs="方正仿宋_GB2312"/>
          <w:b/>
          <w:bCs/>
          <w:sz w:val="24"/>
          <w:szCs w:val="24"/>
          <w:highlight w:val="none"/>
          <w:lang w:val="en-US" w:eastAsia="zh-CN"/>
        </w:rPr>
      </w:pPr>
      <w:r/>
      <w:bookmarkStart w:id="69" w:name="_Toc30857"/>
      <w:r/>
      <w:bookmarkStart w:id="70" w:name="_Toc70088460"/>
      <w:r/>
      <w:bookmarkStart w:id="71" w:name="_Toc92466468"/>
      <w:r>
        <w:rPr>
          <w:rFonts w:hint="eastAsia" w:ascii="方正仿宋_GB2312" w:hAnsi="方正仿宋_GB2312" w:eastAsia="方正仿宋_GB2312" w:cs="方正仿宋_GB2312"/>
          <w:b/>
          <w:bCs/>
          <w:sz w:val="24"/>
          <w:szCs w:val="24"/>
          <w:highlight w:val="none"/>
          <w:lang w:val="en-US" w:eastAsia="zh-CN"/>
        </w:rPr>
        <w:t xml:space="preserve">五、开启</w:t>
      </w:r>
      <w:bookmarkEnd w:id="69"/>
      <w:r/>
      <w:bookmarkEnd w:id="70"/>
      <w:r/>
      <w:bookmarkEnd w:id="71"/>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1. 时间：2026年11月2日14点00分（北京时间）</w:t>
      </w:r>
      <w:r/>
    </w:p>
    <w:p>
      <w:pPr>
        <w:ind w:firstLine="480"/>
        <w:spacing w:line="360" w:lineRule="auto"/>
        <w:widowControl/>
        <w:rPr>
          <w:rFonts w:hint="eastAsia"/>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 地点：“苏采云”政府采购交易系统网上开</w:t>
      </w:r>
      <w:r>
        <w:rPr>
          <w:rFonts w:hint="eastAsia" w:ascii="方正仿宋_GB2312" w:hAnsi="方正仿宋_GB2312" w:eastAsia="方正仿宋_GB2312" w:cs="方正仿宋_GB2312"/>
          <w:sz w:val="24"/>
          <w:szCs w:val="24"/>
          <w:highlight w:val="none"/>
          <w:lang w:val="zh-CN" w:eastAsia="zh-CN"/>
        </w:rPr>
        <w:t xml:space="preserve">标大厅</w:t>
      </w:r>
      <w:r/>
    </w:p>
    <w:p>
      <w:pPr>
        <w:spacing w:line="360" w:lineRule="auto"/>
        <w:rPr>
          <w:rFonts w:hint="eastAsia" w:ascii="方正仿宋_GB2312" w:hAnsi="方正仿宋_GB2312" w:eastAsia="方正仿宋_GB2312" w:cs="方正仿宋_GB2312"/>
          <w:b/>
          <w:bCs/>
          <w:sz w:val="24"/>
          <w:szCs w:val="24"/>
          <w:highlight w:val="none"/>
          <w:lang w:eastAsia="zh-CN"/>
        </w:rPr>
      </w:pPr>
      <w:r>
        <w:rPr>
          <w:rFonts w:hint="eastAsia" w:ascii="方正仿宋_GB2312" w:hAnsi="方正仿宋_GB2312" w:eastAsia="方正仿宋_GB2312" w:cs="方正仿宋_GB2312"/>
          <w:b/>
          <w:bCs/>
          <w:sz w:val="24"/>
          <w:szCs w:val="24"/>
          <w:highlight w:val="none"/>
          <w:lang w:val="en-US" w:eastAsia="zh-CN"/>
        </w:rPr>
        <w:t xml:space="preserve">六</w:t>
      </w:r>
      <w:r>
        <w:rPr>
          <w:rFonts w:hint="eastAsia" w:ascii="方正仿宋_GB2312" w:hAnsi="方正仿宋_GB2312" w:eastAsia="方正仿宋_GB2312" w:cs="方正仿宋_GB2312"/>
          <w:b/>
          <w:bCs/>
          <w:sz w:val="24"/>
          <w:szCs w:val="24"/>
          <w:highlight w:val="none"/>
          <w:lang w:eastAsia="zh-CN"/>
        </w:rPr>
        <w:t xml:space="preserve">、公告期限</w:t>
      </w:r>
      <w:bookmarkEnd w:id="59"/>
      <w:r/>
      <w:bookmarkEnd w:id="60"/>
      <w:r/>
      <w:bookmarkEnd w:id="61"/>
      <w:r/>
      <w:bookmarkEnd w:id="62"/>
      <w:r/>
      <w:bookmarkEnd w:id="63"/>
      <w:r/>
      <w:bookmarkEnd w:id="64"/>
      <w:r/>
      <w:bookmarkEnd w:id="65"/>
      <w:r/>
      <w:bookmarkEnd w:id="66"/>
      <w:r/>
      <w:bookmarkEnd w:id="67"/>
      <w:r/>
      <w:bookmarkEnd w:id="68"/>
      <w:r/>
      <w:r/>
    </w:p>
    <w:p>
      <w:pPr>
        <w:ind w:firstLine="480"/>
        <w:spacing w:line="360" w:lineRule="auto"/>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sz w:val="24"/>
          <w:szCs w:val="24"/>
          <w:highlight w:val="none"/>
          <w:lang w:eastAsia="zh-CN"/>
        </w:rPr>
        <w:t xml:space="preserve">自本公告发布之日起</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eastAsia="zh-CN"/>
        </w:rPr>
        <w:t xml:space="preserve">个工作日。</w:t>
      </w:r>
      <w:r/>
    </w:p>
    <w:p>
      <w:pPr>
        <w:spacing w:line="360" w:lineRule="auto"/>
        <w:rPr>
          <w:rFonts w:hint="eastAsia" w:ascii="方正仿宋_GB2312" w:hAnsi="方正仿宋_GB2312" w:eastAsia="方正仿宋_GB2312" w:cs="方正仿宋_GB2312"/>
          <w:b/>
          <w:bCs/>
          <w:sz w:val="24"/>
          <w:szCs w:val="24"/>
          <w:highlight w:val="none"/>
          <w:lang w:val="zh-CN" w:eastAsia="zh-CN"/>
        </w:rPr>
      </w:pPr>
      <w:r/>
      <w:bookmarkStart w:id="72" w:name="_Toc35393626"/>
      <w:r/>
      <w:bookmarkStart w:id="73" w:name="_Toc100841906"/>
      <w:r/>
      <w:bookmarkStart w:id="74" w:name="_Toc8119"/>
      <w:r/>
      <w:bookmarkStart w:id="75" w:name="_Toc190512143"/>
      <w:r/>
      <w:bookmarkStart w:id="76" w:name="_Toc35393795"/>
      <w:r/>
      <w:bookmarkStart w:id="77" w:name="_Toc2253"/>
      <w:r/>
      <w:bookmarkStart w:id="78" w:name="_Toc22628"/>
      <w:r/>
      <w:bookmarkStart w:id="79" w:name="_Toc22119"/>
      <w:r>
        <w:rPr>
          <w:rFonts w:hint="eastAsia" w:ascii="方正仿宋_GB2312" w:hAnsi="方正仿宋_GB2312" w:eastAsia="方正仿宋_GB2312" w:cs="方正仿宋_GB2312"/>
          <w:b/>
          <w:bCs/>
          <w:sz w:val="24"/>
          <w:szCs w:val="24"/>
          <w:highlight w:val="none"/>
          <w:lang w:val="en-US" w:eastAsia="zh-CN"/>
        </w:rPr>
        <w:t xml:space="preserve">七</w:t>
      </w:r>
      <w:r>
        <w:rPr>
          <w:rFonts w:hint="eastAsia" w:ascii="方正仿宋_GB2312" w:hAnsi="方正仿宋_GB2312" w:eastAsia="方正仿宋_GB2312" w:cs="方正仿宋_GB2312"/>
          <w:b/>
          <w:bCs/>
          <w:sz w:val="24"/>
          <w:szCs w:val="24"/>
          <w:highlight w:val="none"/>
          <w:lang w:val="zh-CN" w:eastAsia="zh-CN"/>
        </w:rPr>
        <w:t xml:space="preserve">、其他补充事宜</w:t>
      </w:r>
      <w:bookmarkEnd w:id="72"/>
      <w:r/>
      <w:bookmarkEnd w:id="73"/>
      <w:r/>
      <w:bookmarkEnd w:id="74"/>
      <w:r/>
      <w:bookmarkEnd w:id="75"/>
      <w:r/>
      <w:bookmarkEnd w:id="76"/>
      <w:r/>
      <w:bookmarkEnd w:id="77"/>
      <w:r/>
      <w:bookmarkEnd w:id="78"/>
      <w:r/>
      <w:bookmarkEnd w:id="79"/>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bookmarkStart w:id="80" w:name="_Toc35393796"/>
      <w:r/>
      <w:bookmarkStart w:id="81" w:name="_Toc28359008"/>
      <w:r/>
      <w:bookmarkStart w:id="82" w:name="_Toc28359085"/>
      <w:r/>
      <w:bookmarkStart w:id="83" w:name="_Toc35393627"/>
      <w:r/>
      <w:bookmarkStart w:id="84" w:name="_Toc386"/>
      <w:r>
        <w:rPr>
          <w:rFonts w:hint="eastAsia" w:ascii="方正仿宋_GB2312" w:hAnsi="方正仿宋_GB2312" w:eastAsia="方正仿宋_GB2312" w:cs="方正仿宋_GB2312"/>
          <w:sz w:val="24"/>
          <w:szCs w:val="24"/>
          <w:highlight w:val="none"/>
          <w:lang w:val="en-US" w:eastAsia="zh-CN"/>
        </w:rPr>
        <w:t xml:space="preserve">1.本项目在江苏政府采购网发布公告。</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3.潜在供应商访问政府采购管理交易系统（苏采云）的网络地址和方法：</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（3）“CA数字证书”的办理材料以及供应商操作手册详见：http://jsxcmm.com/help/gys.html。</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（4）潜在供应商访问“苏采云”系统的网络地址和方法：“苏采云”系统的网址：http://jszfcg.jsczt.cn/jszc/login。</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（6）招标代理机构（采购代理机构）将数据电文形式的采购文件加载至“苏采云”系统，供潜在供应商下载或者查阅。   </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（7）苏采云系统使用谷歌浏览器参与不见面开标。</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4.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5.供应商如确定参加磋商，可自行下载采购文件及有关资料，按照《操作手册》进行注册，领取CA和办理电子签章，并按《操作手册》要求制作、上传电子投标文件。</w:t>
      </w:r>
      <w:r/>
    </w:p>
    <w:p>
      <w:pPr>
        <w:ind w:firstLine="480"/>
        <w:spacing w:line="360" w:lineRule="auto"/>
        <w:widowControl/>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360" w:lineRule="auto"/>
        <w:widowControl/>
        <w:rPr>
          <w:rFonts w:hint="eastAsia"/>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7.有关本次采购的事项若存在变动或修改，请及时关注“江苏政府采购网”(www.ccgp-jiangsu.gov.cn)更正公告。</w:t>
      </w:r>
      <w:r/>
    </w:p>
    <w:p>
      <w:pPr>
        <w:pStyle w:val="926"/>
        <w:ind w:left="0" w:firstLine="0"/>
        <w:spacing w:after="0" w:line="360" w:lineRule="auto"/>
        <w:rPr>
          <w:rFonts w:hint="eastAsia" w:ascii="方正仿宋_GB2312" w:hAnsi="方正仿宋_GB2312" w:eastAsia="方正仿宋_GB2312" w:cs="方正仿宋_GB2312"/>
          <w:b/>
          <w:bCs w:val="0"/>
          <w:sz w:val="24"/>
          <w:szCs w:val="24"/>
          <w:highlight w:val="none"/>
          <w:lang w:eastAsia="zh-CN"/>
        </w:rPr>
      </w:pPr>
      <w:r>
        <w:rPr>
          <w:rFonts w:hint="eastAsia" w:ascii="方正仿宋_GB2312" w:hAnsi="方正仿宋_GB2312" w:eastAsia="方正仿宋_GB2312" w:cs="方正仿宋_GB2312"/>
          <w:b/>
          <w:bCs w:val="0"/>
          <w:sz w:val="24"/>
          <w:szCs w:val="24"/>
          <w:highlight w:val="none"/>
          <w:lang w:val="en-US" w:eastAsia="zh-CN"/>
        </w:rPr>
        <w:t xml:space="preserve">八</w:t>
      </w:r>
      <w:r>
        <w:rPr>
          <w:rFonts w:hint="eastAsia" w:ascii="方正仿宋_GB2312" w:hAnsi="方正仿宋_GB2312" w:eastAsia="方正仿宋_GB2312" w:cs="方正仿宋_GB2312"/>
          <w:b/>
          <w:bCs w:val="0"/>
          <w:sz w:val="24"/>
          <w:szCs w:val="24"/>
          <w:highlight w:val="none"/>
          <w:lang w:eastAsia="zh-CN"/>
        </w:rPr>
        <w:t xml:space="preserve">、对本次磋商提出询问，请按以下方式联系</w:t>
      </w:r>
      <w:bookmarkEnd w:id="80"/>
      <w:r/>
      <w:bookmarkEnd w:id="81"/>
      <w:r/>
      <w:bookmarkEnd w:id="82"/>
      <w:r/>
      <w:bookmarkEnd w:id="83"/>
      <w:r/>
      <w:bookmarkEnd w:id="84"/>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1. 采购人信息</w:t>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名称：南京市浦口区人民政府汤泉街道办事处 </w:t>
      </w:r>
      <w:r/>
    </w:p>
    <w:p>
      <w:pPr>
        <w:ind w:firstLine="480"/>
        <w:jc w:val="both"/>
        <w:spacing w:line="360" w:lineRule="auto"/>
        <w:rPr>
          <w:rFonts w:hint="eastAsia" w:ascii="方正仿宋_GB2312" w:hAnsi="方正仿宋_GB2312" w:eastAsia="方正仿宋_GB2312" w:cs="方正仿宋_GB2312"/>
          <w:sz w:val="24"/>
          <w:szCs w:val="24"/>
          <w:highlight w:val="none"/>
          <w:lang w:val="en-US" w:eastAsia="zh-CN"/>
        </w:rPr>
      </w:pPr>
      <w:r/>
      <w:bookmarkStart w:id="85" w:name="OLE_LINK25"/>
      <w:r>
        <w:rPr>
          <w:rFonts w:hint="eastAsia" w:ascii="方正仿宋_GB2312" w:hAnsi="方正仿宋_GB2312" w:eastAsia="方正仿宋_GB2312" w:cs="方正仿宋_GB2312"/>
          <w:sz w:val="24"/>
          <w:szCs w:val="24"/>
          <w:highlight w:val="none"/>
          <w:lang w:eastAsia="zh-CN"/>
        </w:rPr>
        <w:t xml:space="preserve">联系人：</w:t>
      </w:r>
      <w:r>
        <w:rPr>
          <w:rFonts w:hint="eastAsia" w:ascii="方正仿宋_GB2312" w:hAnsi="方正仿宋_GB2312" w:eastAsia="方正仿宋_GB2312" w:cs="方正仿宋_GB2312"/>
          <w:sz w:val="24"/>
          <w:szCs w:val="24"/>
          <w:highlight w:val="none"/>
          <w:lang w:val="en-US" w:eastAsia="zh-CN"/>
        </w:rPr>
        <w:t xml:space="preserve">江部长</w:t>
      </w:r>
      <w:r/>
    </w:p>
    <w:p>
      <w:pPr>
        <w:ind w:firstLine="480"/>
        <w:jc w:val="both"/>
        <w:spacing w:line="360" w:lineRule="auto"/>
        <w:rPr>
          <w:rFonts w:hint="default"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联系方式：15189826799</w:t>
      </w:r>
      <w:bookmarkEnd w:id="85"/>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2. 采购代理机构信息</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名称：</w:t>
      </w:r>
      <w:r>
        <w:rPr>
          <w:rFonts w:hint="eastAsia" w:ascii="方正仿宋_GB2312" w:hAnsi="方正仿宋_GB2312" w:eastAsia="方正仿宋_GB2312" w:cs="方正仿宋_GB2312"/>
          <w:sz w:val="24"/>
          <w:szCs w:val="24"/>
          <w:highlight w:val="none"/>
          <w:lang w:val="zh-CN" w:eastAsia="zh-CN"/>
        </w:rPr>
        <w:t xml:space="preserve">南京恒一工程咨询有限公司</w:t>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地址：南京市建邺区应天大街767工厂4号楼</w:t>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联系人：孙工</w:t>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联系方式：15715165731</w:t>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ind w:firstLine="480"/>
        <w:spacing w:line="360" w:lineRule="auto"/>
        <w:shd w:val="clear" w:color="auto" w:fill="ffffff"/>
        <w:widowControl/>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r>
      <w:r>
        <w:rPr>
          <w:rFonts w:hint="eastAsia" w:ascii="方正仿宋_GB2312" w:hAnsi="方正仿宋_GB2312" w:eastAsia="方正仿宋_GB2312" w:cs="方正仿宋_GB2312"/>
          <w:sz w:val="24"/>
          <w:szCs w:val="24"/>
          <w:highlight w:val="none"/>
          <w:lang w:eastAsia="zh-CN"/>
        </w:rPr>
      </w:r>
      <w:r/>
    </w:p>
    <w:p>
      <w:pPr>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lang w:eastAsia="zh-CN"/>
        </w:rPr>
      </w:r>
      <w:r/>
    </w:p>
    <w:p>
      <w:pPr>
        <w:pStyle w:val="917"/>
        <w:numPr>
          <w:ilvl w:val="0"/>
          <w:numId w:val="1"/>
        </w:numPr>
        <w:ind w:left="100" w:firstLine="0"/>
        <w:jc w:val="center"/>
        <w:spacing w:line="360" w:lineRule="auto"/>
        <w:rPr>
          <w:rFonts w:hint="eastAsia" w:ascii="方正仿宋_GB2312" w:hAnsi="方正仿宋_GB2312" w:eastAsia="方正仿宋_GB2312" w:cs="方正仿宋_GB2312"/>
          <w:b/>
          <w:bCs/>
          <w:sz w:val="32"/>
          <w:szCs w:val="32"/>
          <w:highlight w:val="none"/>
          <w:lang w:eastAsia="zh-CN"/>
        </w:rPr>
      </w:pPr>
      <w:r/>
      <w:bookmarkStart w:id="86" w:name="_Toc11605"/>
      <w:r/>
      <w:bookmarkStart w:id="87" w:name="_Toc1288"/>
      <w:r/>
      <w:bookmarkStart w:id="88" w:name="_Toc12416"/>
      <w:r>
        <w:rPr>
          <w:rFonts w:hint="eastAsia" w:ascii="方正仿宋_GB2312" w:hAnsi="方正仿宋_GB2312" w:eastAsia="方正仿宋_GB2312" w:cs="方正仿宋_GB2312"/>
          <w:b/>
          <w:bCs/>
          <w:sz w:val="32"/>
          <w:szCs w:val="32"/>
          <w:highlight w:val="none"/>
          <w:lang w:eastAsia="zh-CN"/>
        </w:rPr>
        <w:t xml:space="preserve">竞争性磋商须知</w:t>
      </w:r>
      <w:bookmarkEnd w:id="86"/>
      <w:r/>
      <w:bookmarkEnd w:id="87"/>
      <w:r/>
      <w:bookmarkEnd w:id="88"/>
      <w:r/>
      <w:bookmarkStart w:id="89" w:name="_Toc190512146"/>
      <w:r/>
      <w:bookmarkStart w:id="90" w:name="_Toc21994"/>
      <w:r/>
      <w:bookmarkStart w:id="91" w:name="_Toc8477"/>
      <w:r/>
      <w:bookmarkStart w:id="92" w:name="_Toc96264995"/>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eastAsia="zh-CN"/>
        </w:rPr>
      </w:pPr>
      <w:r/>
      <w:bookmarkStart w:id="93" w:name="_Toc10577"/>
      <w:r/>
      <w:bookmarkStart w:id="94" w:name="_Toc16251"/>
      <w:r>
        <w:rPr>
          <w:rFonts w:hint="eastAsia" w:ascii="方正仿宋_GB2312" w:hAnsi="方正仿宋_GB2312" w:eastAsia="方正仿宋_GB2312" w:cs="方正仿宋_GB2312"/>
          <w:b/>
          <w:bCs/>
          <w:spacing w:val="8"/>
          <w:sz w:val="28"/>
          <w:szCs w:val="28"/>
          <w:highlight w:val="none"/>
          <w:lang w:eastAsia="zh-CN"/>
        </w:rPr>
        <w:t xml:space="preserve">一、总则</w:t>
      </w:r>
      <w:bookmarkEnd w:id="89"/>
      <w:r/>
      <w:bookmarkEnd w:id="90"/>
      <w:r/>
      <w:bookmarkEnd w:id="91"/>
      <w:r/>
      <w:bookmarkEnd w:id="92"/>
      <w:r/>
      <w:bookmarkEnd w:id="93"/>
      <w:r/>
      <w:bookmarkEnd w:id="94"/>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1</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zh-CN" w:eastAsia="zh-CN"/>
        </w:rPr>
        <w:t xml:space="preserve">适用法律</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1 《中华人民共和国政府采购法》、《中华人民共和国政府采购法实施条例》、《政府采购竞争性磋商采购方式管理暂行办法》等有关法律、规章和规定等。</w:t>
      </w:r>
      <w:r/>
    </w:p>
    <w:p>
      <w:pPr>
        <w:ind w:firstLine="482"/>
        <w:spacing w:line="360" w:lineRule="auto"/>
        <w:rPr>
          <w:rFonts w:hint="eastAsia" w:ascii="方正仿宋_GB2312" w:hAnsi="方正仿宋_GB2312" w:eastAsia="方正仿宋_GB2312" w:cs="方正仿宋_GB2312"/>
          <w:b/>
          <w:bCs/>
          <w:color w:val="000000"/>
          <w:sz w:val="24"/>
          <w:highlight w:val="none"/>
          <w:lang w:eastAsia="zh-CN"/>
        </w:rPr>
      </w:pPr>
      <w:r>
        <w:rPr>
          <w:rFonts w:hint="eastAsia" w:ascii="方正仿宋_GB2312" w:hAnsi="方正仿宋_GB2312" w:eastAsia="方正仿宋_GB2312" w:cs="方正仿宋_GB2312"/>
          <w:b/>
          <w:bCs/>
          <w:color w:val="000000"/>
          <w:sz w:val="24"/>
          <w:highlight w:val="none"/>
          <w:lang w:eastAsia="zh-CN"/>
        </w:rPr>
        <w:t xml:space="preserve">2、定义</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2.1“采购人、招标人”是指依法进行政府采购的国家机关、事业单位、团体组织。</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2.2“供应商、投标人”是指参加竞争性磋商，并符合采购文件规定资格条件的法人、其他组织或者自然人。</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2.3“货物和服务”指本采购文件中所述产品及相关服务。</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2.4“用户或使用单位”是指使用服务的单位。</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2.5“成交供应商”是指在响应过程中获得采购项目合同签订资格的供应商。成交供应商是由专家经过评审后推荐并经采购人确认的。</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2.6“评审专家”是依据政府采购相关法律法规规定组建，依法履行评审采购活动职责的评审成员。</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2.7“货物”是指各种形态和种类的物品，包括原材料、燃料、设备、产品等。</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2.8“工程”是指建设工程，包括建筑物和构筑物的新建、改建、扩建、装修、拆除、修缮等。</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2.9“服务”是指除货物和工程以外的其他政府采购对象。</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2.10“节能产品”或者“环保产品”是指国务院有关部门发布的最新一期《节能产品政府采购品目清单》或者《环境标志产品政府采购品目清单》内的产品。</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2.11“进口产品”是指通过中国海关报关验放进入中国境内且产自关境外的产品。</w:t>
      </w:r>
      <w:r/>
    </w:p>
    <w:p>
      <w:pPr>
        <w:ind w:firstLine="482"/>
        <w:spacing w:line="360" w:lineRule="auto"/>
        <w:rPr>
          <w:rFonts w:hint="eastAsia" w:ascii="方正仿宋_GB2312" w:hAnsi="方正仿宋_GB2312" w:eastAsia="方正仿宋_GB2312" w:cs="方正仿宋_GB2312"/>
          <w:b/>
          <w:bCs/>
          <w:color w:val="000000"/>
          <w:sz w:val="24"/>
          <w:highlight w:val="none"/>
          <w:lang w:val="zh-CN" w:eastAsia="zh-CN"/>
        </w:rPr>
      </w:pPr>
      <w:r>
        <w:rPr>
          <w:rFonts w:hint="eastAsia" w:ascii="方正仿宋_GB2312" w:hAnsi="方正仿宋_GB2312" w:eastAsia="方正仿宋_GB2312" w:cs="方正仿宋_GB2312"/>
          <w:b/>
          <w:bCs/>
          <w:color w:val="000000"/>
          <w:sz w:val="24"/>
          <w:highlight w:val="none"/>
          <w:lang w:val="zh-CN" w:eastAsia="zh-CN"/>
        </w:rPr>
      </w:r>
      <w:r/>
    </w:p>
    <w:p>
      <w:pPr>
        <w:ind w:firstLine="482"/>
        <w:spacing w:line="360" w:lineRule="auto"/>
        <w:rPr>
          <w:rFonts w:hint="eastAsia"/>
          <w:highlight w:val="none"/>
          <w:lang w:eastAsia="zh-CN"/>
        </w:rPr>
      </w:pPr>
      <w:r>
        <w:rPr>
          <w:rFonts w:hint="eastAsia" w:ascii="方正仿宋_GB2312" w:hAnsi="方正仿宋_GB2312" w:eastAsia="方正仿宋_GB2312" w:cs="方正仿宋_GB2312"/>
          <w:b/>
          <w:bCs/>
          <w:color w:val="000000"/>
          <w:sz w:val="24"/>
          <w:highlight w:val="none"/>
          <w:lang w:val="zh-CN" w:eastAsia="zh-CN"/>
        </w:rPr>
        <w:t xml:space="preserve">3、政策功能</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3.1</w:t>
      </w:r>
      <w:r>
        <w:rPr>
          <w:rFonts w:hint="eastAsia" w:ascii="方正仿宋_GB2312" w:hAnsi="方正仿宋_GB2312" w:eastAsia="方正仿宋_GB2312" w:cs="方正仿宋_GB2312"/>
          <w:color w:val="000000"/>
          <w:sz w:val="24"/>
          <w:highlight w:val="none"/>
          <w:lang w:eastAsia="zh-CN"/>
        </w:rPr>
        <w:t xml:space="preserve">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3.2</w:t>
      </w:r>
      <w:r>
        <w:rPr>
          <w:rFonts w:hint="eastAsia" w:ascii="方正仿宋_GB2312" w:hAnsi="方正仿宋_GB2312" w:eastAsia="方正仿宋_GB2312" w:cs="方正仿宋_GB2312"/>
          <w:color w:val="000000"/>
          <w:sz w:val="24"/>
          <w:highlight w:val="none"/>
          <w:lang w:eastAsia="zh-CN"/>
        </w:rPr>
        <w:t xml:space="preserve">对于专门面向中小微型企业的项目，只面向中小微型企业采购。对于非专门面向中小微企业采购的项目，采购人或采购代理机构应给予小微企业5%的价格扣除，用扣除后的价格参与评审。</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3.3</w:t>
      </w:r>
      <w:r>
        <w:rPr>
          <w:rFonts w:hint="eastAsia" w:ascii="方正仿宋_GB2312" w:hAnsi="方正仿宋_GB2312" w:eastAsia="方正仿宋_GB2312" w:cs="方正仿宋_GB2312"/>
          <w:color w:val="000000"/>
          <w:sz w:val="24"/>
          <w:highlight w:val="none"/>
          <w:lang w:eastAsia="zh-CN"/>
        </w:rPr>
        <w:t xml:space="preserve">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3.4</w:t>
      </w:r>
      <w:r>
        <w:rPr>
          <w:rFonts w:hint="eastAsia" w:ascii="方正仿宋_GB2312" w:hAnsi="方正仿宋_GB2312" w:eastAsia="方正仿宋_GB2312" w:cs="方正仿宋_GB2312"/>
          <w:color w:val="000000"/>
          <w:sz w:val="24"/>
          <w:highlight w:val="none"/>
          <w:lang w:eastAsia="zh-CN"/>
        </w:rPr>
        <w:t xml:space="preserve">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3.5</w:t>
      </w:r>
      <w:r>
        <w:rPr>
          <w:rFonts w:hint="eastAsia" w:ascii="方正仿宋_GB2312" w:hAnsi="方正仿宋_GB2312" w:eastAsia="方正仿宋_GB2312" w:cs="方正仿宋_GB2312"/>
          <w:color w:val="000000"/>
          <w:sz w:val="24"/>
          <w:highlight w:val="none"/>
          <w:lang w:eastAsia="zh-CN"/>
        </w:rPr>
        <w:t xml:space="preserve">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3.6</w:t>
      </w:r>
      <w:r>
        <w:rPr>
          <w:rFonts w:hint="eastAsia" w:ascii="方正仿宋_GB2312" w:hAnsi="方正仿宋_GB2312" w:eastAsia="方正仿宋_GB2312" w:cs="方正仿宋_GB2312"/>
          <w:color w:val="000000"/>
          <w:sz w:val="24"/>
          <w:highlight w:val="none"/>
          <w:lang w:eastAsia="zh-CN"/>
        </w:rPr>
        <w:t xml:space="preserve">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en-US" w:eastAsia="zh-CN"/>
        </w:rPr>
        <w:t xml:space="preserve">3.7</w:t>
      </w:r>
      <w:r>
        <w:rPr>
          <w:rFonts w:hint="eastAsia" w:ascii="方正仿宋_GB2312" w:hAnsi="方正仿宋_GB2312" w:eastAsia="方正仿宋_GB2312" w:cs="方正仿宋_GB2312"/>
          <w:color w:val="000000"/>
          <w:sz w:val="24"/>
          <w:highlight w:val="none"/>
          <w:lang w:eastAsia="zh-CN"/>
        </w:rPr>
        <w:t xml:space="preserve">中小企业依据《政府采购促进中小企业发展管理办法》的通知[财库〔2020〕46号]规定的政策获取政府采购合同后，小微企业不得将合同分包给大中型企业，中型企业不得将合同分包给大型企业。</w:t>
      </w:r>
      <w:r/>
    </w:p>
    <w:p>
      <w:pPr>
        <w:ind w:firstLine="480"/>
        <w:spacing w:line="360" w:lineRule="auto"/>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zh-CN"/>
        </w:rPr>
        <w:t xml:space="preserve">3.</w:t>
      </w:r>
      <w:r>
        <w:rPr>
          <w:rFonts w:hint="eastAsia" w:ascii="方正仿宋_GB2312" w:hAnsi="方正仿宋_GB2312" w:eastAsia="方正仿宋_GB2312" w:cs="方正仿宋_GB2312"/>
          <w:color w:val="000000"/>
          <w:sz w:val="24"/>
          <w:highlight w:val="none"/>
          <w:lang w:val="en-US" w:eastAsia="zh-CN"/>
        </w:rPr>
        <w:t xml:space="preserve">8</w:t>
      </w:r>
      <w:r>
        <w:rPr>
          <w:rFonts w:hint="eastAsia" w:ascii="方正仿宋_GB2312" w:hAnsi="方正仿宋_GB2312" w:eastAsia="方正仿宋_GB2312" w:cs="方正仿宋_GB2312"/>
          <w:color w:val="000000"/>
          <w:sz w:val="24"/>
          <w:highlight w:val="none"/>
          <w:lang w:eastAsia="zh-CN"/>
        </w:rPr>
        <w:t xml:space="preserve">节能产品、环境标志产品政策</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（1）政府采购节能产品、环境标志产品实施品目清单管理。</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（2）拟采购产品属于节能产品、环境标志产品品目清单规定必须强制采购的，实行强制采购。</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（3）拟采购产品属于节能产品、环境标志产品品目清单规定优先采购的，在性能、技术、服务等指标同等条件下，实行优先采购，优先采购的评审标准详见本采购文件第三章。</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（4）参加政府采购活动的节能产品、环境标志产品供应商应当提供国家确定的认证机构出具的、处于有效期之内的节能产品、环境标志产品认证证书。</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3.9进口产品政策</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（1）除在磋商文件另有规定外，不允许进口产品参加。进口产品认定依照《财政部关于政府采购进口产品管理有关问题的通知》（财办库〔2008〕248号）的规定。</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（2）允许进口产品参加的，满足需求的国内产品可以参加。</w:t>
      </w:r>
      <w:r/>
    </w:p>
    <w:p>
      <w:pPr>
        <w:ind w:firstLine="480"/>
        <w:spacing w:line="360" w:lineRule="auto"/>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（3）允许进口产品参加的，优先采购向我国企业转让技术、与我国企业签订消化吸收再创新方案的供应商的进口产品。</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4</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zh-CN" w:eastAsia="zh-CN"/>
        </w:rPr>
        <w:t xml:space="preserve">磋商费用</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bookmarkStart w:id="95" w:name="_Hlk93323403"/>
      <w:r>
        <w:rPr>
          <w:rFonts w:hint="eastAsia" w:ascii="方正仿宋_GB2312" w:hAnsi="方正仿宋_GB2312" w:eastAsia="方正仿宋_GB2312" w:cs="方正仿宋_GB2312"/>
          <w:sz w:val="24"/>
          <w:szCs w:val="24"/>
          <w:highlight w:val="none"/>
          <w:lang w:val="zh-CN" w:eastAsia="zh-CN"/>
        </w:rPr>
        <w:t xml:space="preserve">4</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1 供应商应承担所有与准备和参加磋商有关的费用，无论采购结果如何，代理机构和采购人在任何情况下均无义务和责任承担这些费用。</w:t>
      </w:r>
      <w:bookmarkEnd w:id="95"/>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eastAsia="zh-CN"/>
        </w:rPr>
      </w:pPr>
      <w:r/>
      <w:bookmarkStart w:id="96" w:name="_Toc190512147"/>
      <w:r/>
      <w:bookmarkStart w:id="97" w:name="_Toc12249"/>
      <w:r/>
      <w:bookmarkStart w:id="98" w:name="_Toc96264996"/>
      <w:r/>
      <w:bookmarkStart w:id="99" w:name="_Toc21248"/>
      <w:r/>
      <w:bookmarkStart w:id="100" w:name="_Toc15255"/>
      <w:r/>
      <w:bookmarkStart w:id="101" w:name="_Toc27206"/>
      <w:r>
        <w:rPr>
          <w:rFonts w:hint="eastAsia" w:ascii="方正仿宋_GB2312" w:hAnsi="方正仿宋_GB2312" w:eastAsia="方正仿宋_GB2312" w:cs="方正仿宋_GB2312"/>
          <w:b/>
          <w:bCs/>
          <w:spacing w:val="8"/>
          <w:sz w:val="28"/>
          <w:szCs w:val="28"/>
          <w:highlight w:val="none"/>
          <w:lang w:eastAsia="zh-CN"/>
        </w:rPr>
        <w:t xml:space="preserve">二、响应文件编制</w:t>
      </w:r>
      <w:bookmarkEnd w:id="96"/>
      <w:r/>
      <w:bookmarkEnd w:id="97"/>
      <w:r/>
      <w:bookmarkEnd w:id="98"/>
      <w:r/>
      <w:bookmarkEnd w:id="99"/>
      <w:r/>
      <w:bookmarkEnd w:id="100"/>
      <w:r/>
      <w:bookmarkEnd w:id="101"/>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5</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zh-CN" w:eastAsia="zh-CN"/>
        </w:rPr>
        <w:t xml:space="preserve"> 现场响应</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2 供应商应当对采购文件提出的要求和条件作出实质性响应，并在响应文件中逐条应答。</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4 供应商应逐一说明响应产品品牌、型号、产地、性能参数。</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5 响应产品属于国家认定的节能产品、环保产品、信息安全产品，响应文件中应提供认证证书扫描件。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6 响应产品属于小微企业生产的产品，应在响应文件中说明。</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7 供应商拟在成交后将成交项目的非主体、非关键性工作交由他人完成的，应当在响应文件中载明。</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6</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zh-CN" w:eastAsia="zh-CN"/>
        </w:rPr>
        <w:t xml:space="preserve">响应文件的语言、计量单位、货币和编制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2 供应商所使用的计量单位应为国家法定计量单位。</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3 供应商所使用的币种位应为人民币，单位为“元”。响应产品如果属于进口产品的，应提供人民币与美元之间的汇率。</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4 供应商所使用的技术标准应遵循国家最新标准及规范。</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5 响应文件应字迹清楚、内容齐全、不得涂改。如有修改，修改处须有供应商公章或法定代表人或其授权代表签字。</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6 响应文件应按照采购文件规定的顺序，由于编排混乱导致采购文件被误读或查找不到，责任由供应商承担。</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6</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zh-CN" w:eastAsia="zh-CN"/>
        </w:rPr>
        <w:t xml:space="preserve">7供应商应在响应文件中写清相应的项目编号、项目名称、供应商名称、地址、电话、传真等。</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7</w:t>
      </w:r>
      <w:r>
        <w:rPr>
          <w:rFonts w:hint="eastAsia" w:ascii="方正仿宋_GB2312" w:hAnsi="方正仿宋_GB2312" w:eastAsia="方正仿宋_GB2312" w:cs="方正仿宋_GB2312"/>
          <w:b/>
          <w:bCs/>
          <w:sz w:val="24"/>
          <w:szCs w:val="24"/>
          <w:highlight w:val="none"/>
          <w:lang w:eastAsia="zh-CN"/>
        </w:rPr>
        <w:t xml:space="preserve">.</w:t>
      </w:r>
      <w:r>
        <w:rPr>
          <w:rFonts w:hint="eastAsia" w:ascii="方正仿宋_GB2312" w:hAnsi="方正仿宋_GB2312" w:eastAsia="方正仿宋_GB2312" w:cs="方正仿宋_GB2312"/>
          <w:b/>
          <w:bCs/>
          <w:sz w:val="24"/>
          <w:szCs w:val="24"/>
          <w:highlight w:val="none"/>
          <w:lang w:val="zh-CN" w:eastAsia="zh-CN"/>
        </w:rPr>
        <w:t xml:space="preserve">响应文件的组成</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.1 供应商应当根据竞争性磋商文件要求编制磋商响应文件，并根据自己的商务能力、技术水平对竞争性磋商文件提出的要求和条件逐条标明是否响应。</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.2 磋商响应文件由商务部分、技术部分、价格部分，以及其他部分组成。</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lang w:val="zh-CN" w:eastAsia="zh-CN"/>
        </w:rPr>
        <w:t xml:space="preserve"> </w:t>
      </w:r>
      <w:r>
        <w:rPr>
          <w:rFonts w:hint="eastAsia" w:ascii="方正仿宋_GB2312" w:hAnsi="方正仿宋_GB2312" w:eastAsia="方正仿宋_GB2312" w:cs="方正仿宋_GB2312"/>
          <w:b/>
          <w:bCs/>
          <w:sz w:val="24"/>
          <w:szCs w:val="24"/>
          <w:highlight w:val="none"/>
          <w:lang w:val="zh-CN" w:eastAsia="zh-CN"/>
        </w:rPr>
        <w:t xml:space="preserve">磋商响应文件的商务部分</w:t>
      </w:r>
      <w:r>
        <w:rPr>
          <w:rFonts w:hint="eastAsia" w:ascii="方正仿宋_GB2312" w:hAnsi="方正仿宋_GB2312" w:eastAsia="方正仿宋_GB2312" w:cs="方正仿宋_GB2312"/>
          <w:sz w:val="24"/>
          <w:szCs w:val="24"/>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方正仿宋_GB2312" w:hAnsi="方正仿宋_GB2312" w:eastAsia="方正仿宋_GB2312" w:cs="方正仿宋_GB2312"/>
          <w:b/>
          <w:bCs/>
          <w:sz w:val="24"/>
          <w:szCs w:val="24"/>
          <w:highlight w:val="none"/>
          <w:lang w:val="zh-CN" w:eastAsia="zh-CN"/>
        </w:rPr>
        <w:t xml:space="preserve">（（1）-（</w:t>
      </w:r>
      <w:r>
        <w:rPr>
          <w:rFonts w:hint="eastAsia" w:ascii="方正仿宋_GB2312" w:hAnsi="方正仿宋_GB2312" w:eastAsia="方正仿宋_GB2312" w:cs="方正仿宋_GB2312"/>
          <w:b/>
          <w:bCs/>
          <w:sz w:val="24"/>
          <w:szCs w:val="24"/>
          <w:highlight w:val="none"/>
          <w:lang w:val="en-US" w:eastAsia="zh-CN"/>
        </w:rPr>
        <w:t xml:space="preserve">8</w:t>
      </w:r>
      <w:r>
        <w:rPr>
          <w:rFonts w:hint="eastAsia" w:ascii="方正仿宋_GB2312" w:hAnsi="方正仿宋_GB2312" w:eastAsia="方正仿宋_GB2312" w:cs="方正仿宋_GB2312"/>
          <w:b/>
          <w:bCs/>
          <w:sz w:val="24"/>
          <w:szCs w:val="24"/>
          <w:highlight w:val="none"/>
          <w:lang w:val="zh-CN" w:eastAsia="zh-CN"/>
        </w:rPr>
        <w:t xml:space="preserve">）所述材料如提供不全或不满足磋商文件的实质性要求（其中加★项目不得有缺失或无效），磋商小组有权否决供应商的投标）：</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★（1）竞争性磋商申请及声明（格式见附件）；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★（2）法定代表人授权委托书及委托代理人的身份证复印件（格式见附件）；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★（3）第一章竞争性磋商公告中“《中华人民共和国政府采购法》规定的资格条件证明文件；”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★（4）第一章竞争性磋商公告中“采购人根据采购项目的特殊要求规定的特定条件证明文件；”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★（5）报价一览表；</w:t>
      </w:r>
      <w:r/>
    </w:p>
    <w:p>
      <w:pPr>
        <w:ind w:firstLine="696"/>
        <w:jc w:val="both"/>
        <w:spacing w:line="36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（6）分项报价表；（如果有）</w:t>
      </w:r>
      <w:r/>
    </w:p>
    <w:p>
      <w:pPr>
        <w:ind w:firstLine="696"/>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）《商务条款偏离表》；</w:t>
      </w:r>
      <w:r/>
    </w:p>
    <w:p>
      <w:pPr>
        <w:ind w:firstLine="696"/>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sz w:val="24"/>
          <w:szCs w:val="24"/>
          <w:highlight w:val="none"/>
          <w:lang w:val="en-US" w:eastAsia="zh-CN"/>
        </w:rPr>
        <w:t xml:space="preserve">8</w:t>
      </w:r>
      <w:r>
        <w:rPr>
          <w:rFonts w:hint="eastAsia" w:ascii="方正仿宋_GB2312" w:hAnsi="方正仿宋_GB2312" w:eastAsia="方正仿宋_GB2312" w:cs="方正仿宋_GB2312"/>
          <w:sz w:val="24"/>
          <w:szCs w:val="24"/>
          <w:highlight w:val="none"/>
          <w:lang w:val="zh-CN" w:eastAsia="zh-CN"/>
        </w:rPr>
        <w:t xml:space="preserve">）供应商认为需要提供的其他资格证明文件和商务资料。</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lang w:val="zh-CN" w:eastAsia="zh-CN"/>
        </w:rPr>
        <w:t xml:space="preserve"> </w:t>
      </w:r>
      <w:r>
        <w:rPr>
          <w:rFonts w:hint="eastAsia" w:ascii="方正仿宋_GB2312" w:hAnsi="方正仿宋_GB2312" w:eastAsia="方正仿宋_GB2312" w:cs="方正仿宋_GB2312"/>
          <w:b/>
          <w:bCs/>
          <w:sz w:val="24"/>
          <w:szCs w:val="24"/>
          <w:highlight w:val="none"/>
          <w:lang w:val="zh-CN" w:eastAsia="zh-CN"/>
        </w:rPr>
        <w:t xml:space="preserve">磋商响应文件的技术部分</w:t>
      </w:r>
      <w:r>
        <w:rPr>
          <w:rFonts w:hint="eastAsia" w:ascii="方正仿宋_GB2312" w:hAnsi="方正仿宋_GB2312" w:eastAsia="方正仿宋_GB2312" w:cs="方正仿宋_GB2312"/>
          <w:sz w:val="24"/>
          <w:szCs w:val="24"/>
          <w:highlight w:val="none"/>
          <w:lang w:val="zh-CN" w:eastAsia="zh-CN"/>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（1）项目技术方案或服务说明；</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（2）《技术条款偏离表》；</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（3）供应商认为需要提供的其他技术资料。 </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b/>
          <w:bCs/>
          <w:sz w:val="24"/>
          <w:szCs w:val="24"/>
          <w:highlight w:val="none"/>
          <w:lang w:val="zh-CN" w:eastAsia="zh-CN"/>
        </w:rPr>
        <w:t xml:space="preserve"> 磋商响应文件的价格部分</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（1）价格部分是对服务价格构成的说明，竞争性磋商文件如没有特别说明的话，对每一项服务仅接受一个价格。</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（2）</w:t>
      </w:r>
      <w:bookmarkStart w:id="102" w:name="OLE_LINK10"/>
      <w:r>
        <w:rPr>
          <w:rFonts w:hint="eastAsia" w:ascii="方正仿宋_GB2312" w:hAnsi="方正仿宋_GB2312" w:eastAsia="方正仿宋_GB2312" w:cs="方正仿宋_GB2312"/>
          <w:sz w:val="24"/>
          <w:szCs w:val="24"/>
          <w:highlight w:val="none"/>
          <w:lang w:val="zh-CN" w:eastAsia="zh-CN"/>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bookmarkEnd w:id="102"/>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（3）供应商应以表格形式详细说明服务的价格构成，以及价格构成各项因素的单价和总价。供应商系中小企业（含小型、微型企业），并由本企业提供服务的，须在《报价表》、《分项报价表》中注明。</w:t>
      </w:r>
      <w:r/>
    </w:p>
    <w:p>
      <w:pPr>
        <w:ind w:firstLine="420"/>
        <w:jc w:val="both"/>
        <w:spacing w:line="360" w:lineRule="auto"/>
        <w:rPr>
          <w:rFonts w:hint="eastAsia" w:ascii="方正仿宋_GB2312" w:hAnsi="方正仿宋_GB2312" w:eastAsia="方正仿宋_GB2312" w:cs="方正仿宋_GB2312"/>
          <w:sz w:val="24"/>
          <w:szCs w:val="24"/>
          <w:highlight w:val="none"/>
          <w:lang w:val="zh-CN" w:eastAsia="zh-CN"/>
        </w:rPr>
      </w:pPr>
      <w:r>
        <w:rPr>
          <w:rFonts w:hint="eastAsia" w:ascii="方正仿宋_GB2312" w:hAnsi="方正仿宋_GB2312" w:eastAsia="方正仿宋_GB2312" w:cs="方正仿宋_GB2312"/>
          <w:sz w:val="24"/>
          <w:szCs w:val="24"/>
          <w:highlight w:val="none"/>
          <w:lang w:val="zh-CN" w:eastAsia="zh-CN"/>
        </w:rPr>
        <w:t xml:space="preserve">（4）供应商应充分考虑到市场价格变动，以及项目实施过程中的不可预见因素，一旦成交，总价格不变。如果有漏项，视同让利。</w:t>
      </w:r>
      <w:r/>
    </w:p>
    <w:p>
      <w:pPr>
        <w:ind w:firstLine="420"/>
        <w:jc w:val="both"/>
        <w:spacing w:line="360" w:lineRule="auto"/>
        <w:rPr>
          <w:rFonts w:hint="eastAsia" w:ascii="方正仿宋_GB2312" w:hAnsi="方正仿宋_GB2312" w:eastAsia="方正仿宋_GB2312" w:cs="方正仿宋_GB2312"/>
          <w:b/>
          <w:bCs/>
          <w:sz w:val="24"/>
          <w:szCs w:val="24"/>
          <w:highlight w:val="none"/>
          <w:lang w:val="zh-CN" w:eastAsia="zh-CN"/>
        </w:rPr>
      </w:pPr>
      <w:r>
        <w:rPr>
          <w:rFonts w:hint="eastAsia" w:ascii="方正仿宋_GB2312" w:hAnsi="方正仿宋_GB2312" w:eastAsia="方正仿宋_GB2312" w:cs="方正仿宋_GB2312"/>
          <w:b/>
          <w:bCs/>
          <w:sz w:val="24"/>
          <w:szCs w:val="24"/>
          <w:highlight w:val="none"/>
          <w:lang w:val="zh-CN" w:eastAsia="zh-CN"/>
        </w:rPr>
        <w:t xml:space="preserve">（5）响应文件所报的投标价格不得超过磋商文件规定的预算价、限价，超过磋商文件规定的响应文件，按无效投标处理。</w:t>
      </w:r>
      <w:r/>
    </w:p>
    <w:p>
      <w:pPr>
        <w:ind w:firstLine="420"/>
        <w:jc w:val="both"/>
        <w:spacing w:line="360" w:lineRule="auto"/>
        <w:rPr>
          <w:rFonts w:hint="eastAsia" w:ascii="方正仿宋_GB2312" w:hAnsi="方正仿宋_GB2312" w:eastAsia="方正仿宋_GB2312" w:cs="方正仿宋_GB2312"/>
          <w:color w:val="000000"/>
          <w:sz w:val="24"/>
          <w:szCs w:val="24"/>
          <w:highlight w:val="none"/>
          <w:lang w:val="zh-CN" w:eastAsia="zh-CN" w:bidi="ar-SA"/>
        </w:rPr>
      </w:pPr>
      <w:r>
        <w:rPr>
          <w:rFonts w:hint="eastAsia" w:ascii="方正仿宋_GB2312" w:hAnsi="方正仿宋_GB2312" w:eastAsia="方正仿宋_GB2312" w:cs="方正仿宋_GB2312"/>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lang w:val="zh-CN" w:eastAsia="zh-CN" w:bidi="ar-SA"/>
        </w:rPr>
        <w:t xml:space="preserve">）经磋商后，</w:t>
      </w:r>
      <w:r>
        <w:rPr>
          <w:rFonts w:hint="eastAsia" w:ascii="方正仿宋_GB2312" w:hAnsi="方正仿宋_GB2312" w:eastAsia="方正仿宋_GB2312" w:cs="方正仿宋_GB2312"/>
          <w:color w:val="000000"/>
          <w:sz w:val="24"/>
          <w:szCs w:val="24"/>
          <w:highlight w:val="none"/>
          <w:lang w:val="en-US" w:eastAsia="en-US" w:bidi="ar-SA"/>
        </w:rPr>
        <w:t xml:space="preserve">二次报价为最终报价，二次报价原则上不高于首次报价</w:t>
      </w:r>
      <w:r>
        <w:rPr>
          <w:rFonts w:hint="eastAsia" w:ascii="方正仿宋_GB2312" w:hAnsi="方正仿宋_GB2312" w:eastAsia="方正仿宋_GB2312" w:cs="方正仿宋_GB2312"/>
          <w:color w:val="000000"/>
          <w:sz w:val="24"/>
          <w:szCs w:val="24"/>
          <w:highlight w:val="none"/>
          <w:lang w:val="en-US" w:eastAsia="zh-CN" w:bidi="ar-SA"/>
        </w:rPr>
        <w:t xml:space="preserve">，</w:t>
      </w:r>
      <w:r>
        <w:rPr>
          <w:rFonts w:hint="eastAsia" w:ascii="方正仿宋_GB2312" w:hAnsi="方正仿宋_GB2312" w:eastAsia="方正仿宋_GB2312" w:cs="方正仿宋_GB2312"/>
          <w:color w:val="000000"/>
          <w:sz w:val="24"/>
          <w:szCs w:val="24"/>
          <w:highlight w:val="none"/>
          <w:lang w:val="zh-CN" w:eastAsia="zh-CN" w:bidi="ar-SA"/>
        </w:rPr>
        <w:t xml:space="preserve">如果成交价低于供应商首次响应报价的话，分项报价同比例下浮调整。</w:t>
      </w:r>
      <w:r/>
    </w:p>
    <w:p>
      <w:pPr>
        <w:ind w:firstLine="420"/>
        <w:jc w:val="both"/>
        <w:spacing w:line="360" w:lineRule="auto"/>
        <w:rPr>
          <w:rFonts w:hint="eastAsia" w:ascii="方正仿宋_GB2312" w:hAnsi="方正仿宋_GB2312" w:eastAsia="方正仿宋_GB2312" w:cs="方正仿宋_GB2312"/>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7.6 </w:t>
      </w:r>
      <w:r>
        <w:rPr>
          <w:rFonts w:hint="eastAsia" w:ascii="方正仿宋_GB2312" w:hAnsi="方正仿宋_GB2312" w:eastAsia="方正仿宋_GB2312" w:cs="方正仿宋_GB2312"/>
          <w:b/>
          <w:bCs/>
          <w:sz w:val="24"/>
          <w:szCs w:val="24"/>
          <w:highlight w:val="none"/>
          <w:lang w:val="en-US" w:eastAsia="zh-CN"/>
        </w:rPr>
        <w:t xml:space="preserve">磋商响应文件的其他部分</w:t>
      </w:r>
      <w:r>
        <w:rPr>
          <w:rFonts w:hint="eastAsia" w:ascii="方正仿宋_GB2312" w:hAnsi="方正仿宋_GB2312" w:eastAsia="方正仿宋_GB2312" w:cs="方正仿宋_GB2312"/>
          <w:sz w:val="24"/>
          <w:szCs w:val="24"/>
          <w:highlight w:val="none"/>
          <w:lang w:val="en-US" w:eastAsia="zh-CN"/>
        </w:rPr>
        <w:t xml:space="preserve">。其他部分由供应商根据编制磋商响应文件需要提供的其他相关文件组成。</w:t>
      </w:r>
      <w:r/>
    </w:p>
    <w:p>
      <w:pPr>
        <w:pStyle w:val="947"/>
        <w:ind w:left="0" w:right="0" w:firstLine="422"/>
        <w:jc w:val="both"/>
        <w:keepLines/>
        <w:keepNext/>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8、</w:t>
      </w:r>
      <w:bookmarkStart w:id="103" w:name="_Toc513029216"/>
      <w:r/>
      <w:bookmarkStart w:id="104" w:name="_Toc49090507"/>
      <w:r/>
      <w:bookmarkStart w:id="105" w:name="_Toc513029219"/>
      <w:r/>
      <w:bookmarkStart w:id="106" w:name="_Toc49090508"/>
      <w:r/>
      <w:bookmarkStart w:id="107" w:name="_Toc14577357"/>
      <w:r/>
      <w:bookmarkStart w:id="108" w:name="_Toc14577355"/>
      <w:r/>
      <w:bookmarkStart w:id="109" w:name="_Toc14577354"/>
      <w:r/>
      <w:bookmarkStart w:id="110" w:name="_Toc49090509"/>
      <w:r>
        <w:rPr>
          <w:rFonts w:hint="eastAsia" w:ascii="方正仿宋_GB2312" w:hAnsi="方正仿宋_GB2312" w:eastAsia="方正仿宋_GB2312" w:cs="方正仿宋_GB2312"/>
          <w:b/>
          <w:bCs/>
          <w:color w:val="000000"/>
          <w:sz w:val="24"/>
          <w:szCs w:val="24"/>
          <w:highlight w:val="none"/>
        </w:rPr>
        <w:t xml:space="preserve">证明磋商响应标的符合磋商文件规定的文件</w:t>
      </w:r>
      <w:bookmarkEnd w:id="103"/>
      <w:r/>
      <w:bookmarkEnd w:id="104"/>
      <w:r/>
      <w:bookmarkEnd w:id="105"/>
      <w:r/>
      <w:bookmarkEnd w:id="106"/>
      <w:r/>
      <w:bookmarkEnd w:id="107"/>
      <w:r/>
      <w:bookmarkEnd w:id="108"/>
      <w:r/>
      <w:bookmarkEnd w:id="109"/>
      <w:r/>
      <w:bookmarkEnd w:id="110"/>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.1 供应商应按照磋商文件要求提交证明文件，证明其及磋商响应标的符合磋商文件规定。</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.2 磋商文件对证明文件无明确形式要求的，证明文件可以以文字资料、图纸和数据等形式提交。</w:t>
      </w:r>
      <w:r/>
    </w:p>
    <w:p>
      <w:pPr>
        <w:pStyle w:val="947"/>
        <w:ind w:left="0" w:firstLine="422"/>
        <w:jc w:val="both"/>
        <w:keepLines/>
        <w:keepNext/>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9</w:t>
      </w:r>
      <w:r>
        <w:rPr>
          <w:rFonts w:hint="eastAsia" w:ascii="方正仿宋_GB2312" w:hAnsi="方正仿宋_GB2312" w:eastAsia="方正仿宋_GB2312" w:cs="方正仿宋_GB2312"/>
          <w:b/>
          <w:bCs/>
          <w:color w:val="000000"/>
          <w:sz w:val="24"/>
          <w:szCs w:val="24"/>
          <w:highlight w:val="none"/>
        </w:rPr>
        <w:t xml:space="preserve">、分项报价表</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rPr>
        <w:t xml:space="preserve">.1 供应商应按照磋商文件规定格式填报分项报价表。</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rPr>
        <w:t xml:space="preserve">.2 磋商货币。响应文件中的单价和总价无特殊规定的采用人民币报价，以元为单位标注。磋商文件中另有规定的按规定执行。</w:t>
      </w:r>
      <w:r/>
    </w:p>
    <w:p>
      <w:pPr>
        <w:pStyle w:val="947"/>
        <w:ind w:left="0" w:firstLine="422"/>
        <w:jc w:val="both"/>
        <w:keepLines/>
        <w:keepNext/>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10</w:t>
      </w:r>
      <w:r>
        <w:rPr>
          <w:rFonts w:hint="eastAsia" w:ascii="方正仿宋_GB2312" w:hAnsi="方正仿宋_GB2312" w:eastAsia="方正仿宋_GB2312" w:cs="方正仿宋_GB2312"/>
          <w:b/>
          <w:bCs/>
          <w:color w:val="000000"/>
          <w:sz w:val="24"/>
          <w:szCs w:val="24"/>
          <w:highlight w:val="none"/>
        </w:rPr>
        <w:t xml:space="preserve">、技术要求响应及偏离表、商务要求响应及偏离表</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rPr>
        <w:t xml:space="preserve">.1 供应商需对磋商文件中的技术要求与商务要求逐项作出响应或偏离。</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rPr>
        <w:t xml:space="preserve">.2 供应商可在响应文件中提供认为需要的其他技术文件或说明。</w:t>
      </w:r>
      <w:r/>
    </w:p>
    <w:p>
      <w:pPr>
        <w:pStyle w:val="947"/>
        <w:ind w:left="0" w:firstLine="422"/>
        <w:jc w:val="both"/>
        <w:keepLines/>
        <w:keepNext/>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bookmarkStart w:id="111" w:name="_Toc14577359"/>
      <w:r/>
      <w:bookmarkStart w:id="112" w:name="_Toc49090510"/>
      <w:r>
        <w:rPr>
          <w:rFonts w:hint="eastAsia" w:ascii="方正仿宋_GB2312" w:hAnsi="方正仿宋_GB2312" w:eastAsia="方正仿宋_GB2312" w:cs="方正仿宋_GB2312"/>
          <w:b/>
          <w:bCs/>
          <w:color w:val="000000"/>
          <w:sz w:val="24"/>
          <w:szCs w:val="24"/>
          <w:highlight w:val="none"/>
          <w:lang w:val="en-US" w:eastAsia="zh-CN"/>
        </w:rPr>
        <w:t xml:space="preserve">11</w:t>
      </w:r>
      <w:r>
        <w:rPr>
          <w:rFonts w:hint="eastAsia" w:ascii="方正仿宋_GB2312" w:hAnsi="方正仿宋_GB2312" w:eastAsia="方正仿宋_GB2312" w:cs="方正仿宋_GB2312"/>
          <w:b/>
          <w:bCs/>
          <w:color w:val="000000"/>
          <w:sz w:val="24"/>
          <w:szCs w:val="24"/>
          <w:highlight w:val="none"/>
        </w:rPr>
        <w:t xml:space="preserve">、</w:t>
      </w:r>
      <w:bookmarkEnd w:id="111"/>
      <w:r/>
      <w:bookmarkEnd w:id="112"/>
      <w:r>
        <w:rPr>
          <w:rFonts w:hint="eastAsia" w:ascii="方正仿宋_GB2312" w:hAnsi="方正仿宋_GB2312" w:eastAsia="方正仿宋_GB2312" w:cs="方正仿宋_GB2312"/>
          <w:b/>
          <w:bCs/>
          <w:color w:val="000000"/>
          <w:sz w:val="24"/>
          <w:szCs w:val="24"/>
          <w:highlight w:val="none"/>
        </w:rPr>
        <w:t xml:space="preserve">竞争性磋商申请及声明</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11</w:t>
      </w:r>
      <w:r>
        <w:rPr>
          <w:rFonts w:hint="eastAsia" w:ascii="方正仿宋_GB2312" w:hAnsi="方正仿宋_GB2312" w:eastAsia="方正仿宋_GB2312" w:cs="方正仿宋_GB2312"/>
          <w:color w:val="000000"/>
          <w:sz w:val="24"/>
          <w:szCs w:val="24"/>
          <w:highlight w:val="none"/>
        </w:rPr>
        <w:t xml:space="preserve">.1 供应商应按照磋商文件中提供的格式完整、正确填写竞争性磋商申请及声明。</w:t>
      </w:r>
      <w:r/>
    </w:p>
    <w:p>
      <w:pPr>
        <w:pStyle w:val="947"/>
        <w:ind w:left="0" w:firstLine="422"/>
        <w:jc w:val="both"/>
        <w:keepLines/>
        <w:keepNext/>
        <w:pageBreakBefore w:val="0"/>
        <w:spacing w:before="0" w:beforeAutospacing="0" w:after="0" w:afterAutospacing="0" w:line="360" w:lineRule="auto"/>
        <w:widowControl w:val="off"/>
        <w:rPr>
          <w:rFonts w:hint="eastAsia" w:ascii="方正仿宋_GB2312" w:hAnsi="方正仿宋_GB2312" w:eastAsia="方正仿宋_GB2312" w:cs="方正仿宋_GB2312"/>
          <w:sz w:val="24"/>
          <w:szCs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方正仿宋_GB2312" w:hAnsi="方正仿宋_GB2312" w:eastAsia="方正仿宋_GB2312" w:cs="方正仿宋_GB2312"/>
          <w:b/>
          <w:bCs/>
          <w:color w:val="000000"/>
          <w:sz w:val="24"/>
          <w:szCs w:val="24"/>
          <w:highlight w:val="none"/>
          <w:lang w:val="en-US" w:eastAsia="zh-CN"/>
        </w:rPr>
        <w:t xml:space="preserve">12</w:t>
      </w:r>
      <w:r>
        <w:rPr>
          <w:rFonts w:hint="eastAsia" w:ascii="方正仿宋_GB2312" w:hAnsi="方正仿宋_GB2312" w:eastAsia="方正仿宋_GB2312" w:cs="方正仿宋_GB2312"/>
          <w:b/>
          <w:bCs/>
          <w:color w:val="000000"/>
          <w:sz w:val="24"/>
          <w:szCs w:val="24"/>
          <w:highlight w:val="none"/>
        </w:rPr>
        <w:t xml:space="preserve">、磋商有效期的延长</w:t>
      </w:r>
      <w:r/>
    </w:p>
    <w:p>
      <w:pPr>
        <w:pStyle w:val="947"/>
        <w:ind w:left="0" w:firstLine="420"/>
        <w:jc w:val="both"/>
        <w:keepLines w:val="0"/>
        <w:keepNext w:val="0"/>
        <w:pageBreakBefore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rPr>
        <w:t xml:space="preserve">.1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13</w:t>
      </w:r>
      <w:r>
        <w:rPr>
          <w:rFonts w:hint="eastAsia" w:ascii="方正仿宋_GB2312" w:hAnsi="方正仿宋_GB2312" w:eastAsia="方正仿宋_GB2312" w:cs="方正仿宋_GB2312"/>
          <w:b/>
          <w:bCs/>
          <w:color w:val="000000"/>
          <w:sz w:val="24"/>
          <w:szCs w:val="24"/>
          <w:highlight w:val="none"/>
        </w:rPr>
        <w:t xml:space="preserve">、磋商保证金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本项目无需缴纳磋商保证金。 </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eastAsia="zh-CN"/>
        </w:rPr>
      </w:pPr>
      <w:r/>
      <w:bookmarkStart w:id="113" w:name="_Toc27287"/>
      <w:r/>
      <w:bookmarkStart w:id="114" w:name="_Toc23142"/>
      <w:r>
        <w:rPr>
          <w:rFonts w:hint="eastAsia" w:ascii="方正仿宋_GB2312" w:hAnsi="方正仿宋_GB2312" w:eastAsia="方正仿宋_GB2312" w:cs="方正仿宋_GB2312"/>
          <w:b/>
          <w:bCs/>
          <w:spacing w:val="8"/>
          <w:sz w:val="28"/>
          <w:szCs w:val="28"/>
          <w:highlight w:val="none"/>
          <w:lang w:val="en-US" w:eastAsia="zh-CN"/>
        </w:rPr>
        <w:t xml:space="preserve">三</w:t>
      </w:r>
      <w:r>
        <w:rPr>
          <w:rFonts w:hint="eastAsia" w:ascii="方正仿宋_GB2312" w:hAnsi="方正仿宋_GB2312" w:eastAsia="方正仿宋_GB2312" w:cs="方正仿宋_GB2312"/>
          <w:b/>
          <w:bCs/>
          <w:spacing w:val="8"/>
          <w:sz w:val="28"/>
          <w:szCs w:val="28"/>
          <w:highlight w:val="none"/>
          <w:lang w:eastAsia="zh-CN"/>
        </w:rPr>
        <w:t xml:space="preserve">、磋商响应文件的</w:t>
      </w:r>
      <w:r>
        <w:rPr>
          <w:rFonts w:hint="eastAsia" w:ascii="方正仿宋_GB2312" w:hAnsi="方正仿宋_GB2312" w:eastAsia="方正仿宋_GB2312" w:cs="方正仿宋_GB2312"/>
          <w:b/>
          <w:bCs/>
          <w:spacing w:val="8"/>
          <w:sz w:val="28"/>
          <w:szCs w:val="28"/>
          <w:highlight w:val="none"/>
          <w:lang w:val="en-US" w:eastAsia="zh-CN"/>
        </w:rPr>
        <w:t xml:space="preserve">密封和</w:t>
      </w:r>
      <w:r>
        <w:rPr>
          <w:rFonts w:hint="eastAsia" w:ascii="方正仿宋_GB2312" w:hAnsi="方正仿宋_GB2312" w:eastAsia="方正仿宋_GB2312" w:cs="方正仿宋_GB2312"/>
          <w:b/>
          <w:bCs/>
          <w:spacing w:val="8"/>
          <w:sz w:val="28"/>
          <w:szCs w:val="28"/>
          <w:highlight w:val="none"/>
          <w:lang w:eastAsia="zh-CN"/>
        </w:rPr>
        <w:t xml:space="preserve">递交</w:t>
      </w:r>
      <w:bookmarkEnd w:id="113"/>
      <w:r/>
      <w:bookmarkEnd w:id="114"/>
      <w:r>
        <w:rPr>
          <w:rFonts w:hint="eastAsia" w:ascii="方正仿宋_GB2312" w:hAnsi="方正仿宋_GB2312" w:eastAsia="方正仿宋_GB2312" w:cs="方正仿宋_GB2312"/>
          <w:b/>
          <w:bCs/>
          <w:spacing w:val="8"/>
          <w:sz w:val="28"/>
          <w:szCs w:val="28"/>
          <w:highlight w:val="none"/>
          <w:lang w:eastAsia="zh-CN"/>
        </w:rPr>
        <w:t xml:space="preserve"> </w:t>
      </w:r>
      <w:r/>
    </w:p>
    <w:p>
      <w:pPr>
        <w:ind w:firstLine="482"/>
        <w:pageBreakBefore w:val="0"/>
        <w:spacing w:line="360" w:lineRule="auto"/>
        <w:rPr>
          <w:rFonts w:hint="default"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14、电子磋商响应文件的递交与解密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.1 电子响应文件的递交供应商应当按照《操作手册》规定，在磋商响应截止时间前制作并上传电子响应文件。</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.2政府采购管理交易系统（苏采云）相关要求是本采购文件的组成部分。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.3供应商应对 CA 证书妥善保管，如被他人盗用投标，因此带来的结果均由供应商自行承担。</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.4供应商应当对采购文件提出的要求和条件作出实质性响应，并在电子投标系统逐条应答。</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.5供应商应对要求提供的资格证明文件（如资质证书、资格证书）、技术资料（如服务方案、人员要求等）扫描上传至投标系统。</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14</w:t>
      </w:r>
      <w:r>
        <w:rPr>
          <w:rFonts w:hint="eastAsia" w:ascii="方正仿宋_GB2312" w:hAnsi="方正仿宋_GB2312" w:eastAsia="方正仿宋_GB2312" w:cs="方正仿宋_GB2312"/>
          <w:color w:val="000000"/>
          <w:sz w:val="24"/>
          <w:szCs w:val="24"/>
          <w:highlight w:val="none"/>
        </w:rPr>
        <w:t xml:space="preserve">.6各供应商应在规定时间内凭CA证书进行网上解密。</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15、提交响应文件截止时间</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15.1 供应商上传电子响应文件的时间不得迟于磋商公告中规定的提交响应文件截止时间。</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15.2 供应商应充分考虑到网络环境、网络带宽等风险因素，如因供应商自身原因造成的电子响应文件上传不成功的按照无效响应处理。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15.3 采购代理机构可以按照规定，通过修改磋商文件酌情延长提交响应文件截止日期，在此情况下，供应商的所有权利和义务以及供应商受制的截止日期均应以延长后新的截止日期为准。</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16、响应文件的拒收</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16.1 采购代理机构拒绝接收在其规定的提交响应文件截止时间后上传的任何电子响应文件。</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17、响应文件的撤回和修改</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17.1响应文件的撤回</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17.1.1 电子响应文件的撤回</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供应商可在提交响应文件截止时间前，撤回其电子响应文件，具体操作方法见《操作手册》。</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17.1.2 供应商撤回电子响应文件，则认为其不再参与本项目磋商活动。</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17.2响应文件的修改</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17.2.1 供应商可在提交响应文件截止时间前，对其电子响应文件进行修改，具体操作方法见《操作手册》。</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17.2.2 在提交响应文件截止时间之后，供应商不得对其电子响应文件作任何修改。</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17.2.3 在提交响应文件截止时间至磋商文件中规定的磋商有效期满之间的这段时间内，供应商不得撤回其响应文件。</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val="en-US" w:eastAsia="zh-CN"/>
        </w:rPr>
      </w:pPr>
      <w:r/>
      <w:bookmarkStart w:id="115" w:name="_Toc17038"/>
      <w:r/>
      <w:bookmarkStart w:id="116" w:name="_Toc4463"/>
      <w:r>
        <w:rPr>
          <w:rFonts w:hint="eastAsia" w:ascii="方正仿宋_GB2312" w:hAnsi="方正仿宋_GB2312" w:eastAsia="方正仿宋_GB2312" w:cs="方正仿宋_GB2312"/>
          <w:b/>
          <w:bCs/>
          <w:spacing w:val="8"/>
          <w:sz w:val="28"/>
          <w:szCs w:val="28"/>
          <w:highlight w:val="none"/>
          <w:lang w:val="en-US" w:eastAsia="zh-CN"/>
        </w:rPr>
        <w:t xml:space="preserve">四、响应文件的解密与评审</w:t>
      </w:r>
      <w:bookmarkEnd w:id="115"/>
      <w:r/>
      <w:bookmarkEnd w:id="116"/>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18、响应文件解密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18.1 供应商应当按照《操作手册》规定，在苏采云系统规定的时间内对磋商响应文件进行解密。</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19、磋商小组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19.1 采购代理机构将组织磋商小组对响应文件进行评审。磋商小组由采购人代表和有关技术、经济等方面的专家组成，且人员构成符合政府采购有关规定。</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19.2 磋商小组独立工作，负责评审所有响应文件并确定成交侯选人。</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20、评审过程的保密与公正</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20.1 磋商小组、采购人和采购代理机构工作人员、相关监督人员等与评审工作有关的人员，对评审情况以及在评审过程中获悉的国家秘密、商业秘密负有保密责任。</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20.2 在评审过程中，供应商不得以任何行为影响磋商评审过程，否则其响应文件将被作为无效响应文件。</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20.3 在项目评审期间，采购代理机构将设专门人员与供应商联系。</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20.4 采购代理机构和磋商小组不向未成交的供应商解释未成交原因，也不公布评审过程中的相关细节。</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21、评审过程中的的澄清</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21.1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磋商小组并非对每个供应商都作澄清要求。</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21.2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21.3 接到磋商小组澄清、说明和更正要求的供应商如未按规定做出澄清、说明和更正，其风险由供应商自行承担。</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22、对响应文件的审查</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22.1 响应文件审查分为资格审查和符合性审查。</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22.1.1 资格审查：由磋商小组依据法律法规和磋商文件的规定，对响应文件中的资格证明文件进行审查，以确定供应商是否具备参加磋商的资格。</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22.2 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 未实质性响应磋商文件的情形</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22.3.1 供应商在苏采云系统规定的时间内未成功解密电子响应文件的。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22.3.2 供应商未按照磋商文件要求上传电子响应文件的。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22.3.3 同一供应商提交两个（含两个）以上不同的响应文件或者最后报价的。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22.3.4 供应商不具备磋商文件中规定资格要求的。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22.3.5 供应商的投标报价超过了最高投标限价。</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22.3.6 不符合磋商文件中规定的实质性要求和条件的。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22.3.8 响应文件含有采购人不能接受的附加条件的。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22.3.9 响应文件未按照磋商文件要求加盖CA电子公章或签字的。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22.4  无效响应的情形</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22.4.2 未实质性响应磋商文件的响应文件按无效响应处理。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22.5 如果响应文件实质上没有响应磋商文件的要求，磋商小组将予以拒绝，供应商不得通过修改或撤销不合要求的偏离或保留而使其成为实质性响应的文件。</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22.6 供应商在项目评审全过程中应保持通讯畅通，并安排专人与采购代理机构及磋商小组联系。</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23、磋商程序及评审方法和评审标准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23.1 磋商程序</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最后报价是供应商响应文件的有效组成部分，提交最后报价的供应商不少于3家，磋商小组将根据供应商最后得分由高到低的顺序推荐成交候选供应商。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23.2  评审方法和评审标准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23.2.2 评审标准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见本磋商文件第三章规定。</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23.3无效响应条款</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23.3.1 供应商未按照采购文件要求上传电子磋商响应文件的。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23.3.2 供应商未成功解密电子磋商响应文件的。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23.3.3 供应商不具备采购文件中规定资格要求的。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23.3.4 未通过符合性审查的。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23.3.5 不符合采购文件中规定的其他实质性要求和条件的。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23.3.7 本项目采购产品被财政部、国家发改委、生态环境部等列入“节能产品品目清单”强制采购范围，而供应商所磋商产品不在强制采购范围内的。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23.3.8 响应文件未按照采购文件要求加盖电子签章。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23.3.9 其他法律、法规及本采购文件规定的属无效响应的情形。</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 采购活动终止的情况</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出现下列情形之一的，本次竞争性磋商采购活动将被终止：</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23.4.1 因情况变化，不再符合规定的竞争性磋商采购方式适用情形的。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23.4.2 出现影响采购公正的违法、违规行为的。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23.4.3 除本磋商文件第二章第23.1.2条第三款规定的情形外，在采购过程中符合要求的供应商或者最后报价未超过采购预算的供应商不足3家的。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23.4.4 在苏采云系统规定时间内成功解密电子响应文件的供应商不足3家的。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23.4.4 因重大变故，采购任务取消的。</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val="en-US" w:eastAsia="zh-CN"/>
        </w:rPr>
      </w:pPr>
      <w:r/>
      <w:bookmarkStart w:id="119" w:name="_Toc2163"/>
      <w:r/>
      <w:bookmarkStart w:id="120" w:name="_Toc2882"/>
      <w:r>
        <w:rPr>
          <w:rFonts w:hint="eastAsia" w:ascii="方正仿宋_GB2312" w:hAnsi="方正仿宋_GB2312" w:eastAsia="方正仿宋_GB2312" w:cs="方正仿宋_GB2312"/>
          <w:b/>
          <w:bCs/>
          <w:spacing w:val="8"/>
          <w:sz w:val="28"/>
          <w:szCs w:val="28"/>
          <w:highlight w:val="none"/>
          <w:lang w:val="en-US" w:eastAsia="zh-CN"/>
        </w:rPr>
        <w:t xml:space="preserve">五、成交</w:t>
      </w:r>
      <w:bookmarkEnd w:id="119"/>
      <w:r/>
      <w:bookmarkEnd w:id="120"/>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24、确定成交单位</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24.2 按以下第（2）种方式确定成交供应商；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（1）磋商小组直接确定排名第一的成交候选人为成交供应商；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（2）采购人在磋商小组推荐的3名成交候选人中按顺序确定成交供应商。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24.3 确定成交供应商后，采购代理机构将在“江苏政府采购网”发布成交结果公告，公告期限为1个工作日。</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 若有充分证据证明，成交供应商出现下列情况之一的，一经查实，将被取消成交资格：</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24.4.1 提供虚假材料谋取成交的。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24.4.2 与评审专家、采购人、其他供应商或者采购代理机构工作人员恶意串通的。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24.4.3 向评审专家、采购人或采购代理机构工作人员行贿或者提供其他不正当利益的。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24.4.4 恶意竞争，最后报价明显低于其自身合理成本且又无法提供证明的。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24.4.5 不满足本磋商文件规定的实质性要求，但在评审过程中又未被磋商小组发现的。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24.4.6 成交后无正当理由拒不与采购人签订政府采购合同或者未按照磋商文件确定的事项签订政府采购合同的。</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24.4.7 将政府采购合同转包的。</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25、询问、质疑、投诉和诚实信用</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25.1 询问</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 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25.2.1 提出质疑的供应商应当是参与所质疑项目采购活动的供应商。潜在供应商依法获取其可质疑的采购文件的，可以对采购文件提出质疑。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25.2.2 供应商认为采购文件、采购过程和采购结果使自己的权益受到损害的，可以在知道或应知其权益受到损害之日起七个工作日内，以书面形式根据下述25.2.4条款的规定向采购代理机构或采购人提出质疑。上述应知其权益受到损害之日，是指：</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（1）对可以质疑的采购文件提出质疑的，应当在获取采购文件之日或者采购文件公告期限届满之日起7个工作日内提出。</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（2）对采购过程提出质疑的，为各采购程序环节结束之日起7个工作日内提出。</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（3）对成交结果提出质疑的，为成交结果公告期限届满之日起7个工作日内提出。</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质疑文件应包括以下主要内容：</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（1）质疑供应商的姓名或者名称、地址、邮编、联系人及联系电话；</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（2）质疑项目的名称、编号、公告发布时间、磋商时间；</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（3）具体、明确的质疑事项和与质疑事项相关的请求；</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（4）事实依据；</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（5）必要的法律依据；</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（6）提出质疑的日期；</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25.2.5 供应商（含潜在供应商）对与本项目有关的所有询问、质疑均请向采购代理机构提出，由采购代理机构负责答复。</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25.2.6 采购代理机构只接收以纸质原件形式送达的质疑。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采购人质疑接收人及联系方式见采购文件第一章。</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25.2.7 以下情形的质疑不予受理：</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（1）内容不符合《政府采购质疑和投诉办法》第十二条规定的质疑。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（2）超出政府采购法定期限的质疑。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（3）以传真、电子邮件等方式递交的非原件形式的质疑。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（4）未参加磋商活动的供应商或在磋商活动中自身权益未受到损害的供应商所提出的质疑。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（5）供应商组成联合体参加磋商，联合体中任何一方或多方未按要求签字、盖章、加盖公章的质疑。</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25.3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25.4 代理机构应当在收到供应商的书面质疑后7个工作日内作出答复，并以书面形式通知质疑供应商和其他有关供应商，但答复的内容不得涉及商业秘密。</w:t>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26、成交通知书</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26.1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26.2 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26.3 成交通知书发出后，采购人或成交供应商拒绝签订合同的，拒绝签订合同的一方应需向另一方支付补偿金，以及为磋商所发生的有关费用和双方商定的其他补偿，并承担相应的法律责任。</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26.4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val="en-US" w:eastAsia="zh-CN"/>
        </w:rPr>
      </w:pPr>
      <w:r/>
      <w:bookmarkStart w:id="121" w:name="_Toc5976"/>
      <w:r/>
      <w:bookmarkStart w:id="122" w:name="_Toc24945"/>
      <w:r>
        <w:rPr>
          <w:rFonts w:hint="eastAsia" w:ascii="方正仿宋_GB2312" w:hAnsi="方正仿宋_GB2312" w:eastAsia="方正仿宋_GB2312" w:cs="方正仿宋_GB2312"/>
          <w:b/>
          <w:bCs/>
          <w:spacing w:val="8"/>
          <w:sz w:val="28"/>
          <w:szCs w:val="28"/>
          <w:highlight w:val="none"/>
          <w:lang w:val="en-US" w:eastAsia="zh-CN"/>
        </w:rPr>
        <w:t xml:space="preserve">六、授予合同</w:t>
      </w:r>
      <w:bookmarkEnd w:id="121"/>
      <w:r/>
      <w:bookmarkEnd w:id="122"/>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27. 签订合同</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27.l成交供应商应当在成交通知书发出之日起三十日内，按照磋商文件确定的事项与采购人签订政府采购合同。</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27.2 磋商文件、成交供应商的响应文件及磋商过程中有关澄清、承诺文件均应作为合同附件。</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28、其他</w:t>
      </w:r>
      <w:r/>
    </w:p>
    <w:p>
      <w:pPr>
        <w:ind w:firstLine="480"/>
        <w:pageBreakBefore w:val="0"/>
        <w:spacing w:line="360" w:lineRule="auto"/>
        <w:rPr>
          <w:rFonts w:hint="eastAsia" w:ascii="方正仿宋_GB2312" w:hAnsi="方正仿宋_GB2312" w:eastAsia="方正仿宋_GB2312" w:cs="方正仿宋_GB2312"/>
          <w:b/>
          <w:bCs/>
          <w:spacing w:val="8"/>
          <w:sz w:val="28"/>
          <w:szCs w:val="28"/>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28.1 依据《政府采购促进中小企业发展管理办法》享受享受扶持政策获得政府采购合同的，小微企业不得将合同分包给大中型企业，中型企业不得将合同分包给大型企业。</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val="zh-CN" w:eastAsia="zh-CN"/>
        </w:rPr>
      </w:pPr>
      <w:r/>
      <w:bookmarkStart w:id="123" w:name="_Toc11040"/>
      <w:r/>
      <w:bookmarkStart w:id="124" w:name="_Toc29341"/>
      <w:r>
        <w:rPr>
          <w:rFonts w:hint="eastAsia" w:ascii="方正仿宋_GB2312" w:hAnsi="方正仿宋_GB2312" w:eastAsia="方正仿宋_GB2312" w:cs="方正仿宋_GB2312"/>
          <w:b/>
          <w:bCs/>
          <w:spacing w:val="8"/>
          <w:sz w:val="28"/>
          <w:szCs w:val="28"/>
          <w:highlight w:val="none"/>
          <w:lang w:val="en-US" w:eastAsia="zh-CN"/>
        </w:rPr>
        <w:t xml:space="preserve">七</w:t>
      </w:r>
      <w:r>
        <w:rPr>
          <w:rFonts w:hint="eastAsia" w:ascii="方正仿宋_GB2312" w:hAnsi="方正仿宋_GB2312" w:eastAsia="方正仿宋_GB2312" w:cs="方正仿宋_GB2312"/>
          <w:b/>
          <w:bCs/>
          <w:spacing w:val="8"/>
          <w:sz w:val="28"/>
          <w:szCs w:val="28"/>
          <w:highlight w:val="none"/>
          <w:lang w:val="zh-CN" w:eastAsia="zh-CN"/>
        </w:rPr>
        <w:t xml:space="preserve">、磋商费用</w:t>
      </w:r>
      <w:bookmarkEnd w:id="123"/>
      <w:r/>
      <w:bookmarkEnd w:id="124"/>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29</w:t>
      </w:r>
      <w:r>
        <w:rPr>
          <w:rFonts w:hint="eastAsia" w:ascii="方正仿宋_GB2312" w:hAnsi="方正仿宋_GB2312" w:eastAsia="方正仿宋_GB2312" w:cs="方正仿宋_GB2312"/>
          <w:color w:val="000000"/>
          <w:sz w:val="24"/>
          <w:szCs w:val="24"/>
          <w:highlight w:val="none"/>
          <w:lang w:val="zh-CN" w:eastAsia="zh-CN"/>
        </w:rPr>
        <w:t xml:space="preserve">.1 供应商应承担所有与准备和参加磋商有关的费用，无论采购结果如何，采购代理机构和采购人在任何情况下均无义务和责任承担这些费用。</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29</w:t>
      </w:r>
      <w:r>
        <w:rPr>
          <w:rFonts w:hint="eastAsia" w:ascii="方正仿宋_GB2312" w:hAnsi="方正仿宋_GB2312" w:eastAsia="方正仿宋_GB2312" w:cs="方正仿宋_GB2312"/>
          <w:color w:val="000000"/>
          <w:sz w:val="24"/>
          <w:szCs w:val="24"/>
          <w:highlight w:val="none"/>
          <w:lang w:val="zh-CN" w:eastAsia="zh-CN"/>
        </w:rPr>
        <w:t xml:space="preserve">.2 本次采购活动代理服务费参照计价格[2002]1980号文的80%</w:t>
      </w:r>
      <w:r>
        <w:rPr>
          <w:rFonts w:hint="eastAsia" w:ascii="方正仿宋_GB2312" w:hAnsi="方正仿宋_GB2312" w:eastAsia="方正仿宋_GB2312" w:cs="方正仿宋_GB2312"/>
          <w:color w:val="000000"/>
          <w:sz w:val="24"/>
          <w:szCs w:val="24"/>
          <w:highlight w:val="none"/>
          <w:lang w:val="en-US" w:eastAsia="zh-CN"/>
        </w:rPr>
        <w:t xml:space="preserve">收取</w:t>
      </w:r>
      <w:r>
        <w:rPr>
          <w:rFonts w:hint="eastAsia" w:ascii="方正仿宋_GB2312" w:hAnsi="方正仿宋_GB2312" w:eastAsia="方正仿宋_GB2312" w:cs="方正仿宋_GB2312"/>
          <w:color w:val="000000"/>
          <w:sz w:val="24"/>
          <w:szCs w:val="24"/>
          <w:highlight w:val="none"/>
          <w:lang w:val="zh-CN" w:eastAsia="zh-CN"/>
        </w:rPr>
        <w:t xml:space="preserve">，由成交供应商在领取中标通知书前</w:t>
      </w:r>
      <w:r>
        <w:rPr>
          <w:rFonts w:hint="eastAsia" w:ascii="方正仿宋_GB2312" w:hAnsi="方正仿宋_GB2312" w:eastAsia="方正仿宋_GB2312" w:cs="方正仿宋_GB2312"/>
          <w:color w:val="000000"/>
          <w:sz w:val="24"/>
          <w:szCs w:val="24"/>
          <w:highlight w:val="none"/>
          <w:lang w:val="en-US" w:eastAsia="zh-CN"/>
        </w:rPr>
        <w:t xml:space="preserve">一次性</w:t>
      </w:r>
      <w:r>
        <w:rPr>
          <w:rFonts w:hint="eastAsia" w:ascii="方正仿宋_GB2312" w:hAnsi="方正仿宋_GB2312" w:eastAsia="方正仿宋_GB2312" w:cs="方正仿宋_GB2312"/>
          <w:color w:val="000000"/>
          <w:sz w:val="24"/>
          <w:szCs w:val="24"/>
          <w:highlight w:val="none"/>
          <w:lang w:val="zh-CN" w:eastAsia="zh-CN"/>
        </w:rPr>
        <w:t xml:space="preserve">向采购代理机构支付。采购代理服务费供应商综合考虑在报价中，采购人不另行支付。本项费用无需在《报价一览表》、《分项报价表》</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eastAsia="zh-CN"/>
        </w:rPr>
        <w:t xml:space="preserve">中单列。</w:t>
      </w:r>
      <w:r/>
    </w:p>
    <w:p>
      <w:pPr>
        <w:pStyle w:val="917"/>
        <w:numPr>
          <w:ilvl w:val="0"/>
          <w:numId w:val="0"/>
        </w:numPr>
        <w:jc w:val="both"/>
        <w:spacing w:line="360" w:lineRule="auto"/>
        <w:rPr>
          <w:rFonts w:hint="eastAsia" w:ascii="方正仿宋_GB2312" w:hAnsi="方正仿宋_GB2312" w:eastAsia="方正仿宋_GB2312" w:cs="方正仿宋_GB2312"/>
          <w:b/>
          <w:bCs/>
          <w:spacing w:val="8"/>
          <w:sz w:val="28"/>
          <w:szCs w:val="28"/>
          <w:highlight w:val="none"/>
          <w:lang w:val="en-US" w:eastAsia="zh-CN"/>
        </w:rPr>
      </w:pPr>
      <w:r/>
      <w:bookmarkStart w:id="125" w:name="_Toc18385"/>
      <w:r/>
      <w:bookmarkStart w:id="126" w:name="_Toc10208"/>
      <w:r>
        <w:rPr>
          <w:rFonts w:hint="eastAsia" w:ascii="方正仿宋_GB2312" w:hAnsi="方正仿宋_GB2312" w:eastAsia="方正仿宋_GB2312" w:cs="方正仿宋_GB2312"/>
          <w:b/>
          <w:bCs/>
          <w:spacing w:val="8"/>
          <w:sz w:val="28"/>
          <w:szCs w:val="28"/>
          <w:highlight w:val="none"/>
          <w:lang w:val="en-US" w:eastAsia="zh-CN"/>
        </w:rPr>
        <w:t xml:space="preserve">八、其他</w:t>
      </w:r>
      <w:bookmarkEnd w:id="125"/>
      <w:r/>
      <w:bookmarkEnd w:id="126"/>
      <w:r/>
      <w:r/>
    </w:p>
    <w:p>
      <w:pPr>
        <w:ind w:firstLine="482"/>
        <w:pageBreakBefore w:val="0"/>
        <w:spacing w:line="360" w:lineRule="auto"/>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30. 异常低价审查</w:t>
      </w:r>
      <w:r/>
    </w:p>
    <w:p>
      <w:pPr>
        <w:ind w:firstLine="480"/>
        <w:pageBreakBefore w:val="0"/>
        <w:spacing w:line="36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30.1磋商</w:t>
      </w:r>
      <w:r>
        <w:rPr>
          <w:rFonts w:hint="default" w:ascii="方正仿宋_GB2312" w:hAnsi="方正仿宋_GB2312" w:eastAsia="方正仿宋_GB2312" w:cs="方正仿宋_GB2312"/>
          <w:color w:val="000000"/>
          <w:sz w:val="24"/>
          <w:szCs w:val="24"/>
          <w:highlight w:val="none"/>
          <w:lang w:val="en-US" w:eastAsia="zh-CN"/>
        </w:rPr>
        <w:t xml:space="preserve">过程中出现下列情形之一的，</w:t>
      </w:r>
      <w:r>
        <w:rPr>
          <w:rFonts w:hint="eastAsia" w:ascii="方正仿宋_GB2312" w:hAnsi="方正仿宋_GB2312" w:eastAsia="方正仿宋_GB2312" w:cs="方正仿宋_GB2312"/>
          <w:color w:val="000000"/>
          <w:sz w:val="24"/>
          <w:szCs w:val="24"/>
          <w:highlight w:val="none"/>
          <w:lang w:val="en-US" w:eastAsia="zh-CN"/>
        </w:rPr>
        <w:t xml:space="preserve">磋商小组</w:t>
      </w:r>
      <w:r>
        <w:rPr>
          <w:rFonts w:hint="default" w:ascii="方正仿宋_GB2312" w:hAnsi="方正仿宋_GB2312" w:eastAsia="方正仿宋_GB2312" w:cs="方正仿宋_GB2312"/>
          <w:color w:val="000000"/>
          <w:sz w:val="24"/>
          <w:szCs w:val="24"/>
          <w:highlight w:val="none"/>
          <w:lang w:val="en-US" w:eastAsia="zh-CN"/>
        </w:rPr>
        <w:t xml:space="preserve">应当启动异常低价响应审查程序:</w:t>
      </w:r>
      <w:r/>
    </w:p>
    <w:p>
      <w:pPr>
        <w:ind w:firstLine="480"/>
        <w:pageBreakBefore w:val="0"/>
        <w:spacing w:line="36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default" w:ascii="方正仿宋_GB2312" w:hAnsi="方正仿宋_GB2312" w:eastAsia="方正仿宋_GB2312" w:cs="方正仿宋_GB2312"/>
          <w:color w:val="000000"/>
          <w:sz w:val="24"/>
          <w:szCs w:val="24"/>
          <w:highlight w:val="none"/>
          <w:lang w:val="en-US" w:eastAsia="zh-CN"/>
        </w:rPr>
        <w:t xml:space="preserve"> 响应报价低于采购项目预算50%的，即响应报价&lt;采购项目预算</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default" w:ascii="方正仿宋_GB2312" w:hAnsi="方正仿宋_GB2312" w:eastAsia="方正仿宋_GB2312" w:cs="方正仿宋_GB2312"/>
          <w:color w:val="000000"/>
          <w:sz w:val="24"/>
          <w:szCs w:val="24"/>
          <w:highlight w:val="none"/>
          <w:lang w:val="en-US" w:eastAsia="zh-CN"/>
        </w:rPr>
        <w:t xml:space="preserve">50%;</w:t>
      </w:r>
      <w:r/>
    </w:p>
    <w:p>
      <w:pPr>
        <w:ind w:firstLine="480"/>
        <w:pageBreakBefore w:val="0"/>
        <w:spacing w:line="36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②</w:t>
      </w:r>
      <w:r>
        <w:rPr>
          <w:rFonts w:hint="default" w:ascii="方正仿宋_GB2312" w:hAnsi="方正仿宋_GB2312" w:eastAsia="方正仿宋_GB2312" w:cs="方正仿宋_GB2312"/>
          <w:color w:val="000000"/>
          <w:sz w:val="24"/>
          <w:szCs w:val="24"/>
          <w:highlight w:val="none"/>
          <w:lang w:val="en-US" w:eastAsia="zh-CN"/>
        </w:rPr>
        <w:t xml:space="preserve"> 响应报价低于采购项目最高限价45%的，即响应报价&lt;采购项目最高限价</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default" w:ascii="方正仿宋_GB2312" w:hAnsi="方正仿宋_GB2312" w:eastAsia="方正仿宋_GB2312" w:cs="方正仿宋_GB2312"/>
          <w:color w:val="000000"/>
          <w:sz w:val="24"/>
          <w:szCs w:val="24"/>
          <w:highlight w:val="none"/>
          <w:lang w:val="en-US" w:eastAsia="zh-CN"/>
        </w:rPr>
        <w:t xml:space="preserve">45%;</w:t>
      </w:r>
      <w:r/>
    </w:p>
    <w:p>
      <w:pPr>
        <w:ind w:firstLine="480"/>
        <w:pageBreakBefore w:val="0"/>
        <w:spacing w:line="360" w:lineRule="auto"/>
        <w:rPr>
          <w:rFonts w:hint="default" w:ascii="方正仿宋_GB2312" w:hAnsi="方正仿宋_GB2312" w:eastAsia="方正仿宋_GB2312" w:cs="方正仿宋_GB2312"/>
          <w:color w:val="000000"/>
          <w:sz w:val="24"/>
          <w:szCs w:val="24"/>
          <w:highlight w:val="none"/>
          <w:lang w:val="en-US" w:eastAsia="zh-CN"/>
        </w:rPr>
      </w:pPr>
      <w:r>
        <w:rPr>
          <w:rFonts w:hint="default" w:ascii="方正仿宋_GB2312" w:hAnsi="方正仿宋_GB2312" w:eastAsia="方正仿宋_GB2312" w:cs="方正仿宋_GB2312"/>
          <w:color w:val="000000"/>
          <w:sz w:val="24"/>
          <w:szCs w:val="24"/>
          <w:highlight w:val="none"/>
          <w:lang w:val="en-US" w:eastAsia="zh-CN"/>
        </w:rPr>
        <w:t xml:space="preserve">③ </w:t>
      </w:r>
      <w:r>
        <w:rPr>
          <w:rFonts w:hint="eastAsia" w:ascii="方正仿宋_GB2312" w:hAnsi="方正仿宋_GB2312" w:eastAsia="方正仿宋_GB2312" w:cs="方正仿宋_GB2312"/>
          <w:color w:val="000000"/>
          <w:sz w:val="24"/>
          <w:szCs w:val="24"/>
          <w:highlight w:val="none"/>
          <w:lang w:val="en-US" w:eastAsia="zh-CN"/>
        </w:rPr>
        <w:t xml:space="preserve">磋商小组</w:t>
      </w:r>
      <w:r>
        <w:rPr>
          <w:rFonts w:hint="default" w:ascii="方正仿宋_GB2312" w:hAnsi="方正仿宋_GB2312" w:eastAsia="方正仿宋_GB2312" w:cs="方正仿宋_GB2312"/>
          <w:color w:val="000000"/>
          <w:sz w:val="24"/>
          <w:szCs w:val="24"/>
          <w:highlight w:val="none"/>
          <w:lang w:val="en-US" w:eastAsia="zh-CN"/>
        </w:rPr>
        <w:t xml:space="preserve">认定的供应商报价过低、有可能影响产品质量或者不能诚信履约的其他情形。</w:t>
      </w:r>
      <w:r/>
    </w:p>
    <w:p>
      <w:pPr>
        <w:ind w:firstLine="480"/>
        <w:pageBreakBefore w:val="0"/>
        <w:spacing w:line="36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30.2</w:t>
      </w:r>
      <w:r>
        <w:rPr>
          <w:rFonts w:hint="default" w:ascii="方正仿宋_GB2312" w:hAnsi="方正仿宋_GB2312" w:eastAsia="方正仿宋_GB2312" w:cs="方正仿宋_GB2312"/>
          <w:color w:val="000000"/>
          <w:sz w:val="24"/>
          <w:szCs w:val="24"/>
          <w:highlight w:val="none"/>
          <w:lang w:val="en-US" w:eastAsia="zh-CN"/>
        </w:rPr>
        <w:t xml:space="preserve">启动异常低价响应审查后，</w:t>
      </w:r>
      <w:r>
        <w:rPr>
          <w:rFonts w:hint="eastAsia" w:ascii="方正仿宋_GB2312" w:hAnsi="方正仿宋_GB2312" w:eastAsia="方正仿宋_GB2312" w:cs="方正仿宋_GB2312"/>
          <w:color w:val="000000"/>
          <w:sz w:val="24"/>
          <w:szCs w:val="24"/>
          <w:highlight w:val="none"/>
          <w:lang w:val="en-US" w:eastAsia="zh-CN"/>
        </w:rPr>
        <w:t xml:space="preserve">磋商小组</w:t>
      </w:r>
      <w:r>
        <w:rPr>
          <w:rFonts w:hint="default" w:ascii="方正仿宋_GB2312" w:hAnsi="方正仿宋_GB2312" w:eastAsia="方正仿宋_GB2312" w:cs="方正仿宋_GB2312"/>
          <w:color w:val="000000"/>
          <w:sz w:val="24"/>
          <w:szCs w:val="24"/>
          <w:highlight w:val="none"/>
          <w:lang w:val="en-US" w:eastAsia="zh-CN"/>
        </w:rPr>
        <w:t xml:space="preserve">应当要求相关供应商在</w:t>
      </w:r>
      <w:r>
        <w:rPr>
          <w:rFonts w:hint="eastAsia" w:ascii="方正仿宋_GB2312" w:hAnsi="方正仿宋_GB2312" w:eastAsia="方正仿宋_GB2312" w:cs="方正仿宋_GB2312"/>
          <w:color w:val="000000"/>
          <w:sz w:val="24"/>
          <w:szCs w:val="24"/>
          <w:highlight w:val="none"/>
          <w:lang w:val="en-US" w:eastAsia="zh-CN"/>
        </w:rPr>
        <w:t xml:space="preserve">评审</w:t>
      </w:r>
      <w:r>
        <w:rPr>
          <w:rFonts w:hint="default" w:ascii="方正仿宋_GB2312" w:hAnsi="方正仿宋_GB2312" w:eastAsia="方正仿宋_GB2312" w:cs="方正仿宋_GB2312"/>
          <w:color w:val="000000"/>
          <w:sz w:val="24"/>
          <w:szCs w:val="24"/>
          <w:highlight w:val="none"/>
          <w:lang w:val="en-US" w:eastAsia="zh-CN"/>
        </w:rPr>
        <w:t xml:space="preserve">现场合理的时间内，提供项目具体成本测算等与报价合理性相关的书面说明及相关证明材料，对响应价格作出解释，由</w:t>
      </w:r>
      <w:r>
        <w:rPr>
          <w:rFonts w:hint="eastAsia" w:ascii="方正仿宋_GB2312" w:hAnsi="方正仿宋_GB2312" w:eastAsia="方正仿宋_GB2312" w:cs="方正仿宋_GB2312"/>
          <w:color w:val="000000"/>
          <w:sz w:val="24"/>
          <w:szCs w:val="24"/>
          <w:highlight w:val="none"/>
          <w:lang w:val="en-US" w:eastAsia="zh-CN"/>
        </w:rPr>
        <w:t xml:space="preserve">磋商小组</w:t>
      </w:r>
      <w:r>
        <w:rPr>
          <w:rFonts w:hint="default" w:ascii="方正仿宋_GB2312" w:hAnsi="方正仿宋_GB2312" w:eastAsia="方正仿宋_GB2312" w:cs="方正仿宋_GB2312"/>
          <w:color w:val="000000"/>
          <w:sz w:val="24"/>
          <w:szCs w:val="24"/>
          <w:highlight w:val="none"/>
          <w:lang w:val="en-US" w:eastAsia="zh-CN"/>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方正仿宋_GB2312" w:hAnsi="方正仿宋_GB2312" w:eastAsia="方正仿宋_GB2312" w:cs="方正仿宋_GB2312"/>
          <w:color w:val="000000"/>
          <w:sz w:val="24"/>
          <w:szCs w:val="24"/>
          <w:highlight w:val="none"/>
          <w:lang w:val="en-US" w:eastAsia="zh-CN"/>
        </w:rPr>
        <w:t xml:space="preserve">磋商小组</w:t>
      </w:r>
      <w:r>
        <w:rPr>
          <w:rFonts w:hint="default" w:ascii="方正仿宋_GB2312" w:hAnsi="方正仿宋_GB2312" w:eastAsia="方正仿宋_GB2312" w:cs="方正仿宋_GB2312"/>
          <w:color w:val="000000"/>
          <w:sz w:val="24"/>
          <w:szCs w:val="24"/>
          <w:highlight w:val="none"/>
          <w:lang w:val="en-US" w:eastAsia="zh-CN"/>
        </w:rPr>
        <w:t xml:space="preserve">应当将其作为无效响应处理。审查相关情况应当在评审报告中进行记录。</w:t>
      </w:r>
      <w:r/>
    </w:p>
    <w:p>
      <w:pPr>
        <w:ind w:firstLine="480"/>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宋体" w:hAnsi="宋体" w:cs="宋体"/>
          <w:color w:val="auto"/>
          <w:sz w:val="28"/>
          <w:szCs w:val="28"/>
          <w:highlight w:val="none"/>
        </w:rPr>
        <w:br w:type="page" w:clear="all"/>
      </w:r>
      <w:r/>
    </w:p>
    <w:p>
      <w:pPr>
        <w:pStyle w:val="917"/>
        <w:numPr>
          <w:ilvl w:val="0"/>
          <w:numId w:val="1"/>
        </w:numPr>
        <w:ind w:left="100" w:firstLine="0"/>
        <w:jc w:val="center"/>
        <w:spacing w:line="360" w:lineRule="auto"/>
        <w:rPr>
          <w:rFonts w:hint="eastAsia" w:ascii="方正仿宋_GB2312" w:hAnsi="方正仿宋_GB2312" w:eastAsia="方正仿宋_GB2312" w:cs="方正仿宋_GB2312"/>
          <w:b/>
          <w:bCs/>
          <w:sz w:val="32"/>
          <w:szCs w:val="32"/>
          <w:highlight w:val="none"/>
          <w:lang w:eastAsia="zh-CN"/>
        </w:rPr>
      </w:pPr>
      <w:r/>
      <w:bookmarkStart w:id="127" w:name="_Toc23892"/>
      <w:r/>
      <w:bookmarkStart w:id="128" w:name="_Toc8689"/>
      <w:r>
        <w:rPr>
          <w:rFonts w:hint="eastAsia" w:ascii="方正仿宋_GB2312" w:hAnsi="方正仿宋_GB2312" w:eastAsia="方正仿宋_GB2312" w:cs="方正仿宋_GB2312"/>
          <w:b/>
          <w:bCs/>
          <w:sz w:val="32"/>
          <w:szCs w:val="32"/>
          <w:highlight w:val="none"/>
          <w:lang w:eastAsia="zh-CN"/>
        </w:rPr>
        <w:t xml:space="preserve">评标办法和标准</w:t>
      </w:r>
      <w:bookmarkEnd w:id="127"/>
      <w:r/>
      <w:bookmarkEnd w:id="128"/>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本项目采用综合评分法；总分为100分，在综合比较与评价后按照得分由高到低顺序对供应商进行排列。得分相同的，按报价由低到高顺序排列。得分且报价相同的，按服务方案优劣顺序排列。磋商小组将综合排名前三名的供应商确定为成交候选供应商。</w:t>
      </w:r>
      <w:r/>
    </w:p>
    <w:tbl>
      <w:tblPr>
        <w:tblStyle w:val="922"/>
        <w:tblW w:w="9878" w:type="dxa"/>
        <w:tblInd w:w="-5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
        <w:gridCol w:w="1220"/>
        <w:gridCol w:w="1568"/>
        <w:gridCol w:w="5498"/>
        <w:gridCol w:w="1072"/>
      </w:tblGrid>
      <w:tr>
        <w:trPr>
          <w:trHeight w:val="692"/>
          <w:tblHeader/>
        </w:trPr>
        <w:tc>
          <w:tcPr>
            <w:tcW w:w="52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gridSpan w:val="2"/>
            <w:tcW w:w="278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评分因素</w:t>
            </w:r>
            <w:r/>
          </w:p>
        </w:tc>
        <w:tc>
          <w:tcPr>
            <w:tcW w:w="549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评分标准</w:t>
            </w:r>
            <w:r/>
          </w:p>
        </w:tc>
        <w:tc>
          <w:tcPr>
            <w:tcW w:w="1072"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r>
      <w:tr>
        <w:trPr>
          <w:trHeight w:val="90"/>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gridSpan w:val="2"/>
            <w:tcW w:w="278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价格</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用低价优先法计算，即满足采购文件要求且投标价格最低的投标报价为评标基准价，其价格分为满分。其他供应商的价格分统一按照下列公式计算（小数点保留两位）：投标报价得分=（评标基准价/投标报价）×15。</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r>
      <w:tr>
        <w:trPr>
          <w:trHeight w:val="3163"/>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w:t>
            </w:r>
            <w:r/>
          </w:p>
        </w:tc>
        <w:tc>
          <w:tcPr>
            <w:tcW w:w="1220" w:type="dxa"/>
            <w:vAlign w:val="center"/>
            <w:vMerge w:val="restart"/>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服务方案</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（48分）</w:t>
            </w:r>
            <w:r/>
          </w:p>
        </w:tc>
        <w:tc>
          <w:tcPr>
            <w:tcW w:w="156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项目整体认识和理解方案</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根据供应商在响应文件中提供的相应资料，就供应商对项目背景和现状、相关标准及规范、需求进行充分了解，建设目标和技术路线与用户需求吻合，技术方案是否满足本项目的总体要求等情况评分：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充分结合本项目本地实际，完整覆盖全部工作内容，对项目背景、现状、技术路线分析深入，有针对性优化建议得12分；②方案完整，覆盖项目全部需求，无明显缺漏得8分；③方案内容简略，部分工作需求未响应得4分；④未提供方案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r>
      <w:tr>
        <w:trPr>
          <w:trHeight w:val="2321"/>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w:t>
            </w:r>
            <w:r/>
          </w:p>
        </w:tc>
        <w:tc>
          <w:tcPr>
            <w:tcW w:w="1220"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56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实施方案（</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zh-CN" w:eastAsia="zh-CN"/>
              </w:rPr>
              <w:t xml:space="preserve">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组织实施方案的科学性、合理性、规范性和可操作性，包括是否具有完备的管理组织、项目实施是否规范、是否有完善的质量管理体系；项目进度安排及进度控制是否科学合理；工期保障措施是否健全；保密措施是否完整且切实可行等情况评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组织架构清晰，进度计划贴合项目实际，质量、工期、保密措施完善，具备可落地的细化管控手段得12分；②方案完整，各项措施齐全，可满足项目实施要求得8分；③方案较为简略，部分保障措施缺失得4分；④未提供方案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r>
      <w:tr>
        <w:trPr>
          <w:trHeight w:val="2290"/>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w:t>
            </w:r>
            <w:r/>
          </w:p>
        </w:tc>
        <w:tc>
          <w:tcPr>
            <w:tcW w:w="1220"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shd w:val="clear" w:color="auto" w:fill="ffffff"/>
            <w:tcW w:w="156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重点难点分析及应对措施（9分）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能够根据本地实际情况，结合本项目相关需求，充分合理利用现有数据及资料，分析本项目重点、难点工作，并为高质量的完成本项目提出合理化建议等情况评分：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精准识别项目重难点，结合本地实际，应对措施针对性强、具备可操作性，提出合理化优化建议得9分；②能够识别重难点，应对措施齐全，满足项目基本要求得6分；③重难点分析较浅显，应对措施简单笼统得3分；④未提供方案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p>
        </w:tc>
      </w:tr>
      <w:tr>
        <w:trPr>
          <w:trHeight w:val="2260"/>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w:t>
            </w:r>
            <w:r/>
          </w:p>
        </w:tc>
        <w:tc>
          <w:tcPr>
            <w:tcW w:w="1220"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56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质量保证措施</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根据投标人组织机构及质量保证措施，做到机构健全，建立完整的工作台帐、工作信息收集、反馈等质量保证措施，质量管理关键点分析及应对等情况评分：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①质量管控体系完整，关键点识别全面，配套台账、反馈机制细化可落地得8分；②质量措施完整，能够覆盖项目质量管控需要得5分；③质量措施内容简略，部分关键点缺失得2分；④未提供方案不得分。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r>
      <w:tr>
        <w:trPr>
          <w:trHeight w:val="2207"/>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p>
        </w:tc>
        <w:tc>
          <w:tcPr>
            <w:tcW w:w="1220"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56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售后服务保证措施</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根据项目需求分析，从售后服务保证体系、后续服务措施、对完结后的项目持续跟踪和答疑、技术人员对项目成果的回访调查和完善等方面，编制详细、可行的实施方案：</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①售后服务体系完整，回访、答疑、成果完善措施细化、可执行得7分；②售后服务方案完整，可满足项目后续服务要求得4分；③售后服务内容简单笼统得1分；④未提供方案不得分。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r>
      <w:tr>
        <w:trPr>
          <w:trHeight w:val="2763"/>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w:t>
            </w:r>
            <w:r/>
          </w:p>
        </w:tc>
        <w:tc>
          <w:tcPr>
            <w:tcW w:w="1220" w:type="dxa"/>
            <w:vAlign w:val="center"/>
            <w:vMerge w:val="restart"/>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团队实力（19分）</w:t>
            </w:r>
            <w:r/>
          </w:p>
        </w:tc>
        <w:tc>
          <w:tcPr>
            <w:tcW w:w="156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项目负责人及技术负责人</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（6分）</w:t>
            </w:r>
            <w:r/>
          </w:p>
        </w:tc>
        <w:tc>
          <w:tcPr>
            <w:tcW w:w="549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拟派</w:t>
            </w:r>
            <w:r>
              <w:rPr>
                <w:rFonts w:hint="eastAsia" w:ascii="仿宋" w:hAnsi="仿宋" w:eastAsia="仿宋" w:cs="仿宋"/>
                <w:sz w:val="24"/>
                <w:szCs w:val="24"/>
                <w:highlight w:val="none"/>
                <w:lang w:val="en-US" w:eastAsia="zh-CN"/>
              </w:rPr>
              <w:t xml:space="preserve">本项目的</w:t>
            </w:r>
            <w:r>
              <w:rPr>
                <w:rFonts w:hint="eastAsia" w:ascii="仿宋" w:hAnsi="仿宋" w:eastAsia="仿宋" w:cs="仿宋"/>
                <w:sz w:val="24"/>
                <w:szCs w:val="24"/>
                <w:highlight w:val="none"/>
                <w:lang w:val="zh-CN" w:eastAsia="zh-CN"/>
              </w:rPr>
              <w:t xml:space="preserve">项目负责人具有</w:t>
            </w:r>
            <w:r>
              <w:rPr>
                <w:rFonts w:hint="eastAsia" w:ascii="仿宋" w:hAnsi="仿宋" w:eastAsia="仿宋" w:cs="仿宋"/>
                <w:sz w:val="24"/>
                <w:szCs w:val="24"/>
                <w:highlight w:val="none"/>
                <w:lang w:val="en-US" w:eastAsia="zh-CN"/>
              </w:rPr>
              <w:t xml:space="preserve">土地或规划或水利或测绘</w:t>
            </w:r>
            <w:r>
              <w:rPr>
                <w:rFonts w:hint="eastAsia" w:ascii="仿宋" w:hAnsi="仿宋" w:eastAsia="仿宋" w:cs="仿宋"/>
                <w:sz w:val="24"/>
                <w:szCs w:val="24"/>
                <w:highlight w:val="none"/>
                <w:lang w:val="zh-CN" w:eastAsia="zh-CN"/>
              </w:rPr>
              <w:t xml:space="preserve">类</w:t>
            </w:r>
            <w:r>
              <w:rPr>
                <w:rFonts w:hint="eastAsia" w:ascii="仿宋" w:hAnsi="仿宋" w:eastAsia="仿宋" w:cs="仿宋"/>
                <w:sz w:val="24"/>
                <w:szCs w:val="24"/>
                <w:highlight w:val="none"/>
                <w:lang w:val="en-US" w:eastAsia="zh-CN"/>
              </w:rPr>
              <w:t xml:space="preserve">中</w:t>
            </w:r>
            <w:r>
              <w:rPr>
                <w:rFonts w:hint="eastAsia" w:ascii="仿宋" w:hAnsi="仿宋" w:eastAsia="仿宋" w:cs="仿宋"/>
                <w:sz w:val="24"/>
                <w:szCs w:val="24"/>
                <w:highlight w:val="none"/>
                <w:lang w:val="zh-CN" w:eastAsia="zh-CN"/>
              </w:rPr>
              <w:t xml:space="preserve">级职称</w:t>
            </w:r>
            <w:r>
              <w:rPr>
                <w:rFonts w:hint="eastAsia" w:ascii="仿宋" w:hAnsi="仿宋" w:eastAsia="仿宋" w:cs="仿宋"/>
                <w:sz w:val="24"/>
                <w:szCs w:val="24"/>
                <w:highlight w:val="none"/>
                <w:lang w:val="en-US" w:eastAsia="zh-CN"/>
              </w:rPr>
              <w:t xml:space="preserve">且具有注册测绘师的</w:t>
            </w:r>
            <w:r>
              <w:rPr>
                <w:rFonts w:hint="eastAsia" w:ascii="仿宋" w:hAnsi="仿宋" w:eastAsia="仿宋" w:cs="仿宋"/>
                <w:sz w:val="24"/>
                <w:szCs w:val="24"/>
                <w:highlight w:val="none"/>
                <w:lang w:val="zh-CN" w:eastAsia="zh-CN"/>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en-US" w:eastAsia="zh-CN"/>
              </w:rPr>
              <w:t xml:space="preserve">具有土地或规划或水利或测绘</w:t>
            </w:r>
            <w:r>
              <w:rPr>
                <w:rFonts w:hint="eastAsia" w:ascii="仿宋" w:hAnsi="仿宋" w:eastAsia="仿宋" w:cs="仿宋"/>
                <w:sz w:val="24"/>
                <w:szCs w:val="24"/>
                <w:highlight w:val="none"/>
                <w:lang w:val="zh-CN" w:eastAsia="zh-CN"/>
              </w:rPr>
              <w:t xml:space="preserve">类高级职称</w:t>
            </w:r>
            <w:r>
              <w:rPr>
                <w:rFonts w:hint="eastAsia" w:ascii="仿宋" w:hAnsi="仿宋" w:eastAsia="仿宋" w:cs="仿宋"/>
                <w:sz w:val="24"/>
                <w:szCs w:val="24"/>
                <w:highlight w:val="none"/>
                <w:lang w:val="en-US" w:eastAsia="zh-CN"/>
              </w:rPr>
              <w:t xml:space="preserve">及以上且具有注册测绘师的</w:t>
            </w:r>
            <w:r>
              <w:rPr>
                <w:rFonts w:hint="eastAsia" w:ascii="仿宋" w:hAnsi="仿宋" w:eastAsia="仿宋" w:cs="仿宋"/>
                <w:sz w:val="24"/>
                <w:szCs w:val="24"/>
                <w:highlight w:val="none"/>
                <w:lang w:val="zh-CN" w:eastAsia="zh-CN"/>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en-US" w:eastAsia="zh-CN"/>
              </w:rPr>
              <w:t xml:space="preserve">本项最高得3分。</w:t>
            </w:r>
            <w:r/>
          </w:p>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2.拟派</w:t>
            </w:r>
            <w:r>
              <w:rPr>
                <w:rFonts w:hint="eastAsia" w:ascii="仿宋" w:hAnsi="仿宋" w:eastAsia="仿宋" w:cs="仿宋"/>
                <w:sz w:val="24"/>
                <w:szCs w:val="24"/>
                <w:highlight w:val="none"/>
                <w:lang w:val="zh-CN" w:eastAsia="zh-CN"/>
              </w:rPr>
              <w:t xml:space="preserve">技术负责人具有</w:t>
            </w:r>
            <w:r>
              <w:rPr>
                <w:rFonts w:hint="eastAsia" w:ascii="仿宋" w:hAnsi="仿宋" w:eastAsia="仿宋" w:cs="仿宋"/>
                <w:sz w:val="24"/>
                <w:szCs w:val="24"/>
                <w:highlight w:val="none"/>
                <w:lang w:val="en-US" w:eastAsia="zh-CN"/>
              </w:rPr>
              <w:t xml:space="preserve">土地或规划或水利或测绘</w:t>
            </w:r>
            <w:r>
              <w:rPr>
                <w:rFonts w:hint="eastAsia" w:ascii="仿宋" w:hAnsi="仿宋" w:eastAsia="仿宋" w:cs="仿宋"/>
                <w:sz w:val="24"/>
                <w:szCs w:val="24"/>
                <w:highlight w:val="none"/>
                <w:lang w:val="zh-CN" w:eastAsia="zh-CN"/>
              </w:rPr>
              <w:t xml:space="preserve">类</w:t>
            </w:r>
            <w:r>
              <w:rPr>
                <w:rFonts w:hint="eastAsia" w:ascii="仿宋" w:hAnsi="仿宋" w:eastAsia="仿宋" w:cs="仿宋"/>
                <w:sz w:val="24"/>
                <w:szCs w:val="24"/>
                <w:highlight w:val="none"/>
                <w:lang w:val="en-US" w:eastAsia="zh-CN"/>
              </w:rPr>
              <w:t xml:space="preserve">中</w:t>
            </w:r>
            <w:r>
              <w:rPr>
                <w:rFonts w:hint="eastAsia" w:ascii="仿宋" w:hAnsi="仿宋" w:eastAsia="仿宋" w:cs="仿宋"/>
                <w:sz w:val="24"/>
                <w:szCs w:val="24"/>
                <w:highlight w:val="none"/>
                <w:lang w:val="zh-CN" w:eastAsia="zh-CN"/>
              </w:rPr>
              <w:t xml:space="preserve">级职称</w:t>
            </w:r>
            <w:r>
              <w:rPr>
                <w:rFonts w:hint="eastAsia" w:ascii="仿宋" w:hAnsi="仿宋" w:eastAsia="仿宋" w:cs="仿宋"/>
                <w:sz w:val="24"/>
                <w:szCs w:val="24"/>
                <w:highlight w:val="none"/>
                <w:lang w:val="en-US" w:eastAsia="zh-CN"/>
              </w:rPr>
              <w:t xml:space="preserve">且具有注册城乡规划师的，</w:t>
            </w:r>
            <w:r>
              <w:rPr>
                <w:rFonts w:hint="eastAsia" w:ascii="仿宋" w:hAnsi="仿宋" w:eastAsia="仿宋" w:cs="仿宋"/>
                <w:sz w:val="24"/>
                <w:szCs w:val="24"/>
                <w:highlight w:val="none"/>
                <w:lang w:val="zh-CN" w:eastAsia="zh-CN"/>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en-US" w:eastAsia="zh-CN"/>
              </w:rPr>
              <w:t xml:space="preserve">土地或规划或水利或测绘</w:t>
            </w:r>
            <w:r>
              <w:rPr>
                <w:rFonts w:hint="eastAsia" w:ascii="仿宋" w:hAnsi="仿宋" w:eastAsia="仿宋" w:cs="仿宋"/>
                <w:sz w:val="24"/>
                <w:szCs w:val="24"/>
                <w:highlight w:val="none"/>
                <w:lang w:val="zh-CN" w:eastAsia="zh-CN"/>
              </w:rPr>
              <w:t xml:space="preserve">类</w:t>
            </w:r>
            <w:r>
              <w:rPr>
                <w:rFonts w:hint="eastAsia" w:ascii="仿宋" w:hAnsi="仿宋" w:eastAsia="仿宋" w:cs="仿宋"/>
                <w:sz w:val="24"/>
                <w:szCs w:val="24"/>
                <w:highlight w:val="none"/>
                <w:lang w:val="en-US" w:eastAsia="zh-CN"/>
              </w:rPr>
              <w:t xml:space="preserve">高级职称及以上且具有注册城乡规划师的得3分，本项最高得3分</w:t>
            </w:r>
            <w:r>
              <w:rPr>
                <w:rFonts w:hint="eastAsia" w:ascii="仿宋" w:hAnsi="仿宋" w:eastAsia="仿宋" w:cs="仿宋"/>
                <w:sz w:val="24"/>
                <w:szCs w:val="24"/>
                <w:highlight w:val="none"/>
                <w:lang w:val="zh-CN"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注：响应文件中须提供有效相关证书复印件并加盖供应商单位公章及在开标前半年内任意一个月供应商为其缴纳社保的证明文件复印件并加盖投标单位公章，未提供或未加盖投标人公章或者模糊不清的不得分。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r>
      <w:tr>
        <w:trPr>
          <w:trHeight w:val="4055"/>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p>
        </w:tc>
        <w:tc>
          <w:tcPr>
            <w:tcW w:w="1220"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156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项目组人员配备</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（13分）</w:t>
            </w:r>
            <w:r/>
          </w:p>
        </w:tc>
        <w:tc>
          <w:tcPr>
            <w:tcW w:w="549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拟派项目团队人员（除项目负责人、技术负责人外）中</w:t>
            </w:r>
            <w:r>
              <w:rPr>
                <w:rFonts w:hint="eastAsia" w:ascii="仿宋" w:hAnsi="仿宋" w:eastAsia="仿宋" w:cs="仿宋"/>
                <w:sz w:val="24"/>
                <w:szCs w:val="24"/>
                <w:highlight w:val="none"/>
                <w:lang w:val="en-US" w:eastAsia="zh-CN"/>
              </w:rPr>
              <w:t xml:space="preserve">具有注册城乡规划师的，每有1个得2分，最高得4分</w:t>
            </w:r>
            <w:r>
              <w:rPr>
                <w:rFonts w:hint="eastAsia" w:ascii="仿宋" w:hAnsi="仿宋" w:eastAsia="仿宋" w:cs="仿宋"/>
                <w:sz w:val="24"/>
                <w:szCs w:val="24"/>
                <w:highlight w:val="none"/>
                <w:lang w:val="zh-CN"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eastAsia="zh-CN"/>
              </w:rPr>
              <w:t xml:space="preserve">拟派项目团队人员（除项目负责人、技术负责人外）中具有</w:t>
            </w:r>
            <w:r>
              <w:rPr>
                <w:rFonts w:hint="eastAsia" w:ascii="仿宋" w:hAnsi="仿宋" w:eastAsia="仿宋" w:cs="仿宋"/>
                <w:sz w:val="24"/>
                <w:szCs w:val="24"/>
                <w:highlight w:val="none"/>
                <w:lang w:val="en-US" w:eastAsia="zh-CN"/>
              </w:rPr>
              <w:t xml:space="preserve">土地或规划或水利或测绘</w:t>
            </w:r>
            <w:r>
              <w:rPr>
                <w:rFonts w:hint="eastAsia" w:ascii="仿宋" w:hAnsi="仿宋" w:eastAsia="仿宋" w:cs="仿宋"/>
                <w:sz w:val="24"/>
                <w:szCs w:val="24"/>
                <w:highlight w:val="none"/>
                <w:lang w:val="zh-CN" w:eastAsia="zh-CN"/>
              </w:rPr>
              <w:t xml:space="preserve">类高级职称</w:t>
            </w:r>
            <w:r>
              <w:rPr>
                <w:rFonts w:hint="eastAsia" w:ascii="仿宋" w:hAnsi="仿宋" w:eastAsia="仿宋" w:cs="仿宋"/>
                <w:sz w:val="24"/>
                <w:szCs w:val="24"/>
                <w:highlight w:val="none"/>
                <w:lang w:val="en-US" w:eastAsia="zh-CN"/>
              </w:rPr>
              <w:t xml:space="preserve">及以上的每有1个得2分，最高得4分。</w:t>
            </w:r>
            <w:r/>
          </w:p>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拟派项目团队人员（除项目负责人、技术负责人外）</w:t>
            </w:r>
            <w:r>
              <w:rPr>
                <w:rFonts w:hint="eastAsia" w:ascii="仿宋" w:hAnsi="仿宋" w:eastAsia="仿宋" w:cs="仿宋"/>
                <w:sz w:val="24"/>
                <w:szCs w:val="24"/>
                <w:highlight w:val="none"/>
                <w:lang w:val="en-US" w:eastAsia="zh-CN"/>
              </w:rPr>
              <w:t xml:space="preserve">中具有土地或规划或水利或测绘</w:t>
            </w:r>
            <w:r>
              <w:rPr>
                <w:rFonts w:hint="eastAsia" w:ascii="仿宋" w:hAnsi="仿宋" w:eastAsia="仿宋" w:cs="仿宋"/>
                <w:sz w:val="24"/>
                <w:szCs w:val="24"/>
                <w:highlight w:val="none"/>
                <w:lang w:val="zh-CN" w:eastAsia="zh-CN"/>
              </w:rPr>
              <w:t xml:space="preserve">类中级职称的</w:t>
            </w:r>
            <w:r>
              <w:rPr>
                <w:rFonts w:hint="eastAsia" w:ascii="仿宋" w:hAnsi="仿宋" w:eastAsia="仿宋" w:cs="仿宋"/>
                <w:sz w:val="24"/>
                <w:szCs w:val="24"/>
                <w:highlight w:val="none"/>
                <w:lang w:val="en-US" w:eastAsia="zh-CN"/>
              </w:rPr>
              <w:t xml:space="preserve">每有1个得1</w:t>
            </w:r>
            <w:r>
              <w:rPr>
                <w:rFonts w:hint="eastAsia" w:ascii="仿宋" w:hAnsi="仿宋" w:eastAsia="仿宋" w:cs="仿宋"/>
                <w:sz w:val="24"/>
                <w:szCs w:val="24"/>
                <w:highlight w:val="none"/>
                <w:lang w:val="zh-CN" w:eastAsia="zh-CN"/>
              </w:rPr>
              <w:t xml:space="preserve">分，最高得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zh-CN" w:eastAsia="zh-CN"/>
              </w:rPr>
              <w:t xml:space="preserve">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注：同一人员具有多项证书的不重复加分，</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val="zh-CN" w:eastAsia="zh-CN"/>
              </w:rPr>
              <w:t xml:space="preserve">文件中须提供相关证书复印件并加盖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val="zh-CN" w:eastAsia="zh-CN"/>
              </w:rPr>
              <w:t xml:space="preserve">单位公章及相关人员在开标前</w:t>
            </w:r>
            <w:r>
              <w:rPr>
                <w:rFonts w:hint="eastAsia" w:ascii="仿宋" w:hAnsi="仿宋" w:eastAsia="仿宋" w:cs="仿宋"/>
                <w:sz w:val="24"/>
                <w:szCs w:val="24"/>
                <w:highlight w:val="none"/>
                <w:lang w:val="en-US" w:eastAsia="zh-CN"/>
              </w:rPr>
              <w:t xml:space="preserve">半年内</w:t>
            </w:r>
            <w:r>
              <w:rPr>
                <w:rFonts w:hint="eastAsia" w:ascii="仿宋" w:hAnsi="仿宋" w:eastAsia="仿宋" w:cs="仿宋"/>
                <w:sz w:val="24"/>
                <w:szCs w:val="24"/>
                <w:highlight w:val="none"/>
                <w:lang w:val="zh-CN" w:eastAsia="zh-CN"/>
              </w:rPr>
              <w:t xml:space="preserve">中任意一个月</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val="zh-CN" w:eastAsia="zh-CN"/>
              </w:rPr>
              <w:t xml:space="preserve">为其缴纳社保的证明文件复印件并加盖投标单位公章，未提供或未加盖投标人公章或者模糊不清的不得分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r>
      <w:tr>
        <w:trPr>
          <w:trHeight w:val="778"/>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gridSpan w:val="2"/>
            <w:tcW w:w="278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业绩</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（12分）</w:t>
            </w:r>
            <w:r/>
          </w:p>
        </w:tc>
        <w:tc>
          <w:tcPr>
            <w:tcW w:w="549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1.供应商自2023年1月1日以来(以合同签订日期为准)承担过</w:t>
            </w:r>
            <w:r>
              <w:rPr>
                <w:rFonts w:hint="eastAsia" w:ascii="仿宋" w:hAnsi="仿宋" w:eastAsia="仿宋" w:cs="仿宋"/>
                <w:sz w:val="24"/>
                <w:szCs w:val="24"/>
                <w:highlight w:val="none"/>
                <w:lang w:val="en-US" w:eastAsia="zh-CN"/>
              </w:rPr>
              <w:t xml:space="preserve">补充耕地方案编制类业绩的，</w:t>
            </w:r>
            <w:r>
              <w:rPr>
                <w:rFonts w:hint="eastAsia" w:ascii="仿宋" w:hAnsi="仿宋" w:eastAsia="仿宋" w:cs="仿宋"/>
                <w:sz w:val="24"/>
                <w:szCs w:val="24"/>
                <w:highlight w:val="none"/>
                <w:lang w:val="zh-CN" w:eastAsia="zh-CN"/>
              </w:rPr>
              <w:t xml:space="preserve">每提供一个类似业绩的得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分，本项最多得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分；</w:t>
            </w:r>
            <w:r/>
          </w:p>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eastAsia="zh-CN"/>
              </w:rPr>
              <w:t xml:space="preserve">供应商自2023年1月1日以来(以合同签订日期为准)承担过</w:t>
            </w:r>
            <w:r>
              <w:rPr>
                <w:rFonts w:hint="eastAsia" w:ascii="仿宋" w:hAnsi="仿宋" w:eastAsia="仿宋" w:cs="仿宋"/>
                <w:sz w:val="24"/>
                <w:szCs w:val="24"/>
                <w:highlight w:val="none"/>
                <w:lang w:val="en-US" w:eastAsia="zh-CN"/>
              </w:rPr>
              <w:t xml:space="preserve">补充耕地土壤污染状况调查类业绩的，</w:t>
            </w:r>
            <w:r>
              <w:rPr>
                <w:rFonts w:hint="eastAsia" w:ascii="仿宋" w:hAnsi="仿宋" w:eastAsia="仿宋" w:cs="仿宋"/>
                <w:sz w:val="24"/>
                <w:szCs w:val="24"/>
                <w:highlight w:val="none"/>
                <w:lang w:val="zh-CN" w:eastAsia="zh-CN"/>
              </w:rPr>
              <w:t xml:space="preserve">每提供一个类似业绩的得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分，本项最多得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分；</w:t>
            </w:r>
            <w:r/>
          </w:p>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供应商自2023年1月1日以来(以合同签订日期为准)承担过</w:t>
            </w:r>
            <w:r>
              <w:rPr>
                <w:rFonts w:hint="eastAsia" w:ascii="仿宋" w:hAnsi="仿宋" w:eastAsia="仿宋" w:cs="仿宋"/>
                <w:sz w:val="24"/>
                <w:szCs w:val="24"/>
                <w:highlight w:val="none"/>
                <w:lang w:val="en-US" w:eastAsia="zh-CN"/>
              </w:rPr>
              <w:t xml:space="preserve">补充耕地测量类业绩的，</w:t>
            </w:r>
            <w:r>
              <w:rPr>
                <w:rFonts w:hint="eastAsia" w:ascii="仿宋" w:hAnsi="仿宋" w:eastAsia="仿宋" w:cs="仿宋"/>
                <w:sz w:val="24"/>
                <w:szCs w:val="24"/>
                <w:highlight w:val="none"/>
                <w:lang w:val="zh-CN" w:eastAsia="zh-CN"/>
              </w:rPr>
              <w:t xml:space="preserve">每提供一个类似业绩的得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分，本项最多得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分；</w:t>
            </w:r>
            <w:r/>
          </w:p>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eastAsia="zh-CN"/>
              </w:rPr>
              <w:t xml:space="preserve">供应商自2023年1月1日以来(以合同签订日期为准)承担过</w:t>
            </w:r>
            <w:r>
              <w:rPr>
                <w:rFonts w:hint="eastAsia" w:ascii="仿宋" w:hAnsi="仿宋" w:eastAsia="仿宋" w:cs="仿宋"/>
                <w:sz w:val="24"/>
                <w:szCs w:val="24"/>
                <w:highlight w:val="none"/>
                <w:lang w:val="en-US" w:eastAsia="zh-CN"/>
              </w:rPr>
              <w:t xml:space="preserve">补充耕地质量评定类业绩的，</w:t>
            </w:r>
            <w:r>
              <w:rPr>
                <w:rFonts w:hint="eastAsia" w:ascii="仿宋" w:hAnsi="仿宋" w:eastAsia="仿宋" w:cs="仿宋"/>
                <w:sz w:val="24"/>
                <w:szCs w:val="24"/>
                <w:highlight w:val="none"/>
                <w:lang w:val="zh-CN" w:eastAsia="zh-CN"/>
              </w:rPr>
              <w:t xml:space="preserve">每提供一个类似业绩的得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分，本项最多得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本项最高得12分。</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注：</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val="zh-CN" w:eastAsia="zh-CN"/>
              </w:rPr>
              <w:t xml:space="preserve">文件中须提供合同复印件并加盖</w:t>
            </w:r>
            <w:r>
              <w:rPr>
                <w:rFonts w:hint="eastAsia" w:ascii="仿宋" w:hAnsi="仿宋" w:eastAsia="仿宋" w:cs="仿宋"/>
                <w:sz w:val="24"/>
                <w:szCs w:val="24"/>
                <w:highlight w:val="none"/>
                <w:lang w:val="en-US" w:eastAsia="zh-CN"/>
              </w:rPr>
              <w:t xml:space="preserve">供应商单位</w:t>
            </w:r>
            <w:r>
              <w:rPr>
                <w:rFonts w:hint="eastAsia" w:ascii="仿宋" w:hAnsi="仿宋" w:eastAsia="仿宋" w:cs="仿宋"/>
                <w:sz w:val="24"/>
                <w:szCs w:val="24"/>
                <w:highlight w:val="none"/>
                <w:lang w:val="zh-CN" w:eastAsia="zh-CN"/>
              </w:rPr>
              <w:t xml:space="preserve">公章，未提供或未加盖</w:t>
            </w:r>
            <w:r>
              <w:rPr>
                <w:rFonts w:hint="eastAsia" w:ascii="仿宋" w:hAnsi="仿宋" w:eastAsia="仿宋" w:cs="仿宋"/>
                <w:sz w:val="24"/>
                <w:szCs w:val="24"/>
                <w:highlight w:val="none"/>
                <w:lang w:val="en-US" w:eastAsia="zh-CN"/>
              </w:rPr>
              <w:t xml:space="preserve">供应商单位</w:t>
            </w:r>
            <w:r>
              <w:rPr>
                <w:rFonts w:hint="eastAsia" w:ascii="仿宋" w:hAnsi="仿宋" w:eastAsia="仿宋" w:cs="仿宋"/>
                <w:sz w:val="24"/>
                <w:szCs w:val="24"/>
                <w:highlight w:val="none"/>
                <w:lang w:val="zh-CN" w:eastAsia="zh-CN"/>
              </w:rPr>
              <w:t xml:space="preserve">公章不得分。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r>
      <w:tr>
        <w:trPr>
          <w:trHeight w:val="1753"/>
        </w:trPr>
        <w:tc>
          <w:tcPr>
            <w:tcW w:w="520"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gridSpan w:val="2"/>
            <w:tcW w:w="278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设备</w:t>
            </w:r>
            <w:r/>
          </w:p>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en-US" w:eastAsia="zh-CN"/>
              </w:rPr>
              <w:t xml:space="preserve">）</w:t>
            </w:r>
            <w:r/>
          </w:p>
        </w:tc>
        <w:tc>
          <w:tcPr>
            <w:tcW w:w="5498" w:type="dxa"/>
            <w:vAlign w:val="center"/>
            <w:textDirection w:val="lrTb"/>
            <w:noWrap w:val="false"/>
          </w:tcPr>
          <w:p>
            <w:pPr>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供应商投入本项目使用的仪器设备（GNSS接收机、全站仪、固定翼无人机、多旋翼无人机、手持扫描仪、无人测量船等），每提供前述一项设备得1分，本项最高得6分。</w:t>
            </w:r>
            <w:r/>
          </w:p>
          <w:p>
            <w:pP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注：响应文件中，</w:t>
            </w:r>
            <w:r>
              <w:rPr>
                <w:rFonts w:hint="eastAsia" w:ascii="仿宋" w:hAnsi="仿宋" w:eastAsia="仿宋" w:cs="仿宋"/>
                <w:sz w:val="24"/>
                <w:szCs w:val="24"/>
                <w:highlight w:val="none"/>
                <w:lang w:val="en-US" w:eastAsia="zh-CN"/>
              </w:rPr>
              <w:t xml:space="preserve">自有设备</w:t>
            </w:r>
            <w:r>
              <w:rPr>
                <w:rFonts w:hint="eastAsia" w:ascii="仿宋" w:hAnsi="仿宋" w:eastAsia="仿宋" w:cs="仿宋"/>
                <w:sz w:val="24"/>
                <w:szCs w:val="24"/>
                <w:highlight w:val="none"/>
                <w:lang w:val="zh-CN" w:eastAsia="zh-CN"/>
              </w:rPr>
              <w:t xml:space="preserve">须同时提供设备购买发票、仪器实拍照片扫描件；</w:t>
            </w:r>
            <w:r>
              <w:rPr>
                <w:rFonts w:hint="eastAsia" w:ascii="仿宋" w:hAnsi="仿宋" w:eastAsia="仿宋" w:cs="仿宋"/>
                <w:sz w:val="24"/>
                <w:szCs w:val="24"/>
                <w:highlight w:val="none"/>
                <w:lang w:val="en-US" w:eastAsia="zh-CN"/>
              </w:rPr>
              <w:t xml:space="preserve">租赁设备须提供包含设备清单的有效租赁合同、仪器实拍照片扫描件，合同须能证明项目服务期内可使用该设备。</w:t>
            </w:r>
            <w:r>
              <w:rPr>
                <w:rFonts w:hint="eastAsia" w:ascii="仿宋" w:hAnsi="仿宋" w:eastAsia="仿宋" w:cs="仿宋"/>
                <w:sz w:val="24"/>
                <w:szCs w:val="24"/>
                <w:highlight w:val="none"/>
                <w:lang w:val="zh-CN" w:eastAsia="zh-CN"/>
              </w:rPr>
              <w:t xml:space="preserve">全部材料加盖供应商公章；材料不全、无法证明设备为供应商自有或信息不明确的，本项不得</w:t>
            </w:r>
            <w:r>
              <w:rPr>
                <w:rFonts w:hint="eastAsia" w:ascii="仿宋" w:hAnsi="仿宋" w:eastAsia="仿宋" w:cs="仿宋"/>
                <w:sz w:val="24"/>
                <w:szCs w:val="24"/>
                <w:highlight w:val="none"/>
                <w:lang w:val="en-US" w:eastAsia="zh-CN"/>
              </w:rPr>
              <w:t xml:space="preserve">分。</w:t>
            </w:r>
            <w:r/>
          </w:p>
        </w:tc>
        <w:tc>
          <w:tcPr>
            <w:tcW w:w="1072"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r>
    </w:tbl>
    <w:p>
      <w:pPr>
        <w:jc w:val="left"/>
        <w:pageBreakBefore w:val="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jc w:val="left"/>
        <w:pageBreakBefore w:val="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说明：</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1.本项目专门面向中小微企业采购，不执行价格扣除政策，供应商应为中小微企业、监狱企业、残疾人福利性单位。</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2.经评审委员会确认，对明显低于成本价报价，且无法提供证明材料的将视为无效报价。</w:t>
      </w:r>
      <w:r/>
    </w:p>
    <w:p>
      <w:pPr>
        <w:ind w:firstLine="480"/>
        <w:spacing w:line="36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3.评标委员会成员按照上述评分细则进行评审、打分，由评委各自独立打分，打分的平均值即为该供应商该项的得分，最后根据各供应商的总分汇总进行排名，推荐三名中标候选人。综合得分相同的，以报价低的优先；得分且响应报价相同的并列，以服务方案得分高的优先。</w:t>
      </w:r>
      <w:r/>
    </w:p>
    <w:p>
      <w:pPr>
        <w:pStyle w:val="917"/>
        <w:numPr>
          <w:ilvl w:val="0"/>
          <w:numId w:val="1"/>
        </w:numPr>
        <w:ind w:left="100" w:firstLine="0"/>
        <w:jc w:val="center"/>
        <w:spacing w:line="360" w:lineRule="auto"/>
        <w:rPr>
          <w:rFonts w:hint="eastAsia" w:ascii="方正仿宋_GB2312" w:hAnsi="方正仿宋_GB2312" w:eastAsia="方正仿宋_GB2312" w:cs="方正仿宋_GB2312"/>
          <w:b/>
          <w:bCs/>
          <w:sz w:val="32"/>
          <w:szCs w:val="32"/>
          <w:highlight w:val="none"/>
          <w:lang w:eastAsia="zh-CN"/>
        </w:rPr>
      </w:pPr>
      <w:r>
        <w:rPr>
          <w:rFonts w:hint="eastAsia" w:ascii="方正仿宋_GB2312" w:hAnsi="方正仿宋_GB2312" w:eastAsia="方正仿宋_GB2312" w:cs="方正仿宋_GB2312"/>
          <w:sz w:val="24"/>
          <w:szCs w:val="24"/>
          <w:highlight w:val="none"/>
          <w:lang w:eastAsia="zh-CN"/>
        </w:rPr>
        <w:br w:type="page" w:clear="all"/>
      </w:r>
      <w:bookmarkStart w:id="129" w:name="_Toc822"/>
      <w:r/>
      <w:bookmarkStart w:id="130" w:name="_Toc16125"/>
      <w:r/>
      <w:bookmarkStart w:id="131" w:name="_Toc10656"/>
      <w:r>
        <w:rPr>
          <w:rFonts w:hint="eastAsia" w:ascii="方正仿宋_GB2312" w:hAnsi="方正仿宋_GB2312" w:eastAsia="方正仿宋_GB2312" w:cs="方正仿宋_GB2312"/>
          <w:b/>
          <w:bCs/>
          <w:sz w:val="32"/>
          <w:szCs w:val="32"/>
          <w:highlight w:val="none"/>
          <w:lang w:eastAsia="zh-CN"/>
        </w:rPr>
        <w:t xml:space="preserve">采购需求</w:t>
      </w:r>
      <w:bookmarkEnd w:id="129"/>
      <w:r/>
      <w:bookmarkEnd w:id="130"/>
      <w:r/>
      <w:bookmarkEnd w:id="131"/>
      <w:r/>
      <w:r/>
    </w:p>
    <w:p>
      <w:pPr>
        <w:numPr>
          <w:ilvl w:val="0"/>
          <w:numId w:val="0"/>
        </w:numPr>
        <w:spacing w:line="360" w:lineRule="auto"/>
        <w:rPr>
          <w:rFonts w:hint="eastAsia" w:ascii="方正仿宋_GB2312" w:hAnsi="方正仿宋_GB2312" w:eastAsia="方正仿宋_GB2312" w:cs="方正仿宋_GB2312"/>
          <w:b/>
          <w:bCs/>
          <w:sz w:val="24"/>
          <w:szCs w:val="24"/>
          <w:highlight w:val="none"/>
          <w:lang w:eastAsia="zh-CN"/>
        </w:rPr>
      </w:pPr>
      <w:r>
        <w:rPr>
          <w:rFonts w:hint="eastAsia" w:ascii="方正仿宋_GB2312" w:hAnsi="方正仿宋_GB2312" w:eastAsia="方正仿宋_GB2312" w:cs="方正仿宋_GB2312"/>
          <w:b/>
          <w:bCs/>
          <w:sz w:val="24"/>
          <w:szCs w:val="24"/>
          <w:highlight w:val="none"/>
          <w:lang w:eastAsia="zh-CN"/>
        </w:rPr>
      </w:r>
      <w:r/>
    </w:p>
    <w:p>
      <w:pPr>
        <w:numPr>
          <w:ilvl w:val="0"/>
          <w:numId w:val="0"/>
        </w:numPr>
        <w:spacing w:line="360" w:lineRule="auto"/>
        <w:rPr>
          <w:rFonts w:hint="eastAsia" w:ascii="方正仿宋_GB2312" w:hAnsi="方正仿宋_GB2312" w:eastAsia="方正仿宋_GB2312" w:cs="方正仿宋_GB2312"/>
          <w:b/>
          <w:bCs/>
          <w:sz w:val="24"/>
          <w:szCs w:val="24"/>
          <w:highlight w:val="none"/>
          <w:lang w:eastAsia="zh-CN"/>
        </w:rPr>
      </w:pPr>
      <w:r/>
      <w:bookmarkStart w:id="132" w:name="_Toc32332"/>
      <w:r>
        <w:rPr>
          <w:rFonts w:hint="eastAsia" w:ascii="方正仿宋_GB2312" w:hAnsi="方正仿宋_GB2312" w:eastAsia="方正仿宋_GB2312" w:cs="方正仿宋_GB2312"/>
          <w:b/>
          <w:bCs/>
          <w:sz w:val="24"/>
          <w:szCs w:val="24"/>
          <w:highlight w:val="none"/>
          <w:lang w:eastAsia="zh-CN"/>
        </w:rPr>
        <w:t xml:space="preserve">一、项目概况</w:t>
      </w:r>
      <w:r/>
    </w:p>
    <w:p>
      <w:pPr>
        <w:numPr>
          <w:ilvl w:val="0"/>
          <w:numId w:val="0"/>
        </w:numPr>
        <w:ind w:firstLine="480"/>
        <w:spacing w:line="360" w:lineRule="auto"/>
        <w:rPr>
          <w:rFonts w:hint="eastAsia" w:ascii="方正仿宋_GB2312" w:hAnsi="方正仿宋_GB2312" w:eastAsia="方正仿宋_GB2312" w:cs="方正仿宋_GB2312"/>
          <w:b/>
          <w:bCs/>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 xml:space="preserve">为贯彻落实《自然资源部 农业农村部关于改革完善耕地占补平衡管理的通知》（自然资发〔2024〕204号）、《关于改革耕地占补平衡强化以补定占管理的通知》（苏自然资发〔2024〕356号）和《关于进一步加强补充耕地管理的通知》（苏自然资发〔2025〕296号）等文件要求，充分挖掘补充耕地潜力，保障本地发展用地需求。现拟开展汤泉街道绍兴圩片补充耕地项目，项目总面积约2300亩，涉及三泉社区380亩、高华社区1460亩、九龙社区460亩。</w:t>
      </w:r>
      <w:r/>
    </w:p>
    <w:p>
      <w:pPr>
        <w:numPr>
          <w:ilvl w:val="0"/>
          <w:numId w:val="0"/>
        </w:numPr>
        <w:spacing w:line="360" w:lineRule="auto"/>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二、工作内容</w:t>
      </w:r>
      <w:r/>
    </w:p>
    <w:p>
      <w:pPr>
        <w:pStyle w:val="968"/>
        <w:ind w:firstLine="482"/>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1、地块筛选</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收集相关资料，以最新年度国土变更调查为基础，结合2020年至2025国土变更调查成果数据，筛选符合其他方式补充耕地入库要求的地块。核减最高水位线、历年报批数据、河湖管理范围线、25度以上坡地、自然保护区、饮用水水源保护区、生态空间管控区、耕地保护和国土绿化空间专项规划成果、历年土地整治项目等相关限制性因素，核对2020年及变更为耕地前一年影像资料，按照单个图斑不小于400m2的要求，初选符合要求的申报地块。</w:t>
      </w:r>
      <w:r/>
    </w:p>
    <w:p>
      <w:pPr>
        <w:pStyle w:val="968"/>
        <w:ind w:firstLine="480"/>
        <w:spacing w:line="360" w:lineRule="auto"/>
        <w:rPr>
          <w:rFonts w:ascii="Times New Roman" w:eastAsia="仿宋_GB2312" w:cs="Times New Roman"/>
          <w:color w:val="auto"/>
          <w:sz w:val="22"/>
          <w:szCs w:val="22"/>
          <w:highlight w:val="none"/>
        </w:rPr>
      </w:pPr>
      <w:r>
        <w:rPr>
          <w:rFonts w:hint="eastAsia" w:ascii="方正仿宋_GB2312" w:hAnsi="方正仿宋_GB2312" w:eastAsia="方正仿宋_GB2312" w:cs="方正仿宋_GB2312"/>
          <w:color w:val="auto"/>
          <w:sz w:val="24"/>
          <w:szCs w:val="24"/>
          <w:highlight w:val="none"/>
          <w:lang w:val="en-US" w:eastAsia="zh-CN" w:bidi="ar-SA"/>
        </w:rPr>
        <w:t xml:space="preserve">将初步选定的项目地块上传至江苏省耕地占补平衡监管系统，检查位于25度范围以上地形、历年土地整治项目、不稳定耕地、自然保护区范围、生态保护红线范围、城镇开发边界；历年报批项目、河湖管理范围、生态空间管控区、采矿权范围、整治项目新增耕地范围、增减挂钩节余指标范围等是否重叠。补充耕地地块需相对集中连片，尽可能与周边现有耕地相连。要求2020年影像及变更前一年影像均为非耕地。如地块存在提前实施，变更前一年已为耕地，影像年份可再前置两年，并需出具情况说明</w:t>
      </w:r>
      <w:r>
        <w:rPr>
          <w:rFonts w:hint="eastAsia" w:ascii="Times New Roman" w:eastAsia="仿宋_GB2312" w:cs="Times New Roman"/>
          <w:color w:val="auto"/>
          <w:sz w:val="22"/>
          <w:szCs w:val="22"/>
          <w:highlight w:val="none"/>
        </w:rPr>
        <w:t xml:space="preserve">。</w:t>
      </w:r>
      <w:r/>
    </w:p>
    <w:p>
      <w:pPr>
        <w:pStyle w:val="968"/>
        <w:ind w:firstLine="482"/>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2、航飞测绘</w:t>
      </w:r>
      <w:r/>
    </w:p>
    <w:p>
      <w:pPr>
        <w:pStyle w:val="968"/>
        <w:ind w:firstLine="480"/>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对筛选的补充耕地地块开展无人机航飞测绘工作，布设像控点，完成项目区航空摄影、内业数据处理，制作高精度正射影像、数字高程模型等成果。结合外业实地核查、界址勘测与权属调查，依据《土地勘测定界规程》等规范逐地块核定项目范围、地类、面积、权属及土地利用现状，编制包含土地勘测定界技术说明、勘测定界表、土地分类面积表、图斑面积明细表、界址点成果表、勘测定界图、土地利用现状图等在内的完整报告。</w:t>
      </w:r>
      <w:r/>
    </w:p>
    <w:p>
      <w:pPr>
        <w:pStyle w:val="968"/>
        <w:ind w:firstLine="482"/>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3、土壤污染状况调查</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根据《关于印发拟开垦为耕地的复垦土地及未利用地土壤污染状况调查技术指南(试行)》(苏农建〔2023〕1号)文件要求，对筛选的补充耕地开展土壤污染状况调查。</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（1）资料收集、现场踏勘，对周边污染进行影响分析，进行人员访谈。根据污染识别情况，作出是否需要开展第二阶段调查的结论与建议。</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（2）分类编制布点采样调查方案，开展第二阶段土壤污染状况调查。采样方案一般包括:采样点布设、样品数量、样品采集方法、现场快速检测方法，样品收集、保存、运输和储存及分析测试等要求。</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（3）土壤污染状况调查检测指标应包括《土壤环境质量 农用地土壤污染风险管控标准(试行)》(GB 15618)中的基本项目及地块特征污染物。土壤和底泥调查数据优先按照《土壤环境质量 农用地土壤污染风险管控标准(试行)》(GB15618)的筛选值进行评价。</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（4）根据调查后取得的检测数据，编制土壤污染状况调查报告。</w:t>
      </w:r>
      <w:r/>
    </w:p>
    <w:p>
      <w:pPr>
        <w:pStyle w:val="968"/>
        <w:ind w:firstLine="482"/>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4、耕地质量评定</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根据《关于印发〈江苏省补充耕地质量验收实施细则（试行）〉》的通知》（苏农办建〔2026〕2号）要求，对筛选的补充耕地开展补充耕地质量评定。</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（1）对筛选的补充耕地地块划分评价单元，提交区农业农村局进行初步审核。</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（2）在区农业农村局的组织下，配合专家对补充耕地的农业生产条件符合性进行踏田勘察，协助专家现场制定采样方案，并提供车辆等后勤保障服务。</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（3）按照专家要求及技术规范要求要求开展土壤采样工作，进行土壤样品采集与送样检测。</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（4）依据现场踏勘情况和土壤质量检测报告对补充耕地进行等级评定。</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（5）协助区农业农村局组织召开耕地质量初级鉴定会议、市级鉴定会议（含初审及终审），并配合后续省级抽检工作。</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（6）完成耕地质量评定资料整理归档。</w:t>
      </w:r>
      <w:r/>
    </w:p>
    <w:p>
      <w:pPr>
        <w:pStyle w:val="968"/>
        <w:ind w:firstLine="482"/>
        <w:spacing w:line="360" w:lineRule="auto"/>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5、方案编制及入库备案</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（1）方案编制</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对符合要求的补充耕地地块编制占补平衡补充耕地项目方案，全面摸排项目区权属、自然条件及基础设施现状，严格按照规定格式、结构编制项目规划方案文本，内容结构完整，依据充分清晰，附图、附表及附件齐全，明确项目建设规模、新增耕地、估算投资等数据，确保方案符合审查要求，成果资料包括规划方案、附表、附图、附件、数据库等。</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（2）入库备案</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整理完善项目成果资料，包括市级自然资源主管部门出具的核定意见、2020年度遥感影像图、地类变更前一年遥感影像资料、高清正射影像资料、实地勘测定界报告、新增耕地地块坐标、土壤污染状况调查报告、耕地质量评定报告、国土云实地拍照等资料。开展耕地占补平衡监管系统入库，配合区、市、省逐级技术审查与复核工作，修改完善后完成新增耕地备案入库，纳入补充耕地指标储备库，保障新增耕地指标满足要求。</w:t>
      </w:r>
      <w:r/>
    </w:p>
    <w:p>
      <w:pPr>
        <w:numPr>
          <w:ilvl w:val="0"/>
          <w:numId w:val="0"/>
        </w:numPr>
        <w:spacing w:line="360" w:lineRule="auto"/>
        <w:rPr>
          <w:rFonts w:hint="eastAsia" w:ascii="方正仿宋_GB2312" w:hAnsi="方正仿宋_GB2312" w:eastAsia="方正仿宋_GB2312" w:cs="方正仿宋_GB2312"/>
          <w:b/>
          <w:bCs/>
          <w:sz w:val="24"/>
          <w:szCs w:val="24"/>
          <w:highlight w:val="none"/>
          <w:lang w:val="en-US" w:eastAsia="zh-CN"/>
        </w:rPr>
      </w:pPr>
      <w:r>
        <w:rPr>
          <w:rFonts w:hint="eastAsia" w:ascii="方正仿宋_GB2312" w:hAnsi="方正仿宋_GB2312" w:eastAsia="方正仿宋_GB2312" w:cs="方正仿宋_GB2312"/>
          <w:b/>
          <w:bCs/>
          <w:sz w:val="24"/>
          <w:szCs w:val="24"/>
          <w:highlight w:val="none"/>
          <w:lang w:val="en-US" w:eastAsia="zh-CN"/>
        </w:rPr>
        <w:t xml:space="preserve">八、商务要求</w:t>
      </w:r>
      <w:r/>
    </w:p>
    <w:p>
      <w:pPr>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1、服务期限：</w:t>
      </w:r>
      <w:r>
        <w:rPr>
          <w:rFonts w:hint="eastAsia" w:ascii="方正仿宋_GB2312" w:hAnsi="方正仿宋_GB2312" w:eastAsia="方正仿宋_GB2312" w:cs="方正仿宋_GB2312"/>
          <w:sz w:val="24"/>
          <w:szCs w:val="24"/>
          <w:highlight w:val="none"/>
          <w:lang w:eastAsia="zh-CN"/>
        </w:rPr>
        <w:t xml:space="preserve">自合同生效之日起开始实施，直至本项目全部工作完成并通过最终验收合格之日止</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2、服务地点：采购人指定地点</w:t>
      </w:r>
      <w:r/>
    </w:p>
    <w:p>
      <w:pPr>
        <w:ind w:firstLine="480"/>
        <w:jc w:val="left"/>
        <w:spacing w:line="360" w:lineRule="auto"/>
        <w:widowControl/>
        <w:tabs>
          <w:tab w:val="left" w:pos="6720" w:leader="none"/>
        </w:tabs>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3、付款方式：</w:t>
      </w:r>
      <w:r/>
    </w:p>
    <w:p>
      <w:pPr>
        <w:ind w:firstLine="480"/>
        <w:jc w:val="left"/>
        <w:spacing w:line="360" w:lineRule="auto"/>
        <w:widowControl/>
        <w:tabs>
          <w:tab w:val="left" w:pos="6720" w:leader="none"/>
        </w:tabs>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lang w:val="en-US" w:eastAsia="zh-CN"/>
        </w:rPr>
        <w:t xml:space="preserve">1</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本合同项下所有款项均以人民币支付，乙方在付款前开具符合甲方要求的发票，否则甲方有权拒绝付款不构成违约。</w:t>
      </w:r>
      <w:r/>
    </w:p>
    <w:p>
      <w:pPr>
        <w:ind w:firstLine="480"/>
        <w:jc w:val="left"/>
        <w:spacing w:line="360" w:lineRule="auto"/>
        <w:widowControl/>
        <w:tabs>
          <w:tab w:val="left" w:pos="672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eastAsia="zh-CN"/>
        </w:rPr>
        <w:t xml:space="preserve">（</w:t>
      </w:r>
      <w:r>
        <w:rPr>
          <w:rFonts w:hint="eastAsia" w:ascii="方正仿宋_GB2312" w:hAnsi="方正仿宋_GB2312" w:eastAsia="方正仿宋_GB2312" w:cs="方正仿宋_GB2312"/>
          <w:color w:val="auto"/>
          <w:sz w:val="24"/>
          <w:highlight w:val="none"/>
          <w:lang w:val="en-US" w:eastAsia="zh-CN"/>
        </w:rPr>
        <w:t xml:space="preserve">2</w:t>
      </w:r>
      <w:r>
        <w:rPr>
          <w:rFonts w:hint="eastAsia" w:ascii="方正仿宋_GB2312" w:hAnsi="方正仿宋_GB2312" w:eastAsia="方正仿宋_GB2312" w:cs="方正仿宋_GB2312"/>
          <w:color w:val="auto"/>
          <w:sz w:val="24"/>
          <w:highlight w:val="none"/>
          <w:lang w:eastAsia="zh-CN"/>
        </w:rPr>
        <w:t xml:space="preserve">）</w:t>
      </w:r>
      <w:r>
        <w:rPr>
          <w:rFonts w:hint="eastAsia" w:ascii="方正仿宋_GB2312" w:hAnsi="方正仿宋_GB2312" w:eastAsia="方正仿宋_GB2312" w:cs="方正仿宋_GB2312"/>
          <w:color w:val="auto"/>
          <w:sz w:val="24"/>
          <w:highlight w:val="none"/>
        </w:rPr>
        <w:t xml:space="preserve">付款条件</w:t>
      </w:r>
      <w:r/>
    </w:p>
    <w:p>
      <w:pPr>
        <w:ind w:firstLine="480"/>
        <w:jc w:val="left"/>
        <w:spacing w:line="360" w:lineRule="auto"/>
        <w:widowControl/>
        <w:rPr>
          <w:rFonts w:hint="eastAsia" w:ascii="方正仿宋_GB2312" w:hAnsi="方正仿宋_GB2312" w:eastAsia="方正仿宋_GB2312" w:cs="方正仿宋_GB2312"/>
          <w:color w:val="000000"/>
          <w:sz w:val="24"/>
          <w:highlight w:val="none"/>
          <w:lang w:bidi="ar"/>
        </w:rPr>
      </w:pP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lang w:bidi="ar"/>
        </w:rPr>
        <w:t xml:space="preserve">完成地块筛选、航飞测绘、土壤污染状况调查支付合同额的30%，完成规划方案编制、项目备案及耕地质量评定工作支付合同金额的20% ，剩余款项在2年内付清。</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4、报价要求：</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投标报价应包含完成本次所有工作内容并提供全套合格成果文件的全部费用，包含但不限于完成本项目全部工作所需的人工费、交通费、服务费、劳保、维护、利润、税金等过程中发生的一切费用以及其他临时性杂项应急服务费用、政策性文件规定及合同包含的所有风险、责任等各项应有费用，采购人不再另行支付其他费用。</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5、质量技术标准：</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必须按照国家、省和市有关标准和要求开展调查工作，无国家标准的应符合行业标准，并满足采购文件要求，实现响应文件承诺条款，如存在标准不一致现象按最高标准执行。</w:t>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rPr>
          <w:rFonts w:hint="eastAsia" w:ascii="方正仿宋_GB2312" w:hAnsi="方正仿宋_GB2312" w:eastAsia="方正仿宋_GB2312" w:cs="方正仿宋_GB2312"/>
          <w:color w:val="auto"/>
          <w:sz w:val="24"/>
          <w:szCs w:val="24"/>
          <w:highlight w:val="none"/>
          <w:lang w:val="en-US" w:eastAsia="zh-CN" w:bidi="ar-SA"/>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p>
      <w:pPr>
        <w:pStyle w:val="917"/>
        <w:jc w:val="center"/>
        <w:spacing w:line="360" w:lineRule="auto"/>
      </w:pPr>
      <w:r/>
      <w:bookmarkStart w:id="0" w:name="undefined"/>
      <w:r/>
      <w:bookmarkStart w:id="0" w:name="undefined"/>
      <w:r>
        <w:rPr>
          <w:rFonts w:hint="eastAsia" w:ascii="方正仿宋_GB2312" w:hAnsi="方正仿宋_GB2312" w:eastAsia="方正仿宋_GB2312" w:cs="方正仿宋_GB2312"/>
          <w:b/>
          <w:bCs/>
          <w:sz w:val="32"/>
          <w:szCs w:val="32"/>
          <w:highlight w:val="none"/>
          <w:lang w:val="zh-CN" w:eastAsia="zh-CN"/>
        </w:rPr>
        <w:t xml:space="preserve">第五章  合同草案条款</w:t>
      </w:r>
      <w:bookmarkEnd w:id="0"/>
      <w:r>
        <w:rPr>
          <w:rFonts w:hint="eastAsia" w:ascii="方正仿宋_GB2312" w:hAnsi="方正仿宋_GB2312" w:eastAsia="方正仿宋_GB2312" w:cs="方正仿宋_GB2312"/>
          <w:b/>
          <w:bCs/>
          <w:sz w:val="32"/>
          <w:szCs w:val="32"/>
          <w:highlight w:val="none"/>
          <w:lang w:eastAsia="zh-CN"/>
        </w:rPr>
      </w:r>
      <w:r/>
    </w:p>
    <w:p>
      <w:pPr>
        <w:jc w:val="both"/>
        <w:spacing w:line="360" w:lineRule="auto"/>
        <w:shd w:val="clear" w:color="auto" w:fill="ffffff"/>
        <w:widowControl/>
      </w:pPr>
      <w:r>
        <w:rPr>
          <w:rFonts w:hint="eastAsia" w:ascii="方正仿宋_GB2312" w:hAnsi="方正仿宋_GB2312" w:eastAsia="方正仿宋_GB2312" w:cs="方正仿宋_GB2312"/>
          <w:szCs w:val="21"/>
          <w:highlight w:val="none"/>
        </w:rPr>
      </w:r>
      <w:r>
        <w:rPr>
          <w:rFonts w:hint="eastAsia" w:ascii="方正仿宋_GB2312" w:hAnsi="方正仿宋_GB2312" w:eastAsia="方正仿宋_GB2312" w:cs="方正仿宋_GB2312"/>
          <w:szCs w:val="21"/>
          <w:highlight w:val="none"/>
        </w:rPr>
      </w:r>
      <w:r/>
    </w:p>
    <w:p>
      <w:pPr>
        <w:jc w:val="center"/>
        <w:spacing w:line="360" w:lineRule="auto"/>
        <w:shd w:val="clear" w:color="auto" w:fill="ffffff"/>
        <w:widowControl/>
      </w:pPr>
      <w:r>
        <w:rPr>
          <w:rFonts w:hint="eastAsia" w:ascii="方正仿宋_GB2312" w:hAnsi="方正仿宋_GB2312" w:eastAsia="方正仿宋_GB2312" w:cs="方正仿宋_GB2312"/>
          <w:szCs w:val="21"/>
          <w:highlight w:val="none"/>
        </w:rPr>
      </w:r>
      <w:r>
        <w:rPr>
          <w:rFonts w:hint="eastAsia" w:ascii="方正仿宋_GB2312" w:hAnsi="方正仿宋_GB2312" w:eastAsia="方正仿宋_GB2312" w:cs="方正仿宋_GB2312"/>
          <w:szCs w:val="21"/>
          <w:highlight w:val="none"/>
        </w:rPr>
      </w:r>
      <w:r/>
    </w:p>
    <w:p>
      <w:pPr>
        <w:jc w:val="center"/>
        <w:spacing w:line="360" w:lineRule="auto"/>
        <w:shd w:val="clear" w:color="auto" w:fill="ffffff"/>
        <w:widowControl/>
      </w:pPr>
      <w:r>
        <w:rPr>
          <w:rFonts w:hint="eastAsia" w:ascii="方正仿宋_GB2312" w:hAnsi="方正仿宋_GB2312" w:eastAsia="方正仿宋_GB2312" w:cs="方正仿宋_GB2312"/>
          <w:szCs w:val="21"/>
          <w:highlight w:val="none"/>
        </w:rPr>
      </w:r>
      <w:r>
        <w:rPr>
          <w:rFonts w:hint="eastAsia" w:ascii="方正仿宋_GB2312" w:hAnsi="方正仿宋_GB2312" w:eastAsia="方正仿宋_GB2312" w:cs="方正仿宋_GB2312"/>
          <w:szCs w:val="21"/>
          <w:highlight w:val="none"/>
        </w:rPr>
      </w:r>
      <w:r/>
    </w:p>
    <w:p>
      <w:pPr>
        <w:jc w:val="center"/>
      </w:pPr>
      <w:r>
        <w:rPr>
          <w:rFonts w:hint="eastAsia" w:ascii="方正仿宋_GB2312" w:hAnsi="方正仿宋_GB2312" w:eastAsia="方正仿宋_GB2312" w:cs="方正仿宋_GB2312"/>
          <w:sz w:val="72"/>
          <w:highlight w:val="none"/>
        </w:rPr>
        <w:t xml:space="preserve">采 购 合 同 书</w:t>
      </w:r>
      <w:r>
        <w:rPr>
          <w:rFonts w:hint="eastAsia" w:ascii="方正仿宋_GB2312" w:hAnsi="方正仿宋_GB2312" w:eastAsia="方正仿宋_GB2312" w:cs="方正仿宋_GB2312"/>
          <w:sz w:val="72"/>
          <w:highlight w:val="none"/>
        </w:rPr>
      </w:r>
      <w:r/>
    </w:p>
    <w:p>
      <w:pPr>
        <w:jc w:val="both"/>
        <w:spacing w:line="700" w:lineRule="exact"/>
      </w:pPr>
      <w:r>
        <w:rPr>
          <w:rFonts w:hint="eastAsia" w:ascii="方正仿宋_GB2312" w:hAnsi="方正仿宋_GB2312" w:eastAsia="方正仿宋_GB2312" w:cs="方正仿宋_GB2312"/>
          <w:sz w:val="32"/>
          <w:highlight w:val="none"/>
        </w:rPr>
      </w:r>
      <w:r>
        <w:rPr>
          <w:rFonts w:hint="eastAsia" w:ascii="方正仿宋_GB2312" w:hAnsi="方正仿宋_GB2312" w:eastAsia="方正仿宋_GB2312" w:cs="方正仿宋_GB2312"/>
          <w:sz w:val="32"/>
          <w:highlight w:val="none"/>
        </w:rPr>
      </w:r>
      <w:r/>
    </w:p>
    <w:p>
      <w:pPr>
        <w:jc w:val="both"/>
        <w:spacing w:line="700" w:lineRule="exact"/>
      </w:pPr>
      <w:r>
        <w:rPr>
          <w:rFonts w:hint="eastAsia" w:ascii="方正仿宋_GB2312" w:hAnsi="方正仿宋_GB2312" w:eastAsia="方正仿宋_GB2312" w:cs="方正仿宋_GB2312"/>
          <w:sz w:val="32"/>
          <w:highlight w:val="none"/>
        </w:rPr>
      </w:r>
      <w:r>
        <w:rPr>
          <w:rFonts w:hint="eastAsia" w:ascii="方正仿宋_GB2312" w:hAnsi="方正仿宋_GB2312" w:eastAsia="方正仿宋_GB2312" w:cs="方正仿宋_GB2312"/>
          <w:sz w:val="32"/>
          <w:highlight w:val="none"/>
        </w:rPr>
      </w:r>
      <w:r/>
    </w:p>
    <w:p>
      <w:pPr>
        <w:ind w:firstLine="960"/>
        <w:spacing w:line="700" w:lineRule="exact"/>
        <w:tabs>
          <w:tab w:val="left" w:pos="1276" w:leader="none"/>
        </w:tabs>
      </w:pPr>
      <w:r>
        <w:rPr>
          <w:rFonts w:hint="eastAsia" w:ascii="方正仿宋_GB2312" w:hAnsi="方正仿宋_GB2312" w:eastAsia="方正仿宋_GB2312" w:cs="方正仿宋_GB2312"/>
          <w:sz w:val="32"/>
          <w:highlight w:val="none"/>
        </w:rPr>
      </w:r>
      <w:r>
        <w:rPr>
          <w:rFonts w:hint="eastAsia" w:ascii="方正仿宋_GB2312" w:hAnsi="方正仿宋_GB2312" w:eastAsia="方正仿宋_GB2312" w:cs="方正仿宋_GB2312"/>
          <w:sz w:val="32"/>
          <w:highlight w:val="none"/>
        </w:rPr>
      </w:r>
      <w:r/>
    </w:p>
    <w:p>
      <w:pPr>
        <w:ind w:firstLine="640"/>
        <w:jc w:val="left"/>
        <w:spacing w:line="360" w:lineRule="auto"/>
        <w:widowControl/>
      </w:pPr>
      <w:r>
        <w:rPr>
          <w:rFonts w:hint="eastAsia" w:ascii="宋体" w:hAnsi="宋体" w:cs="宋体"/>
          <w:color w:val="000000"/>
          <w:sz w:val="32"/>
          <w:szCs w:val="32"/>
          <w:highlight w:val="none"/>
        </w:rPr>
        <w:t xml:space="preserve">合同编号：</w:t>
      </w:r>
      <w:r>
        <w:rPr>
          <w:rFonts w:ascii="宋体" w:hAnsi="宋体" w:cs="宋体"/>
          <w:color w:val="000000"/>
          <w:sz w:val="32"/>
          <w:szCs w:val="32"/>
          <w:highlight w:val="none"/>
        </w:rPr>
      </w:r>
      <w:r/>
    </w:p>
    <w:p>
      <w:pPr>
        <w:ind w:firstLine="640"/>
        <w:jc w:val="left"/>
        <w:spacing w:line="360" w:lineRule="auto"/>
        <w:widowControl/>
      </w:pPr>
      <w:r>
        <w:rPr>
          <w:rFonts w:hint="eastAsia" w:ascii="宋体" w:hAnsi="宋体" w:cs="宋体"/>
          <w:sz w:val="32"/>
          <w:szCs w:val="32"/>
          <w:highlight w:val="none"/>
        </w:rPr>
        <w:t xml:space="preserve">项目名称：</w:t>
      </w:r>
      <w:r>
        <w:rPr>
          <w:rFonts w:ascii="宋体" w:hAnsi="宋体" w:cs="宋体"/>
          <w:sz w:val="32"/>
          <w:szCs w:val="32"/>
          <w:highlight w:val="none"/>
        </w:rPr>
      </w:r>
      <w:r/>
    </w:p>
    <w:p>
      <w:pPr>
        <w:ind w:firstLine="640"/>
        <w:jc w:val="left"/>
        <w:spacing w:line="360" w:lineRule="auto"/>
        <w:widowControl/>
      </w:pPr>
      <w:r>
        <w:rPr>
          <w:rFonts w:hint="eastAsia" w:ascii="宋体" w:hAnsi="宋体" w:cs="宋体"/>
          <w:sz w:val="32"/>
          <w:szCs w:val="32"/>
          <w:highlight w:val="none"/>
        </w:rPr>
        <w:t xml:space="preserve">项目编号：</w:t>
      </w:r>
      <w:r>
        <w:rPr>
          <w:rFonts w:ascii="宋体" w:hAnsi="宋体" w:cs="宋体"/>
          <w:sz w:val="32"/>
          <w:szCs w:val="32"/>
          <w:highlight w:val="none"/>
        </w:rPr>
      </w:r>
      <w:r/>
    </w:p>
    <w:p>
      <w:pPr>
        <w:ind w:firstLine="640"/>
        <w:jc w:val="left"/>
        <w:spacing w:line="360" w:lineRule="auto"/>
        <w:widowControl/>
      </w:pPr>
      <w:r>
        <w:rPr>
          <w:rFonts w:hint="eastAsia" w:ascii="宋体" w:hAnsi="宋体" w:cs="宋体"/>
          <w:sz w:val="32"/>
          <w:szCs w:val="32"/>
          <w:highlight w:val="none"/>
        </w:rPr>
        <w:t xml:space="preserve">采 购 人：</w:t>
      </w:r>
      <w:r>
        <w:rPr>
          <w:rFonts w:ascii="宋体" w:hAnsi="宋体" w:cs="宋体"/>
          <w:sz w:val="32"/>
          <w:szCs w:val="32"/>
          <w:highlight w:val="none"/>
        </w:rPr>
      </w:r>
      <w:r/>
    </w:p>
    <w:p>
      <w:pPr>
        <w:ind w:firstLine="640"/>
        <w:jc w:val="left"/>
        <w:spacing w:line="360" w:lineRule="auto"/>
        <w:widowControl/>
      </w:pPr>
      <w:r>
        <w:rPr>
          <w:rFonts w:hint="eastAsia" w:ascii="宋体" w:hAnsi="宋体" w:cs="宋体"/>
          <w:sz w:val="32"/>
          <w:szCs w:val="32"/>
          <w:highlight w:val="none"/>
        </w:rPr>
        <w:t xml:space="preserve">供 应 商：</w:t>
      </w:r>
      <w:r>
        <w:rPr>
          <w:rFonts w:ascii="宋体" w:hAnsi="宋体" w:cs="宋体"/>
          <w:sz w:val="32"/>
          <w:szCs w:val="32"/>
          <w:highlight w:val="none"/>
        </w:rPr>
      </w:r>
      <w:r/>
    </w:p>
    <w:p>
      <w:pPr>
        <w:ind w:firstLine="640"/>
        <w:jc w:val="left"/>
        <w:spacing w:line="360" w:lineRule="auto"/>
        <w:widowControl/>
      </w:pPr>
      <w:r>
        <w:rPr>
          <w:rFonts w:hint="eastAsia" w:ascii="宋体" w:hAnsi="宋体" w:cs="宋体"/>
          <w:color w:val="000000"/>
          <w:sz w:val="32"/>
          <w:szCs w:val="32"/>
          <w:highlight w:val="none"/>
        </w:rPr>
        <w:t xml:space="preserve">签订日期：</w:t>
      </w:r>
      <w:r>
        <w:rPr>
          <w:rFonts w:ascii="宋体" w:hAnsi="宋体" w:cs="宋体"/>
          <w:color w:val="000000"/>
          <w:sz w:val="32"/>
          <w:szCs w:val="32"/>
          <w:highlight w:val="none"/>
        </w:rPr>
      </w:r>
      <w:r/>
    </w:p>
    <w:p>
      <w:pPr>
        <w:pStyle w:val="950"/>
        <w:ind w:left="0" w:firstLine="0"/>
      </w:pPr>
      <w:r>
        <w:rPr>
          <w:color w:val="000000"/>
          <w:sz w:val="32"/>
          <w:szCs w:val="32"/>
          <w:highlight w:val="none"/>
        </w:rPr>
      </w:r>
      <w:r>
        <w:rPr>
          <w:color w:val="000000"/>
          <w:sz w:val="32"/>
          <w:szCs w:val="32"/>
          <w:highlight w:val="none"/>
        </w:rPr>
      </w:r>
      <w:r/>
    </w:p>
    <w:p>
      <w:pPr>
        <w:pStyle w:val="950"/>
        <w:ind w:firstLine="320"/>
      </w:pPr>
      <w:r>
        <w:rPr>
          <w:color w:val="000000"/>
          <w:sz w:val="32"/>
          <w:szCs w:val="32"/>
          <w:highlight w:val="none"/>
        </w:rPr>
      </w:r>
      <w:r>
        <w:rPr>
          <w:color w:val="000000"/>
          <w:sz w:val="32"/>
          <w:szCs w:val="32"/>
          <w:highlight w:val="none"/>
        </w:rPr>
      </w:r>
      <w:r/>
    </w:p>
    <w:p>
      <w:pPr>
        <w:jc w:val="center"/>
        <w:spacing w:line="360" w:lineRule="auto"/>
        <w:widowControl/>
      </w:pPr>
      <w:r>
        <w:rPr>
          <w:rFonts w:hint="eastAsia" w:ascii="宋体" w:hAnsi="宋体" w:cs="宋体"/>
          <w:color w:val="000000"/>
          <w:sz w:val="32"/>
          <w:szCs w:val="32"/>
          <w:highlight w:val="none"/>
        </w:rPr>
        <w:t xml:space="preserve">南京市市场监督管理局</w:t>
      </w:r>
      <w:r>
        <w:rPr>
          <w:rFonts w:ascii="宋体" w:hAnsi="宋体" w:cs="宋体"/>
          <w:color w:val="000000"/>
          <w:sz w:val="32"/>
          <w:szCs w:val="32"/>
          <w:highlight w:val="none"/>
        </w:rPr>
      </w:r>
      <w:r/>
    </w:p>
    <w:p>
      <w:pPr>
        <w:jc w:val="center"/>
        <w:spacing w:line="360" w:lineRule="auto"/>
        <w:widowControl/>
        <w:rPr>
          <w:rFonts w:hint="eastAsia" w:ascii="宋体" w:hAnsi="宋体" w:eastAsia="方正仿宋_GB2312" w:cs="宋体"/>
          <w:b/>
          <w:bCs/>
          <w:color w:val="000000"/>
          <w:sz w:val="32"/>
          <w:szCs w:val="32"/>
          <w:highlight w:val="none"/>
        </w:rPr>
      </w:pPr>
      <w:r>
        <w:rPr>
          <w:rFonts w:hint="eastAsia" w:ascii="宋体" w:hAnsi="宋体" w:cs="宋体"/>
          <w:color w:val="000000"/>
          <w:sz w:val="32"/>
          <w:szCs w:val="32"/>
          <w:highlight w:val="none"/>
        </w:rPr>
        <w:t xml:space="preserve">南 京 市 财 政 局    监制</w:t>
      </w:r>
      <w:r>
        <w:rPr>
          <w:rFonts w:ascii="宋体" w:hAnsi="宋体" w:cs="宋体"/>
          <w:color w:val="000000"/>
          <w:sz w:val="32"/>
          <w:szCs w:val="32"/>
          <w:highlight w:val="none"/>
        </w:rPr>
      </w:r>
      <w:r/>
    </w:p>
    <w:p>
      <w:pPr>
        <w:pStyle w:val="968"/>
        <w:ind w:firstLine="480"/>
        <w:spacing w:line="360" w:lineRule="auto"/>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br w:type="page" w:clear="all"/>
      </w:r>
      <w:r/>
    </w:p>
    <w:p>
      <w:pPr>
        <w:pStyle w:val="946"/>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lang w:eastAsia="zh-CN"/>
        </w:rPr>
      </w:r>
      <w:bookmarkEnd w:id="132"/>
      <w:r/>
      <w:r/>
    </w:p>
    <w:tbl>
      <w:tblPr>
        <w:tblStyle w:val="92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778"/>
        <w:gridCol w:w="4960"/>
      </w:tblGrid>
      <w:tr>
        <w:trPr>
          <w:jc w:val="center"/>
        </w:trPr>
        <w:tc>
          <w:tcPr>
            <w:tcBorders>
              <w:top w:val="none" w:color="000000" w:sz="4" w:space="0"/>
              <w:left w:val="none" w:color="000000" w:sz="4" w:space="0"/>
              <w:bottom w:val="none" w:color="000000" w:sz="4" w:space="0"/>
              <w:right w:val="none" w:color="000000" w:sz="4" w:space="0"/>
            </w:tcBorders>
            <w:tcW w:w="2453" w:type="dxa"/>
            <w:vAlign w:val="center"/>
            <w:textDirection w:val="lrTb"/>
            <w:noWrap w:val="false"/>
          </w:tcPr>
          <w:p>
            <w:pPr>
              <w:spacing w:line="360" w:lineRule="auto"/>
            </w:pPr>
            <w:r>
              <w:rPr>
                <w:rFonts w:hint="eastAsia" w:ascii="方正仿宋_GB2312" w:hAnsi="方正仿宋_GB2312" w:eastAsia="方正仿宋_GB2312" w:cs="方正仿宋_GB2312"/>
                <w:sz w:val="24"/>
                <w:szCs w:val="24"/>
                <w:highlight w:val="none"/>
              </w:rPr>
              <w:t xml:space="preserve">甲方（采购人）：</w:t>
            </w:r>
            <w:r>
              <w:rPr>
                <w:rFonts w:hint="eastAsia" w:ascii="方正仿宋_GB2312" w:hAnsi="方正仿宋_GB2312" w:eastAsia="方正仿宋_GB2312" w:cs="方正仿宋_GB2312"/>
                <w:sz w:val="24"/>
                <w:szCs w:val="24"/>
                <w:highlight w:val="none"/>
              </w:rPr>
            </w:r>
            <w:r/>
          </w:p>
          <w:p>
            <w:pPr>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t xml:space="preserve">联系人：</w:t>
            </w:r>
            <w:r>
              <w:rPr>
                <w:rFonts w:hint="eastAsia" w:ascii="方正仿宋_GB2312" w:hAnsi="方正仿宋_GB2312" w:eastAsia="方正仿宋_GB2312" w:cs="方正仿宋_GB2312"/>
                <w:sz w:val="24"/>
                <w:szCs w:val="24"/>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val="false"/>
          </w:tcPr>
          <w:p>
            <w:pPr>
              <w:spacing w:line="360" w:lineRule="auto"/>
            </w:pPr>
            <w:r>
              <w:rPr>
                <w:rFonts w:hint="eastAsia" w:ascii="方正仿宋_GB2312" w:hAnsi="方正仿宋_GB2312" w:eastAsia="方正仿宋_GB2312" w:cs="方正仿宋_GB2312"/>
                <w:sz w:val="24"/>
                <w:szCs w:val="24"/>
                <w:highlight w:val="none"/>
              </w:rPr>
              <w:t xml:space="preserve">单位地址：</w:t>
            </w:r>
            <w:r>
              <w:rPr>
                <w:rFonts w:hint="eastAsia" w:ascii="方正仿宋_GB2312" w:hAnsi="方正仿宋_GB2312" w:eastAsia="方正仿宋_GB2312" w:cs="方正仿宋_GB2312"/>
                <w:sz w:val="24"/>
                <w:szCs w:val="24"/>
                <w:highlight w:val="none"/>
              </w:rPr>
            </w:r>
            <w:r/>
          </w:p>
          <w:p>
            <w:pPr>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t xml:space="preserve">电话：</w:t>
            </w:r>
            <w:r>
              <w:rPr>
                <w:rFonts w:hint="eastAsia" w:ascii="方正仿宋_GB2312" w:hAnsi="方正仿宋_GB2312" w:eastAsia="方正仿宋_GB2312" w:cs="方正仿宋_GB2312"/>
                <w:sz w:val="24"/>
                <w:szCs w:val="24"/>
                <w:highlight w:val="none"/>
              </w:rPr>
            </w:r>
            <w:r/>
          </w:p>
        </w:tc>
      </w:tr>
      <w:tr>
        <w:trPr>
          <w:jc w:val="center"/>
          <w:trHeight w:val="90"/>
        </w:trPr>
        <w:tc>
          <w:tcPr>
            <w:tcBorders>
              <w:top w:val="none" w:color="000000" w:sz="4" w:space="0"/>
              <w:left w:val="none" w:color="000000" w:sz="4" w:space="0"/>
              <w:bottom w:val="none" w:color="000000" w:sz="4" w:space="0"/>
              <w:right w:val="none" w:color="000000" w:sz="4" w:space="0"/>
            </w:tcBorders>
            <w:tcW w:w="2453" w:type="dxa"/>
            <w:vAlign w:val="center"/>
            <w:textDirection w:val="lrTb"/>
            <w:noWrap w:val="false"/>
          </w:tcPr>
          <w:p>
            <w:pPr>
              <w:spacing w:line="360" w:lineRule="auto"/>
            </w:pPr>
            <w:r>
              <w:rPr>
                <w:rFonts w:hint="eastAsia" w:ascii="方正仿宋_GB2312" w:hAnsi="方正仿宋_GB2312" w:eastAsia="方正仿宋_GB2312" w:cs="方正仿宋_GB2312"/>
                <w:sz w:val="24"/>
                <w:szCs w:val="24"/>
                <w:highlight w:val="none"/>
              </w:rPr>
              <w:t xml:space="preserve">乙方（供应商）：</w:t>
            </w:r>
            <w:r>
              <w:rPr>
                <w:rFonts w:hint="eastAsia" w:ascii="方正仿宋_GB2312" w:hAnsi="方正仿宋_GB2312" w:eastAsia="方正仿宋_GB2312" w:cs="方正仿宋_GB2312"/>
                <w:sz w:val="24"/>
                <w:szCs w:val="24"/>
                <w:highlight w:val="none"/>
              </w:rPr>
            </w:r>
            <w:r/>
          </w:p>
          <w:p>
            <w:pPr>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t xml:space="preserve">联系人：</w:t>
            </w:r>
            <w:r>
              <w:rPr>
                <w:rFonts w:hint="eastAsia" w:ascii="方正仿宋_GB2312" w:hAnsi="方正仿宋_GB2312" w:eastAsia="方正仿宋_GB2312" w:cs="方正仿宋_GB2312"/>
                <w:sz w:val="24"/>
                <w:szCs w:val="24"/>
                <w:highlight w:val="none"/>
              </w:rPr>
            </w:r>
            <w:r/>
          </w:p>
        </w:tc>
        <w:tc>
          <w:tcPr>
            <w:tcBorders>
              <w:top w:val="none" w:color="000000" w:sz="4" w:space="0"/>
              <w:left w:val="none" w:color="000000" w:sz="4" w:space="0"/>
              <w:bottom w:val="none" w:color="000000" w:sz="4" w:space="0"/>
              <w:right w:val="none" w:color="000000" w:sz="4" w:space="0"/>
            </w:tcBorders>
            <w:tcW w:w="2546" w:type="dxa"/>
            <w:vAlign w:val="center"/>
            <w:textDirection w:val="lrTb"/>
            <w:noWrap w:val="false"/>
          </w:tcPr>
          <w:p>
            <w:pPr>
              <w:spacing w:line="360" w:lineRule="auto"/>
            </w:pPr>
            <w:r>
              <w:rPr>
                <w:rFonts w:hint="eastAsia" w:ascii="方正仿宋_GB2312" w:hAnsi="方正仿宋_GB2312" w:eastAsia="方正仿宋_GB2312" w:cs="方正仿宋_GB2312"/>
                <w:sz w:val="24"/>
                <w:szCs w:val="24"/>
                <w:highlight w:val="none"/>
              </w:rPr>
              <w:t xml:space="preserve">单位地址：</w:t>
            </w:r>
            <w:r>
              <w:rPr>
                <w:rFonts w:hint="eastAsia" w:ascii="方正仿宋_GB2312" w:hAnsi="方正仿宋_GB2312" w:eastAsia="方正仿宋_GB2312" w:cs="方正仿宋_GB2312"/>
                <w:sz w:val="24"/>
                <w:szCs w:val="24"/>
                <w:highlight w:val="none"/>
              </w:rPr>
            </w:r>
            <w:r/>
          </w:p>
          <w:p>
            <w:pPr>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t xml:space="preserve">电话：</w:t>
            </w:r>
            <w:r>
              <w:rPr>
                <w:rFonts w:hint="eastAsia" w:ascii="方正仿宋_GB2312" w:hAnsi="方正仿宋_GB2312" w:eastAsia="方正仿宋_GB2312" w:cs="方正仿宋_GB2312"/>
                <w:sz w:val="24"/>
                <w:szCs w:val="24"/>
                <w:highlight w:val="none"/>
              </w:rPr>
            </w:r>
            <w:r/>
          </w:p>
        </w:tc>
      </w:tr>
    </w:tbl>
    <w:p>
      <w:pPr>
        <w:ind w:firstLine="420"/>
        <w:spacing w:line="360" w:lineRule="auto"/>
      </w:pPr>
      <w:r>
        <w:rPr>
          <w:rFonts w:hint="eastAsia" w:ascii="方正仿宋_GB2312" w:hAnsi="方正仿宋_GB2312" w:eastAsia="方正仿宋_GB2312" w:cs="方正仿宋_GB2312"/>
          <w:sz w:val="24"/>
          <w:szCs w:val="24"/>
          <w:highlight w:val="none"/>
          <w:u w:val="single"/>
        </w:rPr>
      </w:r>
      <w:r>
        <w:rPr>
          <w:rFonts w:hint="eastAsia" w:ascii="方正仿宋_GB2312" w:hAnsi="方正仿宋_GB2312" w:eastAsia="方正仿宋_GB2312" w:cs="方正仿宋_GB2312"/>
          <w:sz w:val="24"/>
          <w:szCs w:val="24"/>
          <w:highlight w:val="none"/>
          <w:u w:val="single"/>
        </w:rPr>
      </w:r>
      <w:r/>
    </w:p>
    <w:p>
      <w:pPr>
        <w:ind w:firstLine="480"/>
        <w:spacing w:line="360" w:lineRule="auto"/>
      </w:pPr>
      <w:r>
        <w:rPr>
          <w:rFonts w:hint="eastAsia" w:ascii="方正仿宋_GB2312" w:hAnsi="方正仿宋_GB2312" w:eastAsia="方正仿宋_GB2312" w:cs="方正仿宋_GB2312"/>
          <w:color w:val="000000"/>
          <w:sz w:val="24"/>
          <w:highlight w:val="none"/>
        </w:rPr>
        <w:t xml:space="preserve">根据《中华人民共和国政府采购法》、《中华人民共和国民法典》等法律法规的规定，甲乙双方按照采购代理机构的采购结果签订本合同。</w:t>
      </w:r>
      <w:r>
        <w:rPr>
          <w:rFonts w:hint="eastAsia" w:ascii="方正仿宋_GB2312" w:hAnsi="方正仿宋_GB2312" w:eastAsia="方正仿宋_GB2312" w:cs="方正仿宋_GB2312"/>
          <w:color w:val="000000"/>
          <w:sz w:val="24"/>
          <w:highlight w:val="none"/>
        </w:rPr>
      </w:r>
      <w:r/>
    </w:p>
    <w:p>
      <w:pPr>
        <w:ind w:firstLine="482"/>
        <w:spacing w:line="360" w:lineRule="auto"/>
        <w:widowControl/>
      </w:pPr>
      <w:r>
        <w:rPr>
          <w:rFonts w:hint="eastAsia" w:ascii="方正仿宋_GB2312" w:hAnsi="方正仿宋_GB2312" w:eastAsia="方正仿宋_GB2312" w:cs="方正仿宋_GB2312"/>
          <w:b/>
          <w:color w:val="000000"/>
          <w:sz w:val="24"/>
          <w:highlight w:val="none"/>
        </w:rPr>
        <w:t xml:space="preserve">第一条 合同标的</w:t>
      </w:r>
      <w:r>
        <w:rPr>
          <w:rFonts w:hint="eastAsia" w:ascii="方正仿宋_GB2312" w:hAnsi="方正仿宋_GB2312" w:eastAsia="方正仿宋_GB2312" w:cs="方正仿宋_GB2312"/>
          <w:b/>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lang w:bidi="ar"/>
        </w:rPr>
        <w:t xml:space="preserve">1、项目名称：</w:t>
      </w:r>
      <w:r>
        <w:rPr>
          <w:rFonts w:hint="eastAsia" w:ascii="方正仿宋_GB2312" w:hAnsi="方正仿宋_GB2312" w:eastAsia="方正仿宋_GB2312" w:cs="方正仿宋_GB2312"/>
          <w:color w:val="auto"/>
          <w:sz w:val="24"/>
          <w:highlight w:val="none"/>
          <w:u w:val="single"/>
          <w:lang w:bidi="ar"/>
        </w:rPr>
        <w:t xml:space="preserve">  汤泉街道2026年度(绍兴圩片)补充耕地项目  </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2、乙方根据甲方需求提供下列服务：</w:t>
      </w:r>
      <w:r>
        <w:rPr>
          <w:rFonts w:hint="eastAsia" w:ascii="方正仿宋_GB2312" w:hAnsi="方正仿宋_GB2312" w:eastAsia="方正仿宋_GB2312" w:cs="方正仿宋_GB2312"/>
          <w:color w:val="000000"/>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bidi="ar"/>
        </w:rPr>
        <w:t xml:space="preserve">（1）地块筛选：收集相关基础资料，对绍兴圩片近年来新增稳定耕地根据补充耕地入库管理要求进行分析筛选，确定符合要求的补充耕地入库地块。</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bidi="ar"/>
        </w:rPr>
        <w:t xml:space="preserve">（2）航飞测绘：对筛选的补充耕地地块开展无人机航飞测绘工作，制作正射影像图，编制勘测定界报告。</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bidi="ar"/>
        </w:rPr>
        <w:t xml:space="preserve">（3）污染状况调查：依据最新文件要求，开展土壤污染状况调查，包括外业踏勘、采样、检测、编制报告等。</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bidi="ar"/>
        </w:rPr>
        <w:t xml:space="preserve">（4）方案编制及备案：对符合要求的地块编制占补平衡补充耕地项目库规划方案，按照占补平衡监管平台要求，完成外业举证，上传数据及材料，完成指标入库备案，确保通过省市审核。</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bidi="ar"/>
        </w:rPr>
        <w:t xml:space="preserve">（5）耕地质量评定：依据《关于印发〈江苏省补充耕地质量验收实施细则（试行）〉》的通知》等文件要求，开展耕地质量评定工作，包括外业踏勘、取样、检测、编制报告等。</w:t>
      </w:r>
      <w:r>
        <w:rPr>
          <w:rFonts w:hint="eastAsia" w:ascii="方正仿宋_GB2312" w:hAnsi="方正仿宋_GB2312" w:eastAsia="方正仿宋_GB2312" w:cs="方正仿宋_GB2312"/>
          <w:color w:val="auto"/>
          <w:sz w:val="24"/>
          <w:highlight w:val="none"/>
          <w:u w:val="single"/>
          <w:lang w:bidi="ar"/>
        </w:rPr>
      </w:r>
      <w:r/>
    </w:p>
    <w:p>
      <w:pPr>
        <w:ind w:firstLine="480"/>
        <w:jc w:val="left"/>
        <w:spacing w:line="360" w:lineRule="auto"/>
        <w:widowControl/>
      </w:pPr>
      <w:r>
        <w:rPr>
          <w:rFonts w:hint="eastAsia" w:ascii="方正仿宋_GB2312" w:hAnsi="方正仿宋_GB2312" w:eastAsia="方正仿宋_GB2312" w:cs="方正仿宋_GB2312"/>
          <w:color w:val="auto"/>
          <w:sz w:val="24"/>
          <w:highlight w:val="none"/>
          <w:u w:val="single"/>
          <w:lang w:val="en-US" w:eastAsia="zh-CN" w:bidi="ar"/>
        </w:rPr>
        <w:t xml:space="preserve">具体详见采购文件中第四章采购需求！</w:t>
      </w:r>
      <w:r>
        <w:rPr>
          <w:rFonts w:hint="default" w:ascii="方正仿宋_GB2312" w:hAnsi="方正仿宋_GB2312" w:eastAsia="方正仿宋_GB2312" w:cs="方正仿宋_GB2312"/>
          <w:color w:val="auto"/>
          <w:sz w:val="24"/>
          <w:highlight w:val="none"/>
          <w:u w:val="single"/>
          <w:lang w:val="en-US" w:eastAsia="zh-CN" w:bidi="ar"/>
        </w:rPr>
      </w:r>
      <w:r/>
    </w:p>
    <w:p>
      <w:pPr>
        <w:ind w:firstLine="482"/>
        <w:spacing w:line="360" w:lineRule="auto"/>
      </w:pPr>
      <w:r>
        <w:rPr>
          <w:rFonts w:hint="eastAsia" w:ascii="方正仿宋_GB2312" w:hAnsi="方正仿宋_GB2312" w:eastAsia="方正仿宋_GB2312" w:cs="方正仿宋_GB2312"/>
          <w:b/>
          <w:color w:val="000000"/>
          <w:sz w:val="24"/>
          <w:highlight w:val="none"/>
        </w:rPr>
        <w:t xml:space="preserve">第二条 </w:t>
      </w:r>
      <w:r>
        <w:rPr>
          <w:rFonts w:hint="eastAsia" w:ascii="方正仿宋_GB2312" w:hAnsi="方正仿宋_GB2312" w:eastAsia="方正仿宋_GB2312" w:cs="方正仿宋_GB2312"/>
          <w:b/>
          <w:color w:val="000000"/>
          <w:sz w:val="24"/>
          <w:highlight w:val="none"/>
        </w:rPr>
        <w:t xml:space="preserve">合同总价款</w:t>
      </w:r>
      <w:r>
        <w:rPr>
          <w:rFonts w:hint="eastAsia" w:ascii="方正仿宋_GB2312" w:hAnsi="方正仿宋_GB2312" w:eastAsia="方正仿宋_GB2312" w:cs="方正仿宋_GB2312"/>
          <w:b/>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rPr>
        <w:t xml:space="preserve">1、本合同项下服务总价款人民币（大写）：</w:t>
      </w:r>
      <w:r>
        <w:rPr>
          <w:rFonts w:hint="eastAsia" w:ascii="方正仿宋_GB2312" w:hAnsi="方正仿宋_GB2312" w:eastAsia="方正仿宋_GB2312" w:cs="方正仿宋_GB2312"/>
          <w:bCs/>
          <w:color w:val="000000"/>
          <w:sz w:val="24"/>
          <w:highlight w:val="none"/>
          <w:u w:val="single"/>
        </w:rPr>
        <w:t xml:space="preserve">         </w:t>
      </w:r>
      <w:r>
        <w:rPr>
          <w:rFonts w:hint="eastAsia" w:ascii="方正仿宋_GB2312" w:hAnsi="方正仿宋_GB2312" w:eastAsia="方正仿宋_GB2312" w:cs="方正仿宋_GB2312"/>
          <w:bCs/>
          <w:color w:val="000000"/>
          <w:sz w:val="24"/>
          <w:highlight w:val="none"/>
          <w:u w:val="single"/>
          <w:lang w:eastAsia="zh-CN"/>
        </w:rPr>
        <w:t xml:space="preserve">；</w:t>
      </w:r>
      <w:r>
        <w:rPr>
          <w:rFonts w:hint="eastAsia" w:ascii="方正仿宋_GB2312" w:hAnsi="方正仿宋_GB2312" w:eastAsia="方正仿宋_GB2312" w:cs="方正仿宋_GB2312"/>
          <w:color w:val="000000"/>
          <w:sz w:val="24"/>
          <w:highlight w:val="none"/>
        </w:rPr>
        <w:t xml:space="preserve">（小写：</w:t>
      </w:r>
      <w:r>
        <w:rPr>
          <w:rFonts w:hint="eastAsia" w:ascii="方正仿宋_GB2312" w:hAnsi="方正仿宋_GB2312" w:eastAsia="方正仿宋_GB2312" w:cs="方正仿宋_GB2312"/>
          <w:bCs/>
          <w:color w:val="000000"/>
          <w:sz w:val="24"/>
          <w:highlight w:val="none"/>
          <w:u w:val="single"/>
        </w:rPr>
        <w:t xml:space="preserve">       元</w:t>
      </w:r>
      <w:r>
        <w:rPr>
          <w:rFonts w:hint="eastAsia" w:ascii="方正仿宋_GB2312" w:hAnsi="方正仿宋_GB2312" w:eastAsia="方正仿宋_GB2312" w:cs="方正仿宋_GB2312"/>
          <w:color w:val="000000"/>
          <w:sz w:val="24"/>
          <w:highlight w:val="none"/>
        </w:rPr>
        <w:t xml:space="preserve">）。</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rPr>
        <w:t xml:space="preserve">2、本合同服务总价款包括但不仅限于所有含税费用、支付给员工的工资和国家强制缴纳的各种社会保障资金，以及乙方认为需要的其他费用。除此之外，甲方不再另行支付任何费用。</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rPr>
        <w:t xml:space="preserve">3、本合同执行期间总价不变。</w:t>
      </w:r>
      <w:r>
        <w:rPr>
          <w:rFonts w:hint="eastAsia" w:ascii="方正仿宋_GB2312" w:hAnsi="方正仿宋_GB2312" w:eastAsia="方正仿宋_GB2312" w:cs="方正仿宋_GB2312"/>
          <w:color w:val="000000"/>
          <w:sz w:val="24"/>
          <w:highlight w:val="none"/>
        </w:rPr>
      </w:r>
      <w:r/>
    </w:p>
    <w:p>
      <w:pPr>
        <w:ind w:firstLine="482"/>
        <w:spacing w:line="360" w:lineRule="auto"/>
      </w:pPr>
      <w:r>
        <w:rPr>
          <w:rFonts w:hint="eastAsia" w:ascii="方正仿宋_GB2312" w:hAnsi="方正仿宋_GB2312" w:eastAsia="方正仿宋_GB2312" w:cs="方正仿宋_GB2312"/>
          <w:b/>
          <w:color w:val="000000"/>
          <w:sz w:val="24"/>
          <w:highlight w:val="none"/>
        </w:rPr>
        <w:t xml:space="preserve">第三条 组成本合同的有关文件  </w:t>
      </w:r>
      <w:r>
        <w:rPr>
          <w:rFonts w:hint="eastAsia" w:ascii="方正仿宋_GB2312" w:hAnsi="方正仿宋_GB2312" w:eastAsia="方正仿宋_GB2312" w:cs="方正仿宋_GB2312"/>
          <w:b/>
          <w:color w:val="000000"/>
          <w:sz w:val="24"/>
          <w:highlight w:val="none"/>
        </w:rPr>
      </w:r>
      <w:r/>
    </w:p>
    <w:p>
      <w:pPr>
        <w:ind w:firstLine="480"/>
        <w:spacing w:line="360" w:lineRule="auto"/>
      </w:pPr>
      <w:r>
        <w:rPr>
          <w:rFonts w:hint="eastAsia" w:ascii="方正仿宋_GB2312" w:hAnsi="方正仿宋_GB2312" w:eastAsia="方正仿宋_GB2312" w:cs="方正仿宋_GB2312"/>
          <w:bCs/>
          <w:color w:val="000000"/>
          <w:sz w:val="24"/>
          <w:highlight w:val="none"/>
        </w:rPr>
        <w:t xml:space="preserve">下列关于本项目的采购文件和有关附件是本合同不可分割的组成部分，与本合同具有同等法律效力。</w:t>
      </w:r>
      <w:r>
        <w:rPr>
          <w:rFonts w:hint="eastAsia" w:ascii="方正仿宋_GB2312" w:hAnsi="方正仿宋_GB2312" w:eastAsia="方正仿宋_GB2312" w:cs="方正仿宋_GB2312"/>
          <w:bCs/>
          <w:color w:val="000000"/>
          <w:sz w:val="24"/>
          <w:highlight w:val="none"/>
        </w:rPr>
      </w:r>
      <w:r/>
    </w:p>
    <w:p>
      <w:pPr>
        <w:pStyle w:val="924"/>
        <w:ind w:firstLine="480"/>
        <w:spacing w:line="360" w:lineRule="auto"/>
      </w:pPr>
      <w:r>
        <w:rPr>
          <w:rFonts w:hint="eastAsia" w:ascii="方正仿宋_GB2312" w:hAnsi="方正仿宋_GB2312" w:eastAsia="方正仿宋_GB2312" w:cs="方正仿宋_GB2312"/>
          <w:color w:val="000000"/>
          <w:sz w:val="24"/>
          <w:highlight w:val="none"/>
        </w:rPr>
        <w:t xml:space="preserve">1、乙方提供的响应文件和响应文件价格部分；</w:t>
      </w:r>
      <w:r>
        <w:rPr>
          <w:rFonts w:hint="eastAsia" w:ascii="方正仿宋_GB2312" w:hAnsi="方正仿宋_GB2312" w:eastAsia="方正仿宋_GB2312" w:cs="方正仿宋_GB2312"/>
          <w:color w:val="000000"/>
          <w:sz w:val="24"/>
          <w:highlight w:val="none"/>
        </w:rPr>
      </w:r>
      <w:r/>
    </w:p>
    <w:p>
      <w:pPr>
        <w:pStyle w:val="924"/>
        <w:ind w:firstLine="480"/>
        <w:spacing w:line="360" w:lineRule="auto"/>
      </w:pPr>
      <w:r>
        <w:rPr>
          <w:rFonts w:hint="eastAsia" w:ascii="方正仿宋_GB2312" w:hAnsi="方正仿宋_GB2312" w:eastAsia="方正仿宋_GB2312" w:cs="方正仿宋_GB2312"/>
          <w:color w:val="000000"/>
          <w:sz w:val="24"/>
          <w:highlight w:val="none"/>
        </w:rPr>
        <w:t xml:space="preserve">2、技术条款偏离表；</w:t>
      </w:r>
      <w:r>
        <w:rPr>
          <w:rFonts w:hint="eastAsia" w:ascii="方正仿宋_GB2312" w:hAnsi="方正仿宋_GB2312" w:eastAsia="方正仿宋_GB2312" w:cs="方正仿宋_GB2312"/>
          <w:color w:val="000000"/>
          <w:sz w:val="24"/>
          <w:highlight w:val="none"/>
        </w:rPr>
      </w:r>
      <w:r/>
    </w:p>
    <w:p>
      <w:pPr>
        <w:pStyle w:val="924"/>
        <w:ind w:firstLine="480"/>
        <w:spacing w:line="360" w:lineRule="auto"/>
      </w:pPr>
      <w:r>
        <w:rPr>
          <w:rFonts w:hint="eastAsia" w:ascii="方正仿宋_GB2312" w:hAnsi="方正仿宋_GB2312" w:eastAsia="方正仿宋_GB2312" w:cs="方正仿宋_GB2312"/>
          <w:color w:val="000000"/>
          <w:sz w:val="24"/>
          <w:highlight w:val="none"/>
        </w:rPr>
        <w:t xml:space="preserve">3、投标承诺/服务承诺；</w:t>
      </w:r>
      <w:r>
        <w:rPr>
          <w:rFonts w:hint="eastAsia" w:ascii="方正仿宋_GB2312" w:hAnsi="方正仿宋_GB2312" w:eastAsia="方正仿宋_GB2312" w:cs="方正仿宋_GB2312"/>
          <w:color w:val="000000"/>
          <w:sz w:val="24"/>
          <w:highlight w:val="none"/>
        </w:rPr>
      </w:r>
      <w:r/>
    </w:p>
    <w:p>
      <w:pPr>
        <w:pStyle w:val="924"/>
        <w:ind w:firstLine="480"/>
        <w:spacing w:line="360" w:lineRule="auto"/>
      </w:pPr>
      <w:r>
        <w:rPr>
          <w:rFonts w:hint="eastAsia" w:ascii="方正仿宋_GB2312" w:hAnsi="方正仿宋_GB2312" w:eastAsia="方正仿宋_GB2312" w:cs="方正仿宋_GB2312"/>
          <w:color w:val="000000"/>
          <w:sz w:val="24"/>
          <w:highlight w:val="none"/>
        </w:rPr>
        <w:t xml:space="preserve">4、成交通知书；</w:t>
      </w:r>
      <w:r>
        <w:rPr>
          <w:rFonts w:hint="eastAsia" w:ascii="方正仿宋_GB2312" w:hAnsi="方正仿宋_GB2312" w:eastAsia="方正仿宋_GB2312" w:cs="方正仿宋_GB2312"/>
          <w:color w:val="000000"/>
          <w:sz w:val="24"/>
          <w:highlight w:val="none"/>
        </w:rPr>
      </w:r>
      <w:r/>
    </w:p>
    <w:p>
      <w:pPr>
        <w:pStyle w:val="924"/>
        <w:ind w:firstLine="480"/>
        <w:spacing w:line="360" w:lineRule="auto"/>
      </w:pPr>
      <w:r>
        <w:rPr>
          <w:rFonts w:hint="eastAsia" w:ascii="方正仿宋_GB2312" w:hAnsi="方正仿宋_GB2312" w:eastAsia="方正仿宋_GB2312" w:cs="方正仿宋_GB2312"/>
          <w:color w:val="000000"/>
          <w:sz w:val="24"/>
          <w:highlight w:val="none"/>
        </w:rPr>
        <w:t xml:space="preserve">5、甲乙双方商定的其他文件。</w:t>
      </w:r>
      <w:r>
        <w:rPr>
          <w:rFonts w:hint="eastAsia" w:ascii="方正仿宋_GB2312" w:hAnsi="方正仿宋_GB2312" w:eastAsia="方正仿宋_GB2312" w:cs="方正仿宋_GB2312"/>
          <w:color w:val="000000"/>
          <w:sz w:val="24"/>
          <w:highlight w:val="none"/>
        </w:rPr>
      </w:r>
      <w:r/>
    </w:p>
    <w:p>
      <w:pPr>
        <w:ind w:firstLine="482"/>
        <w:jc w:val="left"/>
        <w:spacing w:line="360" w:lineRule="auto"/>
        <w:widowControl/>
      </w:pPr>
      <w:r>
        <w:rPr>
          <w:rFonts w:hint="eastAsia" w:ascii="方正仿宋_GB2312" w:hAnsi="方正仿宋_GB2312" w:eastAsia="方正仿宋_GB2312" w:cs="方正仿宋_GB2312"/>
          <w:b/>
          <w:color w:val="000000"/>
          <w:sz w:val="24"/>
          <w:highlight w:val="none"/>
        </w:rPr>
        <w:t xml:space="preserve">第四条 </w:t>
      </w:r>
      <w:r>
        <w:rPr>
          <w:rFonts w:hint="eastAsia" w:ascii="方正仿宋_GB2312" w:hAnsi="方正仿宋_GB2312" w:eastAsia="方正仿宋_GB2312" w:cs="方正仿宋_GB2312"/>
          <w:b/>
          <w:bCs/>
          <w:color w:val="000000"/>
          <w:sz w:val="24"/>
          <w:highlight w:val="none"/>
        </w:rPr>
        <w:t xml:space="preserve">权利保证</w:t>
      </w:r>
      <w:r>
        <w:rPr>
          <w:rFonts w:hint="eastAsia" w:ascii="方正仿宋_GB2312" w:hAnsi="方正仿宋_GB2312" w:eastAsia="方正仿宋_GB2312" w:cs="方正仿宋_GB2312"/>
          <w:color w:val="000000"/>
          <w:sz w:val="24"/>
          <w:highlight w:val="none"/>
        </w:rPr>
      </w:r>
      <w:r/>
    </w:p>
    <w:p>
      <w:pPr>
        <w:ind w:firstLine="480"/>
        <w:spacing w:line="360" w:lineRule="auto"/>
      </w:pPr>
      <w:r>
        <w:rPr>
          <w:rFonts w:hint="eastAsia" w:ascii="方正仿宋_GB2312" w:hAnsi="方正仿宋_GB2312" w:eastAsia="方正仿宋_GB2312" w:cs="方正仿宋_GB2312"/>
          <w:color w:val="000000"/>
          <w:sz w:val="24"/>
          <w:highlight w:val="none"/>
        </w:rPr>
        <w:t xml:space="preserve">1、乙方应保证为甲方提供服务任何一部分时不受第三方提出侵犯其专利权、版权、商标权或其他权利的起诉。一旦出现侵权，乙方应承担全部责任并负责消除对甲方的不利影响，如甲方因此承担了任何责任，有权向乙方全额追偿。</w:t>
      </w:r>
      <w:r>
        <w:rPr>
          <w:rFonts w:hint="eastAsia" w:ascii="方正仿宋_GB2312" w:hAnsi="方正仿宋_GB2312" w:eastAsia="方正仿宋_GB2312" w:cs="方正仿宋_GB2312"/>
          <w:color w:val="000000"/>
          <w:sz w:val="24"/>
          <w:highlight w:val="none"/>
        </w:rPr>
      </w:r>
      <w:r/>
    </w:p>
    <w:p>
      <w:pPr>
        <w:ind w:firstLine="480"/>
        <w:spacing w:line="360" w:lineRule="auto"/>
      </w:pPr>
      <w:r>
        <w:rPr>
          <w:rFonts w:hint="eastAsia" w:ascii="方正仿宋_GB2312" w:hAnsi="方正仿宋_GB2312" w:eastAsia="方正仿宋_GB2312" w:cs="方正仿宋_GB2312"/>
          <w:color w:val="000000"/>
          <w:sz w:val="24"/>
          <w:highlight w:val="none"/>
        </w:rPr>
        <w:t xml:space="preserve">2、乙方有责任对此项目的相关数据资料承担保密义务，未经甲方授权同意不得擅自使用。否则，由此发生的损失和法律责任由乙方承担。</w:t>
      </w:r>
      <w:r>
        <w:rPr>
          <w:rFonts w:hint="eastAsia" w:ascii="方正仿宋_GB2312" w:hAnsi="方正仿宋_GB2312" w:eastAsia="方正仿宋_GB2312" w:cs="方正仿宋_GB2312"/>
          <w:color w:val="000000"/>
          <w:sz w:val="24"/>
          <w:highlight w:val="none"/>
        </w:rPr>
      </w:r>
      <w:r/>
    </w:p>
    <w:p>
      <w:pPr>
        <w:ind w:firstLine="482"/>
        <w:jc w:val="left"/>
        <w:spacing w:line="360" w:lineRule="auto"/>
        <w:widowControl/>
      </w:pPr>
      <w:r>
        <w:rPr>
          <w:rFonts w:hint="eastAsia" w:ascii="方正仿宋_GB2312" w:hAnsi="方正仿宋_GB2312" w:eastAsia="方正仿宋_GB2312" w:cs="方正仿宋_GB2312"/>
          <w:b/>
          <w:color w:val="000000"/>
          <w:sz w:val="24"/>
          <w:highlight w:val="none"/>
        </w:rPr>
        <w:t xml:space="preserve">第五条 </w:t>
      </w:r>
      <w:r>
        <w:rPr>
          <w:rFonts w:hint="eastAsia" w:ascii="方正仿宋_GB2312" w:hAnsi="方正仿宋_GB2312" w:eastAsia="方正仿宋_GB2312" w:cs="方正仿宋_GB2312"/>
          <w:b/>
          <w:bCs/>
          <w:color w:val="000000"/>
          <w:sz w:val="24"/>
          <w:highlight w:val="none"/>
        </w:rPr>
        <w:t xml:space="preserve">质量保证</w:t>
      </w:r>
      <w:r>
        <w:rPr>
          <w:rFonts w:hint="eastAsia" w:ascii="方正仿宋_GB2312" w:hAnsi="方正仿宋_GB2312" w:eastAsia="方正仿宋_GB2312" w:cs="方正仿宋_GB2312"/>
          <w:color w:val="000000"/>
          <w:sz w:val="24"/>
          <w:highlight w:val="none"/>
        </w:rPr>
      </w:r>
      <w:r/>
    </w:p>
    <w:p>
      <w:pPr>
        <w:ind w:firstLine="480"/>
        <w:jc w:val="left"/>
        <w:spacing w:line="360" w:lineRule="auto"/>
      </w:pPr>
      <w:r>
        <w:rPr>
          <w:rFonts w:hint="eastAsia" w:ascii="方正仿宋_GB2312" w:hAnsi="方正仿宋_GB2312" w:eastAsia="方正仿宋_GB2312" w:cs="方正仿宋_GB2312"/>
          <w:sz w:val="24"/>
          <w:highlight w:val="none"/>
        </w:rPr>
        <w:t xml:space="preserve">乙方提供的服务必须全部达到采购文件各项要求，国家或行业有规定的，还要符合相应规定。乙方应根据甲方要求提供完整的文档资料。</w:t>
      </w:r>
      <w:r>
        <w:rPr>
          <w:rFonts w:hint="eastAsia" w:ascii="方正仿宋_GB2312" w:hAnsi="方正仿宋_GB2312" w:eastAsia="方正仿宋_GB2312" w:cs="方正仿宋_GB2312"/>
          <w:sz w:val="24"/>
          <w:highlight w:val="none"/>
        </w:rPr>
      </w:r>
      <w:r/>
    </w:p>
    <w:p>
      <w:pPr>
        <w:ind w:firstLine="482"/>
        <w:spacing w:line="360" w:lineRule="auto"/>
      </w:pPr>
      <w:r>
        <w:rPr>
          <w:rFonts w:hint="eastAsia" w:ascii="方正仿宋_GB2312" w:hAnsi="方正仿宋_GB2312" w:eastAsia="方正仿宋_GB2312" w:cs="方正仿宋_GB2312"/>
          <w:b/>
          <w:color w:val="000000"/>
          <w:sz w:val="24"/>
          <w:highlight w:val="none"/>
        </w:rPr>
        <w:t xml:space="preserve">第六条 交付使用和验收</w:t>
      </w:r>
      <w:r>
        <w:rPr>
          <w:rFonts w:hint="eastAsia" w:ascii="方正仿宋_GB2312" w:hAnsi="方正仿宋_GB2312" w:eastAsia="方正仿宋_GB2312" w:cs="方正仿宋_GB2312"/>
          <w:b/>
          <w:color w:val="000000"/>
          <w:sz w:val="24"/>
          <w:highlight w:val="none"/>
        </w:rPr>
      </w:r>
      <w:r/>
    </w:p>
    <w:p>
      <w:pPr>
        <w:ind w:firstLine="480"/>
        <w:jc w:val="left"/>
        <w:spacing w:line="360" w:lineRule="auto"/>
      </w:pPr>
      <w:r>
        <w:rPr>
          <w:rFonts w:hint="eastAsia" w:ascii="方正仿宋_GB2312" w:hAnsi="方正仿宋_GB2312" w:eastAsia="方正仿宋_GB2312" w:cs="方正仿宋_GB2312"/>
          <w:sz w:val="24"/>
          <w:highlight w:val="none"/>
        </w:rPr>
        <w:t xml:space="preserve">1、服务期：</w:t>
      </w:r>
      <w:r>
        <w:rPr>
          <w:rFonts w:hint="eastAsia" w:ascii="方正仿宋_GB2312" w:hAnsi="方正仿宋_GB2312" w:eastAsia="方正仿宋_GB2312" w:cs="方正仿宋_GB2312"/>
          <w:sz w:val="24"/>
          <w:highlight w:val="none"/>
          <w:lang w:eastAsia="zh-CN"/>
        </w:rPr>
        <w:t xml:space="preserve">自合同生效之日起开始实施，直至本项目全部工作完成并通过最终验收合格之日止</w:t>
      </w:r>
      <w:r>
        <w:rPr>
          <w:rFonts w:hint="eastAsia" w:ascii="方正仿宋_GB2312" w:hAnsi="方正仿宋_GB2312" w:eastAsia="方正仿宋_GB2312" w:cs="方正仿宋_GB2312"/>
          <w:sz w:val="24"/>
          <w:highlight w:val="none"/>
        </w:rPr>
        <w:t xml:space="preserve"> </w:t>
      </w:r>
      <w:r>
        <w:rPr>
          <w:rFonts w:hint="eastAsia" w:ascii="方正仿宋_GB2312" w:hAnsi="方正仿宋_GB2312" w:eastAsia="方正仿宋_GB2312" w:cs="方正仿宋_GB2312"/>
          <w:sz w:val="24"/>
          <w:highlight w:val="none"/>
          <w:lang w:eastAsia="zh-CN"/>
        </w:rPr>
        <w:t xml:space="preserve">。</w:t>
      </w:r>
      <w:r>
        <w:rPr>
          <w:rFonts w:hint="eastAsia" w:ascii="方正仿宋_GB2312" w:hAnsi="方正仿宋_GB2312" w:eastAsia="方正仿宋_GB2312" w:cs="方正仿宋_GB2312"/>
          <w:sz w:val="24"/>
          <w:highlight w:val="none"/>
        </w:rPr>
        <w:t xml:space="preserve">  </w:t>
      </w:r>
      <w:r>
        <w:rPr>
          <w:rFonts w:hint="eastAsia" w:ascii="方正仿宋_GB2312" w:hAnsi="方正仿宋_GB2312" w:eastAsia="方正仿宋_GB2312" w:cs="方正仿宋_GB2312"/>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w:t>
      </w:r>
      <w:r>
        <w:rPr>
          <w:rFonts w:hint="eastAsia" w:ascii="方正仿宋_GB2312" w:hAnsi="方正仿宋_GB2312" w:eastAsia="方正仿宋_GB2312" w:cs="方正仿宋_GB2312"/>
          <w:color w:val="000000"/>
          <w:sz w:val="24"/>
          <w:highlight w:val="none"/>
          <w:lang w:val="zh-CN" w:bidi="ar"/>
        </w:rPr>
        <w:t xml:space="preserve">交付地点：</w:t>
      </w:r>
      <w:r>
        <w:rPr>
          <w:rFonts w:hint="eastAsia" w:ascii="方正仿宋_GB2312" w:hAnsi="方正仿宋_GB2312" w:eastAsia="方正仿宋_GB2312" w:cs="方正仿宋_GB2312"/>
          <w:color w:val="000000"/>
          <w:sz w:val="24"/>
          <w:highlight w:val="none"/>
          <w:lang w:bidi="ar"/>
        </w:rPr>
        <w:t xml:space="preserve">采购人</w:t>
      </w:r>
      <w:r>
        <w:rPr>
          <w:rFonts w:hint="eastAsia" w:ascii="方正仿宋_GB2312" w:hAnsi="方正仿宋_GB2312" w:eastAsia="方正仿宋_GB2312" w:cs="方正仿宋_GB2312"/>
          <w:color w:val="000000"/>
          <w:sz w:val="24"/>
          <w:highlight w:val="none"/>
          <w:lang w:val="zh-CN" w:bidi="ar"/>
        </w:rPr>
        <w:t xml:space="preserve">指定地点。</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3、验收标准：按行业通行标准和乙方响应文件的承诺（详见招投标文件载明的标准，并不低于国家相关标准），乙方提供的服务不符合采购文件和合同规定的，甲方有权拒收，并承担验收费用等。</w:t>
      </w:r>
      <w:r>
        <w:rPr>
          <w:rFonts w:hint="eastAsia" w:ascii="方正仿宋_GB2312" w:hAnsi="方正仿宋_GB2312" w:eastAsia="方正仿宋_GB2312" w:cs="方正仿宋_GB2312"/>
          <w:color w:val="000000"/>
          <w:sz w:val="24"/>
          <w:highlight w:val="none"/>
          <w:lang w:bidi="ar"/>
        </w:rPr>
      </w:r>
      <w:r/>
    </w:p>
    <w:p>
      <w:pPr>
        <w:ind w:firstLine="482"/>
        <w:jc w:val="left"/>
        <w:spacing w:line="360" w:lineRule="auto"/>
        <w:widowControl/>
      </w:pPr>
      <w:r>
        <w:rPr>
          <w:rFonts w:hint="eastAsia" w:ascii="方正仿宋_GB2312" w:hAnsi="方正仿宋_GB2312" w:eastAsia="方正仿宋_GB2312" w:cs="方正仿宋_GB2312"/>
          <w:b/>
          <w:color w:val="000000"/>
          <w:sz w:val="24"/>
          <w:highlight w:val="none"/>
        </w:rPr>
        <w:t xml:space="preserve">第七条 合同款支付</w:t>
      </w:r>
      <w:r>
        <w:rPr>
          <w:rFonts w:hint="eastAsia" w:ascii="方正仿宋_GB2312" w:hAnsi="方正仿宋_GB2312" w:eastAsia="方正仿宋_GB2312" w:cs="方正仿宋_GB2312"/>
          <w:b/>
          <w:color w:val="000000"/>
          <w:sz w:val="24"/>
          <w:highlight w:val="none"/>
        </w:rPr>
      </w:r>
      <w:r/>
    </w:p>
    <w:p>
      <w:pPr>
        <w:ind w:firstLine="480"/>
        <w:jc w:val="left"/>
        <w:spacing w:line="360" w:lineRule="auto"/>
        <w:widowControl/>
        <w:tabs>
          <w:tab w:val="left" w:pos="6720" w:leader="none"/>
        </w:tabs>
      </w:pPr>
      <w:r>
        <w:rPr>
          <w:rFonts w:hint="eastAsia" w:ascii="方正仿宋_GB2312" w:hAnsi="方正仿宋_GB2312" w:eastAsia="方正仿宋_GB2312" w:cs="方正仿宋_GB2312"/>
          <w:color w:val="000000"/>
          <w:sz w:val="24"/>
          <w:highlight w:val="none"/>
        </w:rPr>
        <w:t xml:space="preserve">1、本合同项下所有款项均以人民币支付，乙方在付款前开具符合甲方要求的发票，否则甲方有权拒绝付款不构成违约。</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tabs>
          <w:tab w:val="left" w:pos="6720" w:leader="none"/>
        </w:tabs>
      </w:pPr>
      <w:r>
        <w:rPr>
          <w:rFonts w:hint="eastAsia" w:ascii="方正仿宋_GB2312" w:hAnsi="方正仿宋_GB2312" w:eastAsia="方正仿宋_GB2312" w:cs="方正仿宋_GB2312"/>
          <w:color w:val="auto"/>
          <w:sz w:val="24"/>
          <w:highlight w:val="none"/>
        </w:rPr>
        <w:t xml:space="preserve">2、付款条件</w:t>
      </w:r>
      <w:r>
        <w:rPr>
          <w:rFonts w:hint="eastAsia" w:ascii="方正仿宋_GB2312" w:hAnsi="方正仿宋_GB2312" w:eastAsia="方正仿宋_GB2312" w:cs="方正仿宋_GB2312"/>
          <w:color w:val="auto"/>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lang w:bidi="ar"/>
        </w:rPr>
        <w:t xml:space="preserve">完成地块筛选、航飞测绘、土壤污染状况调查支付合同额的30%，完成规划方案编制、项目备案及耕地质量评定工作支付合同金额的20% ，剩余款项在2年内付清。</w:t>
      </w:r>
      <w:r>
        <w:rPr>
          <w:rFonts w:hint="eastAsia" w:ascii="方正仿宋_GB2312" w:hAnsi="方正仿宋_GB2312" w:eastAsia="方正仿宋_GB2312" w:cs="方正仿宋_GB2312"/>
          <w:color w:val="000000"/>
          <w:sz w:val="24"/>
          <w:highlight w:val="none"/>
          <w:lang w:bidi="ar"/>
        </w:rPr>
      </w:r>
      <w:r/>
    </w:p>
    <w:p>
      <w:pPr>
        <w:ind w:firstLine="482"/>
        <w:jc w:val="left"/>
        <w:spacing w:line="360" w:lineRule="auto"/>
        <w:widowControl/>
        <w:tabs>
          <w:tab w:val="left" w:pos="6720" w:leader="none"/>
        </w:tabs>
      </w:pPr>
      <w:r>
        <w:rPr>
          <w:rFonts w:hint="eastAsia" w:ascii="方正仿宋_GB2312" w:hAnsi="方正仿宋_GB2312" w:eastAsia="方正仿宋_GB2312" w:cs="方正仿宋_GB2312"/>
          <w:b/>
          <w:bCs/>
          <w:color w:val="000000"/>
          <w:sz w:val="24"/>
          <w:highlight w:val="none"/>
        </w:rPr>
        <w:t xml:space="preserve">第八条 违约责任</w:t>
      </w:r>
      <w:r>
        <w:rPr>
          <w:rFonts w:hint="eastAsia" w:ascii="方正仿宋_GB2312" w:hAnsi="方正仿宋_GB2312" w:eastAsia="方正仿宋_GB2312" w:cs="方正仿宋_GB2312"/>
          <w:b/>
          <w:bCs/>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1、如乙方不能交付服务的，甲方有权扣留全部履约保证金（如有）；同时乙方应向甲方支付合同总价5%的违约金。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2、乙方逾期交付的，每逾期1天，乙方向甲方偿付合同总额的5‰的滞纳金。如乙方逾期交付达10天，甲方有权解除合同，解除合同的通知自到达乙方时生效。</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3、乙方所交付的服务不符合合同规定的，甲方有权拒收。甲方拒收的，乙方应向甲方支付合同总款5%的违约金。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4、在乙方承诺的或国家规定的质量保证期内（取两者中最长的期限），如经乙方两次整改仍不能达到合同约定的质量标准，乙方应退回全部合同价款，并按第3款处理，同时，乙方还须赔偿甲方因此遭受的损失。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5、乙方未按本合同的规定和“服务承诺”提供伴随服务/售后服务的，应按合同总价款的5%向甲方承担违约责任。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6、乙方在承担上述 1-7 款一项或多项违约责任后，仍应继续履行合同规定的义务（甲方解除合同的除外）。甲方未能及时追究乙方的任何一项违约责任并不表明甲方放弃追究乙方该项或其他违约责任。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7、乙方投标属虚假承诺，或经权威部门监测提供的服务不能满足磋商文件要求，或是由于乙方的过错造成合同无法继续履行的，乙方履约保证金（如有）不予退还外，还应向甲方支付不少于合同总价30%赔偿金。 </w:t>
      </w:r>
      <w:r>
        <w:rPr>
          <w:rFonts w:hint="eastAsia" w:ascii="方正仿宋_GB2312" w:hAnsi="方正仿宋_GB2312" w:eastAsia="方正仿宋_GB2312" w:cs="方正仿宋_GB2312"/>
          <w:b/>
          <w:bCs/>
          <w:color w:val="000000"/>
          <w:sz w:val="24"/>
          <w:highlight w:val="none"/>
        </w:rPr>
        <w:t xml:space="preserve">  </w:t>
      </w:r>
      <w:r>
        <w:rPr>
          <w:rFonts w:hint="eastAsia" w:ascii="方正仿宋_GB2312" w:hAnsi="方正仿宋_GB2312" w:eastAsia="方正仿宋_GB2312" w:cs="方正仿宋_GB2312"/>
          <w:b/>
          <w:bCs/>
          <w:color w:val="000000"/>
          <w:sz w:val="24"/>
          <w:highlight w:val="none"/>
        </w:rPr>
      </w:r>
      <w:r/>
    </w:p>
    <w:p>
      <w:pPr>
        <w:ind w:firstLine="482"/>
        <w:jc w:val="left"/>
        <w:spacing w:line="360" w:lineRule="auto"/>
        <w:widowControl/>
      </w:pPr>
      <w:r>
        <w:rPr>
          <w:rFonts w:hint="eastAsia" w:ascii="方正仿宋_GB2312" w:hAnsi="方正仿宋_GB2312" w:eastAsia="方正仿宋_GB2312" w:cs="方正仿宋_GB2312"/>
          <w:b/>
          <w:bCs/>
          <w:color w:val="000000"/>
          <w:sz w:val="24"/>
          <w:highlight w:val="none"/>
        </w:rPr>
        <w:t xml:space="preserve">第九条 合同的变更和终止</w:t>
      </w:r>
      <w:r>
        <w:rPr>
          <w:rFonts w:hint="eastAsia" w:ascii="方正仿宋_GB2312" w:hAnsi="方正仿宋_GB2312" w:eastAsia="方正仿宋_GB2312" w:cs="方正仿宋_GB2312"/>
          <w:b/>
          <w:bCs/>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1、除《政府采购法》第50条第二款规定的情形外，本合同一经签订，甲乙双方不得擅自变更、中止或终止合同。</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2、除发生法律规定的不能预见、不能避免并不能克服的客观情况外，甲乙双方不得放弃或拒绝履行合同。</w:t>
      </w:r>
      <w:r>
        <w:rPr>
          <w:rFonts w:hint="eastAsia" w:ascii="方正仿宋_GB2312" w:hAnsi="方正仿宋_GB2312" w:eastAsia="方正仿宋_GB2312" w:cs="方正仿宋_GB2312"/>
          <w:color w:val="000000"/>
          <w:sz w:val="24"/>
          <w:highlight w:val="none"/>
          <w:lang w:bidi="ar"/>
        </w:rPr>
      </w:r>
      <w:r/>
    </w:p>
    <w:p>
      <w:pPr>
        <w:ind w:firstLine="482"/>
        <w:jc w:val="left"/>
        <w:spacing w:line="360" w:lineRule="auto"/>
        <w:widowControl/>
      </w:pPr>
      <w:r>
        <w:rPr>
          <w:rFonts w:hint="eastAsia" w:ascii="方正仿宋_GB2312" w:hAnsi="方正仿宋_GB2312" w:eastAsia="方正仿宋_GB2312" w:cs="方正仿宋_GB2312"/>
          <w:b/>
          <w:bCs/>
          <w:color w:val="000000"/>
          <w:sz w:val="24"/>
          <w:highlight w:val="none"/>
        </w:rPr>
        <w:t xml:space="preserve">第十条 合同的转让</w:t>
      </w:r>
      <w:r>
        <w:rPr>
          <w:rFonts w:hint="eastAsia" w:ascii="方正仿宋_GB2312" w:hAnsi="方正仿宋_GB2312" w:eastAsia="方正仿宋_GB2312" w:cs="方正仿宋_GB2312"/>
          <w:b/>
          <w:bCs/>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rPr>
        <w:t xml:space="preserve">乙方不得擅自部分或全部转让其应履行的合同义务，否则后果由乙方承担，甲方有权解除合同，解除合同的通知自到达乙方时生效，乙方</w:t>
      </w:r>
      <w:r>
        <w:rPr>
          <w:rFonts w:hint="eastAsia" w:ascii="方正仿宋_GB2312" w:hAnsi="方正仿宋_GB2312" w:eastAsia="方正仿宋_GB2312" w:cs="方正仿宋_GB2312"/>
          <w:color w:val="000000"/>
          <w:sz w:val="24"/>
          <w:highlight w:val="none"/>
        </w:rPr>
        <w:t xml:space="preserve">除应返还甲方已付款项外（如有）还</w:t>
      </w:r>
      <w:r>
        <w:rPr>
          <w:rFonts w:hint="eastAsia" w:ascii="方正仿宋_GB2312" w:hAnsi="方正仿宋_GB2312" w:eastAsia="方正仿宋_GB2312" w:cs="方正仿宋_GB2312"/>
          <w:color w:val="000000"/>
          <w:sz w:val="24"/>
          <w:highlight w:val="none"/>
        </w:rPr>
        <w:t xml:space="preserve">应当赔偿</w:t>
      </w:r>
      <w:r>
        <w:rPr>
          <w:rFonts w:hint="eastAsia" w:ascii="方正仿宋_GB2312" w:hAnsi="方正仿宋_GB2312" w:eastAsia="方正仿宋_GB2312" w:cs="方正仿宋_GB2312"/>
          <w:color w:val="000000"/>
          <w:sz w:val="24"/>
          <w:highlight w:val="none"/>
        </w:rPr>
        <w:t xml:space="preserve">合同总价</w:t>
      </w:r>
      <w:r>
        <w:rPr>
          <w:rFonts w:hint="eastAsia" w:ascii="方正仿宋_GB2312" w:hAnsi="方正仿宋_GB2312" w:eastAsia="方正仿宋_GB2312" w:cs="方正仿宋_GB2312"/>
          <w:color w:val="000000"/>
          <w:sz w:val="24"/>
          <w:highlight w:val="none"/>
        </w:rPr>
        <w:t xml:space="preserve">20%的违约金。</w:t>
      </w:r>
      <w:r>
        <w:rPr>
          <w:rFonts w:hint="eastAsia" w:ascii="方正仿宋_GB2312" w:hAnsi="方正仿宋_GB2312" w:eastAsia="方正仿宋_GB2312" w:cs="方正仿宋_GB2312"/>
          <w:b/>
          <w:bCs/>
          <w:color w:val="000000"/>
          <w:sz w:val="24"/>
          <w:highlight w:val="none"/>
        </w:rPr>
      </w:r>
      <w:r/>
    </w:p>
    <w:p>
      <w:pPr>
        <w:ind w:firstLine="482"/>
        <w:jc w:val="left"/>
        <w:spacing w:line="360" w:lineRule="auto"/>
        <w:widowControl/>
      </w:pPr>
      <w:r>
        <w:rPr>
          <w:rFonts w:hint="eastAsia" w:ascii="方正仿宋_GB2312" w:hAnsi="方正仿宋_GB2312" w:eastAsia="方正仿宋_GB2312" w:cs="方正仿宋_GB2312"/>
          <w:b/>
          <w:bCs/>
          <w:color w:val="000000"/>
          <w:sz w:val="24"/>
          <w:highlight w:val="none"/>
        </w:rPr>
        <w:t xml:space="preserve">第十一条 争议的解决</w:t>
      </w:r>
      <w:r>
        <w:rPr>
          <w:rFonts w:hint="eastAsia" w:ascii="方正仿宋_GB2312" w:hAnsi="方正仿宋_GB2312" w:eastAsia="方正仿宋_GB2312" w:cs="方正仿宋_GB2312"/>
          <w:b/>
          <w:bCs/>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1、因服务/货物的质量问题发生争议的，应当邀请国家认可的质量检测机构对服务质量进行鉴定。符合标准的，鉴定费由甲方承担；不符合质量标准的，鉴定费由乙方承担。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2、因履行本合同引起的或与本合同有关的争议，甲、乙双方应首先通过友好协商解决，如果协商不能解决争议，则采取以下第</w:t>
      </w:r>
      <w:r>
        <w:rPr>
          <w:rFonts w:hint="eastAsia" w:ascii="方正仿宋_GB2312" w:hAnsi="方正仿宋_GB2312" w:eastAsia="方正仿宋_GB2312" w:cs="方正仿宋_GB2312"/>
          <w:color w:val="000000"/>
          <w:sz w:val="24"/>
          <w:highlight w:val="none"/>
          <w:u w:val="single"/>
          <w:lang w:bidi="ar"/>
        </w:rPr>
        <w:t xml:space="preserve">  （1）   </w:t>
      </w:r>
      <w:r>
        <w:rPr>
          <w:rFonts w:hint="eastAsia" w:ascii="方正仿宋_GB2312" w:hAnsi="方正仿宋_GB2312" w:eastAsia="方正仿宋_GB2312" w:cs="方正仿宋_GB2312"/>
          <w:color w:val="000000"/>
          <w:sz w:val="24"/>
          <w:highlight w:val="none"/>
          <w:lang w:bidi="ar"/>
        </w:rPr>
        <w:t xml:space="preserve">种方式解决争议：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（1）向甲方所在地有管辖权的人民法院提起诉讼；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（2）向南京仲裁委员会按其仲裁规则申请仲裁。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如没有约定，默认采取第 1 种方式解决争议。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3、在仲裁期间，本合同应继续履行。</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4、因诉讼或仲裁产生的相关费用及开支（包括但不限于公证费、诉讼费、保全担保费、鉴定费、律师费、交通费用）均由败诉方承担。</w:t>
      </w:r>
      <w:r>
        <w:rPr>
          <w:rFonts w:hint="eastAsia" w:ascii="方正仿宋_GB2312" w:hAnsi="方正仿宋_GB2312" w:eastAsia="方正仿宋_GB2312" w:cs="方正仿宋_GB2312"/>
          <w:color w:val="000000"/>
          <w:sz w:val="24"/>
          <w:highlight w:val="none"/>
          <w:lang w:bidi="ar"/>
        </w:rPr>
      </w:r>
      <w:r/>
    </w:p>
    <w:p>
      <w:pPr>
        <w:ind w:firstLine="482"/>
        <w:jc w:val="left"/>
        <w:spacing w:line="360" w:lineRule="auto"/>
        <w:widowControl/>
      </w:pPr>
      <w:r>
        <w:rPr>
          <w:rFonts w:hint="eastAsia" w:ascii="方正仿宋_GB2312" w:hAnsi="方正仿宋_GB2312" w:eastAsia="方正仿宋_GB2312" w:cs="方正仿宋_GB2312"/>
          <w:b/>
          <w:bCs/>
          <w:color w:val="000000"/>
          <w:sz w:val="24"/>
          <w:highlight w:val="none"/>
          <w:lang w:bidi="ar"/>
        </w:rPr>
        <w:t xml:space="preserve">第十二条 诚实信用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乙方应诚实信用，严格按照采购文件要求和投标承诺履行合同，不向甲方进行商业贿赂或者提供不正当利益。</w:t>
      </w:r>
      <w:r>
        <w:rPr>
          <w:rFonts w:hint="eastAsia" w:ascii="方正仿宋_GB2312" w:hAnsi="方正仿宋_GB2312" w:eastAsia="方正仿宋_GB2312" w:cs="方正仿宋_GB2312"/>
          <w:color w:val="000000"/>
          <w:sz w:val="24"/>
          <w:highlight w:val="none"/>
          <w:lang w:bidi="ar"/>
        </w:rPr>
      </w:r>
      <w:r/>
    </w:p>
    <w:p>
      <w:pPr>
        <w:ind w:firstLine="482"/>
        <w:jc w:val="left"/>
        <w:spacing w:line="360" w:lineRule="auto"/>
        <w:widowControl/>
      </w:pPr>
      <w:r>
        <w:rPr>
          <w:rFonts w:hint="eastAsia" w:ascii="方正仿宋_GB2312" w:hAnsi="方正仿宋_GB2312" w:eastAsia="方正仿宋_GB2312" w:cs="方正仿宋_GB2312"/>
          <w:b/>
          <w:bCs/>
          <w:color w:val="000000"/>
          <w:sz w:val="24"/>
          <w:highlight w:val="none"/>
          <w:lang w:bidi="ar"/>
        </w:rPr>
        <w:t xml:space="preserve">第十三条 合同生效及其他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1、本合同自签字盖章之日起生效。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2、</w:t>
      </w:r>
      <w:r>
        <w:rPr>
          <w:rFonts w:hint="eastAsia" w:ascii="方正仿宋_GB2312" w:hAnsi="方正仿宋_GB2312" w:eastAsia="方正仿宋_GB2312" w:cs="方正仿宋_GB2312"/>
          <w:color w:val="000000"/>
          <w:sz w:val="24"/>
          <w:highlight w:val="none"/>
        </w:rPr>
        <w:t xml:space="preserve">本合同一式四份，甲乙双方各执两份。</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3、本合同应按照中华人民共和国的现行法律进行解释。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r>
      <w:r>
        <w:rPr>
          <w:rFonts w:hint="eastAsia" w:ascii="方正仿宋_GB2312" w:hAnsi="方正仿宋_GB2312" w:eastAsia="方正仿宋_GB2312" w:cs="方正仿宋_GB2312"/>
          <w:color w:val="000000"/>
          <w:sz w:val="24"/>
          <w:highlight w:val="none"/>
          <w:lang w:bidi="ar"/>
        </w:rPr>
      </w:r>
      <w:r/>
    </w:p>
    <w:p>
      <w:pPr>
        <w:jc w:val="left"/>
        <w:spacing w:line="360" w:lineRule="auto"/>
        <w:widowControl/>
      </w:pPr>
      <w:r>
        <w:rPr>
          <w:rFonts w:hint="eastAsia" w:ascii="方正仿宋_GB2312" w:hAnsi="方正仿宋_GB2312" w:eastAsia="方正仿宋_GB2312" w:cs="方正仿宋_GB2312"/>
          <w:color w:val="000000"/>
          <w:sz w:val="24"/>
          <w:highlight w:val="none"/>
          <w:lang w:bidi="ar"/>
        </w:rPr>
      </w:r>
      <w:r>
        <w:rPr>
          <w:rFonts w:hint="eastAsia" w:ascii="方正仿宋_GB2312" w:hAnsi="方正仿宋_GB2312" w:eastAsia="方正仿宋_GB2312" w:cs="方正仿宋_GB2312"/>
          <w:color w:val="000000"/>
          <w:sz w:val="24"/>
          <w:highlight w:val="none"/>
          <w:lang w:bidi="ar"/>
        </w:rPr>
      </w:r>
      <w:r/>
    </w:p>
    <w:p>
      <w:pPr>
        <w:jc w:val="left"/>
        <w:spacing w:line="360" w:lineRule="auto"/>
        <w:widowControl/>
      </w:pPr>
      <w:r>
        <w:rPr>
          <w:rFonts w:hint="eastAsia" w:ascii="方正仿宋_GB2312" w:hAnsi="方正仿宋_GB2312" w:eastAsia="方正仿宋_GB2312" w:cs="方正仿宋_GB2312"/>
          <w:color w:val="000000"/>
          <w:sz w:val="24"/>
          <w:highlight w:val="none"/>
          <w:lang w:bidi="ar"/>
        </w:rPr>
      </w:r>
      <w:r>
        <w:rPr>
          <w:rFonts w:hint="eastAsia" w:ascii="方正仿宋_GB2312" w:hAnsi="方正仿宋_GB2312" w:eastAsia="方正仿宋_GB2312" w:cs="方正仿宋_GB2312"/>
          <w:color w:val="000000"/>
          <w:sz w:val="24"/>
          <w:highlight w:val="none"/>
          <w:lang w:bidi="ar"/>
        </w:rPr>
      </w:r>
      <w:r/>
    </w:p>
    <w:p>
      <w:pPr>
        <w:jc w:val="left"/>
        <w:spacing w:line="360" w:lineRule="auto"/>
        <w:widowControl/>
      </w:pPr>
      <w:r>
        <w:rPr>
          <w:rFonts w:hint="eastAsia" w:ascii="方正仿宋_GB2312" w:hAnsi="方正仿宋_GB2312" w:eastAsia="方正仿宋_GB2312" w:cs="方正仿宋_GB2312"/>
          <w:color w:val="000000"/>
          <w:sz w:val="24"/>
          <w:highlight w:val="none"/>
          <w:lang w:bidi="ar"/>
        </w:rPr>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甲方（采购人）：（盖章）               </w:t>
      </w: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rPr>
      </w:r>
      <w:r/>
    </w:p>
    <w:p>
      <w:pPr>
        <w:ind w:left="480" w:firstLine="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法定代表人或被授权委托人（签字或盖章）：                                  </w:t>
      </w: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lang w:bidi="ar"/>
        </w:rPr>
        <w:t xml:space="preserve"> 电话：</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开户银行：                             </w:t>
      </w: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rPr>
      </w:r>
      <w:r/>
    </w:p>
    <w:p>
      <w:pPr>
        <w:pStyle w:val="1020"/>
        <w:ind w:firstLine="480"/>
        <w:spacing w:line="360" w:lineRule="auto"/>
      </w:pPr>
      <w:r>
        <w:rPr>
          <w:rFonts w:hint="eastAsia" w:ascii="方正仿宋_GB2312" w:hAnsi="方正仿宋_GB2312" w:eastAsia="方正仿宋_GB2312" w:cs="方正仿宋_GB2312"/>
          <w:color w:val="000000"/>
          <w:sz w:val="24"/>
          <w:szCs w:val="24"/>
          <w:highlight w:val="none"/>
          <w:lang w:bidi="ar"/>
        </w:rPr>
        <w:t xml:space="preserve">帐号：                               </w:t>
      </w:r>
      <w:r>
        <w:rPr>
          <w:rFonts w:hint="eastAsia" w:ascii="方正仿宋_GB2312" w:hAnsi="方正仿宋_GB2312" w:eastAsia="方正仿宋_GB2312" w:cs="方正仿宋_GB2312"/>
          <w:color w:val="000000"/>
          <w:sz w:val="24"/>
          <w:szCs w:val="24"/>
          <w:highlight w:val="none"/>
          <w:lang w:val="zh-CN"/>
        </w:rPr>
      </w:r>
      <w:r/>
    </w:p>
    <w:p>
      <w:pPr>
        <w:pStyle w:val="1020"/>
        <w:ind w:firstLine="480"/>
        <w:spacing w:line="360" w:lineRule="auto"/>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highlight w:val="none"/>
        </w:rPr>
        <w:t xml:space="preserve"> </w:t>
      </w:r>
      <w:r>
        <w:rPr>
          <w:rFonts w:hint="eastAsia" w:ascii="方正仿宋_GB2312" w:hAnsi="方正仿宋_GB2312" w:eastAsia="方正仿宋_GB2312" w:cs="方正仿宋_GB2312"/>
          <w:szCs w:val="22"/>
          <w:highlight w:val="none"/>
          <w:u w:val="singl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乙方（供应商）：（盖章） </w:t>
      </w:r>
      <w:r>
        <w:rPr>
          <w:rFonts w:hint="eastAsia" w:ascii="方正仿宋_GB2312" w:hAnsi="方正仿宋_GB2312" w:eastAsia="方正仿宋_GB2312" w:cs="方正仿宋_GB2312"/>
          <w:color w:val="000000"/>
          <w:sz w:val="24"/>
          <w:highlight w:val="none"/>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授权委托人（签字或盖章）：            </w:t>
      </w:r>
      <w:r>
        <w:rPr>
          <w:rFonts w:hint="eastAsia" w:ascii="方正仿宋_GB2312" w:hAnsi="方正仿宋_GB2312" w:eastAsia="方正仿宋_GB2312" w:cs="方正仿宋_GB2312"/>
          <w:color w:val="000000"/>
          <w:sz w:val="24"/>
          <w:highlight w:val="none"/>
          <w:lang w:bidi="ar"/>
        </w:rPr>
      </w:r>
      <w:r/>
    </w:p>
    <w:p>
      <w:pPr>
        <w:ind w:firstLine="420"/>
        <w:jc w:val="left"/>
        <w:spacing w:line="360" w:lineRule="auto"/>
        <w:widowControl/>
      </w:pPr>
      <w:r>
        <w:rPr>
          <w:rFonts w:hint="eastAsia" w:ascii="方正仿宋_GB2312" w:hAnsi="方正仿宋_GB2312" w:eastAsia="方正仿宋_GB2312" w:cs="方正仿宋_GB2312"/>
          <w:color w:val="000000"/>
          <w:sz w:val="24"/>
          <w:highlight w:val="none"/>
          <w:lang w:val="en-US" w:eastAsia="zh-CN" w:bidi="ar"/>
        </w:rPr>
        <w:t xml:space="preserve"> </w:t>
      </w:r>
      <w:r>
        <w:rPr>
          <w:rFonts w:hint="eastAsia" w:ascii="方正仿宋_GB2312" w:hAnsi="方正仿宋_GB2312" w:eastAsia="方正仿宋_GB2312" w:cs="方正仿宋_GB2312"/>
          <w:color w:val="000000"/>
          <w:sz w:val="24"/>
          <w:highlight w:val="none"/>
          <w:lang w:bidi="ar"/>
        </w:rPr>
        <w:t xml:space="preserve">电话：      </w:t>
      </w:r>
      <w:r>
        <w:rPr>
          <w:rFonts w:hint="eastAsia" w:ascii="方正仿宋_GB2312" w:hAnsi="方正仿宋_GB2312" w:eastAsia="方正仿宋_GB2312" w:cs="方正仿宋_GB2312"/>
          <w:color w:val="000000"/>
          <w:sz w:val="24"/>
          <w:highlight w:val="none"/>
          <w:lang w:bidi="ar"/>
        </w:rPr>
      </w:r>
      <w:r/>
    </w:p>
    <w:p>
      <w:pPr>
        <w:ind w:firstLine="48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开户银行：</w:t>
      </w:r>
      <w:r>
        <w:rPr>
          <w:rFonts w:hint="eastAsia" w:ascii="方正仿宋_GB2312" w:hAnsi="方正仿宋_GB2312" w:eastAsia="方正仿宋_GB2312" w:cs="方正仿宋_GB2312"/>
          <w:color w:val="000000"/>
          <w:sz w:val="24"/>
          <w:highlight w:val="none"/>
        </w:rPr>
      </w:r>
      <w:r/>
    </w:p>
    <w:p>
      <w:pPr>
        <w:ind w:firstLine="420"/>
        <w:jc w:val="left"/>
        <w:spacing w:line="360" w:lineRule="auto"/>
        <w:widowControl/>
      </w:pPr>
      <w:r>
        <w:rPr>
          <w:rFonts w:hint="eastAsia" w:ascii="方正仿宋_GB2312" w:hAnsi="方正仿宋_GB2312" w:eastAsia="方正仿宋_GB2312" w:cs="方正仿宋_GB2312"/>
          <w:color w:val="000000"/>
          <w:sz w:val="24"/>
          <w:highlight w:val="none"/>
          <w:lang w:bidi="ar"/>
        </w:rPr>
        <w:t xml:space="preserve"> </w:t>
      </w:r>
      <w:r>
        <w:rPr>
          <w:rFonts w:hint="eastAsia" w:ascii="方正仿宋_GB2312" w:hAnsi="方正仿宋_GB2312" w:eastAsia="方正仿宋_GB2312" w:cs="方正仿宋_GB2312"/>
          <w:color w:val="000000"/>
          <w:sz w:val="24"/>
          <w:szCs w:val="24"/>
          <w:highlight w:val="none"/>
          <w:lang w:bidi="ar"/>
        </w:rPr>
        <w:t xml:space="preserve">帐号：</w:t>
      </w:r>
      <w:r>
        <w:rPr>
          <w:rFonts w:hint="eastAsia" w:ascii="方正仿宋_GB2312" w:hAnsi="方正仿宋_GB2312" w:eastAsia="方正仿宋_GB2312" w:cs="方正仿宋_GB2312"/>
          <w:color w:val="000000"/>
          <w:sz w:val="24"/>
          <w:highlight w:val="none"/>
          <w:lang w:bidi="ar"/>
        </w:rPr>
        <w:t xml:space="preserve"> </w:t>
      </w:r>
      <w:r>
        <w:rPr>
          <w:rFonts w:hint="eastAsia" w:ascii="方正仿宋_GB2312" w:hAnsi="方正仿宋_GB2312" w:eastAsia="方正仿宋_GB2312" w:cs="方正仿宋_GB2312"/>
          <w:color w:val="000000"/>
          <w:sz w:val="24"/>
          <w:highlight w:val="none"/>
          <w:lang w:bidi="ar"/>
        </w:rPr>
      </w:r>
      <w:r/>
    </w:p>
    <w:p>
      <w:pPr>
        <w:ind w:firstLine="420"/>
        <w:jc w:val="left"/>
        <w:spacing w:line="360" w:lineRule="auto"/>
        <w:widowControl/>
      </w:pPr>
      <w:r>
        <w:rPr>
          <w:rFonts w:hint="eastAsia" w:ascii="方正仿宋_GB2312" w:hAnsi="方正仿宋_GB2312" w:eastAsia="方正仿宋_GB2312" w:cs="方正仿宋_GB2312"/>
          <w:color w:val="000000"/>
          <w:sz w:val="24"/>
          <w:highlight w:val="none"/>
          <w:lang w:bidi="ar"/>
        </w:rPr>
      </w:r>
      <w:r>
        <w:rPr>
          <w:rFonts w:hint="eastAsia" w:ascii="方正仿宋_GB2312" w:hAnsi="方正仿宋_GB2312" w:eastAsia="方正仿宋_GB2312" w:cs="方正仿宋_GB2312"/>
          <w:color w:val="000000"/>
          <w:sz w:val="24"/>
          <w:highlight w:val="none"/>
          <w:lang w:bidi="ar"/>
        </w:rPr>
      </w:r>
      <w:r/>
    </w:p>
    <w:p>
      <w:pPr>
        <w:ind w:firstLine="420"/>
        <w:jc w:val="left"/>
        <w:spacing w:line="360" w:lineRule="auto"/>
        <w:widowControl/>
      </w:pPr>
      <w:r>
        <w:rPr>
          <w:rFonts w:hint="eastAsia" w:ascii="方正仿宋_GB2312" w:hAnsi="方正仿宋_GB2312" w:eastAsia="方正仿宋_GB2312" w:cs="方正仿宋_GB2312"/>
          <w:color w:val="000000"/>
          <w:sz w:val="24"/>
          <w:highlight w:val="none"/>
          <w:lang w:val="en-US" w:eastAsia="zh-CN" w:bidi="ar"/>
        </w:rPr>
        <w:t xml:space="preserve">合同签订时间：</w:t>
      </w:r>
      <w:r>
        <w:rPr>
          <w:rFonts w:hint="eastAsia" w:ascii="方正仿宋_GB2312" w:hAnsi="方正仿宋_GB2312" w:eastAsia="方正仿宋_GB2312" w:cs="方正仿宋_GB2312"/>
          <w:highlight w:val="none"/>
        </w:rPr>
        <w:br w:type="page" w:clear="all"/>
      </w:r>
      <w:r>
        <w:rPr>
          <w:rFonts w:hint="eastAsia" w:ascii="方正仿宋_GB2312" w:hAnsi="方正仿宋_GB2312" w:eastAsia="方正仿宋_GB2312" w:cs="方正仿宋_GB2312"/>
          <w:b/>
          <w:bCs/>
          <w:sz w:val="32"/>
          <w:szCs w:val="32"/>
          <w:highlight w:val="none"/>
          <w:lang w:val="zh-CN" w:eastAsia="zh-CN"/>
        </w:rPr>
      </w:r>
      <w:r/>
    </w:p>
    <w:p>
      <w:pPr>
        <w:jc w:val="center"/>
        <w:spacing w:line="360" w:lineRule="auto"/>
        <w:outlineLvl w:val="0"/>
      </w:pPr>
      <w:r/>
      <w:bookmarkStart w:id="0" w:name="undefined"/>
      <w:r/>
      <w:bookmarkStart w:id="0" w:name="undefined"/>
      <w:r>
        <w:rPr>
          <w:rFonts w:hint="eastAsia" w:ascii="方正仿宋_GB2312" w:hAnsi="方正仿宋_GB2312" w:eastAsia="方正仿宋_GB2312" w:cs="方正仿宋_GB2312"/>
          <w:b/>
          <w:bCs/>
          <w:sz w:val="32"/>
          <w:szCs w:val="32"/>
          <w:highlight w:val="none"/>
          <w:lang w:val="zh-CN" w:eastAsia="zh-CN"/>
        </w:rPr>
        <w:t xml:space="preserve">第六章 竞争性磋商文件格式及附件（</w:t>
      </w:r>
      <w:r>
        <w:rPr>
          <w:rFonts w:hint="eastAsia" w:ascii="方正仿宋_GB2312" w:hAnsi="方正仿宋_GB2312" w:eastAsia="方正仿宋_GB2312" w:cs="方正仿宋_GB2312"/>
          <w:b/>
          <w:bCs/>
          <w:sz w:val="32"/>
          <w:szCs w:val="32"/>
          <w:highlight w:val="none"/>
          <w:lang w:val="en-US" w:eastAsia="zh-CN"/>
        </w:rPr>
        <w:t xml:space="preserve">仅供参考</w:t>
      </w:r>
      <w:r>
        <w:rPr>
          <w:rFonts w:hint="eastAsia" w:ascii="方正仿宋_GB2312" w:hAnsi="方正仿宋_GB2312" w:eastAsia="方正仿宋_GB2312" w:cs="方正仿宋_GB2312"/>
          <w:b/>
          <w:bCs/>
          <w:sz w:val="32"/>
          <w:szCs w:val="32"/>
          <w:highlight w:val="none"/>
          <w:lang w:val="zh-CN" w:eastAsia="zh-CN"/>
        </w:rPr>
        <w:t xml:space="preserve">）</w:t>
      </w:r>
      <w:bookmarkEnd w:id="0"/>
      <w:r>
        <w:rPr>
          <w:rFonts w:hint="eastAsia" w:ascii="方正仿宋_GB2312" w:hAnsi="方正仿宋_GB2312" w:eastAsia="方正仿宋_GB2312" w:cs="方正仿宋_GB2312"/>
          <w:b/>
          <w:bCs/>
          <w:sz w:val="36"/>
          <w:szCs w:val="36"/>
          <w:highlight w:val="none"/>
          <w:lang w:val="zh-CN"/>
        </w:rPr>
      </w:r>
      <w:r/>
    </w:p>
    <w:p>
      <w:pPr>
        <w:ind w:left="560"/>
        <w:jc w:val="center"/>
        <w:spacing w:line="240" w:lineRule="atLeast"/>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jc w:val="center"/>
      </w:pPr>
      <w:r>
        <w:rPr>
          <w:rFonts w:hint="eastAsia" w:ascii="方正仿宋_GB2312" w:hAnsi="方正仿宋_GB2312" w:eastAsia="方正仿宋_GB2312" w:cs="方正仿宋_GB2312"/>
          <w:b/>
          <w:sz w:val="72"/>
          <w:highlight w:val="none"/>
        </w:rPr>
      </w:r>
      <w:r>
        <w:rPr>
          <w:rFonts w:hint="eastAsia" w:ascii="方正仿宋_GB2312" w:hAnsi="方正仿宋_GB2312" w:eastAsia="方正仿宋_GB2312" w:cs="方正仿宋_GB2312"/>
          <w:b/>
          <w:sz w:val="72"/>
          <w:highlight w:val="none"/>
        </w:rPr>
      </w:r>
      <w:r/>
    </w:p>
    <w:p>
      <w:pPr>
        <w:jc w:val="center"/>
      </w:pPr>
      <w:r>
        <w:rPr>
          <w:rFonts w:hint="eastAsia" w:ascii="方正仿宋_GB2312" w:hAnsi="方正仿宋_GB2312" w:eastAsia="方正仿宋_GB2312" w:cs="方正仿宋_GB2312"/>
          <w:b/>
          <w:sz w:val="72"/>
          <w:highlight w:val="none"/>
        </w:rPr>
        <w:t xml:space="preserve">竞争性磋商文件</w:t>
      </w:r>
      <w:r>
        <w:rPr>
          <w:rFonts w:hint="eastAsia" w:ascii="方正仿宋_GB2312" w:hAnsi="方正仿宋_GB2312" w:eastAsia="方正仿宋_GB2312" w:cs="方正仿宋_GB2312"/>
          <w:b/>
          <w:sz w:val="72"/>
          <w:highlight w:val="none"/>
        </w:rPr>
      </w:r>
      <w:r/>
    </w:p>
    <w:p>
      <w:pPr>
        <w:ind w:firstLine="3708"/>
      </w:pPr>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pPr>
        <w:jc w:val="center"/>
      </w:pPr>
      <w:r>
        <w:rPr>
          <w:rFonts w:hint="eastAsia" w:ascii="方正仿宋_GB2312" w:hAnsi="方正仿宋_GB2312" w:eastAsia="方正仿宋_GB2312" w:cs="方正仿宋_GB2312"/>
          <w:b/>
          <w:sz w:val="72"/>
          <w:highlight w:val="none"/>
        </w:rPr>
      </w:r>
      <w:r>
        <w:rPr>
          <w:rFonts w:hint="eastAsia" w:ascii="方正仿宋_GB2312" w:hAnsi="方正仿宋_GB2312" w:eastAsia="方正仿宋_GB2312" w:cs="方正仿宋_GB2312"/>
          <w:b/>
          <w:sz w:val="72"/>
          <w:highlight w:val="none"/>
        </w:rPr>
      </w:r>
      <w:r/>
    </w:p>
    <w:p>
      <w:pPr>
        <w:jc w:val="center"/>
      </w:pPr>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pPr>
        <w:jc w:val="center"/>
      </w:pPr>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pPr>
        <w:jc w:val="center"/>
      </w:pPr>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pPr>
        <w:ind w:firstLine="1084"/>
      </w:pPr>
      <w:r>
        <w:rPr>
          <w:rFonts w:hint="eastAsia" w:ascii="方正仿宋_GB2312" w:hAnsi="方正仿宋_GB2312" w:eastAsia="方正仿宋_GB2312" w:cs="方正仿宋_GB2312"/>
          <w:b/>
          <w:sz w:val="36"/>
          <w:highlight w:val="none"/>
        </w:rPr>
        <w:t xml:space="preserve">项 目 编号： </w:t>
      </w:r>
      <w:r>
        <w:rPr>
          <w:rFonts w:hint="eastAsia" w:ascii="方正仿宋_GB2312" w:hAnsi="方正仿宋_GB2312" w:eastAsia="方正仿宋_GB2312" w:cs="方正仿宋_GB2312"/>
          <w:b/>
          <w:sz w:val="36"/>
          <w:highlight w:val="none"/>
          <w:u w:val="single"/>
        </w:rPr>
        <w:t xml:space="preserve">               </w:t>
      </w:r>
      <w:r>
        <w:rPr>
          <w:rFonts w:hint="eastAsia" w:ascii="方正仿宋_GB2312" w:hAnsi="方正仿宋_GB2312" w:eastAsia="方正仿宋_GB2312" w:cs="方正仿宋_GB2312"/>
          <w:b/>
          <w:sz w:val="36"/>
          <w:highlight w:val="none"/>
        </w:rPr>
      </w:r>
      <w:r/>
    </w:p>
    <w:p>
      <w:pPr>
        <w:ind w:firstLine="1084"/>
      </w:pPr>
      <w:r>
        <w:rPr>
          <w:rFonts w:hint="eastAsia" w:ascii="方正仿宋_GB2312" w:hAnsi="方正仿宋_GB2312" w:eastAsia="方正仿宋_GB2312" w:cs="方正仿宋_GB2312"/>
          <w:b/>
          <w:sz w:val="36"/>
          <w:highlight w:val="none"/>
        </w:rPr>
        <w:t xml:space="preserve">项 目 名称： </w:t>
      </w:r>
      <w:r>
        <w:rPr>
          <w:rFonts w:hint="eastAsia" w:ascii="方正仿宋_GB2312" w:hAnsi="方正仿宋_GB2312" w:eastAsia="方正仿宋_GB2312" w:cs="方正仿宋_GB2312"/>
          <w:b/>
          <w:sz w:val="36"/>
          <w:highlight w:val="none"/>
          <w:u w:val="single"/>
        </w:rPr>
        <w:t xml:space="preserve">               </w:t>
      </w:r>
      <w:r>
        <w:rPr>
          <w:rFonts w:hint="eastAsia" w:ascii="方正仿宋_GB2312" w:hAnsi="方正仿宋_GB2312" w:eastAsia="方正仿宋_GB2312" w:cs="方正仿宋_GB2312"/>
          <w:b/>
          <w:sz w:val="36"/>
          <w:highlight w:val="none"/>
          <w:u w:val="single"/>
        </w:rPr>
      </w:r>
      <w:r/>
    </w:p>
    <w:p>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r>
        <w:rPr>
          <w:rFonts w:hint="eastAsia" w:ascii="方正仿宋_GB2312" w:hAnsi="方正仿宋_GB2312" w:eastAsia="方正仿宋_GB2312" w:cs="方正仿宋_GB2312"/>
          <w:b/>
          <w:sz w:val="36"/>
          <w:highlight w:val="none"/>
        </w:rPr>
      </w:r>
      <w:r>
        <w:rPr>
          <w:rFonts w:hint="eastAsia" w:ascii="方正仿宋_GB2312" w:hAnsi="方正仿宋_GB2312" w:eastAsia="方正仿宋_GB2312" w:cs="方正仿宋_GB2312"/>
          <w:b/>
          <w:sz w:val="36"/>
          <w:highlight w:val="none"/>
        </w:rPr>
      </w:r>
      <w:r/>
    </w:p>
    <w:p>
      <w:pPr>
        <w:ind w:firstLine="1084"/>
      </w:pPr>
      <w:r>
        <w:rPr>
          <w:rFonts w:hint="eastAsia" w:ascii="方正仿宋_GB2312" w:hAnsi="方正仿宋_GB2312" w:eastAsia="方正仿宋_GB2312" w:cs="方正仿宋_GB2312"/>
          <w:b/>
          <w:sz w:val="36"/>
          <w:highlight w:val="none"/>
        </w:rPr>
        <w:t xml:space="preserve">供应商名称 ： </w:t>
      </w:r>
      <w:r>
        <w:rPr>
          <w:rFonts w:hint="eastAsia" w:ascii="方正仿宋_GB2312" w:hAnsi="方正仿宋_GB2312" w:eastAsia="方正仿宋_GB2312" w:cs="方正仿宋_GB2312"/>
          <w:b/>
          <w:sz w:val="36"/>
          <w:highlight w:val="none"/>
        </w:rPr>
      </w:r>
      <w:r/>
    </w:p>
    <w:p>
      <w:pPr>
        <w:ind w:firstLine="1084"/>
      </w:pPr>
      <w:r>
        <w:rPr>
          <w:rFonts w:hint="eastAsia" w:ascii="方正仿宋_GB2312" w:hAnsi="方正仿宋_GB2312" w:eastAsia="方正仿宋_GB2312" w:cs="方正仿宋_GB2312"/>
          <w:b/>
          <w:sz w:val="36"/>
          <w:highlight w:val="none"/>
        </w:rPr>
        <w:t xml:space="preserve">法定代表人或其授权代表：（签字）</w:t>
      </w:r>
      <w:r>
        <w:rPr>
          <w:rFonts w:hint="eastAsia" w:ascii="方正仿宋_GB2312" w:hAnsi="方正仿宋_GB2312" w:eastAsia="方正仿宋_GB2312" w:cs="方正仿宋_GB2312"/>
          <w:b/>
          <w:sz w:val="36"/>
          <w:highlight w:val="none"/>
        </w:rPr>
      </w:r>
      <w:r/>
    </w:p>
    <w:p>
      <w:r>
        <w:rPr>
          <w:rFonts w:hint="eastAsia" w:ascii="方正仿宋_GB2312" w:hAnsi="方正仿宋_GB2312" w:eastAsia="方正仿宋_GB2312" w:cs="方正仿宋_GB2312"/>
          <w:b/>
          <w:sz w:val="36"/>
          <w:highlight w:val="none"/>
          <w:u w:val="single"/>
        </w:rPr>
        <w:t xml:space="preserve">              </w:t>
      </w:r>
      <w:r>
        <w:rPr>
          <w:rFonts w:hint="eastAsia" w:ascii="方正仿宋_GB2312" w:hAnsi="方正仿宋_GB2312" w:eastAsia="方正仿宋_GB2312" w:cs="方正仿宋_GB2312"/>
          <w:b/>
          <w:sz w:val="36"/>
          <w:highlight w:val="none"/>
          <w:u w:val="single"/>
        </w:rPr>
      </w:r>
      <w:r/>
    </w:p>
    <w:p>
      <w:r>
        <w:rPr>
          <w:rFonts w:hint="eastAsia" w:ascii="方正仿宋_GB2312" w:hAnsi="方正仿宋_GB2312" w:eastAsia="方正仿宋_GB2312" w:cs="方正仿宋_GB2312"/>
          <w:b/>
          <w:sz w:val="36"/>
          <w:highlight w:val="none"/>
        </w:rPr>
        <w:t xml:space="preserve">       日      期 ：</w:t>
      </w:r>
      <w:r>
        <w:rPr>
          <w:rFonts w:hint="eastAsia" w:ascii="方正仿宋_GB2312" w:hAnsi="方正仿宋_GB2312" w:eastAsia="方正仿宋_GB2312" w:cs="方正仿宋_GB2312"/>
          <w:b/>
          <w:sz w:val="36"/>
          <w:highlight w:val="none"/>
          <w:u w:val="single"/>
        </w:rPr>
        <w:t xml:space="preserve">               </w:t>
      </w:r>
      <w:r>
        <w:rPr>
          <w:rFonts w:hint="eastAsia" w:ascii="方正仿宋_GB2312" w:hAnsi="方正仿宋_GB2312" w:eastAsia="方正仿宋_GB2312" w:cs="方正仿宋_GB2312"/>
          <w:b/>
          <w:sz w:val="36"/>
          <w:highlight w:val="none"/>
        </w:rPr>
      </w:r>
      <w:r/>
    </w:p>
    <w:p>
      <w:pPr>
        <w:jc w:val="center"/>
      </w:pPr>
      <w:r>
        <w:rPr>
          <w:rFonts w:hint="eastAsia" w:ascii="方正仿宋_GB2312" w:hAnsi="方正仿宋_GB2312" w:eastAsia="方正仿宋_GB2312" w:cs="方正仿宋_GB2312"/>
          <w:b/>
          <w:bCs/>
          <w:sz w:val="36"/>
          <w:szCs w:val="36"/>
          <w:highlight w:val="none"/>
        </w:rPr>
      </w:r>
      <w:r>
        <w:rPr>
          <w:rFonts w:hint="eastAsia" w:ascii="方正仿宋_GB2312" w:hAnsi="方正仿宋_GB2312" w:eastAsia="方正仿宋_GB2312" w:cs="方正仿宋_GB2312"/>
          <w:b/>
          <w:bCs/>
          <w:sz w:val="36"/>
          <w:szCs w:val="36"/>
          <w:highlight w:val="none"/>
        </w:rPr>
      </w:r>
      <w:r/>
    </w:p>
    <w:p>
      <w:pPr>
        <w:pStyle w:val="923"/>
        <w:ind w:left="0" w:firstLine="0"/>
      </w:pPr>
      <w:r>
        <w:rPr>
          <w:rFonts w:hint="eastAsia" w:ascii="方正仿宋_GB2312" w:hAnsi="方正仿宋_GB2312" w:eastAsia="方正仿宋_GB2312" w:cs="方正仿宋_GB2312"/>
          <w:b/>
          <w:bCs/>
          <w:sz w:val="36"/>
          <w:szCs w:val="36"/>
          <w:highlight w:val="none"/>
        </w:rPr>
      </w:r>
      <w:r>
        <w:rPr>
          <w:rFonts w:hint="eastAsia" w:ascii="方正仿宋_GB2312" w:hAnsi="方正仿宋_GB2312" w:eastAsia="方正仿宋_GB2312" w:cs="方正仿宋_GB2312"/>
          <w:b/>
          <w:bCs/>
          <w:sz w:val="36"/>
          <w:szCs w:val="36"/>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5"/>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spacing w:line="360" w:lineRule="auto"/>
        <w:shd w:val="clear" w:color="auto" w:fill="ffffff"/>
        <w:widowControl/>
      </w:pPr>
      <w:r>
        <w:rPr>
          <w:rFonts w:hint="eastAsia" w:ascii="方正仿宋_GB2312" w:hAnsi="方正仿宋_GB2312" w:eastAsia="方正仿宋_GB2312" w:cs="方正仿宋_GB2312"/>
          <w:b/>
          <w:bCs/>
          <w:color w:val="auto"/>
          <w:sz w:val="21"/>
          <w:szCs w:val="21"/>
          <w:highlight w:val="none"/>
        </w:rPr>
      </w:r>
      <w:r>
        <w:rPr>
          <w:rFonts w:hint="eastAsia" w:ascii="方正仿宋_GB2312" w:hAnsi="方正仿宋_GB2312" w:eastAsia="方正仿宋_GB2312" w:cs="方正仿宋_GB2312"/>
          <w:b/>
          <w:bCs/>
          <w:color w:val="auto"/>
          <w:sz w:val="21"/>
          <w:szCs w:val="21"/>
          <w:highlight w:val="none"/>
        </w:rPr>
      </w:r>
      <w:r/>
    </w:p>
    <w:p>
      <w:pPr>
        <w:jc w:val="center"/>
      </w:pPr>
      <w:r>
        <w:rPr>
          <w:rFonts w:hint="eastAsia" w:ascii="方正仿宋_GB2312" w:hAnsi="方正仿宋_GB2312" w:eastAsia="方正仿宋_GB2312" w:cs="方正仿宋_GB2312"/>
          <w:color w:val="auto"/>
          <w:sz w:val="24"/>
          <w:szCs w:val="24"/>
          <w:highlight w:val="none"/>
        </w:rPr>
        <w:t xml:space="preserve">评分索引（根据评分标准自拟）</w:t>
      </w:r>
      <w:r>
        <w:rPr>
          <w:rFonts w:hint="eastAsia" w:ascii="方正仿宋_GB2312" w:hAnsi="方正仿宋_GB2312" w:eastAsia="方正仿宋_GB2312" w:cs="方正仿宋_GB2312"/>
          <w:color w:val="auto"/>
          <w:sz w:val="24"/>
          <w:szCs w:val="24"/>
          <w:highlight w:val="none"/>
        </w:rPr>
      </w:r>
      <w:r/>
    </w:p>
    <w:tbl>
      <w:tblPr>
        <w:tblStyle w:val="9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6208"/>
        <w:gridCol w:w="1262"/>
      </w:tblGrid>
      <w:tr>
        <w:trPr>
          <w:jc w:val="center"/>
          <w:trHeight w:val="533"/>
        </w:trPr>
        <w:tc>
          <w:tcPr>
            <w:tcW w:w="1249"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rPr>
            </w:r>
            <w:r/>
          </w:p>
        </w:tc>
        <w:tc>
          <w:tcPr>
            <w:tcW w:w="6208"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1262"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页码</w:t>
            </w:r>
            <w:r>
              <w:rPr>
                <w:rFonts w:hint="eastAsia" w:ascii="方正仿宋_GB2312" w:hAnsi="方正仿宋_GB2312" w:eastAsia="方正仿宋_GB2312" w:cs="方正仿宋_GB2312"/>
                <w:color w:val="auto"/>
                <w:sz w:val="24"/>
                <w:szCs w:val="24"/>
                <w:highlight w:val="none"/>
              </w:rPr>
            </w:r>
            <w:r/>
          </w:p>
        </w:tc>
      </w:tr>
      <w:tr>
        <w:trPr>
          <w:jc w:val="center"/>
          <w:trHeight w:val="474"/>
        </w:trPr>
        <w:tc>
          <w:tcPr>
            <w:tcW w:w="1249"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r>
            <w:r/>
          </w:p>
        </w:tc>
        <w:tc>
          <w:tcPr>
            <w:tcW w:w="6208"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126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r>
      <w:tr>
        <w:trPr>
          <w:jc w:val="center"/>
          <w:trHeight w:val="474"/>
        </w:trPr>
        <w:tc>
          <w:tcPr>
            <w:tcW w:w="1249"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r>
            <w:r/>
          </w:p>
        </w:tc>
        <w:tc>
          <w:tcPr>
            <w:tcW w:w="6208"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126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r>
      <w:tr>
        <w:trPr>
          <w:jc w:val="center"/>
          <w:trHeight w:val="533"/>
        </w:trPr>
        <w:tc>
          <w:tcPr>
            <w:tcW w:w="1249"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r>
            <w:r/>
          </w:p>
        </w:tc>
        <w:tc>
          <w:tcPr>
            <w:tcW w:w="6208"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126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r>
      <w:tr>
        <w:trPr>
          <w:jc w:val="center"/>
          <w:trHeight w:val="493"/>
        </w:trPr>
        <w:tc>
          <w:tcPr>
            <w:tcW w:w="1249"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6208"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c>
          <w:tcPr>
            <w:tcW w:w="1262" w:type="dxa"/>
            <w:vAlign w:val="center"/>
            <w:textDirection w:val="lrTb"/>
            <w:noWrap w:val="false"/>
          </w:tcPr>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tc>
      </w:tr>
    </w:tbl>
    <w:p>
      <w:pPr>
        <w:jc w:val="center"/>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p>
      <w:r>
        <w:rPr>
          <w:rFonts w:hint="eastAsia" w:ascii="方正仿宋_GB2312" w:hAnsi="方正仿宋_GB2312" w:eastAsia="方正仿宋_GB2312" w:cs="方正仿宋_GB2312"/>
          <w:color w:val="auto"/>
          <w:sz w:val="24"/>
          <w:szCs w:val="24"/>
          <w:highlight w:val="none"/>
        </w:rPr>
        <w:t xml:space="preserve">注：所有证明材料必须真实且清晰可见。</w:t>
      </w:r>
      <w:r>
        <w:rPr>
          <w:rFonts w:hint="eastAsia" w:ascii="方正仿宋_GB2312" w:hAnsi="方正仿宋_GB2312" w:eastAsia="方正仿宋_GB2312" w:cs="方正仿宋_GB2312"/>
          <w:color w:val="auto"/>
          <w:sz w:val="24"/>
          <w:szCs w:val="24"/>
          <w:highlight w:val="none"/>
        </w:rPr>
      </w:r>
      <w:r/>
    </w:p>
    <w:p>
      <w:r>
        <w:rPr>
          <w:rFonts w:hint="eastAsia" w:ascii="方正仿宋_GB2312" w:hAnsi="方正仿宋_GB2312" w:eastAsia="方正仿宋_GB2312" w:cs="方正仿宋_GB2312"/>
          <w:b/>
          <w:bCs/>
          <w:color w:val="auto"/>
          <w:sz w:val="24"/>
          <w:szCs w:val="24"/>
          <w:highlight w:val="none"/>
        </w:rPr>
        <w:br w:type="page" w:clear="all"/>
      </w:r>
      <w:r>
        <w:rPr>
          <w:rFonts w:hint="eastAsia" w:ascii="方正仿宋_GB2312" w:hAnsi="方正仿宋_GB2312" w:eastAsia="方正仿宋_GB2312" w:cs="方正仿宋_GB2312"/>
          <w:b/>
          <w:bCs/>
          <w:color w:val="auto"/>
          <w:sz w:val="24"/>
          <w:szCs w:val="24"/>
          <w:highlight w:val="none"/>
        </w:rPr>
      </w:r>
      <w:r/>
    </w:p>
    <w:p>
      <w:pPr>
        <w:jc w:val="center"/>
        <w:spacing w:line="360" w:lineRule="auto"/>
      </w:pPr>
      <w:r>
        <w:rPr>
          <w:rFonts w:hint="eastAsia" w:ascii="方正仿宋_GB2312" w:hAnsi="方正仿宋_GB2312" w:eastAsia="方正仿宋_GB2312" w:cs="方正仿宋_GB2312"/>
          <w:b/>
          <w:bCs/>
          <w:color w:val="auto"/>
          <w:sz w:val="44"/>
          <w:szCs w:val="44"/>
          <w:highlight w:val="none"/>
        </w:rPr>
        <w:t xml:space="preserve">目录</w:t>
      </w:r>
      <w:r>
        <w:rPr>
          <w:rFonts w:hint="eastAsia" w:ascii="方正仿宋_GB2312" w:hAnsi="方正仿宋_GB2312" w:eastAsia="方正仿宋_GB2312" w:cs="方正仿宋_GB2312"/>
          <w:b/>
          <w:bCs/>
          <w:color w:val="auto"/>
          <w:sz w:val="44"/>
          <w:szCs w:val="44"/>
          <w:highlight w:val="none"/>
        </w:rPr>
      </w:r>
      <w:r/>
    </w:p>
    <w:p>
      <w:pPr>
        <w:jc w:val="center"/>
        <w:spacing w:line="360" w:lineRule="auto"/>
      </w:pPr>
      <w:r>
        <w:rPr>
          <w:rFonts w:hint="eastAsia" w:ascii="方正仿宋_GB2312" w:hAnsi="方正仿宋_GB2312" w:eastAsia="方正仿宋_GB2312" w:cs="方正仿宋_GB2312"/>
          <w:b/>
          <w:bCs/>
          <w:color w:val="auto"/>
          <w:sz w:val="24"/>
          <w:szCs w:val="24"/>
          <w:highlight w:val="none"/>
        </w:rPr>
        <w:t xml:space="preserve">                                  </w:t>
      </w:r>
      <w:r>
        <w:rPr>
          <w:rFonts w:hint="eastAsia" w:ascii="方正仿宋_GB2312" w:hAnsi="方正仿宋_GB2312" w:eastAsia="方正仿宋_GB2312" w:cs="方正仿宋_GB2312"/>
          <w:b/>
          <w:bCs/>
          <w:color w:val="auto"/>
          <w:sz w:val="24"/>
          <w:szCs w:val="24"/>
          <w:highlight w:val="none"/>
        </w:rPr>
      </w:r>
      <w:r/>
    </w:p>
    <w:p>
      <w:pPr>
        <w:jc w:val="center"/>
        <w:spacing w:line="360" w:lineRule="auto"/>
      </w:pPr>
      <w:r>
        <w:rPr>
          <w:rFonts w:hint="eastAsia" w:ascii="方正仿宋_GB2312" w:hAnsi="方正仿宋_GB2312" w:eastAsia="方正仿宋_GB2312" w:cs="方正仿宋_GB2312"/>
          <w:color w:val="auto"/>
          <w:sz w:val="24"/>
          <w:szCs w:val="24"/>
          <w:highlight w:val="none"/>
        </w:rPr>
        <w:t xml:space="preserve">（注：供应商根据附件顺序编制投标文件并制作目录（须生成页码））</w:t>
      </w:r>
      <w:r>
        <w:rPr>
          <w:rFonts w:hint="eastAsia" w:ascii="方正仿宋_GB2312" w:hAnsi="方正仿宋_GB2312" w:eastAsia="方正仿宋_GB2312" w:cs="方正仿宋_GB2312"/>
          <w:color w:val="auto"/>
          <w:sz w:val="24"/>
          <w:szCs w:val="24"/>
          <w:highlight w:val="none"/>
        </w:rPr>
      </w:r>
      <w:r/>
    </w:p>
    <w:p>
      <w:pPr>
        <w:jc w:val="left"/>
        <w:outlineLvl w:val="1"/>
      </w:pPr>
      <w:r>
        <w:rPr>
          <w:rFonts w:hint="eastAsia" w:ascii="方正仿宋_GB2312" w:hAnsi="方正仿宋_GB2312" w:eastAsia="方正仿宋_GB2312" w:cs="方正仿宋_GB2312"/>
          <w:b/>
          <w:bCs/>
          <w:color w:val="auto"/>
          <w:sz w:val="24"/>
          <w:szCs w:val="24"/>
          <w:highlight w:val="none"/>
        </w:rPr>
        <w:br w:type="page" w:clear="all"/>
      </w:r>
      <w:bookmarkStart w:id="0" w:name="undefined"/>
      <w:r>
        <w:rPr>
          <w:rFonts w:hint="eastAsia" w:ascii="方正仿宋_GB2312" w:hAnsi="方正仿宋_GB2312" w:eastAsia="方正仿宋_GB2312" w:cs="方正仿宋_GB2312"/>
          <w:b/>
          <w:bCs/>
          <w:sz w:val="36"/>
          <w:szCs w:val="36"/>
          <w:highlight w:val="none"/>
          <w:lang w:val="zh-CN"/>
        </w:rPr>
        <w:t xml:space="preserve">附件一、磋商申请及声明</w:t>
      </w:r>
      <w:bookmarkEnd w:id="0"/>
      <w:r>
        <w:rPr>
          <w:rFonts w:hint="eastAsia" w:ascii="方正仿宋_GB2312" w:hAnsi="方正仿宋_GB2312" w:eastAsia="方正仿宋_GB2312" w:cs="方正仿宋_GB2312"/>
          <w:b/>
          <w:bCs/>
          <w:sz w:val="36"/>
          <w:szCs w:val="36"/>
          <w:highlight w:val="none"/>
          <w:lang w:val="zh-CN"/>
        </w:rPr>
      </w:r>
      <w:r/>
    </w:p>
    <w:p>
      <w:r>
        <w:rPr>
          <w:rFonts w:hint="eastAsia" w:ascii="方正仿宋_GB2312" w:hAnsi="方正仿宋_GB2312" w:eastAsia="方正仿宋_GB2312" w:cs="方正仿宋_GB2312"/>
          <w:szCs w:val="21"/>
          <w:highlight w:val="none"/>
          <w:lang w:val="zh-CN"/>
        </w:rPr>
      </w:r>
      <w:r>
        <w:rPr>
          <w:rFonts w:hint="eastAsia" w:ascii="方正仿宋_GB2312" w:hAnsi="方正仿宋_GB2312" w:eastAsia="方正仿宋_GB2312" w:cs="方正仿宋_GB2312"/>
          <w:szCs w:val="21"/>
          <w:highlight w:val="none"/>
          <w:lang w:val="zh-CN"/>
        </w:rPr>
      </w:r>
      <w:r/>
    </w:p>
    <w:p>
      <w:pPr>
        <w:jc w:val="center"/>
      </w:pPr>
      <w:r>
        <w:rPr>
          <w:rFonts w:hint="eastAsia" w:ascii="方正仿宋_GB2312" w:hAnsi="方正仿宋_GB2312" w:eastAsia="方正仿宋_GB2312" w:cs="方正仿宋_GB2312"/>
          <w:b w:val="0"/>
          <w:bCs w:val="0"/>
          <w:sz w:val="36"/>
          <w:szCs w:val="36"/>
          <w:highlight w:val="none"/>
        </w:rPr>
        <w:t xml:space="preserve">磋商申请及声明</w:t>
      </w:r>
      <w:r>
        <w:rPr>
          <w:rFonts w:hint="eastAsia" w:ascii="方正仿宋_GB2312" w:hAnsi="方正仿宋_GB2312" w:eastAsia="方正仿宋_GB2312" w:cs="方正仿宋_GB2312"/>
          <w:b w:val="0"/>
          <w:bCs w:val="0"/>
          <w:sz w:val="36"/>
          <w:szCs w:val="36"/>
          <w:highlight w:val="none"/>
        </w:rPr>
      </w:r>
      <w:r/>
    </w:p>
    <w:p>
      <w:r>
        <w:rPr>
          <w:rFonts w:hint="eastAsia" w:ascii="方正仿宋_GB2312" w:hAnsi="方正仿宋_GB2312" w:eastAsia="方正仿宋_GB2312" w:cs="方正仿宋_GB2312"/>
          <w:szCs w:val="21"/>
          <w:highlight w:val="none"/>
          <w:lang w:val="zh-CN"/>
        </w:rPr>
      </w:r>
      <w:r>
        <w:rPr>
          <w:rFonts w:hint="eastAsia" w:ascii="方正仿宋_GB2312" w:hAnsi="方正仿宋_GB2312" w:eastAsia="方正仿宋_GB2312" w:cs="方正仿宋_GB2312"/>
          <w:szCs w:val="21"/>
          <w:highlight w:val="none"/>
          <w:lang w:val="zh-CN"/>
        </w:rPr>
      </w:r>
      <w:r/>
    </w:p>
    <w:p>
      <w:r>
        <w:rPr>
          <w:rFonts w:hint="eastAsia" w:ascii="方正仿宋_GB2312" w:hAnsi="方正仿宋_GB2312" w:eastAsia="方正仿宋_GB2312" w:cs="方正仿宋_GB2312"/>
          <w:sz w:val="24"/>
          <w:szCs w:val="24"/>
          <w:highlight w:val="none"/>
          <w:lang w:val="zh-CN"/>
        </w:rPr>
        <w:t xml:space="preserve">致：南京市浦口区人民政府汤泉街道办事处</w:t>
      </w:r>
      <w:r>
        <w:rPr>
          <w:rFonts w:hint="eastAsia" w:ascii="方正仿宋_GB2312" w:hAnsi="方正仿宋_GB2312" w:eastAsia="方正仿宋_GB2312" w:cs="方正仿宋_GB2312"/>
          <w:sz w:val="24"/>
          <w:szCs w:val="24"/>
          <w:highlight w:val="none"/>
          <w:lang w:val="zh-CN"/>
        </w:rPr>
      </w:r>
      <w:r/>
    </w:p>
    <w:p>
      <w:pPr>
        <w:pStyle w:val="923"/>
      </w:pPr>
      <w:r>
        <w:rPr>
          <w:rFonts w:hint="eastAsia" w:ascii="方正仿宋_GB2312" w:hAnsi="方正仿宋_GB2312" w:eastAsia="方正仿宋_GB2312" w:cs="方正仿宋_GB2312"/>
          <w:highlight w:val="none"/>
          <w:lang w:val="zh-CN"/>
        </w:rPr>
      </w:r>
      <w:r>
        <w:rPr>
          <w:rFonts w:hint="eastAsia" w:ascii="方正仿宋_GB2312" w:hAnsi="方正仿宋_GB2312" w:eastAsia="方正仿宋_GB2312" w:cs="方正仿宋_GB2312"/>
          <w:highlight w:val="none"/>
          <w:lang w:val="zh-CN"/>
        </w:rPr>
      </w:r>
      <w:r/>
    </w:p>
    <w:p>
      <w:pPr>
        <w:ind w:firstLine="42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根据贵方</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t xml:space="preserve">（项目名称）</w:t>
      </w:r>
      <w:r>
        <w:rPr>
          <w:rFonts w:hint="eastAsia" w:ascii="方正仿宋_GB2312" w:hAnsi="方正仿宋_GB2312" w:eastAsia="方正仿宋_GB2312" w:cs="方正仿宋_GB2312"/>
          <w:b/>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t xml:space="preserve">（项目编号）磋商邀请，正式授权下述签字人</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t xml:space="preserve">(姓名和职务)代表</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none"/>
          <w:lang w:val="zh-CN"/>
        </w:rPr>
        <w:t xml:space="preserve">                                        </w:t>
      </w:r>
      <w:r>
        <w:rPr>
          <w:rFonts w:hint="eastAsia" w:ascii="方正仿宋_GB2312" w:hAnsi="方正仿宋_GB2312" w:eastAsia="方正仿宋_GB2312" w:cs="方正仿宋_GB2312"/>
          <w:sz w:val="24"/>
          <w:szCs w:val="24"/>
          <w:highlight w:val="none"/>
          <w:lang w:val="zh-CN"/>
        </w:rPr>
        <w:t xml:space="preserve">（供应商名称），提交响应文件并参加磋商。</w:t>
      </w:r>
      <w:r>
        <w:rPr>
          <w:rFonts w:hint="eastAsia" w:ascii="方正仿宋_GB2312" w:hAnsi="方正仿宋_GB2312" w:eastAsia="方正仿宋_GB2312" w:cs="方正仿宋_GB2312"/>
          <w:sz w:val="24"/>
          <w:szCs w:val="24"/>
          <w:highlight w:val="none"/>
          <w:lang w:val="zh-CN"/>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据此函，签字人兹宣布同意如下：</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1、</w:t>
      </w:r>
      <w:r>
        <w:rPr>
          <w:rFonts w:hint="eastAsia" w:ascii="方正仿宋_GB2312" w:hAnsi="方正仿宋_GB2312" w:eastAsia="方正仿宋_GB2312" w:cs="方正仿宋_GB2312"/>
          <w:b/>
          <w:sz w:val="24"/>
          <w:szCs w:val="24"/>
          <w:highlight w:val="none"/>
          <w:lang w:val="zh-CN"/>
        </w:rPr>
        <w:t xml:space="preserve">我们的资格条件完全符合政府采购法和本次采购要求</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rPr>
        <w:t xml:space="preserve">我们</w:t>
      </w:r>
      <w:r>
        <w:rPr>
          <w:rFonts w:hint="eastAsia" w:ascii="方正仿宋_GB2312" w:hAnsi="方正仿宋_GB2312" w:eastAsia="方正仿宋_GB2312" w:cs="方正仿宋_GB2312"/>
          <w:sz w:val="24"/>
          <w:szCs w:val="24"/>
          <w:highlight w:val="none"/>
          <w:lang w:val="zh-CN"/>
        </w:rPr>
        <w:t xml:space="preserve">同意并向贵方提供了与本次采购活动有关的所有证据和资料</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ind w:left="480" w:firstLine="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zh-CN"/>
        </w:rPr>
        <w:t xml:space="preserve">按</w:t>
      </w:r>
      <w:r>
        <w:rPr>
          <w:rFonts w:hint="eastAsia" w:ascii="方正仿宋_GB2312" w:hAnsi="方正仿宋_GB2312" w:eastAsia="方正仿宋_GB2312" w:cs="方正仿宋_GB2312"/>
          <w:sz w:val="24"/>
          <w:szCs w:val="24"/>
          <w:highlight w:val="none"/>
        </w:rPr>
        <w:t xml:space="preserve">磋商</w:t>
      </w:r>
      <w:r>
        <w:rPr>
          <w:rFonts w:hint="eastAsia" w:ascii="方正仿宋_GB2312" w:hAnsi="方正仿宋_GB2312" w:eastAsia="方正仿宋_GB2312" w:cs="方正仿宋_GB2312"/>
          <w:sz w:val="24"/>
          <w:szCs w:val="24"/>
          <w:highlight w:val="none"/>
          <w:lang w:val="zh-CN"/>
        </w:rPr>
        <w:t xml:space="preserve">要求，我们的报价为</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t xml:space="preserve">元，</w:t>
      </w:r>
      <w:r>
        <w:rPr>
          <w:rFonts w:hint="eastAsia" w:ascii="方正仿宋_GB2312" w:hAnsi="方正仿宋_GB2312" w:eastAsia="方正仿宋_GB2312" w:cs="方正仿宋_GB2312"/>
          <w:sz w:val="24"/>
          <w:szCs w:val="24"/>
          <w:highlight w:val="none"/>
          <w:lang w:val="en-US" w:eastAsia="zh-CN"/>
        </w:rPr>
        <w:t xml:space="preserve">合同履行期限为</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u w:val="none"/>
          <w:lang w:val="en-US" w:eastAsia="zh-CN"/>
        </w:rPr>
        <w:t xml:space="preserve">。  </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lang w:val="en-US" w:eastAsia="zh-CN"/>
        </w:rPr>
        <w:t xml:space="preserve">    </w:t>
      </w:r>
      <w:r>
        <w:rPr>
          <w:rFonts w:hint="eastAsia" w:ascii="方正仿宋_GB2312" w:hAnsi="方正仿宋_GB2312" w:eastAsia="方正仿宋_GB2312" w:cs="方正仿宋_GB2312"/>
          <w:sz w:val="24"/>
          <w:szCs w:val="24"/>
          <w:highlight w:val="none"/>
          <w:lang w:val="en-US" w:eastAsia="zh-CN"/>
        </w:rPr>
        <w:t xml:space="preserve">3、项目负责人：</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trike/>
          <w:sz w:val="24"/>
          <w:szCs w:val="24"/>
          <w:highlight w:val="none"/>
          <w:u w:val="single"/>
          <w:lang w:val="en-US" w:eastAsia="zh-CN"/>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zh-CN"/>
        </w:rPr>
        <w:t xml:space="preserve">我们已详细审核全部磋商文件及其有效补充文件，我们放弃对磋商文件任何误解的权利，提交响应文件后，</w:t>
      </w:r>
      <w:r>
        <w:rPr>
          <w:rFonts w:hint="eastAsia" w:ascii="方正仿宋_GB2312" w:hAnsi="方正仿宋_GB2312" w:eastAsia="方正仿宋_GB2312" w:cs="方正仿宋_GB2312"/>
          <w:b/>
          <w:sz w:val="24"/>
          <w:szCs w:val="24"/>
          <w:highlight w:val="none"/>
          <w:lang w:val="zh-CN"/>
        </w:rPr>
        <w:t xml:space="preserve">不对磋商文件本身提出质疑</w:t>
      </w:r>
      <w:r>
        <w:rPr>
          <w:rFonts w:hint="eastAsia" w:ascii="方正仿宋_GB2312" w:hAnsi="方正仿宋_GB2312" w:eastAsia="方正仿宋_GB2312" w:cs="方正仿宋_GB2312"/>
          <w:sz w:val="24"/>
          <w:szCs w:val="24"/>
          <w:highlight w:val="none"/>
          <w:lang w:val="zh-CN"/>
        </w:rPr>
        <w:t xml:space="preserve">。否则，属于不诚信和故意扰乱政府采购活动行为，我们将无条件接受处罚。</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5、一旦我方成交，我方将根据磋商文件的规定，严格履行合同，保证于承诺的时间内完成本项目规定的服务内容。</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7、我方正式通讯方式为：</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地   址：</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电   话：</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传   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8、我方正式开户银行和帐号为：</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开户银行：</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帐    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供应商授权代表姓名（签字）：         </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供应商名称（加盖电子公章公章）：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r>
      <w:r/>
    </w:p>
    <w:p>
      <w:pPr>
        <w:ind w:firstLine="48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日    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日</w:t>
      </w:r>
      <w:r>
        <w:rPr>
          <w:rFonts w:hint="eastAsia" w:ascii="方正仿宋_GB2312" w:hAnsi="方正仿宋_GB2312" w:eastAsia="方正仿宋_GB2312" w:cs="方正仿宋_GB2312"/>
          <w:sz w:val="24"/>
          <w:szCs w:val="24"/>
          <w:highlight w:val="none"/>
        </w:rPr>
      </w:r>
      <w:r/>
    </w:p>
    <w:p>
      <w:pPr>
        <w:jc w:val="left"/>
        <w:outlineLvl w:val="1"/>
      </w:pPr>
      <w:r/>
      <w:bookmarkStart w:id="0" w:name="undefined"/>
      <w:r>
        <w:rPr>
          <w:rFonts w:hint="eastAsia" w:ascii="方正仿宋_GB2312" w:hAnsi="方正仿宋_GB2312" w:eastAsia="方正仿宋_GB2312" w:cs="方正仿宋_GB2312"/>
          <w:b/>
          <w:bCs/>
          <w:sz w:val="36"/>
          <w:szCs w:val="36"/>
          <w:highlight w:val="none"/>
          <w:lang w:val="zh-CN"/>
        </w:rPr>
        <w:t xml:space="preserve">附件二、法定代表人授权书格式</w:t>
      </w:r>
      <w:bookmarkEnd w:id="0"/>
      <w:r>
        <w:rPr>
          <w:rFonts w:hint="eastAsia" w:ascii="方正仿宋_GB2312" w:hAnsi="方正仿宋_GB2312" w:eastAsia="方正仿宋_GB2312" w:cs="方正仿宋_GB2312"/>
          <w:b/>
          <w:bCs/>
          <w:sz w:val="36"/>
          <w:szCs w:val="36"/>
          <w:highlight w:val="none"/>
          <w:lang w:val="zh-CN"/>
        </w:rPr>
      </w:r>
      <w:r/>
    </w:p>
    <w:p>
      <w:pPr>
        <w:pStyle w:val="923"/>
      </w:pPr>
      <w:r>
        <w:rPr>
          <w:rFonts w:hint="eastAsia" w:ascii="方正仿宋_GB2312" w:hAnsi="方正仿宋_GB2312" w:eastAsia="方正仿宋_GB2312" w:cs="方正仿宋_GB2312"/>
          <w:highlight w:val="none"/>
          <w:lang w:val="zh-CN"/>
        </w:rPr>
      </w:r>
      <w:r>
        <w:rPr>
          <w:rFonts w:hint="eastAsia" w:ascii="方正仿宋_GB2312" w:hAnsi="方正仿宋_GB2312" w:eastAsia="方正仿宋_GB2312" w:cs="方正仿宋_GB2312"/>
          <w:highlight w:val="none"/>
          <w:lang w:val="zh-CN"/>
        </w:rPr>
      </w:r>
      <w:r/>
    </w:p>
    <w:p>
      <w:pPr>
        <w:jc w:val="center"/>
      </w:pPr>
      <w:r>
        <w:rPr>
          <w:rFonts w:hint="eastAsia" w:ascii="方正仿宋_GB2312" w:hAnsi="方正仿宋_GB2312" w:eastAsia="方正仿宋_GB2312" w:cs="方正仿宋_GB2312"/>
          <w:b w:val="0"/>
          <w:bCs w:val="0"/>
          <w:sz w:val="36"/>
          <w:szCs w:val="36"/>
          <w:highlight w:val="none"/>
        </w:rPr>
        <w:t xml:space="preserve">法定代表人授权书</w:t>
      </w:r>
      <w:r>
        <w:rPr>
          <w:rFonts w:hint="eastAsia" w:ascii="方正仿宋_GB2312" w:hAnsi="方正仿宋_GB2312" w:eastAsia="方正仿宋_GB2312" w:cs="方正仿宋_GB2312"/>
          <w:b w:val="0"/>
          <w:bCs w:val="0"/>
          <w:sz w:val="36"/>
          <w:szCs w:val="36"/>
          <w:highlight w:val="none"/>
        </w:rPr>
      </w:r>
      <w:r/>
    </w:p>
    <w:p>
      <w:pPr>
        <w:pStyle w:val="923"/>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23"/>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南京市浦口区人民政府汤泉街道办事处：</w:t>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    </w:t>
      </w:r>
      <w:r>
        <w:rPr>
          <w:rFonts w:hint="eastAsia" w:ascii="方正仿宋_GB2312" w:hAnsi="方正仿宋_GB2312" w:eastAsia="方正仿宋_GB2312" w:cs="方正仿宋_GB2312"/>
          <w:sz w:val="24"/>
          <w:szCs w:val="24"/>
          <w:highlight w:val="none"/>
          <w:lang w:val="zh-CN"/>
        </w:rPr>
      </w:r>
      <w:r/>
    </w:p>
    <w:p>
      <w:pPr>
        <w:ind w:firstLine="480"/>
        <w:spacing w:line="360" w:lineRule="auto"/>
      </w:pPr>
      <w:r>
        <w:rPr>
          <w:rFonts w:hint="eastAsia" w:ascii="方正仿宋_GB2312" w:hAnsi="方正仿宋_GB2312" w:eastAsia="方正仿宋_GB2312" w:cs="方正仿宋_GB2312"/>
          <w:color w:val="auto"/>
          <w:sz w:val="24"/>
          <w:szCs w:val="24"/>
          <w:highlight w:val="none"/>
          <w:lang w:val="zh-CN"/>
        </w:rPr>
        <w:t xml:space="preserve">本授权书声明：注册于</w:t>
      </w:r>
      <w:r>
        <w:rPr>
          <w:rFonts w:hint="eastAsia" w:ascii="方正仿宋_GB2312" w:hAnsi="方正仿宋_GB2312" w:eastAsia="方正仿宋_GB2312" w:cs="方正仿宋_GB2312"/>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lang w:val="zh-CN"/>
        </w:rPr>
        <w:t xml:space="preserve">（供应商住址）的</w:t>
      </w:r>
      <w:r>
        <w:rPr>
          <w:rFonts w:hint="eastAsia" w:ascii="方正仿宋_GB2312" w:hAnsi="方正仿宋_GB2312" w:eastAsia="方正仿宋_GB2312" w:cs="方正仿宋_GB2312"/>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lang w:val="zh-CN"/>
        </w:rPr>
        <w:t xml:space="preserve">（供应商名称）法定代表人</w:t>
      </w:r>
      <w:r>
        <w:rPr>
          <w:rFonts w:hint="eastAsia" w:ascii="方正仿宋_GB2312" w:hAnsi="方正仿宋_GB2312" w:eastAsia="方正仿宋_GB2312" w:cs="方正仿宋_GB2312"/>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lang w:val="zh-CN"/>
        </w:rPr>
        <w:t xml:space="preserve">（法定代表人姓名、职务）代表本公司授权在下面签字的</w:t>
      </w:r>
      <w:r>
        <w:rPr>
          <w:rFonts w:hint="eastAsia" w:ascii="方正仿宋_GB2312" w:hAnsi="方正仿宋_GB2312" w:eastAsia="方正仿宋_GB2312" w:cs="方正仿宋_GB2312"/>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lang w:val="zh-CN"/>
        </w:rPr>
        <w:t xml:space="preserve">（供应商代表姓名、职务）为本公司的合法代理人，就贵方组织的项目名称</w:t>
      </w:r>
      <w:r>
        <w:rPr>
          <w:rFonts w:hint="eastAsia" w:ascii="方正仿宋_GB2312" w:hAnsi="方正仿宋_GB2312" w:eastAsia="方正仿宋_GB2312" w:cs="方正仿宋_GB2312"/>
          <w:bCs/>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lang w:val="zh-CN"/>
        </w:rPr>
        <w:t xml:space="preserve">，项目编号：</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u w:val="single"/>
          <w:lang w:val="zh-CN"/>
        </w:rPr>
        <w:t xml:space="preserve">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lang w:val="zh-CN"/>
        </w:rPr>
        <w:t xml:space="preserve">竞争性磋商，以本公司名义处理一切与之有关的事务。</w:t>
      </w:r>
      <w:r>
        <w:rPr>
          <w:rFonts w:hint="eastAsia" w:ascii="方正仿宋_GB2312" w:hAnsi="方正仿宋_GB2312" w:eastAsia="方正仿宋_GB2312" w:cs="方正仿宋_GB2312"/>
          <w:color w:val="auto"/>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   </w:t>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72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 本授权书于        年   月   日签字生效，特此声明。</w:t>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en-US" w:eastAsia="zh-CN"/>
        </w:rPr>
        <w:t xml:space="preserve">    </w:t>
      </w:r>
      <w:r>
        <w:rPr>
          <w:rFonts w:hint="eastAsia" w:ascii="方正仿宋_GB2312" w:hAnsi="方正仿宋_GB2312" w:eastAsia="方正仿宋_GB2312" w:cs="方正仿宋_GB2312"/>
          <w:sz w:val="24"/>
          <w:szCs w:val="24"/>
          <w:highlight w:val="none"/>
          <w:lang w:val="en-US" w:eastAsia="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64"/>
        <w:outlineLvl w:val="9"/>
      </w:pPr>
      <w:r>
        <w:rPr>
          <w:rFonts w:hint="eastAsia" w:ascii="方正仿宋_GB2312" w:hAnsi="方正仿宋_GB2312" w:eastAsia="方正仿宋_GB2312" w:cs="方正仿宋_GB2312"/>
          <w:highlight w:val="none"/>
          <w:lang w:val="zh-CN"/>
        </w:rPr>
      </w:r>
      <w:r>
        <w:rPr>
          <w:rFonts w:hint="eastAsia" w:ascii="方正仿宋_GB2312" w:hAnsi="方正仿宋_GB2312" w:eastAsia="方正仿宋_GB2312" w:cs="方正仿宋_GB2312"/>
          <w:highlight w:val="none"/>
          <w:lang w:val="zh-CN"/>
        </w:rPr>
      </w:r>
      <w:r/>
    </w:p>
    <w:p>
      <w:pPr>
        <w:ind w:firstLine="432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法定代表人签字</w:t>
      </w:r>
      <w:r>
        <w:rPr>
          <w:rFonts w:hint="eastAsia" w:ascii="方正仿宋_GB2312" w:hAnsi="方正仿宋_GB2312" w:eastAsia="方正仿宋_GB2312" w:cs="方正仿宋_GB2312"/>
          <w:sz w:val="24"/>
          <w:szCs w:val="24"/>
          <w:highlight w:val="none"/>
          <w:lang w:val="en-US" w:eastAsia="zh-CN"/>
        </w:rPr>
        <w:t xml:space="preserve">或签章</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t xml:space="preserve">    </w:t>
      </w:r>
      <w:r>
        <w:rPr>
          <w:rFonts w:hint="eastAsia" w:ascii="方正仿宋_GB2312" w:hAnsi="方正仿宋_GB2312" w:eastAsia="方正仿宋_GB2312" w:cs="方正仿宋_GB2312"/>
          <w:sz w:val="24"/>
          <w:szCs w:val="24"/>
          <w:highlight w:val="none"/>
          <w:lang w:val="en-US" w:eastAsia="zh-CN"/>
        </w:rPr>
        <w:t xml:space="preserve">                                </w:t>
      </w:r>
      <w:r>
        <w:rPr>
          <w:rFonts w:hint="eastAsia" w:ascii="方正仿宋_GB2312" w:hAnsi="方正仿宋_GB2312" w:eastAsia="方正仿宋_GB2312" w:cs="方正仿宋_GB2312"/>
          <w:sz w:val="24"/>
          <w:szCs w:val="24"/>
          <w:highlight w:val="none"/>
          <w:lang w:val="zh-CN"/>
        </w:rPr>
        <w:t xml:space="preserve">被授权人签字： </w:t>
      </w:r>
      <w:r>
        <w:rPr>
          <w:rFonts w:hint="eastAsia" w:ascii="方正仿宋_GB2312" w:hAnsi="方正仿宋_GB2312" w:eastAsia="方正仿宋_GB2312" w:cs="方正仿宋_GB2312"/>
          <w:sz w:val="24"/>
          <w:szCs w:val="24"/>
          <w:highlight w:val="none"/>
          <w:lang w:val="zh-CN"/>
        </w:rPr>
      </w:r>
      <w:r/>
    </w:p>
    <w:p>
      <w:pPr>
        <w:ind w:firstLine="4320"/>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rPr>
        <w:t xml:space="preserve">供应商名称（加盖电子公章公章）：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lang w:val="zh-CN"/>
        </w:rPr>
        <w:t xml:space="preserve">                   </w:t>
      </w:r>
      <w:r>
        <w:rPr>
          <w:rFonts w:hint="eastAsia" w:ascii="方正仿宋_GB2312" w:hAnsi="方正仿宋_GB2312" w:eastAsia="方正仿宋_GB2312" w:cs="方正仿宋_GB2312"/>
          <w:sz w:val="24"/>
          <w:szCs w:val="24"/>
          <w:highlight w:val="none"/>
          <w:lang w:val="zh-CN"/>
        </w:rPr>
      </w:r>
      <w:r/>
    </w:p>
    <w:p>
      <w:pPr>
        <w:ind w:firstLine="4320"/>
        <w:keepLines w:val="0"/>
        <w:keepNext w:val="0"/>
        <w:pageBreakBefore w:val="0"/>
        <w:spacing w:line="360" w:lineRule="auto"/>
        <w:widowControl w:val="off"/>
        <w:tabs>
          <w:tab w:val="left" w:pos="1440" w:leader="none"/>
        </w:tabs>
      </w:pPr>
      <w:r>
        <w:rPr>
          <w:rFonts w:hint="eastAsia" w:ascii="方正仿宋_GB2312" w:hAnsi="方正仿宋_GB2312" w:eastAsia="方正仿宋_GB2312" w:cs="方正仿宋_GB2312"/>
          <w:sz w:val="24"/>
          <w:szCs w:val="24"/>
          <w:highlight w:val="none"/>
          <w:lang w:val="zh-CN"/>
        </w:rPr>
        <w:t xml:space="preserve">日        期：        年    月    日</w:t>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keepLines w:val="0"/>
        <w:keepNext w:val="0"/>
        <w:pageBreakBefore w:val="0"/>
        <w:spacing w:line="360" w:lineRule="auto"/>
        <w:widowControl w:val="off"/>
      </w:pPr>
      <w:r>
        <w:rPr>
          <w:rFonts w:hint="eastAsia" w:ascii="方正仿宋_GB2312" w:hAnsi="方正仿宋_GB2312" w:eastAsia="方正仿宋_GB2312" w:cs="方正仿宋_GB2312"/>
          <w:color w:val="000000"/>
          <w:sz w:val="24"/>
          <w:szCs w:val="24"/>
          <w:highlight w:val="none"/>
          <w:lang w:val="zh-CN" w:eastAsia="en-US" w:bidi="ar-SA"/>
        </w:rPr>
        <w:t xml:space="preserve"> </w:t>
      </w:r>
      <w:r>
        <w:rPr>
          <w:rFonts w:hint="eastAsia" w:ascii="方正仿宋_GB2312" w:hAnsi="方正仿宋_GB2312" w:eastAsia="方正仿宋_GB2312" w:cs="方正仿宋_GB2312"/>
          <w:color w:val="000000"/>
          <w:sz w:val="24"/>
          <w:szCs w:val="24"/>
          <w:highlight w:val="none"/>
          <w:lang w:val="zh-CN" w:eastAsia="en-US" w:bidi="ar-SA"/>
        </w:rPr>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t xml:space="preserve"> </w:t>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t xml:space="preserve">法定代表人的身份证明文件的复印件:</w:t>
      </w:r>
      <w:r>
        <w:rPr>
          <w:rFonts w:hint="eastAsia" w:ascii="方正仿宋_GB2312" w:hAnsi="方正仿宋_GB2312" w:eastAsia="方正仿宋_GB2312" w:cs="方正仿宋_GB2312"/>
          <w:color w:val="000000"/>
          <w:sz w:val="24"/>
          <w:szCs w:val="24"/>
          <w:highlight w:val="none"/>
          <w:lang w:val="en-US" w:eastAsia="en-US" w:bidi="ar-SA"/>
        </w:rPr>
      </w:r>
      <w:r/>
    </w:p>
    <w:tbl>
      <w:tblPr>
        <w:tblStyle w:val="922"/>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tc>
        <w:tc>
          <w:tcPr>
            <w:tcW w:w="4871" w:type="dxa"/>
            <w:vAlign w:val="top"/>
            <w:textDirection w:val="lrTb"/>
            <w:noWrap w:val="false"/>
          </w:tcPr>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t xml:space="preserve">委托代理人的身份证明文件的复印件:</w:t>
      </w:r>
      <w:r>
        <w:rPr>
          <w:rFonts w:hint="eastAsia" w:ascii="方正仿宋_GB2312" w:hAnsi="方正仿宋_GB2312" w:eastAsia="方正仿宋_GB2312" w:cs="方正仿宋_GB2312"/>
          <w:color w:val="000000"/>
          <w:sz w:val="24"/>
          <w:szCs w:val="24"/>
          <w:highlight w:val="none"/>
          <w:lang w:val="en-US" w:eastAsia="en-US" w:bidi="ar-SA"/>
        </w:rPr>
      </w:r>
      <w:r/>
    </w:p>
    <w:tbl>
      <w:tblPr>
        <w:tblStyle w:val="922"/>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9"/>
        <w:gridCol w:w="4871"/>
      </w:tblGrid>
      <w:tr>
        <w:trPr>
          <w:trHeight w:val="2721"/>
        </w:trPr>
        <w:tc>
          <w:tcPr>
            <w:tcW w:w="4869" w:type="dxa"/>
            <w:vAlign w:val="top"/>
            <w:textDirection w:val="lrTb"/>
            <w:noWrap w:val="false"/>
          </w:tcPr>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tc>
        <w:tc>
          <w:tcPr>
            <w:tcW w:w="4871" w:type="dxa"/>
            <w:vAlign w:val="top"/>
            <w:textDirection w:val="lrTb"/>
            <w:noWrap w:val="false"/>
          </w:tcPr>
          <w:p>
            <w:pPr>
              <w:ind w:left="0" w:right="0" w:firstLine="0"/>
              <w:spacing w:before="0" w:after="0" w:line="85" w:lineRule="atLeast"/>
              <w:shd w:val="clear" w:color="ffffff" w:fill="ffffff"/>
              <w:rPr>
                <w:rFonts w:hint="eastAsia" w:ascii="方正仿宋_GB2312" w:hAnsi="方正仿宋_GB2312" w:eastAsia="方正仿宋_GB2312" w:cs="方正仿宋_GB2312"/>
                <w:color w:val="000000"/>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en-US" w:bidi="ar-SA"/>
              </w:rPr>
            </w:r>
            <w:r>
              <w:rPr>
                <w:rFonts w:hint="eastAsia" w:ascii="方正仿宋_GB2312" w:hAnsi="方正仿宋_GB2312" w:eastAsia="方正仿宋_GB2312" w:cs="方正仿宋_GB2312"/>
                <w:color w:val="000000"/>
                <w:sz w:val="24"/>
                <w:szCs w:val="24"/>
                <w:highlight w:val="none"/>
                <w:lang w:val="en-US" w:eastAsia="en-US" w:bidi="ar-SA"/>
              </w:rPr>
            </w:r>
            <w:r/>
          </w:p>
        </w:tc>
      </w:tr>
    </w:tbl>
    <w:p>
      <w:pPr>
        <w:sectPr>
          <w:footerReference w:type="default" r:id="rId11"/>
          <w:footnotePr/>
          <w:endnotePr/>
          <w:type w:val="nextPage"/>
          <w:pgSz w:w="11905" w:h="16838" w:orient="portrait"/>
          <w:pgMar w:top="1134" w:right="1134" w:bottom="1020" w:left="1247" w:header="709" w:footer="709" w:gutter="0"/>
          <w:cols w:num="1" w:sep="0" w:space="1701" w:equalWidth="1"/>
          <w:docGrid w:linePitch="360"/>
          <w:titlePg/>
        </w:sectPr>
      </w:pPr>
      <w:r>
        <w:rPr>
          <w:rFonts w:hint="eastAsia"/>
          <w:highlight w:val="none"/>
        </w:rPr>
      </w:r>
      <w:r>
        <w:rPr>
          <w:rFonts w:hint="eastAsia"/>
          <w:highlight w:val="none"/>
        </w:rPr>
      </w:r>
      <w:r/>
    </w:p>
    <w:p>
      <w:pPr>
        <w:spacing w:line="360" w:lineRule="auto"/>
        <w:outlineLvl w:val="1"/>
      </w:pPr>
      <w:r/>
      <w:bookmarkStart w:id="0" w:name="undefined"/>
      <w:r>
        <w:rPr>
          <w:rFonts w:hint="eastAsia" w:ascii="方正仿宋_GB2312" w:hAnsi="方正仿宋_GB2312" w:eastAsia="方正仿宋_GB2312" w:cs="方正仿宋_GB2312"/>
          <w:b/>
          <w:bCs/>
          <w:sz w:val="36"/>
          <w:szCs w:val="36"/>
          <w:highlight w:val="none"/>
          <w:lang w:val="zh-CN"/>
        </w:rPr>
        <w:t xml:space="preserve">附件三、报价表格式</w:t>
      </w:r>
      <w:bookmarkEnd w:id="0"/>
      <w:r>
        <w:rPr>
          <w:rFonts w:hint="eastAsia" w:ascii="方正仿宋_GB2312" w:hAnsi="方正仿宋_GB2312" w:eastAsia="方正仿宋_GB2312" w:cs="方正仿宋_GB2312"/>
          <w:b/>
          <w:bCs/>
          <w:sz w:val="36"/>
          <w:szCs w:val="36"/>
          <w:highlight w:val="none"/>
          <w:lang w:val="zh-CN"/>
        </w:rPr>
      </w:r>
      <w:r/>
    </w:p>
    <w:p>
      <w:pPr>
        <w:jc w:val="center"/>
        <w:spacing w:line="360" w:lineRule="auto"/>
      </w:pPr>
      <w:r>
        <w:rPr>
          <w:rFonts w:hint="eastAsia" w:ascii="方正仿宋_GB2312" w:hAnsi="方正仿宋_GB2312" w:eastAsia="方正仿宋_GB2312" w:cs="方正仿宋_GB2312"/>
          <w:sz w:val="36"/>
          <w:szCs w:val="36"/>
          <w:highlight w:val="none"/>
        </w:rPr>
        <w:t xml:space="preserve">报  价  表</w:t>
      </w:r>
      <w:r>
        <w:rPr>
          <w:rFonts w:hint="eastAsia" w:ascii="方正仿宋_GB2312" w:hAnsi="方正仿宋_GB2312" w:eastAsia="方正仿宋_GB2312" w:cs="方正仿宋_GB2312"/>
          <w:sz w:val="36"/>
          <w:szCs w:val="36"/>
          <w:highlight w:val="none"/>
          <w:lang w:eastAsia="zh-CN"/>
        </w:rPr>
        <w:t xml:space="preserve">（</w:t>
      </w:r>
      <w:r>
        <w:rPr>
          <w:rFonts w:hint="eastAsia" w:ascii="方正仿宋_GB2312" w:hAnsi="方正仿宋_GB2312" w:eastAsia="方正仿宋_GB2312" w:cs="方正仿宋_GB2312"/>
          <w:sz w:val="36"/>
          <w:szCs w:val="36"/>
          <w:highlight w:val="none"/>
          <w:lang w:val="en-US" w:eastAsia="zh-CN"/>
        </w:rPr>
        <w:t xml:space="preserve">首轮</w:t>
      </w:r>
      <w:r>
        <w:rPr>
          <w:rFonts w:hint="eastAsia" w:ascii="方正仿宋_GB2312" w:hAnsi="方正仿宋_GB2312" w:eastAsia="方正仿宋_GB2312" w:cs="方正仿宋_GB2312"/>
          <w:sz w:val="36"/>
          <w:szCs w:val="36"/>
          <w:highlight w:val="none"/>
          <w:lang w:eastAsia="zh-CN"/>
        </w:rPr>
        <w:t xml:space="preserve">）</w:t>
      </w:r>
      <w:r>
        <w:rPr>
          <w:rFonts w:hint="eastAsia" w:ascii="方正仿宋_GB2312" w:hAnsi="方正仿宋_GB2312" w:eastAsia="方正仿宋_GB2312" w:cs="方正仿宋_GB2312"/>
          <w:sz w:val="36"/>
          <w:szCs w:val="36"/>
          <w:highlight w:val="none"/>
          <w:lang w:eastAsia="zh-CN"/>
        </w:rPr>
      </w:r>
      <w:r/>
    </w:p>
    <w:p>
      <w:pPr>
        <w:pStyle w:val="1017"/>
      </w:pPr>
      <w:r>
        <w:rPr>
          <w:rFonts w:hint="eastAsia"/>
          <w:highlight w:val="none"/>
          <w:lang w:eastAsia="zh-CN"/>
        </w:rPr>
      </w:r>
      <w:r>
        <w:rPr>
          <w:rFonts w:hint="eastAsia"/>
          <w:highlight w:val="none"/>
          <w:lang w:eastAsia="zh-CN"/>
        </w:rPr>
      </w:r>
      <w:r/>
    </w:p>
    <w:tbl>
      <w:tblPr>
        <w:tblStyle w:val="922"/>
        <w:tblW w:w="8710" w:type="dxa"/>
        <w:jc w:val="center"/>
        <w:tblLayout w:type="fixed"/>
        <w:tblCellMar>
          <w:left w:w="0" w:type="dxa"/>
          <w:top w:w="0" w:type="dxa"/>
          <w:right w:w="0" w:type="dxa"/>
          <w:bottom w:w="0" w:type="dxa"/>
        </w:tblCellMar>
        <w:tblLook w:val="04A0" w:firstRow="1" w:lastRow="0" w:firstColumn="1" w:lastColumn="0" w:noHBand="0" w:noVBand="1"/>
      </w:tblPr>
      <w:tblGrid>
        <w:gridCol w:w="2425"/>
        <w:gridCol w:w="4208"/>
        <w:gridCol w:w="2077"/>
      </w:tblGrid>
      <w:tr>
        <w:trPr>
          <w:jc w:val="center"/>
          <w:trHeight w:val="284"/>
        </w:trPr>
        <w:tc>
          <w:tcPr>
            <w:gridSpan w:val="2"/>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jc w:val="left"/>
              <w:spacing w:line="360" w:lineRule="auto"/>
              <w:widowControl/>
              <w:rPr>
                <w:rFonts w:hint="eastAsia" w:ascii="华文仿宋" w:hAnsi="华文仿宋" w:eastAsia="华文仿宋" w:cs="华文仿宋"/>
                <w:color w:val="auto"/>
                <w:highlight w:val="none"/>
                <w:lang w:val="zh-CN"/>
              </w:rPr>
            </w:pPr>
            <w:r>
              <w:rPr>
                <w:rFonts w:hint="eastAsia" w:ascii="华文仿宋" w:hAnsi="华文仿宋" w:eastAsia="华文仿宋" w:cs="华文仿宋"/>
                <w:color w:val="auto"/>
                <w:sz w:val="28"/>
                <w:szCs w:val="28"/>
                <w:highlight w:val="none"/>
                <w:lang w:val="zh-CN"/>
              </w:rPr>
              <w:t xml:space="preserve">项目名称：</w:t>
            </w:r>
            <w:r>
              <w:rPr>
                <w:rFonts w:hint="eastAsia" w:ascii="华文仿宋" w:hAnsi="华文仿宋" w:eastAsia="华文仿宋" w:cs="华文仿宋"/>
                <w:color w:val="auto"/>
                <w:sz w:val="28"/>
                <w:szCs w:val="28"/>
                <w:highlight w:val="none"/>
                <w:lang w:val="zh-CN"/>
              </w:rPr>
            </w:r>
            <w:r/>
          </w:p>
        </w:tc>
        <w:tc>
          <w:tcPr>
            <w:tcBorders>
              <w:top w:val="none" w:color="000000" w:sz="4" w:space="0"/>
              <w:left w:val="none" w:color="000000" w:sz="4" w:space="0"/>
              <w:bottom w:val="single" w:color="000000" w:sz="6" w:space="0"/>
              <w:right w:val="none" w:color="000000" w:sz="4" w:space="0"/>
            </w:tcBorders>
            <w:tcW w:w="2077" w:type="dxa"/>
            <w:vAlign w:val="center"/>
            <w:textDirection w:val="lrTb"/>
            <w:noWrap w:val="false"/>
          </w:tcPr>
          <w:p>
            <w:pPr>
              <w:jc w:val="left"/>
              <w:spacing w:line="360" w:lineRule="auto"/>
              <w:widowControl/>
              <w:rPr>
                <w:rFonts w:hint="eastAsia" w:ascii="华文仿宋" w:hAnsi="华文仿宋" w:eastAsia="华文仿宋" w:cs="华文仿宋"/>
                <w:color w:val="auto"/>
                <w:highlight w:val="none"/>
                <w:lang w:val="zh-CN"/>
              </w:rPr>
            </w:pPr>
            <w:r>
              <w:rPr>
                <w:rFonts w:hint="eastAsia" w:ascii="华文仿宋" w:hAnsi="华文仿宋" w:eastAsia="华文仿宋" w:cs="华文仿宋"/>
                <w:color w:val="auto"/>
                <w:sz w:val="28"/>
                <w:szCs w:val="28"/>
                <w:highlight w:val="none"/>
                <w:lang w:val="zh-CN"/>
              </w:rPr>
              <w:t xml:space="preserve">项目编号：</w:t>
            </w:r>
            <w:r>
              <w:rPr>
                <w:rFonts w:hint="eastAsia" w:ascii="华文仿宋" w:hAnsi="华文仿宋" w:eastAsia="华文仿宋" w:cs="华文仿宋"/>
                <w:color w:val="auto"/>
                <w:sz w:val="28"/>
                <w:szCs w:val="28"/>
                <w:highlight w:val="none"/>
                <w:lang w:val="zh-CN"/>
              </w:rPr>
            </w:r>
            <w:r/>
          </w:p>
        </w:tc>
      </w:tr>
      <w:tr>
        <w:trPr>
          <w:jc w:val="center"/>
          <w:trHeight w:val="1317"/>
        </w:trPr>
        <w:tc>
          <w:tcPr>
            <w:tcBorders>
              <w:bottom w:val="single" w:color="000000" w:sz="6" w:space="0"/>
            </w:tcBorders>
            <w:tcW w:w="2425" w:type="dxa"/>
            <w:vAlign w:val="center"/>
            <w:textDirection w:val="lrTb"/>
            <w:noWrap w:val="false"/>
          </w:tcPr>
          <w:p>
            <w:pPr>
              <w:jc w:val="center"/>
            </w:pPr>
            <w:r>
              <w:rPr>
                <w:rFonts w:hint="eastAsia" w:ascii="华文仿宋" w:hAnsi="华文仿宋" w:eastAsia="华文仿宋" w:cs="华文仿宋"/>
                <w:color w:val="auto"/>
                <w:sz w:val="28"/>
                <w:szCs w:val="28"/>
                <w:highlight w:val="none"/>
                <w:lang w:eastAsia="zh-CN"/>
              </w:rPr>
              <w:t xml:space="preserve">响应</w:t>
            </w:r>
            <w:r>
              <w:rPr>
                <w:rFonts w:hint="eastAsia" w:ascii="华文仿宋" w:hAnsi="华文仿宋" w:eastAsia="华文仿宋" w:cs="华文仿宋"/>
                <w:color w:val="auto"/>
                <w:sz w:val="28"/>
                <w:szCs w:val="28"/>
                <w:highlight w:val="none"/>
                <w:lang w:val="en-US" w:eastAsia="zh-CN"/>
              </w:rPr>
              <w:t xml:space="preserve">报</w:t>
            </w:r>
            <w:r>
              <w:rPr>
                <w:rFonts w:hint="eastAsia" w:ascii="华文仿宋" w:hAnsi="华文仿宋" w:eastAsia="华文仿宋" w:cs="华文仿宋"/>
                <w:color w:val="auto"/>
                <w:sz w:val="28"/>
                <w:szCs w:val="28"/>
                <w:highlight w:val="none"/>
              </w:rPr>
              <w:t xml:space="preserve">价</w:t>
            </w:r>
            <w:r>
              <w:rPr>
                <w:rFonts w:hint="eastAsia" w:ascii="华文仿宋" w:hAnsi="华文仿宋" w:eastAsia="华文仿宋" w:cs="华文仿宋"/>
                <w:color w:val="auto"/>
                <w:sz w:val="28"/>
                <w:szCs w:val="28"/>
                <w:highlight w:val="none"/>
              </w:rPr>
            </w:r>
            <w:r/>
          </w:p>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t xml:space="preserve">（</w:t>
            </w:r>
            <w:r>
              <w:rPr>
                <w:rFonts w:hint="eastAsia" w:ascii="华文仿宋" w:hAnsi="华文仿宋" w:eastAsia="华文仿宋" w:cs="华文仿宋"/>
                <w:color w:val="auto"/>
                <w:sz w:val="28"/>
                <w:szCs w:val="28"/>
                <w:highlight w:val="none"/>
                <w:lang w:val="en-US" w:eastAsia="zh-CN"/>
              </w:rPr>
              <w:t xml:space="preserve">人民币，大写</w:t>
            </w:r>
            <w:r>
              <w:rPr>
                <w:rFonts w:hint="eastAsia" w:ascii="华文仿宋" w:hAnsi="华文仿宋" w:eastAsia="华文仿宋" w:cs="华文仿宋"/>
                <w:color w:val="auto"/>
                <w:sz w:val="28"/>
                <w:szCs w:val="28"/>
                <w:highlight w:val="none"/>
              </w:rPr>
              <w:t xml:space="preserve">）</w:t>
            </w:r>
            <w:r>
              <w:rPr>
                <w:rFonts w:hint="eastAsia" w:ascii="华文仿宋" w:hAnsi="华文仿宋" w:eastAsia="华文仿宋" w:cs="华文仿宋"/>
                <w:color w:val="auto"/>
                <w:sz w:val="28"/>
                <w:szCs w:val="28"/>
                <w:highlight w:val="none"/>
              </w:rPr>
            </w:r>
            <w:r/>
          </w:p>
        </w:tc>
        <w:tc>
          <w:tcPr>
            <w:gridSpan w:val="2"/>
            <w:tcBorders>
              <w:bottom w:val="single" w:color="000000" w:sz="6" w:space="0"/>
            </w:tcBorders>
            <w:tcW w:w="6285" w:type="dxa"/>
            <w:vAlign w:val="center"/>
            <w:textDirection w:val="lrTb"/>
            <w:noWrap w:val="false"/>
          </w:tcPr>
          <w:p>
            <w:pPr>
              <w:jc w:val="both"/>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r>
            <w:r>
              <w:rPr>
                <w:rFonts w:hint="eastAsia" w:ascii="华文仿宋" w:hAnsi="华文仿宋" w:eastAsia="华文仿宋" w:cs="华文仿宋"/>
                <w:color w:val="auto"/>
                <w:sz w:val="28"/>
                <w:szCs w:val="28"/>
                <w:highlight w:val="none"/>
              </w:rPr>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t xml:space="preserve">合同履行期限</w:t>
            </w:r>
            <w:r>
              <w:rPr>
                <w:rFonts w:hint="eastAsia" w:ascii="华文仿宋" w:hAnsi="华文仿宋" w:eastAsia="华文仿宋" w:cs="华文仿宋"/>
                <w:color w:val="auto"/>
                <w:sz w:val="28"/>
                <w:szCs w:val="28"/>
                <w:highlight w:val="none"/>
              </w:rPr>
            </w:r>
            <w:r/>
          </w:p>
        </w:tc>
        <w:tc>
          <w:tcPr>
            <w:gridSpan w:val="2"/>
            <w:tcBorders>
              <w:top w:val="single" w:color="000000" w:sz="6" w:space="0"/>
            </w:tcBorders>
            <w:tcW w:w="628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r>
            <w:r>
              <w:rPr>
                <w:rFonts w:hint="eastAsia" w:ascii="华文仿宋" w:hAnsi="华文仿宋" w:eastAsia="华文仿宋" w:cs="华文仿宋"/>
                <w:color w:val="auto"/>
                <w:sz w:val="28"/>
                <w:szCs w:val="28"/>
                <w:highlight w:val="none"/>
              </w:rPr>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t xml:space="preserve">项目负责人</w:t>
            </w:r>
            <w:r>
              <w:rPr>
                <w:rFonts w:hint="eastAsia" w:ascii="华文仿宋" w:hAnsi="华文仿宋" w:eastAsia="华文仿宋" w:cs="华文仿宋"/>
                <w:color w:val="auto"/>
                <w:sz w:val="28"/>
                <w:szCs w:val="28"/>
                <w:highlight w:val="none"/>
              </w:rPr>
            </w:r>
            <w:r/>
          </w:p>
        </w:tc>
        <w:tc>
          <w:tcPr>
            <w:gridSpan w:val="2"/>
            <w:tcBorders>
              <w:top w:val="single" w:color="000000" w:sz="6" w:space="0"/>
            </w:tcBorders>
            <w:tcW w:w="628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r>
            <w:r>
              <w:rPr>
                <w:rFonts w:hint="eastAsia" w:ascii="华文仿宋" w:hAnsi="华文仿宋" w:eastAsia="华文仿宋" w:cs="华文仿宋"/>
                <w:color w:val="auto"/>
                <w:sz w:val="28"/>
                <w:szCs w:val="28"/>
                <w:highlight w:val="none"/>
              </w:rPr>
            </w:r>
            <w:r/>
          </w:p>
        </w:tc>
      </w:tr>
      <w:tr>
        <w:trPr>
          <w:jc w:val="center"/>
          <w:trHeight w:val="1206"/>
        </w:trPr>
        <w:tc>
          <w:tcPr>
            <w:tcW w:w="242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lang w:val="zh-CN"/>
              </w:rPr>
              <w:t xml:space="preserve">供应商是否属于小微型企业</w:t>
            </w:r>
            <w:r>
              <w:rPr>
                <w:rFonts w:hint="eastAsia" w:ascii="华文仿宋" w:hAnsi="华文仿宋" w:eastAsia="华文仿宋" w:cs="华文仿宋"/>
                <w:color w:val="auto"/>
                <w:sz w:val="28"/>
                <w:szCs w:val="28"/>
                <w:highlight w:val="none"/>
              </w:rPr>
            </w:r>
            <w:r/>
          </w:p>
        </w:tc>
        <w:tc>
          <w:tcPr>
            <w:gridSpan w:val="2"/>
            <w:tcW w:w="6285" w:type="dxa"/>
            <w:vAlign w:val="center"/>
            <w:textDirection w:val="lrTb"/>
            <w:noWrap w:val="false"/>
          </w:tcPr>
          <w:p>
            <w:pPr>
              <w:jc w:val="center"/>
              <w:rPr>
                <w:rFonts w:hint="eastAsia" w:ascii="华文仿宋" w:hAnsi="华文仿宋" w:eastAsia="华文仿宋" w:cs="华文仿宋"/>
                <w:color w:val="auto"/>
                <w:highlight w:val="none"/>
              </w:rPr>
            </w:pPr>
            <w:r>
              <w:rPr>
                <w:rFonts w:hint="eastAsia" w:ascii="华文仿宋" w:hAnsi="华文仿宋" w:eastAsia="华文仿宋" w:cs="华文仿宋"/>
                <w:color w:val="auto"/>
                <w:sz w:val="28"/>
                <w:szCs w:val="28"/>
                <w:highlight w:val="none"/>
              </w:rPr>
              <w:t xml:space="preserve">（填写“是”或“否）</w:t>
            </w:r>
            <w:r>
              <w:rPr>
                <w:rFonts w:hint="eastAsia" w:ascii="华文仿宋" w:hAnsi="华文仿宋" w:eastAsia="华文仿宋" w:cs="华文仿宋"/>
                <w:color w:val="auto"/>
                <w:sz w:val="28"/>
                <w:szCs w:val="28"/>
                <w:highlight w:val="none"/>
              </w:rPr>
            </w:r>
            <w:r/>
          </w:p>
        </w:tc>
      </w:tr>
    </w:tbl>
    <w:p>
      <w:pPr>
        <w:jc w:val="left"/>
        <w:spacing w:line="360" w:lineRule="auto"/>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jc w:val="left"/>
        <w:spacing w:line="360" w:lineRule="auto"/>
        <w:widowControl/>
      </w:pPr>
      <w:r>
        <w:rPr>
          <w:rFonts w:hint="eastAsia" w:ascii="方正仿宋_GB2312" w:hAnsi="方正仿宋_GB2312" w:eastAsia="方正仿宋_GB2312" w:cs="方正仿宋_GB2312"/>
          <w:b/>
          <w:bCs/>
          <w:sz w:val="24"/>
          <w:szCs w:val="24"/>
          <w:highlight w:val="none"/>
          <w:lang w:val="zh-CN"/>
        </w:rPr>
        <w:t xml:space="preserve">说明：</w:t>
      </w:r>
      <w:r>
        <w:rPr>
          <w:rFonts w:hint="eastAsia" w:ascii="方正仿宋_GB2312" w:hAnsi="方正仿宋_GB2312" w:eastAsia="方正仿宋_GB2312" w:cs="方正仿宋_GB2312"/>
          <w:b/>
          <w:bCs/>
          <w:sz w:val="24"/>
          <w:szCs w:val="24"/>
          <w:highlight w:val="none"/>
          <w:lang w:val="zh-CN"/>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1、</w:t>
      </w:r>
      <w:r>
        <w:rPr>
          <w:rFonts w:hint="eastAsia" w:ascii="方正仿宋_GB2312" w:hAnsi="方正仿宋_GB2312" w:eastAsia="方正仿宋_GB2312" w:cs="方正仿宋_GB2312"/>
          <w:b/>
          <w:bCs/>
          <w:sz w:val="24"/>
          <w:szCs w:val="24"/>
          <w:highlight w:val="none"/>
          <w:lang w:val="zh-CN" w:eastAsia="zh-CN" w:bidi="ar-SA"/>
        </w:rPr>
        <w:t xml:space="preserve">如果行数不够，请自行增加。</w:t>
      </w:r>
      <w:r>
        <w:rPr>
          <w:rFonts w:hint="eastAsia" w:ascii="方正仿宋_GB2312" w:hAnsi="方正仿宋_GB2312" w:eastAsia="方正仿宋_GB2312" w:cs="方正仿宋_GB2312"/>
          <w:b/>
          <w:bCs/>
          <w:sz w:val="24"/>
          <w:szCs w:val="24"/>
          <w:highlight w:val="none"/>
          <w:lang w:val="zh-CN"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2、经磋商后，二次报价为最终报价，二次报价原则上不高于首次报价，如果成交价低于供应商在响应文件首次报价的，分项报价同比例调整。</w:t>
      </w:r>
      <w:r>
        <w:rPr>
          <w:rFonts w:hint="default" w:ascii="方正仿宋_GB2312" w:hAnsi="方正仿宋_GB2312" w:eastAsia="方正仿宋_GB2312" w:cs="方正仿宋_GB2312"/>
          <w:b/>
          <w:bCs/>
          <w:sz w:val="24"/>
          <w:szCs w:val="24"/>
          <w:highlight w:val="none"/>
          <w:lang w:val="en-US" w:eastAsia="zh-CN" w:bidi="ar-SA"/>
        </w:rPr>
      </w:r>
      <w:r/>
    </w:p>
    <w:p>
      <w:pPr>
        <w:pStyle w:val="964"/>
        <w:outlineLvl w:val="9"/>
      </w:pPr>
      <w:r>
        <w:rPr>
          <w:rFonts w:hint="eastAsia"/>
          <w:highlight w:val="none"/>
          <w:lang w:val="zh-CN"/>
        </w:rPr>
      </w:r>
      <w:r>
        <w:rPr>
          <w:rFonts w:hint="eastAsia"/>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t xml:space="preserve">                            供应商名称</w:t>
      </w:r>
      <w:r>
        <w:rPr>
          <w:rFonts w:hint="eastAsia" w:ascii="方正仿宋_GB2312" w:hAnsi="方正仿宋_GB2312" w:eastAsia="方正仿宋_GB2312" w:cs="方正仿宋_GB2312"/>
          <w:sz w:val="24"/>
          <w:szCs w:val="24"/>
          <w:highlight w:val="none"/>
        </w:rPr>
        <w:t xml:space="preserve">（加盖电子公章公章）</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none"/>
          <w:lang w:val="zh-CN"/>
        </w:rPr>
        <w:t xml:space="preserve">                  </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法定代表人或授权代表（签字）：</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日    期：   年    月    </w:t>
      </w:r>
      <w:r>
        <w:rPr>
          <w:rFonts w:hint="eastAsia" w:ascii="方正仿宋_GB2312" w:hAnsi="方正仿宋_GB2312" w:eastAsia="方正仿宋_GB2312" w:cs="方正仿宋_GB2312"/>
          <w:b/>
          <w:bCs/>
          <w:sz w:val="24"/>
          <w:szCs w:val="24"/>
          <w:highlight w:val="none"/>
          <w:lang w:val="zh-CN" w:eastAsia="zh-CN" w:bidi="ar-SA"/>
        </w:rPr>
      </w:r>
      <w:r/>
    </w:p>
    <w:p>
      <w:pPr>
        <w:spacing w:line="360" w:lineRule="auto"/>
        <w:rPr>
          <w:rFonts w:hint="eastAsia" w:ascii="方正仿宋_GB2312" w:hAnsi="方正仿宋_GB2312" w:eastAsia="方正仿宋_GB2312" w:cs="方正仿宋_GB2312"/>
          <w:b/>
          <w:bCs/>
          <w:sz w:val="36"/>
          <w:szCs w:val="36"/>
          <w:highlight w:val="none"/>
          <w:lang w:val="zh-CN"/>
        </w:rPr>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rPr>
          <w:rFonts w:hint="eastAsia" w:ascii="方正仿宋_GB2312" w:hAnsi="方正仿宋_GB2312" w:eastAsia="方正仿宋_GB2312" w:cs="方正仿宋_GB2312"/>
          <w:b/>
          <w:bCs/>
          <w:sz w:val="36"/>
          <w:szCs w:val="36"/>
          <w:highlight w:val="none"/>
          <w:lang w:val="zh-CN"/>
        </w:rPr>
        <w:outlineLvl w:val="1"/>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rPr>
          <w:rFonts w:hint="eastAsia" w:ascii="方正仿宋_GB2312" w:hAnsi="方正仿宋_GB2312" w:eastAsia="方正仿宋_GB2312" w:cs="方正仿宋_GB2312"/>
          <w:b/>
          <w:bCs/>
          <w:sz w:val="36"/>
          <w:szCs w:val="36"/>
          <w:highlight w:val="none"/>
          <w:lang w:val="zh-CN"/>
        </w:rPr>
        <w:outlineLvl w:val="1"/>
      </w:pPr>
      <w:r/>
      <w:bookmarkStart w:id="0" w:name="undefined"/>
      <w:r>
        <w:rPr>
          <w:rFonts w:hint="eastAsia" w:ascii="方正仿宋_GB2312" w:hAnsi="方正仿宋_GB2312" w:eastAsia="方正仿宋_GB2312" w:cs="方正仿宋_GB2312"/>
          <w:b/>
          <w:bCs/>
          <w:sz w:val="36"/>
          <w:szCs w:val="36"/>
          <w:highlight w:val="none"/>
          <w:lang w:val="zh-CN"/>
        </w:rPr>
        <w:t xml:space="preserve">附件</w:t>
      </w:r>
      <w:r>
        <w:rPr>
          <w:rFonts w:hint="eastAsia" w:ascii="方正仿宋_GB2312" w:hAnsi="方正仿宋_GB2312" w:eastAsia="方正仿宋_GB2312" w:cs="方正仿宋_GB2312"/>
          <w:b/>
          <w:bCs/>
          <w:sz w:val="36"/>
          <w:szCs w:val="36"/>
          <w:highlight w:val="none"/>
          <w:lang w:val="en-US" w:eastAsia="zh-CN"/>
        </w:rPr>
        <w:t xml:space="preserve">四</w:t>
      </w:r>
      <w:r>
        <w:rPr>
          <w:rFonts w:hint="eastAsia" w:ascii="方正仿宋_GB2312" w:hAnsi="方正仿宋_GB2312" w:eastAsia="方正仿宋_GB2312" w:cs="方正仿宋_GB2312"/>
          <w:b/>
          <w:bCs/>
          <w:sz w:val="36"/>
          <w:szCs w:val="36"/>
          <w:highlight w:val="none"/>
          <w:lang w:val="zh-CN"/>
        </w:rPr>
        <w:t xml:space="preserve">、资格证明文件</w:t>
      </w:r>
      <w:bookmarkEnd w:id="0"/>
      <w:r>
        <w:rPr>
          <w:rFonts w:hint="eastAsia" w:ascii="方正仿宋_GB2312" w:hAnsi="方正仿宋_GB2312" w:eastAsia="方正仿宋_GB2312" w:cs="方正仿宋_GB2312"/>
          <w:b/>
          <w:bCs/>
          <w:sz w:val="36"/>
          <w:szCs w:val="36"/>
          <w:highlight w:val="none"/>
          <w:lang w:val="zh-CN"/>
        </w:rPr>
      </w:r>
      <w:r/>
    </w:p>
    <w:p>
      <w:pPr>
        <w:ind w:firstLine="594"/>
        <w:spacing w:before="50" w:after="50"/>
      </w:pPr>
      <w:r>
        <w:rPr>
          <w:rFonts w:hint="eastAsia" w:ascii="方正仿宋_GB2312" w:hAnsi="方正仿宋_GB2312" w:eastAsia="方正仿宋_GB2312" w:cs="方正仿宋_GB2312"/>
          <w:b w:val="0"/>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方正仿宋_GB2312" w:hAnsi="方正仿宋_GB2312" w:eastAsia="方正仿宋_GB2312" w:cs="方正仿宋_GB2312"/>
          <w:b w:val="0"/>
          <w:bCs/>
          <w:color w:val="auto"/>
          <w:sz w:val="30"/>
          <w:szCs w:val="30"/>
          <w:highlight w:val="none"/>
        </w:rPr>
      </w:r>
      <w:r/>
    </w:p>
    <w:p>
      <w:pPr>
        <w:ind w:firstLine="600"/>
        <w:jc w:val="left"/>
        <w:spacing w:line="360" w:lineRule="auto"/>
        <w:widowControl/>
      </w:pPr>
      <w:r>
        <w:rPr>
          <w:rFonts w:hint="eastAsia" w:ascii="方正仿宋_GB2312" w:hAnsi="方正仿宋_GB2312" w:eastAsia="方正仿宋_GB2312" w:cs="方正仿宋_GB2312"/>
          <w:b w:val="0"/>
          <w:bCs/>
          <w:color w:val="auto"/>
          <w:sz w:val="30"/>
          <w:szCs w:val="30"/>
          <w:highlight w:val="none"/>
          <w:lang w:val="zh-CN"/>
        </w:rPr>
      </w:r>
      <w:r>
        <w:rPr>
          <w:rFonts w:hint="eastAsia" w:ascii="方正仿宋_GB2312" w:hAnsi="方正仿宋_GB2312" w:eastAsia="方正仿宋_GB2312" w:cs="方正仿宋_GB2312"/>
          <w:b w:val="0"/>
          <w:bCs/>
          <w:color w:val="auto"/>
          <w:sz w:val="30"/>
          <w:szCs w:val="30"/>
          <w:highlight w:val="none"/>
          <w:lang w:val="zh-CN"/>
        </w:rPr>
      </w:r>
      <w:r/>
    </w:p>
    <w:p>
      <w:pPr>
        <w:jc w:val="left"/>
        <w:spacing w:line="240" w:lineRule="atLeast"/>
        <w:widowControl/>
        <w:sectPr>
          <w:footnotePr/>
          <w:endnotePr/>
          <w:type w:val="nextPage"/>
          <w:pgSz w:w="11910" w:h="16840" w:orient="portrait"/>
          <w:pgMar w:top="2098" w:right="1531" w:bottom="1701" w:left="1531" w:header="709" w:footer="709" w:gutter="0"/>
          <w:cols w:num="1" w:sep="0" w:space="720" w:equalWidth="1"/>
          <w:docGrid w:linePitch="360"/>
        </w:sectPr>
      </w:pPr>
      <w:r>
        <w:rPr>
          <w:rFonts w:hint="eastAsia" w:ascii="方正仿宋_GB2312" w:hAnsi="方正仿宋_GB2312" w:eastAsia="方正仿宋_GB2312" w:cs="方正仿宋_GB2312"/>
          <w:b w:val="0"/>
          <w:bCs/>
          <w:color w:val="auto"/>
          <w:sz w:val="30"/>
          <w:szCs w:val="30"/>
          <w:highlight w:val="none"/>
          <w:lang w:val="zh-CN"/>
        </w:rPr>
      </w:r>
      <w:r>
        <w:rPr>
          <w:rFonts w:hint="eastAsia" w:ascii="方正仿宋_GB2312" w:hAnsi="方正仿宋_GB2312" w:eastAsia="方正仿宋_GB2312" w:cs="方正仿宋_GB2312"/>
          <w:b w:val="0"/>
          <w:bCs/>
          <w:color w:val="auto"/>
          <w:sz w:val="30"/>
          <w:szCs w:val="30"/>
          <w:highlight w:val="none"/>
          <w:lang w:val="zh-CN"/>
        </w:rPr>
      </w:r>
      <w:r/>
    </w:p>
    <w:p>
      <w:pPr>
        <w:spacing w:line="360" w:lineRule="auto"/>
        <w:outlineLvl w:val="1"/>
      </w:pPr>
      <w:r/>
      <w:bookmarkStart w:id="0" w:name="undefined"/>
      <w:r>
        <w:rPr>
          <w:rFonts w:hint="eastAsia" w:ascii="方正仿宋_GB2312" w:hAnsi="方正仿宋_GB2312" w:eastAsia="方正仿宋_GB2312" w:cs="方正仿宋_GB2312"/>
          <w:b/>
          <w:bCs/>
          <w:sz w:val="36"/>
          <w:szCs w:val="36"/>
          <w:highlight w:val="none"/>
          <w:lang w:val="en-US" w:eastAsia="zh-CN"/>
        </w:rPr>
        <w:t xml:space="preserve">附件五</w:t>
      </w:r>
      <w:r>
        <w:rPr>
          <w:rFonts w:hint="eastAsia" w:ascii="方正仿宋_GB2312" w:hAnsi="方正仿宋_GB2312" w:eastAsia="方正仿宋_GB2312" w:cs="方正仿宋_GB2312"/>
          <w:b/>
          <w:bCs/>
          <w:sz w:val="36"/>
          <w:szCs w:val="36"/>
          <w:highlight w:val="none"/>
          <w:lang w:val="zh-CN"/>
        </w:rPr>
        <w:t xml:space="preserve">、技术条款偏离表格式</w:t>
      </w:r>
      <w:bookmarkEnd w:id="0"/>
      <w:r>
        <w:rPr>
          <w:rFonts w:hint="eastAsia" w:ascii="方正仿宋_GB2312" w:hAnsi="方正仿宋_GB2312" w:eastAsia="方正仿宋_GB2312" w:cs="方正仿宋_GB2312"/>
          <w:b/>
          <w:szCs w:val="21"/>
          <w:highlight w:val="none"/>
          <w:lang w:val="zh-CN"/>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技术条款偏离表</w:t>
      </w:r>
      <w:r>
        <w:rPr>
          <w:rFonts w:hint="eastAsia" w:ascii="方正仿宋_GB2312" w:hAnsi="方正仿宋_GB2312" w:eastAsia="方正仿宋_GB2312" w:cs="方正仿宋_GB2312"/>
          <w:b w:val="0"/>
          <w:bCs w:val="0"/>
          <w:sz w:val="36"/>
          <w:szCs w:val="36"/>
          <w:highlight w:val="none"/>
          <w:lang w:val="zh-CN"/>
        </w:rPr>
      </w:r>
      <w:r/>
    </w:p>
    <w:tbl>
      <w:tblPr>
        <w:tblStyle w:val="922"/>
        <w:tblW w:w="10389"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85"/>
        <w:gridCol w:w="270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项目名称：</w:t>
            </w:r>
            <w:r>
              <w:rPr>
                <w:rFonts w:hint="eastAsia" w:ascii="方正仿宋_GB2312" w:hAnsi="方正仿宋_GB2312" w:eastAsia="方正仿宋_GB2312" w:cs="方正仿宋_GB2312"/>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3893"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项目编号： </w:t>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序号</w:t>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磋商文件条目号</w:t>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磋商要求规格</w:t>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供应商响应</w:t>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default" w:ascii="Times New Roman" w:hAnsi="Times New Roman" w:eastAsia="仿宋" w:cs="Times New Roman"/>
                <w:sz w:val="24"/>
                <w:szCs w:val="24"/>
                <w:highlight w:val="none"/>
              </w:rPr>
              <w:t xml:space="preserve">正偏离、无偏离或负偏离</w:t>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96"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0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bl>
    <w:p>
      <w:pPr>
        <w:pStyle w:val="1018"/>
        <w:numPr>
          <w:ilvl w:val="0"/>
          <w:numId w:val="0"/>
        </w:numPr>
        <w:jc w:val="left"/>
      </w:pPr>
      <w:r>
        <w:rPr>
          <w:rFonts w:hint="eastAsia" w:ascii="方正仿宋_GB2312" w:hAnsi="方正仿宋_GB2312" w:eastAsia="方正仿宋_GB2312" w:cs="方正仿宋_GB2312"/>
          <w:b/>
          <w:bCs/>
          <w:sz w:val="24"/>
          <w:szCs w:val="24"/>
          <w:highlight w:val="none"/>
          <w:lang w:val="en-US" w:eastAsia="zh-CN" w:bidi="ar-SA"/>
        </w:rPr>
      </w:r>
      <w:r>
        <w:rPr>
          <w:rFonts w:hint="eastAsia" w:ascii="方正仿宋_GB2312" w:hAnsi="方正仿宋_GB2312" w:eastAsia="方正仿宋_GB2312" w:cs="方正仿宋_GB2312"/>
          <w:b/>
          <w:bCs/>
          <w:sz w:val="24"/>
          <w:szCs w:val="24"/>
          <w:highlight w:val="none"/>
          <w:lang w:val="en-US"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1、供应商应逐一说明技术参数和偏离情况。</w:t>
      </w:r>
      <w:r>
        <w:rPr>
          <w:rFonts w:hint="eastAsia" w:ascii="方正仿宋_GB2312" w:hAnsi="方正仿宋_GB2312" w:eastAsia="方正仿宋_GB2312" w:cs="方正仿宋_GB2312"/>
          <w:b/>
          <w:bCs/>
          <w:sz w:val="24"/>
          <w:szCs w:val="24"/>
          <w:highlight w:val="none"/>
          <w:lang w:val="en-US"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2、如果行数不够，请自行增加。</w:t>
      </w:r>
      <w:r>
        <w:rPr>
          <w:rFonts w:hint="default" w:ascii="方正仿宋_GB2312" w:hAnsi="方正仿宋_GB2312" w:eastAsia="方正仿宋_GB2312" w:cs="方正仿宋_GB2312"/>
          <w:b/>
          <w:bCs/>
          <w:sz w:val="24"/>
          <w:szCs w:val="24"/>
          <w:highlight w:val="none"/>
          <w:lang w:val="en-US" w:eastAsia="zh-CN" w:bidi="ar-SA"/>
        </w:rPr>
      </w:r>
      <w:r/>
    </w:p>
    <w:p>
      <w:pPr>
        <w:jc w:val="left"/>
        <w:spacing w:line="240" w:lineRule="atLeast"/>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jc w:val="left"/>
        <w:spacing w:line="360" w:lineRule="auto"/>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jc w:val="left"/>
        <w:spacing w:line="360" w:lineRule="auto"/>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336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t xml:space="preserve">                                </w:t>
      </w:r>
      <w:r>
        <w:rPr>
          <w:rFonts w:hint="eastAsia" w:ascii="方正仿宋_GB2312" w:hAnsi="方正仿宋_GB2312" w:eastAsia="方正仿宋_GB2312" w:cs="方正仿宋_GB2312"/>
          <w:sz w:val="24"/>
          <w:szCs w:val="24"/>
          <w:highlight w:val="none"/>
          <w:lang w:val="zh-CN"/>
        </w:rPr>
        <w:t xml:space="preserve">供应商名称</w:t>
      </w:r>
      <w:r>
        <w:rPr>
          <w:rFonts w:hint="eastAsia" w:ascii="方正仿宋_GB2312" w:hAnsi="方正仿宋_GB2312" w:eastAsia="方正仿宋_GB2312" w:cs="方正仿宋_GB2312"/>
          <w:sz w:val="24"/>
          <w:szCs w:val="24"/>
          <w:highlight w:val="none"/>
        </w:rPr>
        <w:t xml:space="preserve">（加盖电子公章公章）</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u w:val="single"/>
          <w:lang w:val="zh-CN"/>
        </w:rPr>
        <w:t xml:space="preserve">                                </w:t>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法定代表人或授权代表（签字）：</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r>
      <w:r/>
    </w:p>
    <w:p>
      <w:pPr>
        <w:ind w:firstLine="0"/>
        <w:jc w:val="left"/>
        <w:spacing w:line="360" w:lineRule="auto"/>
        <w:shd w:val="clear" w:color="auto" w:fill="ffffff"/>
        <w:widowControl/>
        <w:rPr>
          <w:rFonts w:hint="eastAsia" w:ascii="方正仿宋_GB2312" w:hAnsi="方正仿宋_GB2312" w:eastAsia="方正仿宋_GB2312" w:cs="方正仿宋_GB2312"/>
          <w:color w:val="auto"/>
          <w:highlight w:val="none"/>
          <w:u w:val="single"/>
        </w:rPr>
      </w:pPr>
      <w:r>
        <w:rPr>
          <w:rFonts w:hint="eastAsia" w:ascii="方正仿宋_GB2312" w:hAnsi="方正仿宋_GB2312" w:eastAsia="方正仿宋_GB2312" w:cs="方正仿宋_GB2312"/>
          <w:color w:val="auto"/>
          <w:sz w:val="24"/>
          <w:szCs w:val="24"/>
          <w:highlight w:val="none"/>
        </w:rPr>
        <w:t xml:space="preserve">                                日    期：   年    月    日</w:t>
      </w:r>
      <w:r>
        <w:rPr>
          <w:rFonts w:hint="eastAsia" w:ascii="方正仿宋_GB2312" w:hAnsi="方正仿宋_GB2312" w:eastAsia="方正仿宋_GB2312" w:cs="方正仿宋_GB2312"/>
          <w:color w:val="auto"/>
          <w:sz w:val="24"/>
          <w:szCs w:val="24"/>
          <w:highlight w:val="none"/>
        </w:rPr>
      </w:r>
      <w:r/>
    </w:p>
    <w:p>
      <w:pPr>
        <w:ind w:firstLine="0"/>
        <w:jc w:val="left"/>
        <w:spacing w:line="360" w:lineRule="auto"/>
        <w:shd w:val="clear" w:color="auto" w:fill="ffffff"/>
        <w:widowControl/>
        <w:rPr>
          <w:rFonts w:hint="eastAsia" w:ascii="方正仿宋_GB2312" w:hAnsi="方正仿宋_GB2312" w:eastAsia="方正仿宋_GB2312" w:cs="方正仿宋_GB2312"/>
          <w:sz w:val="24"/>
          <w:szCs w:val="24"/>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64"/>
        <w:outlineLvl w:val="9"/>
      </w:pPr>
      <w:r>
        <w:rPr>
          <w:rFonts w:hint="eastAsia" w:ascii="方正仿宋_GB2312" w:hAnsi="方正仿宋_GB2312" w:eastAsia="方正仿宋_GB2312" w:cs="方正仿宋_GB2312"/>
          <w:color w:val="auto"/>
          <w:sz w:val="24"/>
          <w:szCs w:val="24"/>
          <w:highlight w:val="none"/>
          <w:u w:val="single"/>
        </w:rPr>
      </w:r>
      <w:r>
        <w:rPr>
          <w:rFonts w:hint="eastAsia" w:ascii="方正仿宋_GB2312" w:hAnsi="方正仿宋_GB2312" w:eastAsia="方正仿宋_GB2312" w:cs="方正仿宋_GB2312"/>
          <w:color w:val="auto"/>
          <w:sz w:val="24"/>
          <w:szCs w:val="24"/>
          <w:highlight w:val="none"/>
          <w:u w:val="single"/>
        </w:rPr>
      </w:r>
      <w:r/>
    </w:p>
    <w:p>
      <w:pPr>
        <w:spacing w:line="360" w:lineRule="auto"/>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rPr>
          <w:rFonts w:hint="eastAsia" w:ascii="方正仿宋_GB2312" w:hAnsi="方正仿宋_GB2312" w:eastAsia="方正仿宋_GB2312" w:cs="方正仿宋_GB2312"/>
          <w:b/>
          <w:bCs/>
          <w:sz w:val="36"/>
          <w:szCs w:val="36"/>
          <w:highlight w:val="none"/>
          <w:lang w:val="zh-CN"/>
        </w:rPr>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rPr>
          <w:rFonts w:hint="eastAsia" w:ascii="方正仿宋_GB2312" w:hAnsi="方正仿宋_GB2312" w:eastAsia="方正仿宋_GB2312" w:cs="方正仿宋_GB2312"/>
          <w:b/>
          <w:bCs/>
          <w:sz w:val="36"/>
          <w:szCs w:val="36"/>
          <w:highlight w:val="none"/>
          <w:lang w:val="zh-CN"/>
        </w:rPr>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rPr>
          <w:rFonts w:hint="eastAsia" w:ascii="方正仿宋_GB2312" w:hAnsi="方正仿宋_GB2312" w:eastAsia="方正仿宋_GB2312" w:cs="方正仿宋_GB2312"/>
          <w:b/>
          <w:bCs/>
          <w:sz w:val="36"/>
          <w:szCs w:val="36"/>
          <w:highlight w:val="none"/>
          <w:lang w:val="zh-CN"/>
        </w:rPr>
        <w:outlineLvl w:val="9"/>
      </w:pPr>
      <w:r>
        <w:rPr>
          <w:rFonts w:hint="eastAsia" w:ascii="方正仿宋_GB2312" w:hAnsi="方正仿宋_GB2312" w:eastAsia="方正仿宋_GB2312" w:cs="方正仿宋_GB2312"/>
          <w:b/>
          <w:bCs/>
          <w:sz w:val="36"/>
          <w:szCs w:val="36"/>
          <w:highlight w:val="none"/>
          <w:lang w:val="zh-CN"/>
        </w:rPr>
      </w:r>
      <w:r>
        <w:rPr>
          <w:rFonts w:hint="eastAsia" w:ascii="方正仿宋_GB2312" w:hAnsi="方正仿宋_GB2312" w:eastAsia="方正仿宋_GB2312" w:cs="方正仿宋_GB2312"/>
          <w:b/>
          <w:bCs/>
          <w:sz w:val="36"/>
          <w:szCs w:val="36"/>
          <w:highlight w:val="none"/>
          <w:lang w:val="zh-CN"/>
        </w:rPr>
      </w:r>
      <w:r/>
    </w:p>
    <w:p>
      <w:pPr>
        <w:spacing w:line="360" w:lineRule="auto"/>
        <w:outlineLvl w:val="1"/>
      </w:pPr>
      <w:r/>
      <w:bookmarkStart w:id="0" w:name="undefined"/>
      <w:r>
        <w:rPr>
          <w:rFonts w:hint="eastAsia" w:ascii="方正仿宋_GB2312" w:hAnsi="方正仿宋_GB2312" w:eastAsia="方正仿宋_GB2312" w:cs="方正仿宋_GB2312"/>
          <w:b/>
          <w:bCs/>
          <w:sz w:val="36"/>
          <w:szCs w:val="36"/>
          <w:highlight w:val="none"/>
          <w:lang w:val="en-US" w:eastAsia="zh-CN"/>
        </w:rPr>
        <w:t xml:space="preserve">附件六</w:t>
      </w:r>
      <w:r>
        <w:rPr>
          <w:rFonts w:hint="eastAsia" w:ascii="方正仿宋_GB2312" w:hAnsi="方正仿宋_GB2312" w:eastAsia="方正仿宋_GB2312" w:cs="方正仿宋_GB2312"/>
          <w:b/>
          <w:bCs/>
          <w:sz w:val="36"/>
          <w:szCs w:val="36"/>
          <w:highlight w:val="none"/>
          <w:lang w:val="zh-CN"/>
        </w:rPr>
        <w:t xml:space="preserve">、商务条款偏离表格式</w:t>
      </w:r>
      <w:bookmarkEnd w:id="0"/>
      <w:r>
        <w:rPr>
          <w:rFonts w:hint="eastAsia" w:ascii="方正仿宋_GB2312" w:hAnsi="方正仿宋_GB2312" w:eastAsia="方正仿宋_GB2312" w:cs="方正仿宋_GB2312"/>
          <w:b/>
          <w:bCs/>
          <w:sz w:val="36"/>
          <w:szCs w:val="36"/>
          <w:highlight w:val="none"/>
          <w:lang w:val="zh-CN"/>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商务条款偏离表</w:t>
      </w:r>
      <w:r>
        <w:rPr>
          <w:rFonts w:hint="eastAsia" w:ascii="方正仿宋_GB2312" w:hAnsi="方正仿宋_GB2312" w:eastAsia="方正仿宋_GB2312" w:cs="方正仿宋_GB2312"/>
          <w:b w:val="0"/>
          <w:bCs w:val="0"/>
          <w:sz w:val="36"/>
          <w:szCs w:val="36"/>
          <w:highlight w:val="none"/>
          <w:lang w:val="zh-CN"/>
        </w:rPr>
      </w:r>
      <w:r/>
    </w:p>
    <w:tbl>
      <w:tblPr>
        <w:tblStyle w:val="922"/>
        <w:tblW w:w="10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19"/>
        <w:gridCol w:w="2698"/>
        <w:gridCol w:w="1414"/>
        <w:gridCol w:w="901"/>
        <w:gridCol w:w="2817"/>
      </w:tblGrid>
      <w:tr>
        <w:trPr>
          <w:jc w:val="center"/>
          <w:trHeight w:val="284"/>
          <w:tblHeader/>
        </w:trPr>
        <w:tc>
          <w:tcPr>
            <w:gridSpan w:val="4"/>
            <w:tcBorders>
              <w:top w:val="none" w:color="000000" w:sz="4" w:space="0"/>
              <w:left w:val="none" w:color="000000" w:sz="4" w:space="0"/>
              <w:bottom w:val="single" w:color="000000" w:sz="4" w:space="0"/>
              <w:right w:val="none" w:color="000000" w:sz="4" w:space="0"/>
            </w:tcBorders>
            <w:tcW w:w="6382"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项目名称：</w:t>
            </w:r>
            <w:r>
              <w:rPr>
                <w:rFonts w:hint="eastAsia" w:ascii="方正仿宋_GB2312" w:hAnsi="方正仿宋_GB2312" w:eastAsia="方正仿宋_GB2312" w:cs="方正仿宋_GB2312"/>
                <w:sz w:val="24"/>
                <w:szCs w:val="24"/>
                <w:highlight w:val="none"/>
                <w:lang w:val="zh-CN"/>
              </w:rPr>
            </w:r>
            <w:r/>
          </w:p>
        </w:tc>
        <w:tc>
          <w:tcPr>
            <w:gridSpan w:val="2"/>
            <w:tcBorders>
              <w:top w:val="none" w:color="000000" w:sz="4" w:space="0"/>
              <w:left w:val="none" w:color="000000" w:sz="4" w:space="0"/>
              <w:bottom w:val="single" w:color="000000" w:sz="4" w:space="0"/>
              <w:right w:val="none" w:color="000000" w:sz="4" w:space="0"/>
            </w:tcBorders>
            <w:tcW w:w="3718"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项目编号： </w:t>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序号</w:t>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磋商文件条目号</w:t>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磋商要求规格</w:t>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t xml:space="preserve">供应商响应</w:t>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default" w:ascii="Times New Roman" w:hAnsi="Times New Roman" w:eastAsia="仿宋" w:cs="Times New Roman"/>
                <w:sz w:val="24"/>
                <w:szCs w:val="24"/>
                <w:highlight w:val="none"/>
              </w:rPr>
              <w:t xml:space="preserve">正偏离、无偏离或负偏离</w:t>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Height w:val="284"/>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center"/>
              <w:spacing w:line="360" w:lineRule="auto"/>
              <w:widowControl/>
              <w:rPr>
                <w:rFonts w:hint="eastAsia" w:ascii="方正仿宋_GB2312" w:hAnsi="方正仿宋_GB2312" w:eastAsia="方正仿宋_GB2312" w:cs="方正仿宋_GB2312"/>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315"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2817" w:type="dxa"/>
            <w:vAlign w:val="center"/>
            <w:textDirection w:val="lrTb"/>
            <w:noWrap w:val="false"/>
          </w:tcPr>
          <w:p>
            <w:pPr>
              <w:jc w:val="left"/>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tc>
      </w:tr>
    </w:tbl>
    <w:p>
      <w:pPr>
        <w:ind w:firstLine="336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1、如果行数不够，请自行增加。</w:t>
      </w:r>
      <w:r>
        <w:rPr>
          <w:rFonts w:hint="default" w:ascii="方正仿宋_GB2312" w:hAnsi="方正仿宋_GB2312" w:eastAsia="方正仿宋_GB2312" w:cs="方正仿宋_GB2312"/>
          <w:b/>
          <w:bCs/>
          <w:sz w:val="24"/>
          <w:szCs w:val="24"/>
          <w:highlight w:val="none"/>
          <w:lang w:val="en-US" w:eastAsia="zh-CN" w:bidi="ar-SA"/>
        </w:rPr>
      </w:r>
      <w:r/>
    </w:p>
    <w:p>
      <w:pPr>
        <w:ind w:firstLine="336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336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t xml:space="preserve">                                供应商名称</w:t>
      </w:r>
      <w:r>
        <w:rPr>
          <w:rFonts w:hint="eastAsia" w:ascii="方正仿宋_GB2312" w:hAnsi="方正仿宋_GB2312" w:eastAsia="方正仿宋_GB2312" w:cs="方正仿宋_GB2312"/>
          <w:sz w:val="24"/>
          <w:szCs w:val="24"/>
          <w:highlight w:val="none"/>
        </w:rPr>
        <w:t xml:space="preserve">（加盖电子公章公章）</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法定代表人或授权代表（签字）：</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日    期：   年    月    日</w:t>
      </w:r>
      <w:r>
        <w:rPr>
          <w:rFonts w:hint="eastAsia" w:ascii="方正仿宋_GB2312" w:hAnsi="方正仿宋_GB2312" w:eastAsia="方正仿宋_GB2312" w:cs="方正仿宋_GB2312"/>
          <w:color w:val="auto"/>
          <w:sz w:val="24"/>
          <w:szCs w:val="24"/>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r>
      <w:r>
        <w:rPr>
          <w:rFonts w:hint="eastAsia" w:ascii="方正仿宋_GB2312" w:hAnsi="方正仿宋_GB2312" w:eastAsia="方正仿宋_GB2312" w:cs="方正仿宋_GB2312"/>
          <w:b/>
          <w:bCs/>
          <w:highlight w:val="none"/>
        </w:rPr>
      </w:r>
      <w:r/>
    </w:p>
    <w:p>
      <w:pPr>
        <w:spacing w:line="240" w:lineRule="atLeast"/>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360" w:lineRule="auto"/>
        <w:outlineLvl w:val="9"/>
      </w:pPr>
      <w:r/>
      <w:r/>
    </w:p>
    <w:p>
      <w:pPr>
        <w:spacing w:line="360" w:lineRule="auto"/>
        <w:outlineLvl w:val="9"/>
      </w:pPr>
      <w:r>
        <w:rPr>
          <w:rFonts w:hint="eastAsia" w:ascii="方正仿宋_GB2312" w:hAnsi="方正仿宋_GB2312" w:eastAsia="方正仿宋_GB2312" w:cs="方正仿宋_GB2312"/>
          <w:b/>
          <w:bCs/>
          <w:sz w:val="36"/>
          <w:szCs w:val="36"/>
          <w:highlight w:val="none"/>
          <w:lang w:val="en-US" w:eastAsia="zh-CN"/>
        </w:rPr>
      </w:r>
      <w:r>
        <w:rPr>
          <w:rFonts w:hint="eastAsia" w:ascii="方正仿宋_GB2312" w:hAnsi="方正仿宋_GB2312" w:eastAsia="方正仿宋_GB2312" w:cs="方正仿宋_GB2312"/>
          <w:b/>
          <w:bCs/>
          <w:sz w:val="36"/>
          <w:szCs w:val="36"/>
          <w:highlight w:val="none"/>
          <w:lang w:val="en-US" w:eastAsia="zh-CN"/>
        </w:rPr>
      </w:r>
      <w:r/>
    </w:p>
    <w:p>
      <w:pPr>
        <w:spacing w:line="360" w:lineRule="auto"/>
        <w:outlineLvl w:val="1"/>
      </w:pPr>
      <w:r/>
      <w:bookmarkStart w:id="0" w:name="undefined"/>
      <w:r>
        <w:rPr>
          <w:rFonts w:hint="eastAsia" w:ascii="方正仿宋_GB2312" w:hAnsi="方正仿宋_GB2312" w:eastAsia="方正仿宋_GB2312" w:cs="方正仿宋_GB2312"/>
          <w:b/>
          <w:bCs/>
          <w:sz w:val="36"/>
          <w:szCs w:val="36"/>
          <w:highlight w:val="none"/>
          <w:lang w:val="en-US" w:eastAsia="zh-CN"/>
        </w:rPr>
        <w:t xml:space="preserve">附件七</w:t>
      </w:r>
      <w:r>
        <w:rPr>
          <w:rFonts w:hint="eastAsia" w:ascii="方正仿宋_GB2312" w:hAnsi="方正仿宋_GB2312" w:eastAsia="方正仿宋_GB2312" w:cs="方正仿宋_GB2312"/>
          <w:b/>
          <w:bCs/>
          <w:sz w:val="36"/>
          <w:szCs w:val="36"/>
          <w:highlight w:val="none"/>
          <w:lang w:val="zh-CN" w:eastAsia="zh-CN"/>
        </w:rPr>
        <w:t xml:space="preserve">、</w:t>
      </w:r>
      <w:r>
        <w:rPr>
          <w:rFonts w:hint="eastAsia" w:ascii="方正仿宋_GB2312" w:hAnsi="方正仿宋_GB2312" w:eastAsia="方正仿宋_GB2312" w:cs="方正仿宋_GB2312"/>
          <w:b/>
          <w:bCs/>
          <w:sz w:val="36"/>
          <w:szCs w:val="36"/>
          <w:highlight w:val="none"/>
          <w:lang w:val="en-US" w:eastAsia="zh-CN"/>
        </w:rPr>
        <w:t xml:space="preserve">拟参与本项目人员一览表</w:t>
      </w:r>
      <w:bookmarkEnd w:id="0"/>
      <w:r>
        <w:rPr>
          <w:rFonts w:hint="eastAsia" w:ascii="方正仿宋_GB2312" w:hAnsi="方正仿宋_GB2312" w:eastAsia="方正仿宋_GB2312" w:cs="方正仿宋_GB2312"/>
          <w:b/>
          <w:bCs/>
          <w:sz w:val="36"/>
          <w:szCs w:val="36"/>
          <w:highlight w:val="none"/>
          <w:lang w:val="en-US" w:eastAsia="zh-CN"/>
        </w:rPr>
      </w:r>
      <w:r/>
    </w:p>
    <w:p>
      <w:pPr>
        <w:spacing w:line="360" w:lineRule="auto"/>
      </w:pPr>
      <w:r>
        <w:rPr>
          <w:rFonts w:ascii="宋体" w:hAnsi="宋体" w:eastAsia="宋体" w:cs="宋体"/>
          <w:color w:val="auto"/>
          <w:sz w:val="21"/>
          <w:szCs w:val="21"/>
          <w:highlight w:val="none"/>
          <w:lang w:val="zh-CN"/>
        </w:rPr>
      </w:r>
      <w:r>
        <w:rPr>
          <w:rFonts w:ascii="宋体" w:hAnsi="宋体" w:eastAsia="宋体" w:cs="宋体"/>
          <w:color w:val="auto"/>
          <w:sz w:val="21"/>
          <w:szCs w:val="21"/>
          <w:highlight w:val="none"/>
          <w:lang w:val="zh-CN"/>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拟参与本项目人员一览表</w:t>
      </w:r>
      <w:r>
        <w:rPr>
          <w:rFonts w:hint="eastAsia" w:ascii="方正仿宋_GB2312" w:hAnsi="方正仿宋_GB2312" w:eastAsia="方正仿宋_GB2312" w:cs="方正仿宋_GB2312"/>
          <w:b w:val="0"/>
          <w:bCs w:val="0"/>
          <w:sz w:val="36"/>
          <w:szCs w:val="36"/>
          <w:highlight w:val="none"/>
          <w:lang w:val="zh-CN"/>
        </w:rPr>
      </w:r>
      <w:r/>
    </w:p>
    <w:p>
      <w:pPr>
        <w:jc w:val="center"/>
        <w:spacing w:line="360" w:lineRule="auto"/>
      </w:pPr>
      <w:r>
        <w:rPr>
          <w:rFonts w:ascii="宋体" w:hAnsi="宋体" w:eastAsia="宋体" w:cs="宋体"/>
          <w:b/>
          <w:bCs/>
          <w:color w:val="auto"/>
          <w:sz w:val="21"/>
          <w:szCs w:val="21"/>
          <w:highlight w:val="none"/>
          <w:lang w:val="zh-CN"/>
        </w:rPr>
      </w:r>
      <w:r>
        <w:rPr>
          <w:rFonts w:ascii="宋体" w:hAnsi="宋体" w:eastAsia="宋体" w:cs="宋体"/>
          <w:b/>
          <w:bCs/>
          <w:color w:val="auto"/>
          <w:sz w:val="21"/>
          <w:szCs w:val="21"/>
          <w:highlight w:val="none"/>
          <w:lang w:val="zh-CN"/>
        </w:rPr>
      </w:r>
      <w:r/>
    </w:p>
    <w:p>
      <w:pPr>
        <w:ind w:firstLine="960"/>
        <w:jc w:val="left"/>
        <w:spacing w:line="360" w:lineRule="auto"/>
        <w:widowControl/>
      </w:pPr>
      <w:r>
        <w:rPr>
          <w:rFonts w:hint="eastAsia" w:ascii="方正仿宋_GB2312" w:hAnsi="方正仿宋_GB2312" w:eastAsia="方正仿宋_GB2312" w:cs="方正仿宋_GB2312"/>
          <w:sz w:val="24"/>
          <w:szCs w:val="24"/>
          <w:highlight w:val="none"/>
          <w:lang w:val="zh-CN"/>
        </w:rPr>
        <w:t xml:space="preserve">项目名称：                                     项目编号：</w:t>
      </w:r>
      <w:r>
        <w:rPr>
          <w:rFonts w:hint="eastAsia" w:ascii="方正仿宋_GB2312" w:hAnsi="方正仿宋_GB2312" w:eastAsia="方正仿宋_GB2312" w:cs="方正仿宋_GB2312"/>
          <w:sz w:val="24"/>
          <w:szCs w:val="24"/>
          <w:highlight w:val="none"/>
          <w:lang w:val="zh-CN"/>
        </w:rPr>
      </w:r>
      <w:r/>
    </w:p>
    <w:tbl>
      <w:tblPr>
        <w:tblStyle w:val="922"/>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98"/>
        <w:gridCol w:w="960"/>
        <w:gridCol w:w="1027"/>
        <w:gridCol w:w="1643"/>
        <w:gridCol w:w="1530"/>
        <w:gridCol w:w="1233"/>
        <w:gridCol w:w="1233"/>
      </w:tblGrid>
      <w:tr>
        <w:trPr>
          <w:jc w:val="center"/>
          <w:trHeight w:val="1096"/>
        </w:trPr>
        <w:tc>
          <w:tcPr>
            <w:tcW w:w="773"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rPr>
            </w:pPr>
            <w:r>
              <w:rPr>
                <w:rFonts w:hint="eastAsia" w:ascii="方正仿宋_GB2312" w:hAnsi="方正仿宋_GB2312" w:eastAsia="方正仿宋_GB2312" w:cs="方正仿宋_GB2312"/>
                <w:b/>
                <w:color w:val="auto"/>
                <w:sz w:val="21"/>
                <w:szCs w:val="21"/>
                <w:highlight w:val="none"/>
                <w:lang w:val="zh-CN"/>
              </w:rPr>
              <w:t xml:space="preserve">序号</w:t>
            </w:r>
            <w:r>
              <w:rPr>
                <w:rFonts w:hint="eastAsia" w:ascii="方正仿宋_GB2312" w:hAnsi="方正仿宋_GB2312" w:eastAsia="方正仿宋_GB2312" w:cs="方正仿宋_GB2312"/>
                <w:b/>
                <w:color w:val="auto"/>
                <w:sz w:val="21"/>
                <w:szCs w:val="21"/>
                <w:highlight w:val="none"/>
                <w:lang w:val="zh-CN"/>
              </w:rPr>
            </w:r>
            <w:r/>
          </w:p>
        </w:tc>
        <w:tc>
          <w:tcPr>
            <w:tcW w:w="1298"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rPr>
            </w:pPr>
            <w:r>
              <w:rPr>
                <w:rFonts w:hint="eastAsia" w:ascii="方正仿宋_GB2312" w:hAnsi="方正仿宋_GB2312" w:eastAsia="方正仿宋_GB2312" w:cs="方正仿宋_GB2312"/>
                <w:b/>
                <w:color w:val="auto"/>
                <w:sz w:val="21"/>
                <w:szCs w:val="21"/>
                <w:highlight w:val="none"/>
                <w:lang w:val="zh-CN"/>
              </w:rPr>
              <w:t xml:space="preserve">姓名</w:t>
            </w:r>
            <w:r>
              <w:rPr>
                <w:rFonts w:hint="eastAsia" w:ascii="方正仿宋_GB2312" w:hAnsi="方正仿宋_GB2312" w:eastAsia="方正仿宋_GB2312" w:cs="方正仿宋_GB2312"/>
                <w:b/>
                <w:color w:val="auto"/>
                <w:sz w:val="21"/>
                <w:szCs w:val="21"/>
                <w:highlight w:val="none"/>
                <w:lang w:val="zh-CN"/>
              </w:rPr>
            </w:r>
            <w:r/>
          </w:p>
        </w:tc>
        <w:tc>
          <w:tcPr>
            <w:tcW w:w="960"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rPr>
            </w:pPr>
            <w:r>
              <w:rPr>
                <w:rFonts w:hint="eastAsia" w:ascii="方正仿宋_GB2312" w:hAnsi="方正仿宋_GB2312" w:eastAsia="方正仿宋_GB2312" w:cs="方正仿宋_GB2312"/>
                <w:b/>
                <w:color w:val="auto"/>
                <w:sz w:val="21"/>
                <w:szCs w:val="21"/>
                <w:highlight w:val="none"/>
                <w:lang w:val="zh-CN"/>
              </w:rPr>
              <w:t xml:space="preserve">性别</w:t>
            </w:r>
            <w:r>
              <w:rPr>
                <w:rFonts w:hint="eastAsia" w:ascii="方正仿宋_GB2312" w:hAnsi="方正仿宋_GB2312" w:eastAsia="方正仿宋_GB2312" w:cs="方正仿宋_GB2312"/>
                <w:b/>
                <w:color w:val="auto"/>
                <w:sz w:val="21"/>
                <w:szCs w:val="21"/>
                <w:highlight w:val="none"/>
                <w:lang w:val="zh-CN"/>
              </w:rPr>
            </w:r>
            <w:r/>
          </w:p>
        </w:tc>
        <w:tc>
          <w:tcPr>
            <w:tcW w:w="1027"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rPr>
            </w:pPr>
            <w:r>
              <w:rPr>
                <w:rFonts w:hint="eastAsia" w:ascii="方正仿宋_GB2312" w:hAnsi="方正仿宋_GB2312" w:eastAsia="方正仿宋_GB2312" w:cs="方正仿宋_GB2312"/>
                <w:b/>
                <w:color w:val="auto"/>
                <w:sz w:val="21"/>
                <w:szCs w:val="21"/>
                <w:highlight w:val="none"/>
                <w:lang w:val="zh-CN"/>
              </w:rPr>
              <w:t xml:space="preserve">年龄</w:t>
            </w:r>
            <w:r>
              <w:rPr>
                <w:rFonts w:hint="eastAsia" w:ascii="方正仿宋_GB2312" w:hAnsi="方正仿宋_GB2312" w:eastAsia="方正仿宋_GB2312" w:cs="方正仿宋_GB2312"/>
                <w:b/>
                <w:color w:val="auto"/>
                <w:sz w:val="21"/>
                <w:szCs w:val="21"/>
                <w:highlight w:val="none"/>
                <w:lang w:val="zh-CN"/>
              </w:rPr>
            </w:r>
            <w:r/>
          </w:p>
        </w:tc>
        <w:tc>
          <w:tcPr>
            <w:tcW w:w="1643"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eastAsia="zh-CN"/>
              </w:rPr>
            </w:pPr>
            <w:r>
              <w:rPr>
                <w:rFonts w:hint="eastAsia" w:ascii="方正仿宋_GB2312" w:hAnsi="方正仿宋_GB2312" w:eastAsia="方正仿宋_GB2312" w:cs="方正仿宋_GB2312"/>
                <w:b/>
                <w:color w:val="auto"/>
                <w:sz w:val="21"/>
                <w:szCs w:val="21"/>
                <w:highlight w:val="none"/>
                <w:lang w:val="en-US" w:eastAsia="zh-CN"/>
              </w:rPr>
              <w:t xml:space="preserve">岗位</w:t>
            </w:r>
            <w:r>
              <w:rPr>
                <w:rFonts w:hint="eastAsia" w:ascii="方正仿宋_GB2312" w:hAnsi="方正仿宋_GB2312" w:eastAsia="方正仿宋_GB2312" w:cs="方正仿宋_GB2312"/>
                <w:b/>
                <w:color w:val="auto"/>
                <w:sz w:val="21"/>
                <w:szCs w:val="21"/>
                <w:highlight w:val="none"/>
                <w:lang w:val="zh-CN" w:eastAsia="zh-CN"/>
              </w:rPr>
            </w:r>
            <w:r/>
          </w:p>
        </w:tc>
        <w:tc>
          <w:tcPr>
            <w:tcW w:w="1530"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en-US" w:eastAsia="zh-CN"/>
              </w:rPr>
            </w:pPr>
            <w:r>
              <w:rPr>
                <w:rFonts w:hint="eastAsia" w:ascii="方正仿宋_GB2312" w:hAnsi="方正仿宋_GB2312" w:eastAsia="方正仿宋_GB2312" w:cs="方正仿宋_GB2312"/>
                <w:b/>
                <w:color w:val="auto"/>
                <w:sz w:val="21"/>
                <w:szCs w:val="21"/>
                <w:highlight w:val="none"/>
                <w:lang w:val="en-US" w:eastAsia="zh-CN"/>
              </w:rPr>
              <w:t xml:space="preserve">证书</w:t>
            </w:r>
            <w:r>
              <w:rPr>
                <w:rFonts w:hint="eastAsia" w:ascii="方正仿宋_GB2312" w:hAnsi="方正仿宋_GB2312" w:eastAsia="方正仿宋_GB2312" w:cs="方正仿宋_GB2312"/>
                <w:b/>
                <w:color w:val="auto"/>
                <w:sz w:val="21"/>
                <w:szCs w:val="21"/>
                <w:highlight w:val="none"/>
                <w:lang w:val="en-US" w:eastAsia="zh-CN"/>
              </w:rPr>
            </w:r>
            <w:r/>
          </w:p>
        </w:tc>
        <w:tc>
          <w:tcPr>
            <w:tcW w:w="1233"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en-US" w:eastAsia="zh-CN"/>
              </w:rPr>
            </w:pPr>
            <w:r>
              <w:rPr>
                <w:rFonts w:hint="eastAsia" w:ascii="方正仿宋_GB2312" w:hAnsi="方正仿宋_GB2312" w:eastAsia="方正仿宋_GB2312" w:cs="方正仿宋_GB2312"/>
                <w:b/>
                <w:color w:val="auto"/>
                <w:sz w:val="21"/>
                <w:szCs w:val="21"/>
                <w:highlight w:val="none"/>
                <w:lang w:val="en-US" w:eastAsia="zh-CN"/>
              </w:rPr>
              <w:t xml:space="preserve">相关工作年限</w:t>
            </w:r>
            <w:r>
              <w:rPr>
                <w:rFonts w:hint="eastAsia" w:ascii="方正仿宋_GB2312" w:hAnsi="方正仿宋_GB2312" w:eastAsia="方正仿宋_GB2312" w:cs="方正仿宋_GB2312"/>
                <w:b/>
                <w:color w:val="auto"/>
                <w:sz w:val="21"/>
                <w:szCs w:val="21"/>
                <w:highlight w:val="none"/>
                <w:lang w:val="en-US" w:eastAsia="zh-CN"/>
              </w:rPr>
            </w:r>
            <w:r/>
          </w:p>
        </w:tc>
        <w:tc>
          <w:tcPr>
            <w:tcW w:w="1233" w:type="dxa"/>
            <w:vAlign w:val="center"/>
            <w:textDirection w:val="lrTb"/>
            <w:noWrap w:val="false"/>
          </w:tcPr>
          <w:p>
            <w:pPr>
              <w:jc w:val="center"/>
              <w:spacing w:line="360" w:lineRule="auto"/>
              <w:rPr>
                <w:rFonts w:hint="eastAsia" w:ascii="方正仿宋_GB2312" w:hAnsi="方正仿宋_GB2312" w:eastAsia="方正仿宋_GB2312" w:cs="方正仿宋_GB2312"/>
                <w:bCs/>
                <w:color w:val="auto"/>
                <w:highlight w:val="none"/>
                <w:lang w:val="zh-CN"/>
              </w:rPr>
            </w:pPr>
            <w:r>
              <w:rPr>
                <w:rFonts w:hint="eastAsia" w:ascii="方正仿宋_GB2312" w:hAnsi="方正仿宋_GB2312" w:eastAsia="方正仿宋_GB2312" w:cs="方正仿宋_GB2312"/>
                <w:b/>
                <w:color w:val="auto"/>
                <w:sz w:val="21"/>
                <w:szCs w:val="21"/>
                <w:highlight w:val="none"/>
                <w:lang w:val="zh-CN"/>
              </w:rPr>
              <w:t xml:space="preserve">备注</w:t>
            </w:r>
            <w:r>
              <w:rPr>
                <w:rFonts w:hint="eastAsia" w:ascii="方正仿宋_GB2312" w:hAnsi="方正仿宋_GB2312" w:eastAsia="方正仿宋_GB2312" w:cs="方正仿宋_GB2312"/>
                <w:b/>
                <w:color w:val="auto"/>
                <w:sz w:val="21"/>
                <w:szCs w:val="21"/>
                <w:highlight w:val="none"/>
                <w:lang w:val="zh-CN"/>
              </w:rPr>
            </w:r>
            <w:r/>
          </w:p>
        </w:tc>
      </w:tr>
      <w:tr>
        <w:trPr>
          <w:jc w:val="center"/>
          <w:trHeight w:val="41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r>
        <w:trPr>
          <w:jc w:val="center"/>
          <w:trHeight w:val="41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r>
        <w:trPr>
          <w:jc w:val="center"/>
          <w:trHeight w:val="41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r>
        <w:trPr>
          <w:jc w:val="center"/>
          <w:trHeight w:val="41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r>
        <w:trPr>
          <w:jc w:val="center"/>
          <w:trHeight w:val="41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r>
        <w:trPr>
          <w:jc w:val="center"/>
          <w:trHeight w:val="437"/>
        </w:trPr>
        <w:tc>
          <w:tcPr>
            <w:tcW w:w="77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98"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96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027"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64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530"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c>
          <w:tcPr>
            <w:tcW w:w="1233" w:type="dxa"/>
            <w:vAlign w:val="top"/>
            <w:textDirection w:val="lrTb"/>
            <w:noWrap w:val="false"/>
          </w:tcPr>
          <w:p>
            <w:pPr>
              <w:spacing w:line="360" w:lineRule="auto"/>
              <w:rPr>
                <w:rFonts w:hint="eastAsia" w:ascii="方正仿宋_GB2312" w:hAnsi="方正仿宋_GB2312" w:eastAsia="方正仿宋_GB2312" w:cs="方正仿宋_GB2312"/>
                <w:color w:val="auto"/>
                <w:highlight w:val="none"/>
                <w:lang w:val="zh-CN"/>
              </w:rPr>
            </w:pPr>
            <w:r>
              <w:rPr>
                <w:rFonts w:hint="eastAsia" w:ascii="方正仿宋_GB2312" w:hAnsi="方正仿宋_GB2312" w:eastAsia="方正仿宋_GB2312" w:cs="方正仿宋_GB2312"/>
                <w:color w:val="auto"/>
                <w:sz w:val="21"/>
                <w:szCs w:val="21"/>
                <w:highlight w:val="none"/>
                <w:lang w:val="zh-CN"/>
              </w:rPr>
            </w:r>
            <w:r>
              <w:rPr>
                <w:rFonts w:hint="eastAsia" w:ascii="方正仿宋_GB2312" w:hAnsi="方正仿宋_GB2312" w:eastAsia="方正仿宋_GB2312" w:cs="方正仿宋_GB2312"/>
                <w:color w:val="auto"/>
                <w:sz w:val="21"/>
                <w:szCs w:val="21"/>
                <w:highlight w:val="none"/>
                <w:lang w:val="zh-CN"/>
              </w:rPr>
            </w:r>
            <w:r/>
          </w:p>
        </w:tc>
      </w:tr>
    </w:tbl>
    <w:p>
      <w:r>
        <w:rPr>
          <w:rFonts w:hint="eastAsia"/>
          <w:highlight w:val="none"/>
          <w:lang w:val="zh-CN"/>
        </w:rPr>
      </w:r>
      <w:r>
        <w:rPr>
          <w:rFonts w:hint="eastAsia"/>
          <w:highlight w:val="none"/>
          <w:lang w:val="zh-CN"/>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说明：</w:t>
      </w:r>
      <w:r>
        <w:rPr>
          <w:rFonts w:hint="eastAsia" w:ascii="方正仿宋_GB2312" w:hAnsi="方正仿宋_GB2312" w:eastAsia="方正仿宋_GB2312" w:cs="方正仿宋_GB2312"/>
          <w:b/>
          <w:bCs/>
          <w:sz w:val="24"/>
          <w:szCs w:val="24"/>
          <w:highlight w:val="none"/>
          <w:lang w:val="en-US"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1、“备注”栏，可填写该人员擅长的工作种类等；</w:t>
      </w:r>
      <w:r>
        <w:rPr>
          <w:rFonts w:hint="eastAsia" w:ascii="方正仿宋_GB2312" w:hAnsi="方正仿宋_GB2312" w:eastAsia="方正仿宋_GB2312" w:cs="方正仿宋_GB2312"/>
          <w:b/>
          <w:bCs/>
          <w:sz w:val="24"/>
          <w:szCs w:val="24"/>
          <w:highlight w:val="none"/>
          <w:lang w:val="en-US"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2、 请同时提供以上人员的相关专业、职称或执业资格等证明材料。</w:t>
      </w:r>
      <w:r>
        <w:rPr>
          <w:rFonts w:hint="eastAsia" w:ascii="方正仿宋_GB2312" w:hAnsi="方正仿宋_GB2312" w:eastAsia="方正仿宋_GB2312" w:cs="方正仿宋_GB2312"/>
          <w:b/>
          <w:bCs/>
          <w:sz w:val="24"/>
          <w:szCs w:val="24"/>
          <w:highlight w:val="none"/>
          <w:lang w:val="en-US" w:eastAsia="zh-CN" w:bidi="ar-SA"/>
        </w:rPr>
      </w:r>
      <w:r/>
    </w:p>
    <w:p>
      <w:pPr>
        <w:ind w:firstLine="241"/>
        <w:jc w:val="left"/>
        <w:spacing w:line="360" w:lineRule="auto"/>
        <w:shd w:val="clear" w:color="auto" w:fill="ffffff"/>
        <w:widowControl/>
      </w:pPr>
      <w:r>
        <w:rPr>
          <w:rFonts w:hint="eastAsia" w:ascii="方正仿宋_GB2312" w:hAnsi="方正仿宋_GB2312" w:eastAsia="方正仿宋_GB2312" w:cs="方正仿宋_GB2312"/>
          <w:b/>
          <w:bCs/>
          <w:sz w:val="24"/>
          <w:szCs w:val="24"/>
          <w:highlight w:val="none"/>
          <w:lang w:val="en-US" w:eastAsia="zh-CN" w:bidi="ar-SA"/>
        </w:rPr>
        <w:t xml:space="preserve">3、如果行数不够，请自行增加。</w:t>
      </w:r>
      <w:r>
        <w:rPr>
          <w:rFonts w:hint="eastAsia" w:ascii="方正仿宋_GB2312" w:hAnsi="方正仿宋_GB2312" w:eastAsia="方正仿宋_GB2312" w:cs="方正仿宋_GB2312"/>
          <w:b/>
          <w:bCs/>
          <w:sz w:val="24"/>
          <w:szCs w:val="24"/>
          <w:highlight w:val="none"/>
          <w:lang w:val="en-US" w:eastAsia="zh-CN" w:bidi="ar-SA"/>
        </w:rPr>
      </w:r>
      <w:r/>
    </w:p>
    <w:p>
      <w:pPr>
        <w:numPr>
          <w:ilvl w:val="0"/>
          <w:numId w:val="0"/>
        </w:numPr>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numPr>
          <w:ilvl w:val="0"/>
          <w:numId w:val="0"/>
        </w:numPr>
        <w:ind w:firstLine="408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numPr>
          <w:ilvl w:val="0"/>
          <w:numId w:val="0"/>
        </w:numPr>
        <w:ind w:firstLine="4080"/>
        <w:jc w:val="left"/>
        <w:spacing w:line="360" w:lineRule="auto"/>
        <w:shd w:val="clear" w:color="auto" w:fill="ffffff"/>
        <w:widowControl/>
      </w:pPr>
      <w:r>
        <w:rPr>
          <w:rFonts w:hint="eastAsia" w:ascii="方正仿宋_GB2312" w:hAnsi="方正仿宋_GB2312" w:eastAsia="方正仿宋_GB2312" w:cs="方正仿宋_GB2312"/>
          <w:sz w:val="24"/>
          <w:szCs w:val="24"/>
          <w:highlight w:val="none"/>
          <w:lang w:val="zh-CN"/>
        </w:rPr>
        <w:t xml:space="preserve">供应商名称</w:t>
      </w:r>
      <w:r>
        <w:rPr>
          <w:rFonts w:hint="eastAsia" w:ascii="方正仿宋_GB2312" w:hAnsi="方正仿宋_GB2312" w:eastAsia="方正仿宋_GB2312" w:cs="方正仿宋_GB2312"/>
          <w:sz w:val="24"/>
          <w:szCs w:val="24"/>
          <w:highlight w:val="none"/>
        </w:rPr>
        <w:t xml:space="preserve">（加盖电子公章公章）</w:t>
      </w:r>
      <w:r>
        <w:rPr>
          <w:rFonts w:hint="eastAsia" w:ascii="方正仿宋_GB2312" w:hAnsi="方正仿宋_GB2312" w:eastAsia="方正仿宋_GB2312" w:cs="方正仿宋_GB2312"/>
          <w:sz w:val="24"/>
          <w:szCs w:val="24"/>
          <w:highlight w:val="none"/>
          <w:lang w:val="zh-CN"/>
        </w:rPr>
        <w:t xml:space="preserve">:</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u w:val="single"/>
          <w:lang w:val="zh-CN"/>
        </w:rPr>
        <w:t xml:space="preserve">                                </w:t>
      </w:r>
      <w:r>
        <w:rPr>
          <w:rFonts w:hint="eastAsia" w:ascii="方正仿宋_GB2312" w:hAnsi="方正仿宋_GB2312" w:eastAsia="方正仿宋_GB2312" w:cs="方正仿宋_GB2312"/>
          <w:sz w:val="24"/>
          <w:szCs w:val="24"/>
          <w:highlight w:val="none"/>
          <w:lang w:val="zh-CN"/>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法定代表人或授权代表（签字）：</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single"/>
        </w:rPr>
      </w:r>
      <w:r/>
    </w:p>
    <w:p>
      <w:pPr>
        <w:ind w:firstLine="0"/>
        <w:jc w:val="left"/>
        <w:spacing w:line="360" w:lineRule="auto"/>
        <w:shd w:val="clear" w:color="auto" w:fill="ffffff"/>
        <w:widowControl/>
      </w:pPr>
      <w:r>
        <w:rPr>
          <w:rFonts w:hint="eastAsia" w:ascii="方正仿宋_GB2312" w:hAnsi="方正仿宋_GB2312" w:eastAsia="方正仿宋_GB2312" w:cs="方正仿宋_GB2312"/>
          <w:color w:val="auto"/>
          <w:sz w:val="24"/>
          <w:szCs w:val="24"/>
          <w:highlight w:val="none"/>
        </w:rPr>
        <w:t xml:space="preserve">                                  日    期：   年    月    日</w:t>
      </w:r>
      <w:r>
        <w:rPr>
          <w:rFonts w:hint="eastAsia" w:ascii="方正仿宋_GB2312" w:hAnsi="方正仿宋_GB2312" w:eastAsia="方正仿宋_GB2312" w:cs="方正仿宋_GB2312"/>
          <w:color w:val="auto"/>
          <w:sz w:val="24"/>
          <w:szCs w:val="24"/>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360" w:lineRule="auto"/>
        <w:outlineLvl w:val="9"/>
      </w:pPr>
      <w:r>
        <w:rPr>
          <w:rFonts w:hint="eastAsia" w:ascii="方正仿宋_GB2312" w:hAnsi="方正仿宋_GB2312" w:eastAsia="方正仿宋_GB2312" w:cs="方正仿宋_GB2312"/>
          <w:color w:val="auto"/>
          <w:sz w:val="21"/>
          <w:szCs w:val="21"/>
          <w:highlight w:val="none"/>
          <w:lang w:val="zh-CN" w:eastAsia="zh-CN"/>
        </w:rPr>
        <w:br w:type="page" w:clear="all"/>
      </w:r>
      <w:r>
        <w:rPr>
          <w:rFonts w:hint="eastAsia" w:ascii="方正仿宋_GB2312" w:hAnsi="方正仿宋_GB2312" w:eastAsia="方正仿宋_GB2312" w:cs="方正仿宋_GB2312"/>
          <w:b/>
          <w:bCs/>
          <w:sz w:val="36"/>
          <w:szCs w:val="36"/>
          <w:highlight w:val="none"/>
          <w:lang w:val="zh-CN"/>
        </w:rPr>
      </w:r>
      <w:r/>
    </w:p>
    <w:p>
      <w:pPr>
        <w:spacing w:line="360" w:lineRule="auto"/>
        <w:outlineLvl w:val="1"/>
      </w:pPr>
      <w:r/>
      <w:bookmarkStart w:id="0" w:name="undefined"/>
      <w:r>
        <w:rPr>
          <w:rFonts w:hint="eastAsia" w:ascii="方正仿宋_GB2312" w:hAnsi="方正仿宋_GB2312" w:eastAsia="方正仿宋_GB2312" w:cs="方正仿宋_GB2312"/>
          <w:b/>
          <w:bCs/>
          <w:sz w:val="36"/>
          <w:szCs w:val="36"/>
          <w:highlight w:val="none"/>
          <w:lang w:val="zh-CN"/>
        </w:rPr>
        <w:t xml:space="preserve">附件</w:t>
      </w:r>
      <w:r>
        <w:rPr>
          <w:rFonts w:hint="eastAsia" w:ascii="方正仿宋_GB2312" w:hAnsi="方正仿宋_GB2312" w:eastAsia="方正仿宋_GB2312" w:cs="方正仿宋_GB2312"/>
          <w:b/>
          <w:bCs/>
          <w:sz w:val="36"/>
          <w:szCs w:val="36"/>
          <w:highlight w:val="none"/>
          <w:lang w:val="en-US" w:eastAsia="zh-CN"/>
        </w:rPr>
        <w:t xml:space="preserve">八</w:t>
      </w:r>
      <w:r>
        <w:rPr>
          <w:rFonts w:hint="eastAsia" w:ascii="方正仿宋_GB2312" w:hAnsi="方正仿宋_GB2312" w:eastAsia="方正仿宋_GB2312" w:cs="方正仿宋_GB2312"/>
          <w:b/>
          <w:bCs/>
          <w:sz w:val="36"/>
          <w:szCs w:val="36"/>
          <w:highlight w:val="none"/>
          <w:lang w:val="zh-CN"/>
        </w:rPr>
        <w:t xml:space="preserve">、竞争性磋商需要的其他证明文件及材料</w:t>
      </w:r>
      <w:bookmarkEnd w:id="0"/>
      <w:r>
        <w:rPr>
          <w:rFonts w:hint="eastAsia" w:ascii="方正仿宋_GB2312" w:hAnsi="方正仿宋_GB2312" w:eastAsia="方正仿宋_GB2312" w:cs="方正仿宋_GB2312"/>
          <w:b/>
          <w:bCs/>
          <w:sz w:val="36"/>
          <w:szCs w:val="36"/>
          <w:highlight w:val="none"/>
          <w:lang w:val="zh-CN"/>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    竞争性磋商需要的其他证明文件及材料（若有）</w:t>
      </w:r>
      <w:r>
        <w:rPr>
          <w:rFonts w:hint="eastAsia" w:ascii="方正仿宋_GB2312" w:hAnsi="方正仿宋_GB2312" w:eastAsia="方正仿宋_GB2312" w:cs="方正仿宋_GB2312"/>
          <w:b w:val="0"/>
          <w:bCs w:val="0"/>
          <w:sz w:val="36"/>
          <w:szCs w:val="36"/>
          <w:highlight w:val="none"/>
          <w:lang w:val="zh-CN"/>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line="240" w:lineRule="atLeast"/>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spacing w:before="64" w:line="276" w:lineRule="auto"/>
        <w:rPr>
          <w:rFonts w:hint="eastAsia" w:ascii="方正仿宋_GB2312" w:hAnsi="方正仿宋_GB2312" w:eastAsia="方正仿宋_GB2312" w:cs="方正仿宋_GB2312"/>
          <w:b/>
          <w:bCs/>
          <w:highlight w:val="none"/>
        </w:rPr>
        <w:outlineLvl w:val="1"/>
      </w:pPr>
      <w:r/>
      <w:bookmarkStart w:id="0" w:name="undefined"/>
      <w:r>
        <w:rPr>
          <w:rFonts w:hint="eastAsia" w:ascii="方正仿宋_GB2312" w:hAnsi="方正仿宋_GB2312" w:eastAsia="方正仿宋_GB2312" w:cs="方正仿宋_GB2312"/>
          <w:b/>
          <w:sz w:val="36"/>
          <w:szCs w:val="36"/>
          <w:highlight w:val="none"/>
          <w:lang w:val="en-US" w:eastAsia="zh-CN"/>
        </w:rPr>
        <w:t xml:space="preserve">附件九、中小企业声明函格式</w:t>
      </w:r>
      <w:bookmarkEnd w:id="0"/>
      <w:r>
        <w:rPr>
          <w:rFonts w:hint="eastAsia" w:ascii="方正仿宋_GB2312" w:hAnsi="方正仿宋_GB2312" w:eastAsia="方正仿宋_GB2312" w:cs="方正仿宋_GB2312"/>
          <w:b/>
          <w:highlight w:val="none"/>
        </w:rPr>
      </w:r>
      <w:r/>
    </w:p>
    <w:p>
      <w:pPr>
        <w:jc w:val="center"/>
        <w:spacing w:line="240" w:lineRule="atLeast"/>
      </w:pPr>
      <w:r>
        <w:rPr>
          <w:rFonts w:hint="eastAsia" w:ascii="方正仿宋_GB2312" w:hAnsi="方正仿宋_GB2312" w:eastAsia="方正仿宋_GB2312" w:cs="方正仿宋_GB2312"/>
          <w:sz w:val="36"/>
          <w:szCs w:val="36"/>
          <w:highlight w:val="none"/>
          <w:lang w:val="zh-CN"/>
        </w:rPr>
      </w:r>
      <w:r>
        <w:rPr>
          <w:rFonts w:hint="eastAsia" w:ascii="方正仿宋_GB2312" w:hAnsi="方正仿宋_GB2312" w:eastAsia="方正仿宋_GB2312" w:cs="方正仿宋_GB2312"/>
          <w:sz w:val="36"/>
          <w:szCs w:val="36"/>
          <w:highlight w:val="none"/>
          <w:lang w:val="zh-CN"/>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中小企业声明函</w:t>
      </w:r>
      <w:r>
        <w:rPr>
          <w:rFonts w:hint="eastAsia" w:ascii="方正仿宋_GB2312" w:hAnsi="方正仿宋_GB2312" w:eastAsia="方正仿宋_GB2312" w:cs="方正仿宋_GB2312"/>
          <w:b w:val="0"/>
          <w:bCs w:val="0"/>
          <w:sz w:val="36"/>
          <w:szCs w:val="36"/>
          <w:highlight w:val="none"/>
          <w:lang w:val="zh-CN"/>
        </w:rPr>
      </w:r>
      <w:r/>
    </w:p>
    <w:p>
      <w:pPr>
        <w:pStyle w:val="1019"/>
        <w:ind w:firstLine="480"/>
        <w:jc w:val="both"/>
        <w:spacing w:line="276" w:lineRule="auto"/>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方正仿宋_GB2312" w:hAnsi="方正仿宋_GB2312" w:eastAsia="方正仿宋_GB2312" w:cs="方正仿宋_GB2312"/>
          <w:color w:val="000000"/>
          <w:sz w:val="24"/>
          <w:szCs w:val="24"/>
          <w:highlight w:val="none"/>
        </w:rPr>
      </w:r>
      <w:r/>
    </w:p>
    <w:p>
      <w:pPr>
        <w:pStyle w:val="1019"/>
        <w:jc w:val="both"/>
        <w:spacing w:line="276" w:lineRule="auto"/>
      </w:pPr>
      <w:r/>
      <w:bookmarkStart w:id="0" w:name="undefined"/>
      <w:r/>
      <w:bookmarkEnd w:id="0"/>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（采购文件中明确的所属行业</w:t>
      </w:r>
      <w:r>
        <w:rPr>
          <w:rFonts w:hint="eastAsia" w:ascii="方正仿宋_GB2312" w:hAnsi="方正仿宋_GB2312" w:eastAsia="方正仿宋_GB2312" w:cs="方正仿宋_GB2312"/>
          <w:color w:val="000000"/>
          <w:sz w:val="24"/>
          <w:szCs w:val="24"/>
          <w:highlight w:val="none"/>
          <w:u w:val="single"/>
          <w:lang w:eastAsia="zh-CN"/>
        </w:rPr>
        <w:t xml:space="preserve">）</w:t>
      </w:r>
      <w:r>
        <w:rPr>
          <w:rFonts w:hint="eastAsia" w:ascii="方正仿宋_GB2312" w:hAnsi="方正仿宋_GB2312" w:eastAsia="方正仿宋_GB2312" w:cs="方正仿宋_GB2312"/>
          <w:color w:val="000000"/>
          <w:sz w:val="24"/>
          <w:szCs w:val="24"/>
          <w:highlight w:val="none"/>
          <w:u w:val="singl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承建（承接）企业为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ab/>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tab/>
      </w:r>
      <w:r>
        <w:rPr>
          <w:rFonts w:hint="eastAsia" w:ascii="方正仿宋_GB2312" w:hAnsi="方正仿宋_GB2312" w:eastAsia="方正仿宋_GB2312" w:cs="方正仿宋_GB2312"/>
          <w:color w:val="000000"/>
          <w:sz w:val="24"/>
          <w:szCs w:val="24"/>
          <w:highlight w:val="none"/>
        </w:rPr>
        <w:t xml:space="preserve">万元</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（中型企业、 小型企业、微型企业）</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1019"/>
        <w:jc w:val="both"/>
        <w:spacing w:line="276" w:lineRule="auto"/>
      </w:pPr>
      <w:r/>
      <w:bookmarkStart w:id="0" w:name="undefined"/>
      <w:r/>
      <w:bookmarkEnd w:id="0"/>
      <w:r>
        <w:rPr>
          <w:rFonts w:hint="eastAsia" w:ascii="方正仿宋_GB2312" w:hAnsi="方正仿宋_GB2312" w:eastAsia="方正仿宋_GB2312" w:cs="方正仿宋_GB2312"/>
          <w:color w:val="000000"/>
          <w:sz w:val="24"/>
          <w:szCs w:val="24"/>
          <w:highlight w:val="none"/>
        </w:rPr>
      </w:r>
      <w:r/>
    </w:p>
    <w:p>
      <w:pPr>
        <w:ind w:firstLine="600"/>
        <w:jc w:val="left"/>
        <w:spacing w:line="460" w:lineRule="exact"/>
        <w:widowControl/>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9"/>
        <w:jc w:val="both"/>
        <w:spacing w:line="276" w:lineRule="auto"/>
      </w:pPr>
      <w:r>
        <w:rPr>
          <w:rFonts w:hint="eastAsia" w:ascii="方正仿宋_GB2312" w:hAnsi="方正仿宋_GB2312" w:eastAsia="方正仿宋_GB2312" w:cs="方正仿宋_GB2312"/>
          <w:color w:val="000000"/>
          <w:sz w:val="24"/>
          <w:szCs w:val="24"/>
          <w:highlight w:val="none"/>
        </w:rPr>
      </w:r>
      <w:r>
        <w:rPr>
          <w:rFonts w:hint="eastAsia" w:ascii="方正仿宋_GB2312" w:hAnsi="方正仿宋_GB2312" w:eastAsia="方正仿宋_GB2312" w:cs="方正仿宋_GB2312"/>
          <w:color w:val="000000"/>
          <w:sz w:val="24"/>
          <w:szCs w:val="24"/>
          <w:highlight w:val="none"/>
        </w:rPr>
      </w:r>
      <w:r/>
    </w:p>
    <w:p>
      <w:pPr>
        <w:pStyle w:val="1019"/>
        <w:jc w:val="both"/>
        <w:spacing w:line="276" w:lineRule="auto"/>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1019"/>
        <w:jc w:val="both"/>
        <w:spacing w:line="276" w:lineRule="auto"/>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sz w:val="24"/>
          <w:szCs w:val="24"/>
          <w:highlight w:val="none"/>
        </w:rPr>
      </w:r>
      <w:r/>
    </w:p>
    <w:p>
      <w:pPr>
        <w:pStyle w:val="1019"/>
        <w:ind w:left="3860" w:firstLine="100"/>
        <w:jc w:val="center"/>
        <w:spacing w:line="276" w:lineRule="auto"/>
      </w:pPr>
      <w:r>
        <w:rPr>
          <w:rFonts w:hint="eastAsia" w:ascii="方正仿宋_GB2312" w:hAnsi="方正仿宋_GB2312" w:eastAsia="方正仿宋_GB2312" w:cs="方正仿宋_GB2312"/>
          <w:color w:val="000000"/>
          <w:sz w:val="24"/>
          <w:szCs w:val="24"/>
          <w:highlight w:val="none"/>
        </w:rPr>
      </w:r>
      <w:r>
        <w:rPr>
          <w:rFonts w:hint="eastAsia" w:ascii="方正仿宋_GB2312" w:hAnsi="方正仿宋_GB2312" w:eastAsia="方正仿宋_GB2312" w:cs="方正仿宋_GB2312"/>
          <w:color w:val="000000"/>
          <w:sz w:val="24"/>
          <w:szCs w:val="24"/>
          <w:highlight w:val="none"/>
        </w:rPr>
      </w:r>
      <w:r/>
    </w:p>
    <w:p>
      <w:pPr>
        <w:pStyle w:val="1019"/>
        <w:ind w:left="3860" w:firstLine="100"/>
        <w:jc w:val="center"/>
        <w:spacing w:line="276" w:lineRule="auto"/>
      </w:pPr>
      <w:r>
        <w:rPr>
          <w:rFonts w:hint="eastAsia" w:ascii="方正仿宋_GB2312" w:hAnsi="方正仿宋_GB2312" w:eastAsia="方正仿宋_GB2312" w:cs="方正仿宋_GB2312"/>
          <w:color w:val="000000"/>
          <w:sz w:val="24"/>
          <w:szCs w:val="24"/>
          <w:highlight w:val="none"/>
        </w:rPr>
        <w:t xml:space="preserve">企业名称（加盖电子公章）: </w:t>
      </w:r>
      <w:r>
        <w:rPr>
          <w:rFonts w:hint="eastAsia" w:ascii="方正仿宋_GB2312" w:hAnsi="方正仿宋_GB2312" w:eastAsia="方正仿宋_GB2312" w:cs="方正仿宋_GB2312"/>
          <w:color w:val="000000"/>
          <w:sz w:val="24"/>
          <w:szCs w:val="24"/>
          <w:highlight w:val="none"/>
        </w:rPr>
      </w:r>
      <w:r/>
    </w:p>
    <w:p>
      <w:pPr>
        <w:pStyle w:val="1019"/>
        <w:ind w:firstLine="5949"/>
        <w:jc w:val="both"/>
        <w:spacing w:line="276" w:lineRule="auto"/>
      </w:pPr>
      <w:r>
        <w:rPr>
          <w:rFonts w:hint="eastAsia" w:ascii="方正仿宋_GB2312" w:hAnsi="方正仿宋_GB2312" w:eastAsia="方正仿宋_GB2312" w:cs="方正仿宋_GB2312"/>
          <w:color w:val="000000"/>
          <w:sz w:val="24"/>
          <w:szCs w:val="24"/>
          <w:highlight w:val="none"/>
        </w:rPr>
        <w:t xml:space="preserve">日期：</w:t>
      </w:r>
      <w:r>
        <w:rPr>
          <w:rFonts w:hint="eastAsia" w:ascii="方正仿宋_GB2312" w:hAnsi="方正仿宋_GB2312" w:eastAsia="方正仿宋_GB2312" w:cs="方正仿宋_GB2312"/>
          <w:color w:val="000000"/>
          <w:sz w:val="24"/>
          <w:szCs w:val="24"/>
          <w:highlight w:val="none"/>
        </w:rPr>
      </w:r>
      <w:r/>
    </w:p>
    <w:p>
      <w:pPr>
        <w:pStyle w:val="925"/>
        <w:spacing w:line="276" w:lineRule="auto"/>
      </w:pPr>
      <w:r>
        <w:rPr>
          <w:rFonts w:hint="eastAsia" w:ascii="方正仿宋_GB2312" w:hAnsi="方正仿宋_GB2312" w:eastAsia="方正仿宋_GB2312" w:cs="方正仿宋_GB2312"/>
          <w:color w:val="000000"/>
          <w:sz w:val="18"/>
          <w:szCs w:val="18"/>
          <w:highlight w:val="none"/>
          <w:lang w:val="en-US"/>
        </w:rPr>
      </w:r>
      <w:r>
        <w:rPr>
          <w:rFonts w:hint="eastAsia" w:ascii="方正仿宋_GB2312" w:hAnsi="方正仿宋_GB2312" w:eastAsia="方正仿宋_GB2312" w:cs="方正仿宋_GB2312"/>
          <w:color w:val="000000"/>
          <w:sz w:val="18"/>
          <w:szCs w:val="18"/>
          <w:highlight w:val="none"/>
          <w:lang w:val="en-US"/>
        </w:rPr>
      </w:r>
      <w:r/>
    </w:p>
    <w:p>
      <w:pPr>
        <w:pStyle w:val="925"/>
        <w:spacing w:line="276" w:lineRule="auto"/>
      </w:pPr>
      <w:r>
        <w:rPr>
          <w:rFonts w:hint="eastAsia" w:ascii="方正仿宋_GB2312" w:hAnsi="方正仿宋_GB2312" w:eastAsia="方正仿宋_GB2312" w:cs="方正仿宋_GB2312"/>
          <w:color w:val="000000"/>
          <w:sz w:val="18"/>
          <w:szCs w:val="18"/>
          <w:highlight w:val="none"/>
          <w:lang w:val="en-US"/>
        </w:rPr>
      </w:r>
      <w:r>
        <w:rPr>
          <w:rFonts w:hint="eastAsia" w:ascii="方正仿宋_GB2312" w:hAnsi="方正仿宋_GB2312" w:eastAsia="方正仿宋_GB2312" w:cs="方正仿宋_GB2312"/>
          <w:color w:val="000000"/>
          <w:sz w:val="18"/>
          <w:szCs w:val="18"/>
          <w:highlight w:val="none"/>
          <w:lang w:val="en-US"/>
        </w:rPr>
      </w:r>
      <w:r/>
    </w:p>
    <w:p>
      <w:pPr>
        <w:pStyle w:val="925"/>
        <w:spacing w:line="276" w:lineRule="auto"/>
      </w:pPr>
      <w:r>
        <w:rPr>
          <w:rFonts w:hint="eastAsia" w:ascii="方正仿宋_GB2312" w:hAnsi="方正仿宋_GB2312" w:eastAsia="方正仿宋_GB2312" w:cs="方正仿宋_GB2312"/>
          <w:color w:val="000000"/>
          <w:sz w:val="24"/>
          <w:szCs w:val="24"/>
          <w:highlight w:val="none"/>
          <w:lang w:val="en-US"/>
        </w:rPr>
        <w:t xml:space="preserve">注：</w:t>
      </w:r>
      <w:r>
        <w:rPr>
          <w:rFonts w:hint="eastAsia" w:ascii="方正仿宋_GB2312" w:hAnsi="方正仿宋_GB2312" w:eastAsia="方正仿宋_GB2312" w:cs="方正仿宋_GB2312"/>
          <w:color w:val="000000"/>
          <w:sz w:val="24"/>
          <w:szCs w:val="24"/>
          <w:highlight w:val="none"/>
        </w:rPr>
        <w:t xml:space="preserve">从业人员、营业收入、资产总额填报上一年度数据，无上一年度数据的新成立企业可不填报。</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r>
      <w:r/>
    </w:p>
    <w:p>
      <w:pPr>
        <w:pStyle w:val="925"/>
        <w:ind w:left="4943" w:right="4131"/>
        <w:spacing w:line="276" w:lineRule="auto"/>
        <w:tabs>
          <w:tab w:val="left" w:pos="6414" w:leader="none"/>
        </w:tabs>
      </w:pPr>
      <w:r>
        <w:rPr>
          <w:rFonts w:hint="eastAsia" w:ascii="方正仿宋_GB2312" w:hAnsi="方正仿宋_GB2312" w:eastAsia="方正仿宋_GB2312" w:cs="方正仿宋_GB2312"/>
          <w:color w:val="000000" w:themeColor="text1"/>
          <w:highlight w:val="none"/>
          <w14:textFill>
            <w14:solidFill>
              <w14:schemeClr w14:val="tx1"/>
            </w14:solidFill>
          </w14:textFill>
        </w:rPr>
      </w:r>
      <w:r>
        <w:rPr>
          <w:rFonts w:hint="eastAsia" w:ascii="方正仿宋_GB2312" w:hAnsi="方正仿宋_GB2312" w:eastAsia="方正仿宋_GB2312" w:cs="方正仿宋_GB2312"/>
          <w:color w:val="000000" w:themeColor="text1"/>
          <w:highlight w:val="none"/>
          <w14:textFill>
            <w14:solidFill>
              <w14:schemeClr w14:val="tx1"/>
            </w14:solidFill>
          </w14:textFill>
        </w:rPr>
      </w:r>
      <w:r/>
    </w:p>
    <w:p>
      <w:pPr>
        <w:pStyle w:val="925"/>
        <w:spacing w:line="276" w:lineRule="auto"/>
      </w:pPr>
      <w:r>
        <w:rPr>
          <w:rFonts w:hint="eastAsia" w:ascii="方正仿宋_GB2312" w:hAnsi="方正仿宋_GB2312" w:eastAsia="方正仿宋_GB2312" w:cs="方正仿宋_GB2312"/>
          <w:color w:val="000000" w:themeColor="text1"/>
          <w:sz w:val="20"/>
          <w:highlight w:val="none"/>
          <w14:textFill>
            <w14:solidFill>
              <w14:schemeClr w14:val="tx1"/>
            </w14:solidFill>
          </w14:textFill>
        </w:rPr>
      </w:r>
      <w:r>
        <w:rPr>
          <w:rFonts w:hint="eastAsia" w:ascii="方正仿宋_GB2312" w:hAnsi="方正仿宋_GB2312" w:eastAsia="方正仿宋_GB2312" w:cs="方正仿宋_GB2312"/>
          <w:color w:val="000000" w:themeColor="text1"/>
          <w:sz w:val="20"/>
          <w:highlight w:val="none"/>
          <w14:textFill>
            <w14:solidFill>
              <w14:schemeClr w14:val="tx1"/>
            </w14:solidFill>
          </w14:textFill>
        </w:rPr>
      </w:r>
      <w:r/>
    </w:p>
    <w:p>
      <w:pPr>
        <w:pStyle w:val="925"/>
        <w:spacing w:line="276" w:lineRule="auto"/>
      </w:pPr>
      <w:r>
        <w:rPr>
          <w:rFonts w:hint="eastAsia" w:ascii="方正仿宋_GB2312" w:hAnsi="方正仿宋_GB2312" w:eastAsia="方正仿宋_GB2312" w:cs="方正仿宋_GB2312"/>
          <w:color w:val="000000" w:themeColor="text1"/>
          <w:sz w:val="20"/>
          <w:highlight w:val="none"/>
          <w14:textFill>
            <w14:solidFill>
              <w14:schemeClr w14:val="tx1"/>
            </w14:solidFill>
          </w14:textFill>
        </w:rPr>
      </w:r>
      <w:r>
        <w:rPr>
          <w:rFonts w:hint="eastAsia" w:ascii="方正仿宋_GB2312" w:hAnsi="方正仿宋_GB2312" w:eastAsia="方正仿宋_GB2312" w:cs="方正仿宋_GB2312"/>
          <w:color w:val="000000" w:themeColor="text1"/>
          <w:sz w:val="20"/>
          <w:highlight w:val="none"/>
          <w14:textFill>
            <w14:solidFill>
              <w14:schemeClr w14:val="tx1"/>
            </w14:solidFill>
          </w14:textFill>
        </w:rPr>
      </w:r>
      <w:r/>
    </w:p>
    <w:p>
      <w:pPr>
        <w:ind w:right="7"/>
        <w:jc w:val="center"/>
        <w:spacing w:before="158" w:line="276" w:lineRule="auto"/>
      </w:pPr>
      <w:r>
        <w:rPr>
          <w:rFonts w:hint="eastAsia" w:ascii="仿宋" w:hAnsi="仿宋" w:eastAsia="仿宋" w:cs="仿宋"/>
          <w:b/>
          <w:color w:val="000000" w:themeColor="text1"/>
          <w:sz w:val="28"/>
          <w:highlight w:val="none"/>
          <w14:textFill>
            <w14:solidFill>
              <w14:schemeClr w14:val="tx1"/>
            </w14:solidFill>
          </w14:textFill>
        </w:rPr>
      </w:r>
      <w:r>
        <w:rPr>
          <w:rFonts w:hint="eastAsia" w:ascii="仿宋" w:hAnsi="仿宋" w:eastAsia="仿宋" w:cs="仿宋"/>
          <w:b/>
          <w:color w:val="000000" w:themeColor="text1"/>
          <w:sz w:val="28"/>
          <w:highlight w:val="none"/>
          <w14:textFill>
            <w14:solidFill>
              <w14:schemeClr w14:val="tx1"/>
            </w14:solidFill>
          </w14:textFill>
        </w:rPr>
      </w:r>
      <w:r/>
    </w:p>
    <w:p>
      <w:pPr>
        <w:ind w:right="7"/>
        <w:jc w:val="center"/>
        <w:spacing w:before="158" w:line="276" w:lineRule="auto"/>
      </w:pPr>
      <w:r>
        <w:rPr>
          <w:rFonts w:hint="eastAsia" w:ascii="仿宋" w:hAnsi="仿宋" w:eastAsia="仿宋" w:cs="仿宋"/>
          <w:b/>
          <w:color w:val="000000" w:themeColor="text1"/>
          <w:sz w:val="28"/>
          <w:highlight w:val="none"/>
          <w14:textFill>
            <w14:solidFill>
              <w14:schemeClr w14:val="tx1"/>
            </w14:solidFill>
          </w14:textFill>
        </w:rPr>
      </w:r>
      <w:r>
        <w:rPr>
          <w:rFonts w:hint="eastAsia" w:ascii="仿宋" w:hAnsi="仿宋" w:eastAsia="仿宋" w:cs="仿宋"/>
          <w:b/>
          <w:color w:val="000000" w:themeColor="text1"/>
          <w:sz w:val="28"/>
          <w:highlight w:val="none"/>
          <w14:textFill>
            <w14:solidFill>
              <w14:schemeClr w14:val="tx1"/>
            </w14:solidFill>
          </w14:textFill>
        </w:rPr>
      </w:r>
      <w:r/>
    </w:p>
    <w:p>
      <w:pPr>
        <w:ind w:right="7"/>
        <w:jc w:val="center"/>
        <w:spacing w:before="158" w:line="276" w:lineRule="auto"/>
      </w:pPr>
      <w:r>
        <w:rPr>
          <w:rFonts w:hint="eastAsia" w:ascii="仿宋" w:hAnsi="仿宋" w:eastAsia="仿宋" w:cs="仿宋"/>
          <w:b/>
          <w:color w:val="000000" w:themeColor="text1"/>
          <w:sz w:val="28"/>
          <w:highlight w:val="none"/>
          <w14:textFill>
            <w14:solidFill>
              <w14:schemeClr w14:val="tx1"/>
            </w14:solidFill>
          </w14:textFill>
        </w:rPr>
      </w:r>
      <w:r>
        <w:rPr>
          <w:rFonts w:hint="eastAsia" w:ascii="仿宋" w:hAnsi="仿宋" w:eastAsia="仿宋" w:cs="仿宋"/>
          <w:b/>
          <w:color w:val="000000" w:themeColor="text1"/>
          <w:sz w:val="28"/>
          <w:highlight w:val="none"/>
          <w14:textFill>
            <w14:solidFill>
              <w14:schemeClr w14:val="tx1"/>
            </w14:solidFill>
          </w14:textFill>
        </w:rPr>
      </w:r>
      <w:r/>
    </w:p>
    <w:p>
      <w:pPr>
        <w:ind w:right="7"/>
        <w:jc w:val="both"/>
        <w:spacing w:before="158" w:line="276" w:lineRule="auto"/>
        <w:rPr>
          <w:rFonts w:hint="eastAsia" w:ascii="仿宋" w:hAnsi="仿宋" w:eastAsia="仿宋" w:cs="仿宋"/>
          <w:b/>
          <w:bCs/>
          <w:sz w:val="28"/>
          <w:szCs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r>
      <w:r>
        <w:rPr>
          <w:rFonts w:hint="eastAsia" w:ascii="仿宋" w:hAnsi="仿宋" w:eastAsia="仿宋" w:cs="仿宋"/>
          <w:b/>
          <w:color w:val="000000" w:themeColor="text1"/>
          <w:sz w:val="28"/>
          <w:highlight w:val="none"/>
          <w14:textFill>
            <w14:solidFill>
              <w14:schemeClr w14:val="tx1"/>
            </w14:solidFill>
          </w14:textFill>
        </w:rPr>
      </w:r>
      <w:r/>
    </w:p>
    <w:p>
      <w:pPr>
        <w:ind w:right="7"/>
        <w:jc w:val="both"/>
        <w:spacing w:before="158" w:line="276" w:lineRule="auto"/>
        <w:rPr>
          <w:rFonts w:hint="eastAsia" w:ascii="仿宋" w:hAnsi="仿宋" w:eastAsia="仿宋" w:cs="仿宋"/>
          <w:b/>
          <w:bCs/>
          <w:sz w:val="28"/>
          <w:szCs w:val="28"/>
          <w:highlight w:val="none"/>
          <w14:textFill>
            <w14:solidFill>
              <w14:schemeClr w14:val="tx1"/>
            </w14:solidFill>
          </w14:textFill>
        </w:rPr>
      </w:pPr>
      <w:r>
        <w:rPr>
          <w:rFonts w:hint="eastAsia" w:ascii="仿宋" w:hAnsi="仿宋" w:eastAsia="仿宋" w:cs="仿宋"/>
          <w:b/>
          <w:bCs/>
          <w:sz w:val="28"/>
          <w:szCs w:val="28"/>
          <w:highlight w:val="none"/>
          <w14:textFill>
            <w14:solidFill>
              <w14:schemeClr w14:val="tx1"/>
            </w14:solidFill>
          </w14:textFill>
        </w:rPr>
      </w:r>
      <w:r>
        <w:rPr>
          <w:rFonts w:hint="eastAsia" w:ascii="仿宋" w:hAnsi="仿宋" w:eastAsia="仿宋" w:cs="仿宋"/>
          <w:b/>
          <w:bCs/>
          <w:sz w:val="28"/>
          <w:szCs w:val="28"/>
          <w:highlight w:val="none"/>
          <w14:textFill>
            <w14:solidFill>
              <w14:schemeClr w14:val="tx1"/>
            </w14:solidFill>
          </w14:textFill>
        </w:rPr>
      </w:r>
      <w:r/>
    </w:p>
    <w:p>
      <w:pPr>
        <w:ind w:right="7"/>
        <w:jc w:val="both"/>
        <w:spacing w:before="158" w:line="276" w:lineRule="auto"/>
        <w:rPr>
          <w:rFonts w:hint="eastAsia" w:ascii="仿宋" w:hAnsi="仿宋" w:eastAsia="仿宋" w:cs="仿宋"/>
          <w:b/>
          <w:bCs/>
          <w:sz w:val="28"/>
          <w:szCs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r>
      <w:r>
        <w:rPr>
          <w:rFonts w:hint="eastAsia" w:ascii="仿宋" w:hAnsi="仿宋" w:eastAsia="仿宋" w:cs="仿宋"/>
          <w:b/>
          <w:color w:val="000000" w:themeColor="text1"/>
          <w:sz w:val="28"/>
          <w:highlight w:val="none"/>
          <w14:textFill>
            <w14:solidFill>
              <w14:schemeClr w14:val="tx1"/>
            </w14:solidFill>
          </w14:textFill>
        </w:rPr>
      </w:r>
      <w:r/>
    </w:p>
    <w:p>
      <w:pPr>
        <w:outlineLvl w:val="1"/>
      </w:pPr>
      <w:r/>
      <w:bookmarkStart w:id="0" w:name="undefined"/>
      <w:r>
        <w:rPr>
          <w:rFonts w:hint="eastAsia" w:ascii="方正仿宋_GB2312" w:hAnsi="方正仿宋_GB2312" w:eastAsia="方正仿宋_GB2312" w:cs="方正仿宋_GB2312"/>
          <w:b/>
          <w:sz w:val="36"/>
          <w:szCs w:val="36"/>
          <w:highlight w:val="none"/>
          <w:lang w:val="en-US" w:eastAsia="zh-CN"/>
        </w:rPr>
        <w:t xml:space="preserve">附件十、服务方案</w:t>
      </w:r>
      <w:bookmarkEnd w:id="0"/>
      <w:r>
        <w:rPr>
          <w:rFonts w:hint="eastAsia" w:ascii="方正仿宋_GB2312" w:hAnsi="方正仿宋_GB2312" w:eastAsia="方正仿宋_GB2312" w:cs="方正仿宋_GB2312"/>
          <w:b/>
          <w:sz w:val="36"/>
          <w:szCs w:val="36"/>
          <w:highlight w:val="none"/>
          <w:lang w:val="en-US" w:eastAsia="zh-CN"/>
        </w:rPr>
      </w:r>
      <w:r/>
    </w:p>
    <w:p>
      <w:pPr>
        <w:outlineLvl w:val="9"/>
      </w:pPr>
      <w:r>
        <w:rPr>
          <w:rFonts w:hint="eastAsia" w:ascii="方正仿宋_GB2312" w:hAnsi="方正仿宋_GB2312" w:eastAsia="方正仿宋_GB2312" w:cs="方正仿宋_GB2312"/>
          <w:b/>
          <w:sz w:val="36"/>
          <w:szCs w:val="36"/>
          <w:highlight w:val="none"/>
          <w:lang w:val="en-US" w:eastAsia="zh-CN"/>
        </w:rPr>
      </w:r>
      <w:r>
        <w:rPr>
          <w:rFonts w:hint="eastAsia"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bCs/>
          <w:sz w:val="36"/>
          <w:szCs w:val="36"/>
          <w:highlight w:val="none"/>
          <w:lang w:val="en-US" w:eastAsia="zh-CN"/>
        </w:rPr>
      </w:r>
      <w:r/>
    </w:p>
    <w:p>
      <w:pPr>
        <w:rPr>
          <w:rFonts w:hint="default" w:ascii="方正仿宋_GB2312" w:hAnsi="方正仿宋_GB2312" w:eastAsia="方正仿宋_GB2312" w:cs="方正仿宋_GB2312"/>
          <w:b/>
          <w:bCs/>
          <w:sz w:val="36"/>
          <w:szCs w:val="36"/>
          <w:highlight w:val="none"/>
          <w:lang w:val="en-US" w:eastAsia="zh-CN"/>
        </w:r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9"/>
      </w:pPr>
      <w:r>
        <w:rPr>
          <w:rFonts w:hint="default" w:ascii="方正仿宋_GB2312" w:hAnsi="方正仿宋_GB2312" w:eastAsia="方正仿宋_GB2312" w:cs="方正仿宋_GB2312"/>
          <w:b/>
          <w:sz w:val="36"/>
          <w:szCs w:val="36"/>
          <w:highlight w:val="none"/>
          <w:lang w:val="en-US" w:eastAsia="zh-CN"/>
        </w:rPr>
      </w:r>
      <w:r>
        <w:rPr>
          <w:rFonts w:hint="default" w:ascii="方正仿宋_GB2312" w:hAnsi="方正仿宋_GB2312" w:eastAsia="方正仿宋_GB2312" w:cs="方正仿宋_GB2312"/>
          <w:b/>
          <w:sz w:val="36"/>
          <w:szCs w:val="36"/>
          <w:highlight w:val="none"/>
          <w:lang w:val="en-US" w:eastAsia="zh-CN"/>
        </w:rPr>
      </w:r>
      <w:r/>
    </w:p>
    <w:p>
      <w:pPr>
        <w:outlineLvl w:val="1"/>
      </w:pPr>
      <w:r/>
      <w:bookmarkStart w:id="0" w:name="undefined"/>
      <w:r>
        <w:rPr>
          <w:rFonts w:hint="eastAsia" w:ascii="方正仿宋_GB2312" w:hAnsi="方正仿宋_GB2312" w:eastAsia="方正仿宋_GB2312" w:cs="方正仿宋_GB2312"/>
          <w:b/>
          <w:sz w:val="36"/>
          <w:szCs w:val="36"/>
          <w:highlight w:val="none"/>
          <w:lang w:val="en-US" w:eastAsia="zh-CN"/>
        </w:rPr>
        <w:t xml:space="preserve">附件十一、</w:t>
      </w:r>
      <w:r>
        <w:rPr>
          <w:rFonts w:hint="eastAsia" w:ascii="方正仿宋_GB2312" w:hAnsi="方正仿宋_GB2312" w:eastAsia="方正仿宋_GB2312" w:cs="方正仿宋_GB2312"/>
          <w:b/>
          <w:sz w:val="36"/>
          <w:szCs w:val="36"/>
          <w:highlight w:val="none"/>
        </w:rPr>
        <w:t xml:space="preserve">无重大违法记</w:t>
      </w:r>
      <w:r>
        <w:rPr>
          <w:rFonts w:hint="eastAsia" w:ascii="方正仿宋_GB2312" w:hAnsi="方正仿宋_GB2312" w:eastAsia="方正仿宋_GB2312" w:cs="方正仿宋_GB2312"/>
          <w:b/>
          <w:sz w:val="36"/>
          <w:szCs w:val="36"/>
          <w:highlight w:val="none"/>
          <w:lang w:val="zh-CN"/>
        </w:rPr>
        <w:t xml:space="preserve">录声明格式</w:t>
      </w:r>
      <w:bookmarkEnd w:id="0"/>
      <w:r>
        <w:rPr>
          <w:rFonts w:hint="eastAsia" w:ascii="方正仿宋_GB2312" w:hAnsi="方正仿宋_GB2312" w:eastAsia="方正仿宋_GB2312" w:cs="方正仿宋_GB2312"/>
          <w:b/>
          <w:sz w:val="36"/>
          <w:szCs w:val="36"/>
          <w:highlight w:val="none"/>
          <w:lang w:val="zh-CN"/>
        </w:rPr>
      </w:r>
      <w:r/>
    </w:p>
    <w:p>
      <w:pPr>
        <w:jc w:val="center"/>
        <w:spacing w:line="240" w:lineRule="atLeast"/>
      </w:pPr>
      <w:r>
        <w:rPr>
          <w:rFonts w:hint="eastAsia" w:ascii="方正仿宋_GB2312" w:hAnsi="方正仿宋_GB2312" w:eastAsia="方正仿宋_GB2312" w:cs="方正仿宋_GB2312"/>
          <w:sz w:val="32"/>
          <w:szCs w:val="32"/>
          <w:highlight w:val="none"/>
          <w:lang w:val="zh-CN"/>
        </w:rPr>
      </w:r>
      <w:r>
        <w:rPr>
          <w:rFonts w:hint="eastAsia" w:ascii="方正仿宋_GB2312" w:hAnsi="方正仿宋_GB2312" w:eastAsia="方正仿宋_GB2312" w:cs="方正仿宋_GB2312"/>
          <w:sz w:val="32"/>
          <w:szCs w:val="32"/>
          <w:highlight w:val="none"/>
          <w:lang w:val="zh-CN"/>
        </w:rPr>
      </w:r>
      <w:r/>
    </w:p>
    <w:p>
      <w:pPr>
        <w:jc w:val="center"/>
        <w:spacing w:line="360" w:lineRule="auto"/>
      </w:pPr>
      <w:r>
        <w:rPr>
          <w:rFonts w:hint="eastAsia" w:ascii="方正仿宋_GB2312" w:hAnsi="方正仿宋_GB2312" w:eastAsia="方正仿宋_GB2312" w:cs="方正仿宋_GB2312"/>
          <w:b w:val="0"/>
          <w:bCs w:val="0"/>
          <w:sz w:val="36"/>
          <w:szCs w:val="36"/>
          <w:highlight w:val="none"/>
          <w:lang w:val="zh-CN"/>
        </w:rPr>
        <w:t xml:space="preserve">无重大违法记录声明</w:t>
      </w:r>
      <w:r>
        <w:rPr>
          <w:rFonts w:hint="eastAsia" w:ascii="方正仿宋_GB2312" w:hAnsi="方正仿宋_GB2312" w:eastAsia="方正仿宋_GB2312" w:cs="方正仿宋_GB2312"/>
          <w:b w:val="0"/>
          <w:bCs w:val="0"/>
          <w:sz w:val="36"/>
          <w:szCs w:val="36"/>
          <w:highlight w:val="none"/>
          <w:lang w:val="zh-CN"/>
        </w:rPr>
      </w:r>
      <w:r/>
    </w:p>
    <w:p>
      <w:r>
        <w:rPr>
          <w:rFonts w:hint="eastAsia" w:ascii="方正仿宋_GB2312" w:hAnsi="方正仿宋_GB2312" w:eastAsia="方正仿宋_GB2312" w:cs="方正仿宋_GB2312"/>
          <w:sz w:val="30"/>
          <w:szCs w:val="30"/>
          <w:highlight w:val="none"/>
        </w:rPr>
      </w:r>
      <w:r>
        <w:rPr>
          <w:rFonts w:hint="eastAsia" w:ascii="方正仿宋_GB2312" w:hAnsi="方正仿宋_GB2312" w:eastAsia="方正仿宋_GB2312" w:cs="方正仿宋_GB2312"/>
          <w:sz w:val="30"/>
          <w:szCs w:val="30"/>
          <w:highlight w:val="none"/>
        </w:rPr>
      </w:r>
      <w:r/>
    </w:p>
    <w:p>
      <w:pPr>
        <w:jc w:val="left"/>
      </w:pPr>
      <w:r>
        <w:rPr>
          <w:rFonts w:hint="eastAsia" w:ascii="方正仿宋_GB2312" w:hAnsi="方正仿宋_GB2312" w:eastAsia="方正仿宋_GB2312" w:cs="方正仿宋_GB2312"/>
          <w:sz w:val="24"/>
          <w:szCs w:val="24"/>
          <w:highlight w:val="none"/>
          <w:lang w:val="zh-CN"/>
        </w:rPr>
        <w:t xml:space="preserve">南京市浦口区人民政府汤泉街道办事处</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ind w:firstLine="420"/>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480"/>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480"/>
        <w:spacing w:line="360" w:lineRule="auto"/>
      </w:pPr>
      <w:r>
        <w:rPr>
          <w:rFonts w:hint="eastAsia" w:ascii="方正仿宋_GB2312" w:hAnsi="方正仿宋_GB2312" w:eastAsia="方正仿宋_GB2312" w:cs="方正仿宋_GB2312"/>
          <w:sz w:val="24"/>
          <w:szCs w:val="24"/>
          <w:highlight w:val="none"/>
        </w:rPr>
        <w:t xml:space="preserve">我单位（供应商名称）</w:t>
      </w:r>
      <w:r>
        <w:rPr>
          <w:rFonts w:hint="eastAsia" w:ascii="方正仿宋_GB2312" w:hAnsi="方正仿宋_GB2312" w:eastAsia="方正仿宋_GB2312" w:cs="方正仿宋_GB2312"/>
          <w:sz w:val="24"/>
          <w:szCs w:val="24"/>
          <w:highlight w:val="none"/>
          <w:u w:val="single"/>
          <w:lang w:val="en-US" w:eastAsia="zh-CN"/>
        </w:rPr>
        <w:t xml:space="preserve">                         </w:t>
      </w:r>
      <w:r>
        <w:rPr>
          <w:rFonts w:hint="eastAsia" w:ascii="方正仿宋_GB2312" w:hAnsi="方正仿宋_GB2312" w:eastAsia="方正仿宋_GB2312" w:cs="方正仿宋_GB2312"/>
          <w:sz w:val="24"/>
          <w:szCs w:val="24"/>
          <w:highlight w:val="none"/>
        </w:rPr>
        <w:t xml:space="preserve">郑重声明：</w:t>
      </w:r>
      <w:r>
        <w:rPr>
          <w:rFonts w:hint="eastAsia" w:ascii="方正仿宋_GB2312" w:hAnsi="方正仿宋_GB2312" w:eastAsia="方正仿宋_GB2312" w:cs="方正仿宋_GB2312"/>
          <w:sz w:val="24"/>
          <w:szCs w:val="24"/>
          <w:highlight w:val="none"/>
        </w:rPr>
      </w:r>
      <w:r/>
    </w:p>
    <w:p>
      <w:pPr>
        <w:ind w:firstLine="480"/>
        <w:spacing w:line="360" w:lineRule="auto"/>
      </w:pPr>
      <w:r>
        <w:rPr>
          <w:rFonts w:hint="eastAsia" w:ascii="方正仿宋_GB2312" w:hAnsi="方正仿宋_GB2312" w:eastAsia="方正仿宋_GB2312" w:cs="方正仿宋_GB2312"/>
          <w:sz w:val="24"/>
          <w:szCs w:val="24"/>
          <w:highlight w:val="none"/>
        </w:rPr>
        <w:t xml:space="preserve">参加政府采购活动前3年内在经营活动中（在下划线上如实填写：有或没有）重大违法记录。</w:t>
      </w:r>
      <w:r>
        <w:rPr>
          <w:rFonts w:hint="eastAsia" w:ascii="方正仿宋_GB2312" w:hAnsi="方正仿宋_GB2312" w:eastAsia="方正仿宋_GB2312" w:cs="方正仿宋_GB2312"/>
          <w:sz w:val="24"/>
          <w:szCs w:val="24"/>
          <w:highlight w:val="none"/>
        </w:rPr>
      </w:r>
      <w:r/>
    </w:p>
    <w:p>
      <w:pPr>
        <w:ind w:firstLine="360"/>
        <w:spacing w:line="360" w:lineRule="auto"/>
      </w:pPr>
      <w:r>
        <w:rPr>
          <w:rFonts w:hint="eastAsia" w:ascii="方正仿宋_GB2312" w:hAnsi="方正仿宋_GB2312" w:eastAsia="方正仿宋_GB2312" w:cs="方正仿宋_GB2312"/>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方正仿宋_GB2312" w:hAnsi="方正仿宋_GB2312" w:eastAsia="方正仿宋_GB2312" w:cs="方正仿宋_GB2312"/>
          <w:sz w:val="24"/>
          <w:szCs w:val="24"/>
          <w:highlight w:val="none"/>
        </w:rPr>
      </w:r>
      <w:r/>
    </w:p>
    <w:p>
      <w:pPr>
        <w:spacing w:line="360" w:lineRule="auto"/>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rPr>
        <w:t xml:space="preserve">声明人：（公章）</w:t>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lang w:val="zh-CN"/>
        </w:rPr>
        <w:t xml:space="preserve">日期：</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年</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月</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日</w:t>
      </w:r>
      <w:r>
        <w:rPr>
          <w:rFonts w:hint="eastAsia" w:ascii="方正仿宋_GB2312" w:hAnsi="方正仿宋_GB2312" w:eastAsia="方正仿宋_GB2312" w:cs="方正仿宋_GB2312"/>
          <w:sz w:val="24"/>
          <w:szCs w:val="24"/>
          <w:highlight w:val="none"/>
          <w:lang w:val="zh-CN"/>
        </w:rPr>
      </w:r>
      <w:r/>
    </w:p>
    <w:p>
      <w:pPr>
        <w:jc w:val="both"/>
        <w:spacing w:line="360" w:lineRule="auto"/>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rPr>
          <w:rFonts w:hint="eastAsia" w:ascii="方正仿宋_GB2312" w:hAnsi="方正仿宋_GB2312" w:eastAsia="方正仿宋_GB2312" w:cs="方正仿宋_GB2312"/>
          <w:sz w:val="24"/>
          <w:szCs w:val="24"/>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rPr>
          <w:rFonts w:hint="eastAsia" w:ascii="方正仿宋_GB2312" w:hAnsi="方正仿宋_GB2312" w:eastAsia="方正仿宋_GB2312" w:cs="方正仿宋_GB2312"/>
          <w:sz w:val="24"/>
          <w:szCs w:val="24"/>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pStyle w:val="946"/>
        <w:rPr>
          <w:rFonts w:hint="eastAsia" w:ascii="方正仿宋_GB2312" w:hAnsi="方正仿宋_GB2312" w:eastAsia="方正仿宋_GB2312" w:cs="方正仿宋_GB2312"/>
          <w:sz w:val="24"/>
          <w:szCs w:val="24"/>
          <w:highlight w:val="none"/>
          <w:lang w:val="zh-CN"/>
        </w:rPr>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outlineLvl w:val="1"/>
      </w:pPr>
      <w:r/>
      <w:bookmarkStart w:id="0" w:name="undefined"/>
      <w:r>
        <w:rPr>
          <w:rFonts w:hint="eastAsia" w:ascii="方正仿宋_GB2312" w:hAnsi="方正仿宋_GB2312" w:eastAsia="方正仿宋_GB2312" w:cs="方正仿宋_GB2312"/>
          <w:b/>
          <w:sz w:val="36"/>
          <w:szCs w:val="36"/>
          <w:highlight w:val="none"/>
          <w:lang w:val="en-US" w:eastAsia="zh-CN"/>
        </w:rPr>
        <w:t xml:space="preserve">附件十二、</w:t>
      </w:r>
      <w:r>
        <w:rPr>
          <w:rFonts w:hint="eastAsia" w:ascii="方正仿宋_GB2312" w:hAnsi="方正仿宋_GB2312" w:eastAsia="方正仿宋_GB2312" w:cs="方正仿宋_GB2312"/>
          <w:b/>
          <w:sz w:val="36"/>
          <w:szCs w:val="36"/>
          <w:highlight w:val="none"/>
        </w:rPr>
        <w:t xml:space="preserve">具备履行合同所必需的设备和专业技术能力的声明格式及证明材料</w:t>
      </w:r>
      <w:bookmarkEnd w:id="0"/>
      <w:r>
        <w:rPr>
          <w:rFonts w:hint="eastAsia" w:ascii="方正仿宋_GB2312" w:hAnsi="方正仿宋_GB2312" w:eastAsia="方正仿宋_GB2312" w:cs="方正仿宋_GB2312"/>
          <w:b/>
          <w:sz w:val="36"/>
          <w:szCs w:val="36"/>
          <w:highlight w:val="none"/>
        </w:rPr>
      </w:r>
      <w:r/>
    </w:p>
    <w:p>
      <w:pPr>
        <w:spacing w:line="360" w:lineRule="auto"/>
      </w:pPr>
      <w:r>
        <w:rPr>
          <w:rFonts w:hint="eastAsia" w:ascii="方正仿宋_GB2312" w:hAnsi="方正仿宋_GB2312" w:eastAsia="方正仿宋_GB2312" w:cs="方正仿宋_GB2312"/>
          <w:sz w:val="36"/>
          <w:szCs w:val="36"/>
          <w:highlight w:val="none"/>
        </w:rPr>
        <w:t xml:space="preserve">  </w:t>
      </w:r>
      <w:r>
        <w:rPr>
          <w:rFonts w:hint="eastAsia" w:ascii="方正仿宋_GB2312" w:hAnsi="方正仿宋_GB2312" w:eastAsia="方正仿宋_GB2312" w:cs="方正仿宋_GB2312"/>
          <w:sz w:val="32"/>
          <w:szCs w:val="32"/>
          <w:highlight w:val="none"/>
        </w:rPr>
      </w:r>
      <w:r/>
    </w:p>
    <w:p>
      <w:pPr>
        <w:jc w:val="center"/>
        <w:spacing w:line="360" w:lineRule="auto"/>
      </w:pPr>
      <w:r>
        <w:rPr>
          <w:rFonts w:hint="eastAsia" w:ascii="方正仿宋_GB2312" w:hAnsi="方正仿宋_GB2312" w:eastAsia="方正仿宋_GB2312" w:cs="方正仿宋_GB2312"/>
          <w:sz w:val="32"/>
          <w:szCs w:val="32"/>
          <w:highlight w:val="none"/>
        </w:rPr>
        <w:t xml:space="preserve">具备履行合同所必需的设备和专业技术能力的声明格式</w:t>
      </w:r>
      <w:r>
        <w:rPr>
          <w:rFonts w:hint="eastAsia" w:ascii="方正仿宋_GB2312" w:hAnsi="方正仿宋_GB2312" w:eastAsia="方正仿宋_GB2312" w:cs="方正仿宋_GB2312"/>
          <w:sz w:val="32"/>
          <w:szCs w:val="32"/>
          <w:highlight w:val="none"/>
        </w:rPr>
      </w:r>
      <w:r/>
    </w:p>
    <w:p>
      <w:pPr>
        <w:pStyle w:val="946"/>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spacing w:line="360" w:lineRule="auto"/>
      </w:pPr>
      <w:r>
        <w:rPr>
          <w:rFonts w:hint="eastAsia" w:ascii="方正仿宋_GB2312" w:hAnsi="方正仿宋_GB2312" w:eastAsia="方正仿宋_GB2312" w:cs="方正仿宋_GB2312"/>
          <w:sz w:val="24"/>
          <w:szCs w:val="24"/>
          <w:highlight w:val="none"/>
          <w:lang w:val="zh-CN"/>
        </w:rPr>
        <w:t xml:space="preserve">南京市浦口区人民政府汤泉街道办事处</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ind w:firstLine="492"/>
        <w:spacing w:line="460" w:lineRule="exact"/>
      </w:pPr>
      <w:r>
        <w:rPr>
          <w:rFonts w:hint="eastAsia" w:ascii="方正仿宋_GB2312" w:hAnsi="方正仿宋_GB2312" w:eastAsia="方正仿宋_GB2312" w:cs="方正仿宋_GB2312"/>
          <w:sz w:val="24"/>
          <w:szCs w:val="24"/>
          <w:highlight w:val="none"/>
        </w:rPr>
        <w:t xml:space="preserve">我单位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（供应商名称）郑重声明：我公司具备履行本项采购合同所必需的设备和专业技术能力，为履行本项采购合同我单位具备如下主要设备和主要专业技术能力：</w:t>
      </w:r>
      <w:r>
        <w:rPr>
          <w:rFonts w:hint="eastAsia" w:ascii="方正仿宋_GB2312" w:hAnsi="方正仿宋_GB2312" w:eastAsia="方正仿宋_GB2312" w:cs="方正仿宋_GB2312"/>
          <w:sz w:val="24"/>
          <w:szCs w:val="24"/>
          <w:highlight w:val="none"/>
        </w:rPr>
      </w:r>
      <w:r/>
    </w:p>
    <w:p>
      <w:pPr>
        <w:ind w:firstLine="492"/>
        <w:spacing w:line="460" w:lineRule="exact"/>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492"/>
        <w:spacing w:line="460" w:lineRule="exact"/>
      </w:pPr>
      <w:r>
        <w:rPr>
          <w:rFonts w:hint="eastAsia" w:ascii="方正仿宋_GB2312" w:hAnsi="方正仿宋_GB2312" w:eastAsia="方正仿宋_GB2312" w:cs="方正仿宋_GB2312"/>
          <w:sz w:val="24"/>
          <w:szCs w:val="24"/>
          <w:highlight w:val="none"/>
        </w:rPr>
        <w:t xml:space="preserve">主要设备有：</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 若有 )</w:t>
      </w:r>
      <w:r>
        <w:rPr>
          <w:rFonts w:hint="eastAsia" w:ascii="方正仿宋_GB2312" w:hAnsi="方正仿宋_GB2312" w:eastAsia="方正仿宋_GB2312" w:cs="方正仿宋_GB2312"/>
          <w:sz w:val="24"/>
          <w:szCs w:val="24"/>
          <w:highlight w:val="none"/>
        </w:rPr>
      </w:r>
      <w:r/>
    </w:p>
    <w:p>
      <w:pPr>
        <w:ind w:firstLine="492"/>
        <w:spacing w:line="460" w:lineRule="exact"/>
      </w:pPr>
      <w:r>
        <w:rPr>
          <w:rFonts w:hint="eastAsia" w:ascii="方正仿宋_GB2312" w:hAnsi="方正仿宋_GB2312" w:eastAsia="方正仿宋_GB2312" w:cs="方正仿宋_GB2312"/>
          <w:sz w:val="24"/>
          <w:szCs w:val="24"/>
          <w:highlight w:val="none"/>
        </w:rPr>
        <w:t xml:space="preserve">主要专业技术能力有：</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 若有 )</w:t>
      </w:r>
      <w:r>
        <w:rPr>
          <w:rFonts w:hint="eastAsia" w:ascii="方正仿宋_GB2312" w:hAnsi="方正仿宋_GB2312" w:eastAsia="方正仿宋_GB2312" w:cs="方正仿宋_GB2312"/>
          <w:sz w:val="24"/>
          <w:szCs w:val="24"/>
          <w:highlight w:val="none"/>
        </w:rPr>
      </w:r>
      <w:r/>
    </w:p>
    <w:p>
      <w:pPr>
        <w:spacing w:line="360" w:lineRule="auto"/>
      </w:pP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rPr>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rPr>
        <w:t xml:space="preserve">声明人：（公章）</w:t>
      </w:r>
      <w:r>
        <w:rPr>
          <w:rFonts w:hint="eastAsia" w:ascii="方正仿宋_GB2312" w:hAnsi="方正仿宋_GB2312" w:eastAsia="方正仿宋_GB2312" w:cs="方正仿宋_GB2312"/>
          <w:sz w:val="24"/>
          <w:szCs w:val="24"/>
          <w:highlight w:val="none"/>
        </w:rPr>
      </w:r>
      <w:r/>
    </w:p>
    <w:p>
      <w:pPr>
        <w:ind w:firstLine="5760"/>
        <w:jc w:val="both"/>
        <w:spacing w:line="360" w:lineRule="auto"/>
      </w:pPr>
      <w:r>
        <w:rPr>
          <w:rFonts w:hint="eastAsia" w:ascii="方正仿宋_GB2312" w:hAnsi="方正仿宋_GB2312" w:eastAsia="方正仿宋_GB2312" w:cs="方正仿宋_GB2312"/>
          <w:sz w:val="24"/>
          <w:szCs w:val="24"/>
          <w:highlight w:val="none"/>
          <w:lang w:val="zh-CN"/>
        </w:rPr>
        <w:t xml:space="preserve">日期：</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年</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月</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zh-CN"/>
        </w:rPr>
        <w:t xml:space="preserve">日</w:t>
      </w:r>
      <w:r>
        <w:rPr>
          <w:rFonts w:hint="eastAsia" w:ascii="方正仿宋_GB2312" w:hAnsi="方正仿宋_GB2312" w:eastAsia="方正仿宋_GB2312" w:cs="方正仿宋_GB2312"/>
          <w:sz w:val="24"/>
          <w:szCs w:val="24"/>
          <w:highlight w:val="none"/>
          <w:lang w:val="zh-CN"/>
        </w:rPr>
      </w:r>
      <w:r/>
    </w:p>
    <w:p>
      <w:pPr>
        <w:jc w:val="both"/>
        <w:spacing w:line="360" w:lineRule="auto"/>
      </w:pPr>
      <w:r>
        <w:rPr>
          <w:rFonts w:hint="eastAsia" w:ascii="方正仿宋_GB2312" w:hAnsi="方正仿宋_GB2312" w:eastAsia="方正仿宋_GB2312" w:cs="方正仿宋_GB2312"/>
          <w:sz w:val="24"/>
          <w:szCs w:val="24"/>
          <w:highlight w:val="none"/>
          <w:lang w:val="zh-CN"/>
        </w:rPr>
      </w:r>
      <w:r>
        <w:rPr>
          <w:rFonts w:hint="eastAsia" w:ascii="方正仿宋_GB2312" w:hAnsi="方正仿宋_GB2312" w:eastAsia="方正仿宋_GB2312" w:cs="方正仿宋_GB2312"/>
          <w:sz w:val="24"/>
          <w:szCs w:val="24"/>
          <w:highlight w:val="none"/>
          <w:lang w:val="zh-CN"/>
        </w:rPr>
      </w:r>
      <w:r/>
    </w:p>
    <w:p>
      <w:pPr>
        <w:spacing w:line="360" w:lineRule="auto"/>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pStyle w:val="946"/>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r/>
    </w:p>
    <w:p>
      <w:pPr>
        <w:outlineLvl w:val="1"/>
      </w:pPr>
      <w:r/>
      <w:bookmarkStart w:id="0" w:name="undefined"/>
      <w:r>
        <w:rPr>
          <w:rFonts w:hint="eastAsia" w:ascii="方正仿宋_GB2312" w:hAnsi="方正仿宋_GB2312" w:eastAsia="方正仿宋_GB2312" w:cs="方正仿宋_GB2312"/>
          <w:b/>
          <w:sz w:val="36"/>
          <w:szCs w:val="36"/>
          <w:highlight w:val="none"/>
          <w:lang w:val="en-US" w:eastAsia="zh-CN"/>
        </w:rPr>
        <w:t xml:space="preserve">附件十三、</w:t>
      </w:r>
      <w:r>
        <w:rPr>
          <w:rFonts w:hint="eastAsia" w:ascii="方正仿宋_GB2312" w:hAnsi="方正仿宋_GB2312" w:eastAsia="方正仿宋_GB2312" w:cs="方正仿宋_GB2312"/>
          <w:b/>
          <w:sz w:val="36"/>
          <w:szCs w:val="36"/>
          <w:highlight w:val="none"/>
          <w:lang w:val="en-US"/>
        </w:rPr>
        <w:t xml:space="preserve">残疾人福利性单位声明函格式</w:t>
      </w:r>
      <w:bookmarkEnd w:id="0"/>
      <w:r>
        <w:rPr>
          <w:rFonts w:hint="eastAsia" w:ascii="方正仿宋_GB2312" w:hAnsi="方正仿宋_GB2312" w:eastAsia="方正仿宋_GB2312" w:cs="方正仿宋_GB2312"/>
          <w:b/>
          <w:sz w:val="36"/>
          <w:szCs w:val="36"/>
          <w:highlight w:val="none"/>
          <w:lang w:val="en-US"/>
        </w:rPr>
      </w:r>
      <w:r/>
    </w:p>
    <w:p>
      <w:pPr>
        <w:pStyle w:val="925"/>
      </w:pPr>
      <w:r>
        <w:rPr>
          <w:rFonts w:hint="eastAsia" w:ascii="方正仿宋_GB2312" w:hAnsi="方正仿宋_GB2312" w:eastAsia="方正仿宋_GB2312" w:cs="方正仿宋_GB2312"/>
          <w:b/>
          <w:highlight w:val="none"/>
        </w:rPr>
      </w:r>
      <w:r>
        <w:rPr>
          <w:rFonts w:hint="eastAsia" w:ascii="方正仿宋_GB2312" w:hAnsi="方正仿宋_GB2312" w:eastAsia="方正仿宋_GB2312" w:cs="方正仿宋_GB2312"/>
          <w:b/>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t xml:space="preserve">残疾人福利性单位声明函</w:t>
      </w:r>
      <w:r>
        <w:rPr>
          <w:rFonts w:hint="eastAsia" w:ascii="方正仿宋_GB2312" w:hAnsi="方正仿宋_GB2312" w:eastAsia="方正仿宋_GB2312" w:cs="方正仿宋_GB2312"/>
          <w:b w:val="0"/>
          <w:bCs/>
          <w:color w:val="auto"/>
          <w:sz w:val="30"/>
          <w:szCs w:val="30"/>
          <w:highlight w:val="none"/>
        </w:rPr>
      </w:r>
      <w:r/>
    </w:p>
    <w:p>
      <w:pPr>
        <w:ind w:firstLine="480"/>
        <w:jc w:val="left"/>
        <w:keepLines w:val="0"/>
        <w:keepNext w:val="0"/>
        <w:pageBreakBefore w:val="0"/>
        <w:spacing w:line="360" w:lineRule="auto"/>
        <w:widowControl/>
      </w:pPr>
      <w:r>
        <w:rPr>
          <w:rFonts w:hint="eastAsia" w:ascii="方正仿宋_GB2312" w:hAnsi="方正仿宋_GB2312" w:eastAsia="方正仿宋_GB2312" w:cs="方正仿宋_GB2312"/>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olor w:val="auto"/>
          <w:sz w:val="24"/>
          <w:szCs w:val="24"/>
          <w:highlight w:val="none"/>
        </w:rPr>
      </w:r>
      <w:r/>
    </w:p>
    <w:p>
      <w:pPr>
        <w:ind w:firstLine="480"/>
        <w:jc w:val="left"/>
        <w:keepLines w:val="0"/>
        <w:keepNext w:val="0"/>
        <w:pageBreakBefore w:val="0"/>
        <w:spacing w:line="360" w:lineRule="auto"/>
        <w:widowControl/>
      </w:pPr>
      <w:r>
        <w:rPr>
          <w:rFonts w:hint="eastAsia" w:ascii="方正仿宋_GB2312" w:hAnsi="方正仿宋_GB2312" w:eastAsia="方正仿宋_GB2312" w:cs="方正仿宋_GB2312"/>
          <w:color w:val="auto"/>
          <w:sz w:val="24"/>
          <w:szCs w:val="24"/>
          <w:highlight w:val="none"/>
        </w:rPr>
        <w:t xml:space="preserve">本单位对上述声明的真实性负责。如有虚假，将依法承担相应责任。</w:t>
      </w:r>
      <w:r>
        <w:rPr>
          <w:rFonts w:hint="eastAsia" w:ascii="方正仿宋_GB2312" w:hAnsi="方正仿宋_GB2312" w:eastAsia="方正仿宋_GB2312" w:cs="方正仿宋_GB2312"/>
          <w:color w:val="auto"/>
          <w:sz w:val="24"/>
          <w:szCs w:val="24"/>
          <w:highlight w:val="none"/>
        </w:rPr>
      </w:r>
      <w:r/>
    </w:p>
    <w:p>
      <w:pPr>
        <w:ind w:firstLine="5760"/>
        <w:jc w:val="left"/>
        <w:keepLines w:val="0"/>
        <w:keepNext w:val="0"/>
        <w:pageBreakBefore w:val="0"/>
        <w:spacing w:line="360" w:lineRule="auto"/>
        <w:widowControl/>
      </w:pPr>
      <w:r>
        <w:rPr>
          <w:rFonts w:hint="eastAsia" w:ascii="方正仿宋_GB2312" w:hAnsi="方正仿宋_GB2312" w:eastAsia="方正仿宋_GB2312" w:cs="方正仿宋_GB2312"/>
          <w:color w:val="auto"/>
          <w:sz w:val="24"/>
          <w:szCs w:val="24"/>
          <w:highlight w:val="none"/>
        </w:rPr>
      </w:r>
      <w:r>
        <w:rPr>
          <w:rFonts w:hint="eastAsia" w:ascii="方正仿宋_GB2312" w:hAnsi="方正仿宋_GB2312" w:eastAsia="方正仿宋_GB2312" w:cs="方正仿宋_GB2312"/>
          <w:color w:val="auto"/>
          <w:sz w:val="24"/>
          <w:szCs w:val="24"/>
          <w:highlight w:val="none"/>
        </w:rPr>
      </w:r>
      <w:r/>
    </w:p>
    <w:p>
      <w:pPr>
        <w:ind w:firstLine="5040"/>
        <w:jc w:val="left"/>
        <w:spacing w:line="360" w:lineRule="auto"/>
        <w:widowControl/>
      </w:pPr>
      <w:r>
        <w:rPr>
          <w:rFonts w:hint="eastAsia" w:ascii="方正仿宋_GB2312" w:hAnsi="方正仿宋_GB2312" w:eastAsia="方正仿宋_GB2312" w:cs="方正仿宋_GB2312"/>
          <w:color w:val="auto"/>
          <w:sz w:val="21"/>
          <w:szCs w:val="21"/>
          <w:highlight w:val="none"/>
        </w:rPr>
      </w:r>
      <w:r>
        <w:rPr>
          <w:rFonts w:hint="eastAsia" w:ascii="方正仿宋_GB2312" w:hAnsi="方正仿宋_GB2312" w:eastAsia="方正仿宋_GB2312" w:cs="方正仿宋_GB2312"/>
          <w:color w:val="auto"/>
          <w:sz w:val="21"/>
          <w:szCs w:val="21"/>
          <w:highlight w:val="none"/>
        </w:rPr>
      </w:r>
      <w:r/>
    </w:p>
    <w:p>
      <w:pPr>
        <w:ind w:firstLine="5040"/>
        <w:jc w:val="left"/>
        <w:spacing w:line="360" w:lineRule="auto"/>
        <w:widowControl/>
      </w:pPr>
      <w:r>
        <w:rPr>
          <w:rFonts w:hint="eastAsia" w:ascii="方正仿宋_GB2312" w:hAnsi="方正仿宋_GB2312" w:eastAsia="方正仿宋_GB2312" w:cs="方正仿宋_GB2312"/>
          <w:color w:val="auto"/>
          <w:sz w:val="21"/>
          <w:szCs w:val="21"/>
          <w:highlight w:val="none"/>
        </w:rPr>
      </w:r>
      <w:r>
        <w:rPr>
          <w:rFonts w:hint="eastAsia" w:ascii="方正仿宋_GB2312" w:hAnsi="方正仿宋_GB2312" w:eastAsia="方正仿宋_GB2312" w:cs="方正仿宋_GB2312"/>
          <w:color w:val="auto"/>
          <w:sz w:val="21"/>
          <w:szCs w:val="21"/>
          <w:highlight w:val="none"/>
        </w:rPr>
      </w:r>
      <w:r/>
    </w:p>
    <w:p>
      <w:pPr>
        <w:ind w:firstLine="3990"/>
        <w:jc w:val="left"/>
        <w:spacing w:line="360" w:lineRule="auto"/>
        <w:shd w:val="clear" w:color="auto" w:fill="ffffff"/>
        <w:widowControl/>
      </w:pPr>
      <w:r>
        <w:rPr>
          <w:rFonts w:hint="eastAsia" w:ascii="方正仿宋_GB2312" w:hAnsi="方正仿宋_GB2312" w:eastAsia="方正仿宋_GB2312" w:cs="方正仿宋_GB2312"/>
          <w:color w:val="auto"/>
          <w:sz w:val="21"/>
          <w:szCs w:val="21"/>
          <w:highlight w:val="none"/>
        </w:rPr>
        <w:t xml:space="preserve">供应商（</w:t>
      </w:r>
      <w:r>
        <w:rPr>
          <w:rFonts w:hint="eastAsia" w:ascii="方正仿宋_GB2312" w:hAnsi="方正仿宋_GB2312" w:eastAsia="方正仿宋_GB2312" w:cs="方正仿宋_GB2312"/>
          <w:color w:val="000000"/>
          <w:sz w:val="24"/>
          <w:szCs w:val="24"/>
          <w:highlight w:val="none"/>
        </w:rPr>
        <w:t xml:space="preserve">加盖电子公章</w:t>
      </w:r>
      <w:r>
        <w:rPr>
          <w:rFonts w:hint="eastAsia" w:ascii="方正仿宋_GB2312" w:hAnsi="方正仿宋_GB2312" w:eastAsia="方正仿宋_GB2312" w:cs="方正仿宋_GB2312"/>
          <w:color w:val="auto"/>
          <w:sz w:val="21"/>
          <w:szCs w:val="21"/>
          <w:highlight w:val="none"/>
        </w:rPr>
        <w:t xml:space="preserve">）:</w:t>
      </w:r>
      <w:r>
        <w:rPr>
          <w:rFonts w:hint="eastAsia" w:ascii="方正仿宋_GB2312" w:hAnsi="方正仿宋_GB2312" w:eastAsia="方正仿宋_GB2312" w:cs="方正仿宋_GB2312"/>
          <w:color w:val="auto"/>
          <w:sz w:val="21"/>
          <w:szCs w:val="21"/>
          <w:highlight w:val="none"/>
          <w:u w:val="single"/>
        </w:rPr>
        <w:t xml:space="preserve">            </w:t>
      </w:r>
      <w:r>
        <w:rPr>
          <w:rFonts w:hint="eastAsia" w:ascii="方正仿宋_GB2312" w:hAnsi="方正仿宋_GB2312" w:eastAsia="方正仿宋_GB2312" w:cs="方正仿宋_GB2312"/>
          <w:color w:val="auto"/>
          <w:sz w:val="21"/>
          <w:szCs w:val="21"/>
          <w:highlight w:val="none"/>
        </w:rPr>
      </w:r>
      <w:r/>
    </w:p>
    <w:p>
      <w:pPr>
        <w:ind w:firstLine="3990"/>
        <w:jc w:val="left"/>
        <w:spacing w:line="360" w:lineRule="auto"/>
        <w:shd w:val="clear" w:color="auto" w:fill="ffffff"/>
        <w:widowControl/>
      </w:pPr>
      <w:r>
        <w:rPr>
          <w:rFonts w:hint="eastAsia" w:ascii="方正仿宋_GB2312" w:hAnsi="方正仿宋_GB2312" w:eastAsia="方正仿宋_GB2312" w:cs="方正仿宋_GB2312"/>
          <w:color w:val="auto"/>
          <w:sz w:val="21"/>
          <w:szCs w:val="21"/>
          <w:highlight w:val="none"/>
        </w:rPr>
        <w:t xml:space="preserve">日    期：   年    月    日</w:t>
      </w:r>
      <w:r>
        <w:rPr>
          <w:rFonts w:hint="eastAsia" w:ascii="方正仿宋_GB2312" w:hAnsi="方正仿宋_GB2312" w:eastAsia="方正仿宋_GB2312" w:cs="方正仿宋_GB2312"/>
          <w:b/>
          <w:bCs/>
          <w:color w:val="auto"/>
          <w:sz w:val="21"/>
          <w:szCs w:val="21"/>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both"/>
        <w:spacing w:before="240" w:line="360" w:lineRule="auto"/>
        <w:shd w:val="clear" w:color="auto" w:fill="ffffff"/>
        <w:widowControl/>
        <w:rPr>
          <w:rFonts w:hint="eastAsia" w:ascii="方正仿宋_GB2312" w:hAnsi="方正仿宋_GB2312" w:eastAsia="方正仿宋_GB2312" w:cs="方正仿宋_GB2312"/>
          <w:b w:val="0"/>
          <w:bCs w:val="0"/>
          <w:color w:val="auto"/>
          <w:sz w:val="30"/>
          <w:szCs w:val="30"/>
          <w:highlight w:val="none"/>
        </w:rPr>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both"/>
        <w:spacing w:before="240" w:line="360" w:lineRule="auto"/>
        <w:shd w:val="clear" w:color="auto" w:fill="ffffff"/>
        <w:widowControl/>
        <w:rPr>
          <w:rFonts w:hint="eastAsia" w:ascii="方正仿宋_GB2312" w:hAnsi="方正仿宋_GB2312" w:eastAsia="方正仿宋_GB2312" w:cs="方正仿宋_GB2312"/>
          <w:b w:val="0"/>
          <w:bCs w:val="0"/>
          <w:color w:val="auto"/>
          <w:sz w:val="30"/>
          <w:szCs w:val="30"/>
          <w:highlight w:val="none"/>
        </w:rPr>
      </w:pPr>
      <w:r>
        <w:rPr>
          <w:rFonts w:hint="eastAsia" w:ascii="方正仿宋_GB2312" w:hAnsi="方正仿宋_GB2312" w:eastAsia="方正仿宋_GB2312" w:cs="方正仿宋_GB2312"/>
          <w:b w:val="0"/>
          <w:bCs w:val="0"/>
          <w:color w:val="auto"/>
          <w:sz w:val="30"/>
          <w:szCs w:val="30"/>
          <w:highlight w:val="none"/>
        </w:rPr>
      </w:r>
      <w:r>
        <w:rPr>
          <w:rFonts w:hint="eastAsia" w:ascii="方正仿宋_GB2312" w:hAnsi="方正仿宋_GB2312" w:eastAsia="方正仿宋_GB2312" w:cs="方正仿宋_GB2312"/>
          <w:b w:val="0"/>
          <w:bCs w:val="0"/>
          <w:color w:val="auto"/>
          <w:sz w:val="30"/>
          <w:szCs w:val="30"/>
          <w:highlight w:val="none"/>
        </w:rPr>
      </w:r>
      <w:r/>
    </w:p>
    <w:p>
      <w:pPr>
        <w:jc w:val="both"/>
        <w:spacing w:before="240" w:line="360" w:lineRule="auto"/>
        <w:shd w:val="clear" w:color="auto" w:fill="ffffff"/>
        <w:widowControl/>
        <w:rPr>
          <w:rFonts w:hint="eastAsia" w:ascii="方正仿宋_GB2312" w:hAnsi="方正仿宋_GB2312" w:eastAsia="方正仿宋_GB2312" w:cs="方正仿宋_GB2312"/>
          <w:b w:val="0"/>
          <w:bCs w:val="0"/>
          <w:color w:val="auto"/>
          <w:sz w:val="30"/>
          <w:szCs w:val="30"/>
          <w:highlight w:val="none"/>
        </w:rPr>
      </w:pPr>
      <w:r>
        <w:rPr>
          <w:rFonts w:hint="eastAsia" w:ascii="方正仿宋_GB2312" w:hAnsi="方正仿宋_GB2312" w:eastAsia="方正仿宋_GB2312" w:cs="方正仿宋_GB2312"/>
          <w:b w:val="0"/>
          <w:bCs w:val="0"/>
          <w:color w:val="auto"/>
          <w:sz w:val="30"/>
          <w:szCs w:val="30"/>
          <w:highlight w:val="none"/>
        </w:rPr>
      </w:r>
      <w:r>
        <w:rPr>
          <w:rFonts w:hint="eastAsia" w:ascii="方正仿宋_GB2312" w:hAnsi="方正仿宋_GB2312" w:eastAsia="方正仿宋_GB2312" w:cs="方正仿宋_GB2312"/>
          <w:b w:val="0"/>
          <w:bCs w:val="0"/>
          <w:color w:val="auto"/>
          <w:sz w:val="30"/>
          <w:szCs w:val="30"/>
          <w:highlight w:val="none"/>
        </w:rPr>
      </w:r>
      <w:r/>
    </w:p>
    <w:p>
      <w:pPr>
        <w:jc w:val="center"/>
        <w:spacing w:before="240" w:line="360" w:lineRule="auto"/>
        <w:shd w:val="clear" w:color="auto" w:fill="ffffff"/>
        <w:widowControl/>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rPr>
          <w:rFonts w:hint="eastAsia" w:ascii="方正仿宋_GB2312" w:hAnsi="方正仿宋_GB2312" w:eastAsia="方正仿宋_GB2312" w:cs="方正仿宋_GB2312"/>
          <w:b w:val="0"/>
          <w:bCs w:val="0"/>
          <w:color w:val="auto"/>
          <w:sz w:val="30"/>
          <w:szCs w:val="30"/>
          <w:highlight w:val="none"/>
        </w:rPr>
      </w:pPr>
      <w:r>
        <w:rPr>
          <w:rFonts w:hint="eastAsia" w:ascii="方正仿宋_GB2312" w:hAnsi="方正仿宋_GB2312" w:eastAsia="方正仿宋_GB2312" w:cs="方正仿宋_GB2312"/>
          <w:b w:val="0"/>
          <w:bCs/>
          <w:color w:val="auto"/>
          <w:sz w:val="30"/>
          <w:szCs w:val="30"/>
          <w:highlight w:val="none"/>
        </w:rPr>
      </w:r>
      <w:r>
        <w:rPr>
          <w:rFonts w:hint="eastAsia" w:ascii="方正仿宋_GB2312" w:hAnsi="方正仿宋_GB2312" w:eastAsia="方正仿宋_GB2312" w:cs="方正仿宋_GB2312"/>
          <w:b w:val="0"/>
          <w:bCs/>
          <w:color w:val="auto"/>
          <w:sz w:val="30"/>
          <w:szCs w:val="30"/>
          <w:highlight w:val="none"/>
        </w:rPr>
      </w:r>
      <w:r/>
    </w:p>
    <w:p>
      <w:pPr>
        <w:jc w:val="center"/>
        <w:spacing w:before="240" w:line="360" w:lineRule="auto"/>
        <w:shd w:val="clear" w:color="auto" w:fill="ffffff"/>
        <w:widowControl/>
        <w:rPr>
          <w:rFonts w:hint="eastAsia" w:ascii="方正仿宋_GB2312" w:hAnsi="方正仿宋_GB2312" w:eastAsia="方正仿宋_GB2312" w:cs="方正仿宋_GB2312"/>
          <w:b w:val="0"/>
          <w:bCs w:val="0"/>
          <w:color w:val="auto"/>
          <w:sz w:val="30"/>
          <w:szCs w:val="30"/>
          <w:highlight w:val="none"/>
        </w:rPr>
      </w:pPr>
      <w:r>
        <w:rPr>
          <w:rFonts w:hint="eastAsia" w:ascii="方正仿宋_GB2312" w:hAnsi="方正仿宋_GB2312" w:eastAsia="方正仿宋_GB2312" w:cs="方正仿宋_GB2312"/>
          <w:b w:val="0"/>
          <w:bCs/>
          <w:color w:val="auto"/>
          <w:sz w:val="30"/>
          <w:szCs w:val="30"/>
          <w:highlight w:val="none"/>
        </w:rPr>
        <w:t xml:space="preserve">属于监狱企业的证明文件</w:t>
      </w:r>
      <w:r>
        <w:rPr>
          <w:rFonts w:hint="eastAsia" w:ascii="方正仿宋_GB2312" w:hAnsi="方正仿宋_GB2312" w:eastAsia="方正仿宋_GB2312" w:cs="方正仿宋_GB2312"/>
          <w:b w:val="0"/>
          <w:bCs/>
          <w:color w:val="auto"/>
          <w:sz w:val="30"/>
          <w:szCs w:val="30"/>
          <w:highlight w:val="none"/>
        </w:rPr>
      </w:r>
      <w:r/>
    </w:p>
    <w:p>
      <w:pPr>
        <w:spacing w:line="360" w:lineRule="auto"/>
      </w:pPr>
      <w:r>
        <w:rPr>
          <w:rFonts w:hint="eastAsia" w:ascii="方正仿宋_GB2312" w:hAnsi="方正仿宋_GB2312" w:eastAsia="方正仿宋_GB2312" w:cs="方正仿宋_GB2312"/>
          <w:color w:val="auto"/>
          <w:sz w:val="21"/>
          <w:szCs w:val="21"/>
          <w:highlight w:val="none"/>
        </w:rPr>
        <w:t xml:space="preserve">（提供由省级以上监狱管理局、戒毒管理局(含新疆生产建设兵团)出具的属于监狱企业的证明文件）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1"/>
          <w:szCs w:val="21"/>
          <w:highlight w:val="none"/>
        </w:rPr>
      </w:r>
      <w:r/>
    </w:p>
    <w:p>
      <w:pPr>
        <w:spacing w:line="360" w:lineRule="auto"/>
      </w:pPr>
      <w:r>
        <w:rPr>
          <w:rFonts w:hint="eastAsia" w:ascii="方正仿宋_GB2312" w:hAnsi="方正仿宋_GB2312" w:eastAsia="方正仿宋_GB2312" w:cs="方正仿宋_GB2312"/>
          <w:b/>
          <w:bCs/>
          <w:color w:val="auto"/>
          <w:sz w:val="21"/>
          <w:szCs w:val="21"/>
          <w:highlight w:val="none"/>
        </w:rPr>
      </w:r>
      <w:r>
        <w:rPr>
          <w:rFonts w:hint="eastAsia" w:ascii="方正仿宋_GB2312" w:hAnsi="方正仿宋_GB2312" w:eastAsia="方正仿宋_GB2312" w:cs="方正仿宋_GB2312"/>
          <w:b/>
          <w:bCs/>
          <w:color w:val="auto"/>
          <w:sz w:val="21"/>
          <w:szCs w:val="21"/>
          <w:highlight w:val="none"/>
        </w:rPr>
      </w:r>
      <w:r/>
    </w:p>
    <w:p>
      <w:pPr>
        <w:pStyle w:val="946"/>
      </w:pPr>
      <w:r>
        <w:rPr>
          <w:rFonts w:hint="eastAsia" w:ascii="方正仿宋_GB2312" w:hAnsi="方正仿宋_GB2312" w:eastAsia="方正仿宋_GB2312" w:cs="方正仿宋_GB2312"/>
          <w:b/>
          <w:bCs/>
          <w:color w:val="auto"/>
          <w:sz w:val="21"/>
          <w:szCs w:val="21"/>
          <w:highlight w:val="none"/>
        </w:rPr>
      </w:r>
      <w:r>
        <w:rPr>
          <w:rFonts w:hint="eastAsia" w:ascii="方正仿宋_GB2312" w:hAnsi="方正仿宋_GB2312" w:eastAsia="方正仿宋_GB2312" w:cs="方正仿宋_GB2312"/>
          <w:b/>
          <w:bCs/>
          <w:color w:val="auto"/>
          <w:sz w:val="21"/>
          <w:szCs w:val="21"/>
          <w:highlight w:val="none"/>
        </w:rPr>
      </w:r>
      <w:r/>
    </w:p>
    <w:p>
      <w:pPr>
        <w:pStyle w:val="946"/>
      </w:pPr>
      <w:r>
        <w:rPr>
          <w:rFonts w:hint="eastAsia" w:ascii="方正仿宋_GB2312" w:hAnsi="方正仿宋_GB2312" w:eastAsia="方正仿宋_GB2312" w:cs="方正仿宋_GB2312"/>
          <w:b/>
          <w:bCs/>
          <w:color w:val="auto"/>
          <w:sz w:val="21"/>
          <w:szCs w:val="21"/>
          <w:highlight w:val="none"/>
        </w:rPr>
      </w: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strike/>
          <w:color w:val="auto"/>
          <w:sz w:val="21"/>
          <w:szCs w:val="21"/>
          <w:highlight w:val="none"/>
          <w:u w:val="single"/>
        </w:rPr>
      </w:pPr>
      <w:r>
        <w:rPr>
          <w:rFonts w:hint="eastAsia" w:ascii="方正仿宋_GB2312" w:hAnsi="方正仿宋_GB2312" w:eastAsia="方正仿宋_GB2312" w:cs="方正仿宋_GB2312"/>
          <w:b/>
          <w:bCs/>
          <w:color w:val="auto"/>
          <w:sz w:val="21"/>
          <w:szCs w:val="21"/>
          <w:highlight w:val="none"/>
        </w:rPr>
      </w:r>
      <w:r>
        <w:rPr>
          <w:rFonts w:hint="eastAsia" w:ascii="方正仿宋_GB2312" w:hAnsi="方正仿宋_GB2312" w:eastAsia="方正仿宋_GB2312" w:cs="方正仿宋_GB2312"/>
          <w:b/>
          <w:bCs/>
          <w:color w:val="auto"/>
          <w:sz w:val="21"/>
          <w:szCs w:val="21"/>
          <w:highlight w:val="none"/>
        </w:rPr>
      </w:r>
      <w:r/>
    </w:p>
    <w:p>
      <w:pPr>
        <w:jc w:val="left"/>
        <w:spacing w:line="360" w:lineRule="auto"/>
        <w:rPr>
          <w:rFonts w:ascii="宋体" w:hAnsi="宋体" w:cs="宋体"/>
          <w:color w:val="000000"/>
          <w:sz w:val="32"/>
          <w:szCs w:val="32"/>
          <w:highlight w:val="none"/>
          <w:lang w:bidi="ar"/>
        </w:rPr>
        <w:sectPr>
          <w:headerReference w:type="default" r:id="rId9"/>
          <w:footerReference w:type="default" r:id="rId12"/>
          <w:footerReference w:type="first" r:id="rId13"/>
          <w:footnotePr/>
          <w:endnotePr/>
          <w:type w:val="nextPage"/>
          <w:pgSz w:w="11906" w:h="16838" w:orient="portrait"/>
          <w:pgMar w:top="1417" w:right="1417" w:bottom="1020" w:left="1417" w:header="851" w:footer="992" w:gutter="0"/>
          <w:cols w:num="1" w:sep="0" w:space="720" w:equalWidth="1"/>
          <w:docGrid w:linePitch="360"/>
          <w:titlePg/>
        </w:sectPr>
      </w:pPr>
      <w:r>
        <w:rPr>
          <w:rFonts w:ascii="宋体" w:hAnsi="宋体" w:cs="宋体"/>
          <w:color w:val="000000"/>
          <w:sz w:val="32"/>
          <w:szCs w:val="32"/>
          <w:highlight w:val="none"/>
          <w:lang w:bidi="ar"/>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pStyle w:val="946"/>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r>
      <w:r/>
    </w:p>
    <w:p>
      <w:pPr>
        <w:rPr>
          <w:rFonts w:hint="eastAsia" w:ascii="方正仿宋_GB2312" w:hAnsi="方正仿宋_GB2312" w:eastAsia="方正仿宋_GB2312" w:cs="方正仿宋_GB2312"/>
          <w:b/>
          <w:sz w:val="36"/>
          <w:szCs w:val="36"/>
          <w:highlight w:val="none"/>
          <w:lang w:val="en-US" w:eastAsia="zh-CN"/>
        </w:rPr>
      </w:pPr>
      <w:r>
        <w:rPr>
          <w:rFonts w:hint="eastAsia" w:ascii="方正仿宋_GB2312" w:hAnsi="方正仿宋_GB2312" w:eastAsia="方正仿宋_GB2312" w:cs="方正仿宋_GB2312"/>
          <w:b/>
          <w:sz w:val="36"/>
          <w:szCs w:val="36"/>
          <w:highlight w:val="none"/>
          <w:lang w:val="en-US" w:eastAsia="zh-CN"/>
        </w:rPr>
      </w:r>
      <w:r/>
    </w:p>
    <w:p>
      <w:pPr>
        <w:rPr>
          <w:rFonts w:hint="eastAsia" w:ascii="方正仿宋_GB2312" w:hAnsi="方正仿宋_GB2312" w:eastAsia="方正仿宋_GB2312" w:cs="方正仿宋_GB2312"/>
          <w:b/>
          <w:sz w:val="36"/>
          <w:szCs w:val="36"/>
          <w:highlight w:val="none"/>
          <w:lang w:val="en-US" w:eastAsia="zh-CN"/>
        </w:rPr>
      </w:pPr>
      <w:r>
        <w:rPr>
          <w:rFonts w:hint="eastAsia" w:ascii="方正仿宋_GB2312" w:hAnsi="方正仿宋_GB2312" w:eastAsia="方正仿宋_GB2312" w:cs="方正仿宋_GB2312"/>
          <w:b/>
          <w:sz w:val="36"/>
          <w:szCs w:val="36"/>
          <w:highlight w:val="none"/>
          <w:lang w:val="en-US" w:eastAsia="zh-CN"/>
        </w:rPr>
      </w:r>
      <w:r/>
    </w:p>
    <w:p>
      <w:pPr>
        <w:rPr>
          <w:rFonts w:hint="eastAsia" w:ascii="方正仿宋_GB2312" w:hAnsi="方正仿宋_GB2312" w:eastAsia="方正仿宋_GB2312" w:cs="方正仿宋_GB2312"/>
          <w:b/>
          <w:sz w:val="36"/>
          <w:szCs w:val="36"/>
          <w:highlight w:val="none"/>
          <w:lang w:val="en-US" w:eastAsia="zh-CN"/>
        </w:rPr>
      </w:pPr>
      <w:r>
        <w:rPr>
          <w:rFonts w:hint="eastAsia" w:ascii="方正仿宋_GB2312" w:hAnsi="方正仿宋_GB2312" w:eastAsia="方正仿宋_GB2312" w:cs="方正仿宋_GB2312"/>
          <w:b/>
          <w:sz w:val="36"/>
          <w:szCs w:val="36"/>
          <w:highlight w:val="none"/>
          <w:lang w:val="en-US" w:eastAsia="zh-CN"/>
        </w:rPr>
      </w:r>
      <w:r/>
    </w:p>
    <w:p>
      <w:pPr>
        <w:rPr>
          <w:rFonts w:hint="eastAsia" w:ascii="方正仿宋_GB2312" w:hAnsi="方正仿宋_GB2312" w:eastAsia="方正仿宋_GB2312" w:cs="方正仿宋_GB2312"/>
          <w:highlight w:val="none"/>
          <w:lang w:val="en-US" w:eastAsia="zh-CN"/>
        </w:rPr>
      </w:pPr>
      <w:r>
        <w:rPr>
          <w:rFonts w:hint="eastAsia" w:ascii="方正仿宋_GB2312" w:hAnsi="方正仿宋_GB2312" w:eastAsia="方正仿宋_GB2312" w:cs="方正仿宋_GB2312"/>
          <w:highlight w:val="none"/>
          <w:lang w:val="en-US" w:eastAsia="zh-CN"/>
        </w:rPr>
      </w:r>
      <w:r/>
    </w:p>
    <w:sectPr>
      <w:headerReference w:type="default" r:id="rId10"/>
      <w:footerReference w:type="default" r:id="rId14"/>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ymbol">
    <w:panose1 w:val="05050102010706020507"/>
  </w:font>
  <w:font w:name="Wingdings">
    <w:panose1 w:val="05000000000000000000"/>
  </w:font>
  <w:font w:name="Times">
    <w:panose1 w:val="02020603050405020304"/>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华文仿宋">
    <w:panose1 w:val="0201060004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fldSimple w:instr="PAGE \* MERGEFORMAT">
      <w:r>
        <w:t xml:space="preserve">1</w:t>
      </w:r>
    </w:fldSimple>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fldSimple w:instr="PAGE \* MERGEFORMAT">
      <w:r>
        <w:t xml:space="preserve">1</w:t>
      </w:r>
    </w:fldSimple>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4947" cy="148233"/>
              <wp:effectExtent l="3175" t="3175" r="3175" b="3175"/>
              <wp:wrapNone/>
              <wp:docPr id="2" name="文本框 47"/>
              <wp:cNvGraphicFramePr/>
              <a:graphic xmlns:a="http://schemas.openxmlformats.org/drawingml/2006/main">
                <a:graphicData uri="http://schemas.microsoft.com/office/word/2010/wordprocessingShape">
                  <wps:wsp>
                    <wps:cNvPr id="0" name=""/>
                    <wps:cNvSpPr txBox="1"/>
                    <wps:spPr bwMode="auto">
                      <a:xfrm flipH="0" flipV="0">
                        <a:off x="0" y="0"/>
                        <a:ext cx="124946" cy="148232"/>
                      </a:xfrm>
                      <a:prstGeom prst="rect">
                        <a:avLst/>
                      </a:prstGeom>
                      <a:noFill/>
                      <a:ln w="6350">
                        <a:noFill/>
                      </a:ln>
                      <a:effectLst/>
                    </wps:spPr>
                    <wps:txbx>
                      <w:txbxContent>
                        <w:p>
                          <w:pPr>
                            <w:pStyle w:val="94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8pt;height:11.7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cs="Times New Roman"/>
      </w:rPr>
    </w:pPr>
    <w:r>
      <w:fldChar w:fldCharType="begin"/>
    </w:r>
    <w:r>
      <w:instrText xml:space="preserve">PAGE   \* MERGEFORMAT</w:instrText>
    </w:r>
    <w:r>
      <w:fldChar w:fldCharType="separate"/>
    </w:r>
    <w:r>
      <w:rPr>
        <w:lang w:val="zh-CN" w:eastAsia="zh-CN"/>
      </w:rPr>
      <w:t xml:space="preserve">25</w:t>
    </w:r>
    <w:r>
      <w:rPr>
        <w:lang w:val="zh-CN" w:eastAsia="zh-CN"/>
      </w:rPr>
      <w:fldChar w:fldCharType="end"/>
    </w:r>
    <w:r/>
  </w:p>
  <w:p>
    <w:pPr>
      <w:pStyle w:val="941"/>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-1368041</wp:posOffset>
              </wp:positionH>
              <wp:positionV relativeFrom="page">
                <wp:posOffset>515464</wp:posOffset>
              </wp:positionV>
              <wp:extent cx="4652010" cy="4652010"/>
              <wp:effectExtent l="0" t="0" r="15240" b="1524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83031" name="image1.png"/>
                      <pic:cNvPicPr>
                        <a:picLocks noChangeAspect="1"/>
                      </pic:cNvPicPr>
                      <pic:nvPr/>
                    </pic:nvPicPr>
                    <pic:blipFill>
                      <a:blip r:embed="rId1"/>
                      <a:stretch/>
                    </pic:blipFill>
                    <pic:spPr bwMode="auto">
                      <a:xfrm>
                        <a:off x="0" y="0"/>
                        <a:ext cx="4652010" cy="4652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page;margin-left:-107.7pt;mso-position-horizontal:absolute;mso-position-vertical-relative:page;margin-top:40.6pt;mso-position-vertical:absolute;width:366.3pt;height:366.3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21"/>
    <w:link w:val="917"/>
    <w:uiPriority w:val="9"/>
    <w:rPr>
      <w:rFonts w:ascii="Arial" w:hAnsi="Arial" w:eastAsia="Arial" w:cs="Arial"/>
      <w:sz w:val="40"/>
      <w:szCs w:val="40"/>
    </w:rPr>
  </w:style>
  <w:style w:type="character" w:styleId="754">
    <w:name w:val="Heading 2 Char"/>
    <w:basedOn w:val="921"/>
    <w:link w:val="918"/>
    <w:uiPriority w:val="9"/>
    <w:rPr>
      <w:rFonts w:ascii="Arial" w:hAnsi="Arial" w:eastAsia="Arial" w:cs="Arial"/>
      <w:sz w:val="34"/>
    </w:rPr>
  </w:style>
  <w:style w:type="character" w:styleId="755">
    <w:name w:val="Heading 3 Char"/>
    <w:basedOn w:val="921"/>
    <w:link w:val="919"/>
    <w:uiPriority w:val="9"/>
    <w:rPr>
      <w:rFonts w:ascii="Arial" w:hAnsi="Arial" w:eastAsia="Arial" w:cs="Arial"/>
      <w:sz w:val="30"/>
      <w:szCs w:val="30"/>
    </w:rPr>
  </w:style>
  <w:style w:type="character" w:styleId="756">
    <w:name w:val="Heading 4 Char"/>
    <w:basedOn w:val="921"/>
    <w:link w:val="1011"/>
    <w:uiPriority w:val="9"/>
    <w:rPr>
      <w:rFonts w:ascii="Arial" w:hAnsi="Arial" w:eastAsia="Arial" w:cs="Arial"/>
      <w:b/>
      <w:bCs/>
      <w:sz w:val="26"/>
      <w:szCs w:val="26"/>
    </w:rPr>
  </w:style>
  <w:style w:type="paragraph" w:styleId="757">
    <w:name w:val="Heading 5"/>
    <w:basedOn w:val="916"/>
    <w:next w:val="916"/>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1"/>
    <w:link w:val="757"/>
    <w:uiPriority w:val="9"/>
    <w:rPr>
      <w:rFonts w:ascii="Arial" w:hAnsi="Arial" w:eastAsia="Arial" w:cs="Arial"/>
      <w:b/>
      <w:bCs/>
      <w:sz w:val="24"/>
      <w:szCs w:val="24"/>
    </w:rPr>
  </w:style>
  <w:style w:type="paragraph" w:styleId="759">
    <w:name w:val="Heading 6"/>
    <w:basedOn w:val="916"/>
    <w:next w:val="916"/>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1"/>
    <w:link w:val="759"/>
    <w:uiPriority w:val="9"/>
    <w:rPr>
      <w:rFonts w:ascii="Arial" w:hAnsi="Arial" w:eastAsia="Arial" w:cs="Arial"/>
      <w:b/>
      <w:bCs/>
      <w:sz w:val="22"/>
      <w:szCs w:val="22"/>
    </w:rPr>
  </w:style>
  <w:style w:type="paragraph" w:styleId="761">
    <w:name w:val="Heading 7"/>
    <w:basedOn w:val="916"/>
    <w:next w:val="916"/>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1"/>
    <w:link w:val="761"/>
    <w:uiPriority w:val="9"/>
    <w:rPr>
      <w:rFonts w:ascii="Arial" w:hAnsi="Arial" w:eastAsia="Arial" w:cs="Arial"/>
      <w:b/>
      <w:bCs/>
      <w:i/>
      <w:iCs/>
      <w:sz w:val="22"/>
      <w:szCs w:val="22"/>
    </w:rPr>
  </w:style>
  <w:style w:type="paragraph" w:styleId="763">
    <w:name w:val="Heading 8"/>
    <w:basedOn w:val="916"/>
    <w:next w:val="916"/>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1"/>
    <w:link w:val="763"/>
    <w:uiPriority w:val="9"/>
    <w:rPr>
      <w:rFonts w:ascii="Arial" w:hAnsi="Arial" w:eastAsia="Arial" w:cs="Arial"/>
      <w:i/>
      <w:iCs/>
      <w:sz w:val="22"/>
      <w:szCs w:val="22"/>
    </w:rPr>
  </w:style>
  <w:style w:type="paragraph" w:styleId="765">
    <w:name w:val="Heading 9"/>
    <w:basedOn w:val="916"/>
    <w:next w:val="916"/>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1"/>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character" w:styleId="768">
    <w:name w:val="Title Char"/>
    <w:basedOn w:val="921"/>
    <w:link w:val="948"/>
    <w:uiPriority w:val="10"/>
    <w:rPr>
      <w:sz w:val="48"/>
      <w:szCs w:val="48"/>
    </w:rPr>
  </w:style>
  <w:style w:type="paragraph" w:styleId="769">
    <w:name w:val="Subtitle"/>
    <w:basedOn w:val="916"/>
    <w:next w:val="916"/>
    <w:link w:val="770"/>
    <w:uiPriority w:val="11"/>
    <w:qFormat/>
    <w:pPr>
      <w:spacing w:before="200" w:after="200"/>
    </w:pPr>
    <w:rPr>
      <w:sz w:val="24"/>
      <w:szCs w:val="24"/>
    </w:rPr>
  </w:style>
  <w:style w:type="character" w:styleId="770">
    <w:name w:val="Subtitle Char"/>
    <w:basedOn w:val="921"/>
    <w:link w:val="769"/>
    <w:uiPriority w:val="11"/>
    <w:rPr>
      <w:sz w:val="24"/>
      <w:szCs w:val="24"/>
    </w:rPr>
  </w:style>
  <w:style w:type="paragraph" w:styleId="771">
    <w:name w:val="Quote"/>
    <w:basedOn w:val="916"/>
    <w:next w:val="916"/>
    <w:link w:val="772"/>
    <w:uiPriority w:val="29"/>
    <w:qFormat/>
    <w:pPr>
      <w:ind w:left="720" w:right="720"/>
    </w:pPr>
    <w:rPr>
      <w:i/>
    </w:rPr>
  </w:style>
  <w:style w:type="character" w:styleId="772">
    <w:name w:val="Quote Char"/>
    <w:link w:val="771"/>
    <w:uiPriority w:val="29"/>
    <w:rPr>
      <w:i/>
    </w:rPr>
  </w:style>
  <w:style w:type="paragraph" w:styleId="773">
    <w:name w:val="Intense Quote"/>
    <w:basedOn w:val="916"/>
    <w:next w:val="916"/>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1"/>
    <w:link w:val="942"/>
    <w:uiPriority w:val="99"/>
  </w:style>
  <w:style w:type="character" w:styleId="776">
    <w:name w:val="Footer Char"/>
    <w:basedOn w:val="921"/>
    <w:link w:val="941"/>
    <w:uiPriority w:val="99"/>
  </w:style>
  <w:style w:type="paragraph" w:styleId="777">
    <w:name w:val="Caption"/>
    <w:basedOn w:val="916"/>
    <w:next w:val="916"/>
    <w:uiPriority w:val="35"/>
    <w:semiHidden/>
    <w:unhideWhenUsed/>
    <w:qFormat/>
    <w:pPr>
      <w:spacing w:line="276" w:lineRule="auto"/>
    </w:pPr>
    <w:rPr>
      <w:b/>
      <w:bCs/>
      <w:color w:val="4f81bd" w:themeColor="accent1"/>
      <w:sz w:val="18"/>
      <w:szCs w:val="18"/>
    </w:rPr>
  </w:style>
  <w:style w:type="character" w:styleId="778">
    <w:name w:val="Caption Char"/>
    <w:basedOn w:val="777"/>
    <w:link w:val="941"/>
    <w:uiPriority w:val="99"/>
  </w:style>
  <w:style w:type="table" w:styleId="779">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4"/>
    <w:uiPriority w:val="99"/>
    <w:rPr>
      <w:sz w:val="18"/>
    </w:rPr>
  </w:style>
  <w:style w:type="paragraph" w:styleId="905">
    <w:name w:val="endnote text"/>
    <w:basedOn w:val="916"/>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1"/>
    <w:uiPriority w:val="99"/>
    <w:semiHidden/>
    <w:unhideWhenUsed/>
    <w:rPr>
      <w:vertAlign w:val="superscript"/>
    </w:r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uiPriority w:val="0"/>
    <w:qFormat/>
    <w:pPr>
      <w:widowControl w:val="off"/>
    </w:pPr>
    <w:rPr>
      <w:rFonts w:ascii="宋体" w:hAnsi="宋体" w:eastAsia="宋体" w:cs="宋体"/>
      <w:sz w:val="22"/>
      <w:szCs w:val="22"/>
      <w:lang w:val="en-US" w:eastAsia="en-US" w:bidi="ar-SA"/>
    </w:rPr>
  </w:style>
  <w:style w:type="paragraph" w:styleId="917">
    <w:name w:val="Heading 1"/>
    <w:basedOn w:val="916"/>
    <w:next w:val="916"/>
    <w:link w:val="971"/>
    <w:uiPriority w:val="99"/>
    <w:qFormat/>
    <w:pPr>
      <w:ind w:left="100"/>
      <w:spacing w:before="39"/>
      <w:outlineLvl w:val="0"/>
    </w:pPr>
    <w:rPr>
      <w:sz w:val="27"/>
      <w:szCs w:val="27"/>
    </w:rPr>
  </w:style>
  <w:style w:type="paragraph" w:styleId="918">
    <w:name w:val="Heading 2"/>
    <w:basedOn w:val="916"/>
    <w:next w:val="916"/>
    <w:link w:val="970"/>
    <w:uiPriority w:val="99"/>
    <w:qFormat/>
    <w:pPr>
      <w:ind w:left="100"/>
      <w:spacing w:before="54"/>
      <w:outlineLvl w:val="1"/>
    </w:pPr>
    <w:rPr>
      <w:sz w:val="24"/>
      <w:szCs w:val="24"/>
    </w:rPr>
  </w:style>
  <w:style w:type="paragraph" w:styleId="919">
    <w:name w:val="Heading 3"/>
    <w:basedOn w:val="916"/>
    <w:next w:val="916"/>
    <w:link w:val="973"/>
    <w:uiPriority w:val="99"/>
    <w:qFormat/>
    <w:pPr>
      <w:ind w:left="521"/>
      <w:spacing w:before="60"/>
      <w:outlineLvl w:val="2"/>
    </w:pPr>
    <w:rPr>
      <w:sz w:val="21"/>
      <w:szCs w:val="21"/>
    </w:rPr>
  </w:style>
  <w:style w:type="paragraph" w:styleId="920">
    <w:name w:val="Heading 4"/>
    <w:basedOn w:val="916"/>
    <w:next w:val="916"/>
    <w:link w:val="974"/>
    <w:uiPriority w:val="99"/>
    <w:qFormat/>
    <w:pPr>
      <w:keepLines/>
      <w:keepNext/>
      <w:spacing w:before="280" w:after="290" w:line="376" w:lineRule="auto"/>
      <w:outlineLvl w:val="3"/>
    </w:pPr>
    <w:rPr>
      <w:rFonts w:ascii="Cambria" w:hAnsi="Cambria" w:cs="Cambria"/>
      <w:b/>
      <w:bCs/>
      <w:sz w:val="28"/>
      <w:szCs w:val="28"/>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Normal Indent"/>
    <w:basedOn w:val="916"/>
    <w:link w:val="975"/>
    <w:uiPriority w:val="99"/>
    <w:qFormat/>
    <w:pPr>
      <w:ind w:firstLine="420"/>
      <w:jc w:val="both"/>
    </w:pPr>
    <w:rPr>
      <w:rFonts w:ascii="Times New Roman" w:hAnsi="Times New Roman" w:cs="Times New Roman"/>
      <w:b/>
      <w:bCs/>
      <w:sz w:val="20"/>
      <w:szCs w:val="20"/>
      <w:lang w:eastAsia="zh-CN"/>
    </w:rPr>
  </w:style>
  <w:style w:type="paragraph" w:styleId="924">
    <w:name w:val="annotation text"/>
    <w:basedOn w:val="916"/>
    <w:link w:val="976"/>
    <w:uiPriority w:val="99"/>
    <w:unhideWhenUsed/>
    <w:qFormat/>
  </w:style>
  <w:style w:type="paragraph" w:styleId="925">
    <w:name w:val="Body Text"/>
    <w:basedOn w:val="916"/>
    <w:next w:val="926"/>
    <w:link w:val="977"/>
    <w:uiPriority w:val="1"/>
    <w:qFormat/>
    <w:pPr>
      <w:ind w:left="100"/>
      <w:spacing w:before="129"/>
    </w:pPr>
    <w:rPr>
      <w:sz w:val="18"/>
      <w:szCs w:val="18"/>
    </w:rPr>
  </w:style>
  <w:style w:type="paragraph" w:styleId="926">
    <w:name w:val="Body Text First Indent 2"/>
    <w:basedOn w:val="927"/>
    <w:next w:val="916"/>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paragraph" w:styleId="927">
    <w:name w:val="Body Text Indent"/>
    <w:basedOn w:val="916"/>
    <w:next w:val="916"/>
    <w:link w:val="978"/>
    <w:uiPriority w:val="99"/>
    <w:semiHidden/>
    <w:qFormat/>
    <w:pPr>
      <w:ind w:left="420"/>
      <w:spacing w:after="120"/>
    </w:pPr>
  </w:style>
  <w:style w:type="paragraph" w:styleId="928">
    <w:name w:val="toc 3"/>
    <w:basedOn w:val="916"/>
    <w:next w:val="916"/>
    <w:uiPriority w:val="99"/>
    <w:semiHidden/>
    <w:qFormat/>
    <w:pPr>
      <w:ind w:left="440"/>
      <w:spacing w:after="100" w:line="259" w:lineRule="auto"/>
      <w:widowControl/>
    </w:pPr>
    <w:rPr>
      <w:rFonts w:ascii="Calibri" w:hAnsi="Calibri" w:cs="Calibri"/>
      <w:lang w:eastAsia="zh-CN"/>
    </w:rPr>
  </w:style>
  <w:style w:type="paragraph" w:styleId="929">
    <w:name w:val="Plain Text"/>
    <w:basedOn w:val="916"/>
    <w:link w:val="986"/>
    <w:uiPriority w:val="99"/>
    <w:qFormat/>
    <w:pPr>
      <w:jc w:val="both"/>
      <w:spacing w:line="460" w:lineRule="exact"/>
    </w:pPr>
    <w:rPr>
      <w:rFonts w:hAnsi="Courier New" w:cs="Times New Roman"/>
      <w:spacing w:val="10"/>
      <w:sz w:val="21"/>
      <w:szCs w:val="21"/>
    </w:rPr>
  </w:style>
  <w:style w:type="paragraph" w:styleId="930">
    <w:name w:val="Date"/>
    <w:basedOn w:val="916"/>
    <w:next w:val="916"/>
    <w:link w:val="987"/>
    <w:uiPriority w:val="99"/>
    <w:qFormat/>
    <w:pPr>
      <w:jc w:val="both"/>
    </w:pPr>
    <w:rPr>
      <w:rFonts w:hAnsi="Calibri" w:cs="Times New Roman"/>
      <w:spacing w:val="12"/>
      <w:sz w:val="24"/>
      <w:szCs w:val="24"/>
    </w:rPr>
  </w:style>
  <w:style w:type="paragraph" w:styleId="931">
    <w:name w:val="Body Text Indent 2"/>
    <w:basedOn w:val="916"/>
    <w:next w:val="932"/>
    <w:uiPriority w:val="0"/>
    <w:qFormat/>
    <w:pPr>
      <w:ind w:left="630" w:firstLine="645"/>
    </w:pPr>
    <w:rPr>
      <w:rFonts w:ascii="Arial" w:hAnsi="Arial" w:eastAsia="仿宋_GB2312"/>
      <w:sz w:val="32"/>
    </w:rPr>
  </w:style>
  <w:style w:type="paragraph" w:styleId="932" w:customStyle="1">
    <w:name w:val="xl75"/>
    <w:basedOn w:val="916"/>
    <w:next w:val="933"/>
    <w:uiPriority w:val="0"/>
    <w:qFormat/>
    <w:pPr>
      <w:ind w:left="200" w:firstLine="5320"/>
      <w:jc w:val="center"/>
      <w:spacing w:before="280" w:after="280"/>
      <w:widowControl/>
    </w:pPr>
    <w:rPr>
      <w:rFonts w:ascii="宋体"/>
    </w:rPr>
  </w:style>
  <w:style w:type="paragraph" w:styleId="933" w:customStyle="1">
    <w:name w:val="Test2"/>
    <w:basedOn w:val="918"/>
    <w:next w:val="934"/>
    <w:uiPriority w:val="0"/>
    <w:qFormat/>
    <w:pPr>
      <w:jc w:val="center"/>
      <w:spacing w:line="480" w:lineRule="exact"/>
      <w:widowControl/>
    </w:pPr>
    <w:rPr>
      <w:rFonts w:ascii="黑体" w:hAnsi="Arial" w:eastAsia="黑体"/>
      <w:bCs/>
      <w:sz w:val="24"/>
    </w:rPr>
  </w:style>
  <w:style w:type="paragraph" w:styleId="934" w:customStyle="1">
    <w:name w:val="xl59"/>
    <w:basedOn w:val="916"/>
    <w:next w:val="9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935" w:customStyle="1">
    <w:name w:val="方案正文"/>
    <w:basedOn w:val="916"/>
    <w:next w:val="936"/>
    <w:uiPriority w:val="0"/>
    <w:qFormat/>
    <w:pPr>
      <w:ind w:firstLine="359"/>
      <w:jc w:val="left"/>
      <w:spacing w:before="156" w:line="360" w:lineRule="auto"/>
    </w:pPr>
    <w:rPr>
      <w:rFonts w:ascii="Arial" w:hAnsi="Arial" w:cs="宋体"/>
      <w:sz w:val="24"/>
      <w:szCs w:val="21"/>
    </w:rPr>
  </w:style>
  <w:style w:type="paragraph" w:styleId="936" w:customStyle="1">
    <w:name w:val="小四 段落 宋体 Char Char Char Char"/>
    <w:basedOn w:val="916"/>
    <w:next w:val="937"/>
    <w:uiPriority w:val="0"/>
    <w:qFormat/>
    <w:pPr>
      <w:ind w:right="-33" w:firstLine="480"/>
      <w:jc w:val="left"/>
      <w:spacing w:line="360" w:lineRule="auto"/>
    </w:pPr>
    <w:rPr>
      <w:sz w:val="24"/>
      <w:szCs w:val="24"/>
    </w:rPr>
  </w:style>
  <w:style w:type="paragraph" w:styleId="937" w:customStyle="1">
    <w:name w:val="flType"/>
    <w:basedOn w:val="938"/>
    <w:next w:val="916"/>
    <w:uiPriority w:val="0"/>
    <w:qFormat/>
    <w:pPr>
      <w:spacing w:after="284"/>
    </w:pPr>
    <w:rPr>
      <w:rFonts w:eastAsia="宋体"/>
      <w:b w:val="0"/>
    </w:rPr>
  </w:style>
  <w:style w:type="paragraph" w:styleId="938" w:customStyle="1">
    <w:name w:val="flName"/>
    <w:basedOn w:val="939"/>
    <w:uiPriority w:val="0"/>
    <w:qFormat/>
    <w:pPr>
      <w:spacing w:before="0" w:line="113" w:lineRule="atLeast"/>
    </w:pPr>
  </w:style>
  <w:style w:type="paragraph" w:styleId="939" w:customStyle="1">
    <w:name w:val="flNote"/>
    <w:basedOn w:val="916"/>
    <w:uiPriority w:val="0"/>
    <w:qFormat/>
    <w:pPr>
      <w:jc w:val="center"/>
      <w:spacing w:before="567" w:line="360" w:lineRule="atLeast"/>
    </w:pPr>
    <w:rPr>
      <w:rFonts w:eastAsia="黑体"/>
      <w:b/>
      <w:sz w:val="24"/>
    </w:rPr>
  </w:style>
  <w:style w:type="paragraph" w:styleId="940">
    <w:name w:val="Balloon Text"/>
    <w:basedOn w:val="916"/>
    <w:link w:val="972"/>
    <w:uiPriority w:val="99"/>
    <w:semiHidden/>
    <w:qFormat/>
    <w:rPr>
      <w:sz w:val="18"/>
      <w:szCs w:val="18"/>
    </w:rPr>
  </w:style>
  <w:style w:type="paragraph" w:styleId="941">
    <w:name w:val="Footer"/>
    <w:basedOn w:val="916"/>
    <w:link w:val="981"/>
    <w:uiPriority w:val="99"/>
    <w:qFormat/>
    <w:pPr>
      <w:tabs>
        <w:tab w:val="center" w:pos="4153" w:leader="none"/>
        <w:tab w:val="right" w:pos="8306" w:leader="none"/>
      </w:tabs>
    </w:pPr>
    <w:rPr>
      <w:sz w:val="18"/>
      <w:szCs w:val="18"/>
    </w:rPr>
  </w:style>
  <w:style w:type="paragraph" w:styleId="942">
    <w:name w:val="Header"/>
    <w:basedOn w:val="916"/>
    <w:link w:val="982"/>
    <w:uiPriority w:val="99"/>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16"/>
    <w:next w:val="916"/>
    <w:uiPriority w:val="39"/>
    <w:qFormat/>
    <w:pPr>
      <w:spacing w:after="100" w:line="360" w:lineRule="auto"/>
      <w:widowControl/>
      <w:tabs>
        <w:tab w:val="right" w:pos="8630" w:leader="dot"/>
      </w:tabs>
    </w:pPr>
    <w:rPr>
      <w:rFonts w:ascii="Calibri" w:hAnsi="Calibri" w:cs="Calibri"/>
      <w:lang w:eastAsia="zh-CN"/>
    </w:rPr>
  </w:style>
  <w:style w:type="paragraph" w:styleId="944">
    <w:name w:val="footnote text"/>
    <w:basedOn w:val="916"/>
    <w:link w:val="983"/>
    <w:uiPriority w:val="99"/>
    <w:semiHidden/>
    <w:qFormat/>
    <w:rPr>
      <w:rFonts w:ascii="Times New Roman" w:hAnsi="Times New Roman" w:cs="Times New Roman"/>
      <w:sz w:val="18"/>
      <w:szCs w:val="18"/>
      <w:lang w:eastAsia="zh-CN"/>
    </w:rPr>
  </w:style>
  <w:style w:type="paragraph" w:styleId="945">
    <w:name w:val="toc 2"/>
    <w:basedOn w:val="916"/>
    <w:next w:val="916"/>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946">
    <w:name w:val="Body Text 2"/>
    <w:basedOn w:val="916"/>
    <w:uiPriority w:val="0"/>
    <w:qFormat/>
    <w:pPr>
      <w:spacing w:after="120" w:line="480" w:lineRule="auto"/>
    </w:pPr>
    <w:rPr>
      <w:rFonts w:ascii="Calibri" w:hAnsi="Calibri" w:eastAsia="宋体" w:cs="Times New Roman"/>
    </w:rPr>
  </w:style>
  <w:style w:type="paragraph" w:styleId="947">
    <w:name w:val="Normal (Web)"/>
    <w:basedOn w:val="916"/>
    <w:uiPriority w:val="0"/>
    <w:unhideWhenUsed/>
    <w:qFormat/>
    <w:rPr>
      <w:sz w:val="24"/>
    </w:rPr>
  </w:style>
  <w:style w:type="paragraph" w:styleId="948">
    <w:name w:val="Title"/>
    <w:basedOn w:val="916"/>
    <w:link w:val="984"/>
    <w:uiPriority w:val="99"/>
    <w:qFormat/>
    <w:pPr>
      <w:ind w:left="2875"/>
      <w:spacing w:line="930" w:lineRule="exact"/>
    </w:pPr>
    <w:rPr>
      <w:sz w:val="75"/>
      <w:szCs w:val="75"/>
    </w:rPr>
  </w:style>
  <w:style w:type="paragraph" w:styleId="949">
    <w:name w:val="annotation subject"/>
    <w:basedOn w:val="924"/>
    <w:next w:val="924"/>
    <w:link w:val="1006"/>
    <w:uiPriority w:val="99"/>
    <w:semiHidden/>
    <w:unhideWhenUsed/>
    <w:qFormat/>
    <w:rPr>
      <w:b/>
      <w:bCs/>
    </w:rPr>
  </w:style>
  <w:style w:type="paragraph" w:styleId="950">
    <w:name w:val="Body Text First Indent"/>
    <w:basedOn w:val="925"/>
    <w:link w:val="985"/>
    <w:uiPriority w:val="99"/>
    <w:unhideWhenUsed/>
    <w:qFormat/>
    <w:pPr>
      <w:ind w:left="0" w:firstLine="420"/>
      <w:spacing w:before="0" w:after="120"/>
    </w:pPr>
    <w:rPr>
      <w:sz w:val="22"/>
      <w:szCs w:val="22"/>
    </w:rPr>
  </w:style>
  <w:style w:type="table" w:styleId="951">
    <w:name w:val="Table Grid"/>
    <w:basedOn w:val="922"/>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21"/>
    <w:uiPriority w:val="99"/>
    <w:qFormat/>
    <w:rPr>
      <w:b/>
      <w:bCs/>
    </w:rPr>
  </w:style>
  <w:style w:type="character" w:styleId="953">
    <w:name w:val="page number"/>
    <w:uiPriority w:val="0"/>
    <w:qFormat/>
    <w:rPr>
      <w:lang w:val="zh-TW" w:eastAsia="zh-TW"/>
    </w:rPr>
  </w:style>
  <w:style w:type="character" w:styleId="954">
    <w:name w:val="FollowedHyperlink"/>
    <w:uiPriority w:val="99"/>
    <w:unhideWhenUsed/>
    <w:qFormat/>
    <w:rPr>
      <w:color w:val="800080"/>
      <w:u w:val="none"/>
    </w:rPr>
  </w:style>
  <w:style w:type="character" w:styleId="955">
    <w:name w:val="Emphasis"/>
    <w:basedOn w:val="921"/>
    <w:uiPriority w:val="20"/>
    <w:qFormat/>
    <w:rPr>
      <w:i/>
      <w:iCs/>
    </w:rPr>
  </w:style>
  <w:style w:type="character" w:styleId="956">
    <w:name w:val="HTML Typewriter"/>
    <w:uiPriority w:val="99"/>
    <w:unhideWhenUsed/>
    <w:qFormat/>
    <w:rPr>
      <w:rFonts w:hint="default" w:ascii="monospace" w:hAnsi="monospace" w:eastAsia="monospace" w:cs="monospace"/>
      <w:sz w:val="20"/>
    </w:rPr>
  </w:style>
  <w:style w:type="character" w:styleId="957">
    <w:name w:val="HTML Acronym"/>
    <w:uiPriority w:val="99"/>
    <w:unhideWhenUsed/>
    <w:qFormat/>
  </w:style>
  <w:style w:type="character" w:styleId="958">
    <w:name w:val="Hyperlink"/>
    <w:uiPriority w:val="99"/>
    <w:qFormat/>
    <w:rPr>
      <w:color w:val="0000ff"/>
      <w:u w:val="none"/>
    </w:rPr>
  </w:style>
  <w:style w:type="character" w:styleId="959">
    <w:name w:val="HTML Code"/>
    <w:uiPriority w:val="99"/>
    <w:unhideWhenUsed/>
    <w:qFormat/>
    <w:rPr>
      <w:rFonts w:hint="default" w:ascii="monospace" w:hAnsi="monospace" w:eastAsia="monospace" w:cs="monospace"/>
      <w:sz w:val="20"/>
    </w:rPr>
  </w:style>
  <w:style w:type="character" w:styleId="960">
    <w:name w:val="annotation reference"/>
    <w:basedOn w:val="921"/>
    <w:uiPriority w:val="99"/>
    <w:semiHidden/>
    <w:unhideWhenUsed/>
    <w:qFormat/>
    <w:rPr>
      <w:sz w:val="21"/>
      <w:szCs w:val="21"/>
    </w:rPr>
  </w:style>
  <w:style w:type="character" w:styleId="961">
    <w:name w:val="footnote reference"/>
    <w:uiPriority w:val="99"/>
    <w:semiHidden/>
    <w:qFormat/>
    <w:rPr>
      <w:vertAlign w:val="superscript"/>
    </w:rPr>
  </w:style>
  <w:style w:type="character" w:styleId="962">
    <w:name w:val="HTML Keyboard"/>
    <w:uiPriority w:val="99"/>
    <w:unhideWhenUsed/>
    <w:qFormat/>
    <w:rPr>
      <w:rFonts w:ascii="monospace" w:hAnsi="monospace" w:eastAsia="monospace" w:cs="monospace"/>
      <w:sz w:val="20"/>
    </w:rPr>
  </w:style>
  <w:style w:type="character" w:styleId="963">
    <w:name w:val="HTML Sample"/>
    <w:uiPriority w:val="99"/>
    <w:unhideWhenUsed/>
    <w:qFormat/>
    <w:rPr>
      <w:rFonts w:hint="default" w:ascii="monospace" w:hAnsi="monospace" w:eastAsia="monospace" w:cs="monospace"/>
    </w:rPr>
  </w:style>
  <w:style w:type="paragraph" w:styleId="964" w:customStyle="1">
    <w:name w:val="标题 111"/>
    <w:basedOn w:val="916"/>
    <w:next w:val="916"/>
    <w:uiPriority w:val="9"/>
    <w:qFormat/>
    <w:pPr>
      <w:keepLines/>
      <w:keepNext/>
      <w:spacing w:before="480" w:after="200"/>
      <w:outlineLvl w:val="0"/>
    </w:pPr>
    <w:rPr>
      <w:rFonts w:ascii="Arial" w:hAnsi="Arial" w:eastAsia="Arial" w:cs="Arial"/>
      <w:sz w:val="40"/>
      <w:szCs w:val="40"/>
    </w:rPr>
  </w:style>
  <w:style w:type="paragraph" w:styleId="965" w:customStyle="1">
    <w:name w:val="目录 31"/>
    <w:basedOn w:val="916"/>
    <w:next w:val="916"/>
    <w:uiPriority w:val="0"/>
    <w:qFormat/>
    <w:pPr>
      <w:ind w:left="840"/>
      <w:jc w:val="both"/>
    </w:pPr>
    <w:rPr>
      <w:rFonts w:ascii="Times New Roman" w:hAnsi="Times New Roman"/>
      <w:sz w:val="21"/>
      <w:szCs w:val="20"/>
      <w:lang w:eastAsia="zh-CN"/>
    </w:rPr>
  </w:style>
  <w:style w:type="paragraph" w:styleId="966" w:customStyle="1">
    <w:name w:val="列表接续 21"/>
    <w:basedOn w:val="916"/>
    <w:next w:val="916"/>
    <w:uiPriority w:val="0"/>
    <w:qFormat/>
    <w:pPr>
      <w:ind w:left="840"/>
      <w:spacing w:after="120"/>
    </w:pPr>
    <w:rPr>
      <w:rFonts w:ascii="Times New Roman" w:hAnsi="Times New Roman" w:eastAsia="Calibri" w:cs="Times New Roman"/>
    </w:rPr>
  </w:style>
  <w:style w:type="paragraph" w:styleId="967" w:customStyle="1">
    <w:name w:val="标题 41"/>
    <w:basedOn w:val="916"/>
    <w:uiPriority w:val="0"/>
    <w:qFormat/>
    <w:pPr>
      <w:keepLines/>
      <w:keepNext/>
      <w:spacing w:before="120" w:after="120"/>
      <w:outlineLvl w:val="3"/>
    </w:pPr>
    <w:rPr>
      <w:rFonts w:ascii="Arial" w:hAnsi="Arial" w:eastAsia="黑体"/>
      <w:b/>
      <w:sz w:val="28"/>
    </w:rPr>
  </w:style>
  <w:style w:type="paragraph" w:styleId="968"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69" w:customStyle="1">
    <w:name w:val="_Style 59"/>
    <w:basedOn w:val="916"/>
    <w:uiPriority w:val="0"/>
    <w:semiHidden/>
    <w:qFormat/>
    <w:pPr>
      <w:jc w:val="both"/>
    </w:pPr>
    <w:rPr>
      <w:rFonts w:ascii="Times New Roman" w:hAnsi="Times New Roman" w:cs="Times New Roman"/>
      <w:sz w:val="21"/>
      <w:szCs w:val="24"/>
      <w:lang w:eastAsia="zh-CN"/>
    </w:rPr>
  </w:style>
  <w:style w:type="character" w:styleId="970" w:customStyle="1">
    <w:name w:val="标题 2 Char"/>
    <w:link w:val="918"/>
    <w:uiPriority w:val="9"/>
    <w:semiHidden/>
    <w:qFormat/>
    <w:rPr>
      <w:rFonts w:ascii="Cambria" w:hAnsi="Cambria" w:eastAsia="宋体" w:cs="Times New Roman"/>
      <w:b/>
      <w:bCs/>
      <w:sz w:val="32"/>
      <w:szCs w:val="32"/>
      <w:lang w:eastAsia="en-US"/>
    </w:rPr>
  </w:style>
  <w:style w:type="character" w:styleId="971" w:customStyle="1">
    <w:name w:val="标题 1 Char"/>
    <w:link w:val="917"/>
    <w:uiPriority w:val="9"/>
    <w:qFormat/>
    <w:rPr>
      <w:rFonts w:ascii="宋体" w:hAnsi="宋体" w:cs="宋体"/>
      <w:b/>
      <w:bCs/>
      <w:sz w:val="44"/>
      <w:szCs w:val="44"/>
      <w:lang w:eastAsia="en-US"/>
    </w:rPr>
  </w:style>
  <w:style w:type="character" w:styleId="972" w:customStyle="1">
    <w:name w:val="批注框文本 Char"/>
    <w:link w:val="940"/>
    <w:uiPriority w:val="99"/>
    <w:semiHidden/>
    <w:qFormat/>
    <w:rPr>
      <w:rFonts w:ascii="宋体" w:hAnsi="宋体" w:cs="宋体"/>
      <w:sz w:val="18"/>
      <w:szCs w:val="18"/>
      <w:lang w:eastAsia="en-US"/>
    </w:rPr>
  </w:style>
  <w:style w:type="character" w:styleId="973" w:customStyle="1">
    <w:name w:val="标题 3 Char"/>
    <w:link w:val="919"/>
    <w:uiPriority w:val="9"/>
    <w:semiHidden/>
    <w:qFormat/>
    <w:rPr>
      <w:rFonts w:ascii="宋体" w:hAnsi="宋体" w:cs="宋体"/>
      <w:b/>
      <w:bCs/>
      <w:sz w:val="32"/>
      <w:szCs w:val="32"/>
      <w:lang w:eastAsia="en-US"/>
    </w:rPr>
  </w:style>
  <w:style w:type="character" w:styleId="974" w:customStyle="1">
    <w:name w:val="标题 4 Char"/>
    <w:link w:val="920"/>
    <w:uiPriority w:val="99"/>
    <w:qFormat/>
    <w:rPr>
      <w:rFonts w:ascii="Cambria" w:hAnsi="Cambria" w:eastAsia="宋体" w:cs="Cambria"/>
      <w:b/>
      <w:bCs/>
      <w:sz w:val="28"/>
      <w:szCs w:val="28"/>
    </w:rPr>
  </w:style>
  <w:style w:type="character" w:styleId="975" w:customStyle="1">
    <w:name w:val="正文缩进 Char"/>
    <w:link w:val="923"/>
    <w:uiPriority w:val="99"/>
    <w:qFormat/>
    <w:rPr>
      <w:rFonts w:ascii="Times New Roman" w:hAnsi="Times New Roman" w:eastAsia="宋体" w:cs="Times New Roman"/>
      <w:b/>
      <w:bCs/>
      <w:sz w:val="20"/>
      <w:szCs w:val="20"/>
      <w:lang w:eastAsia="zh-CN"/>
    </w:rPr>
  </w:style>
  <w:style w:type="character" w:styleId="976" w:customStyle="1">
    <w:name w:val="批注文字 Char"/>
    <w:link w:val="924"/>
    <w:uiPriority w:val="99"/>
    <w:qFormat/>
    <w:rPr>
      <w:rFonts w:ascii="宋体" w:hAnsi="宋体" w:cs="宋体"/>
      <w:sz w:val="22"/>
      <w:szCs w:val="22"/>
      <w:lang w:eastAsia="en-US"/>
    </w:rPr>
  </w:style>
  <w:style w:type="character" w:styleId="977" w:customStyle="1">
    <w:name w:val="正文文本 Char"/>
    <w:link w:val="925"/>
    <w:uiPriority w:val="1"/>
    <w:qFormat/>
    <w:rPr>
      <w:rFonts w:ascii="宋体" w:hAnsi="宋体" w:eastAsia="宋体" w:cs="宋体"/>
      <w:sz w:val="18"/>
      <w:szCs w:val="18"/>
    </w:rPr>
  </w:style>
  <w:style w:type="character" w:styleId="978" w:customStyle="1">
    <w:name w:val="正文文本缩进 Char"/>
    <w:link w:val="927"/>
    <w:uiPriority w:val="99"/>
    <w:semiHidden/>
    <w:qFormat/>
    <w:rPr>
      <w:rFonts w:ascii="宋体" w:hAnsi="宋体" w:eastAsia="宋体" w:cs="宋体"/>
    </w:rPr>
  </w:style>
  <w:style w:type="character" w:styleId="979" w:customStyle="1">
    <w:name w:val="纯文本 Char"/>
    <w:uiPriority w:val="99"/>
    <w:semiHidden/>
    <w:qFormat/>
    <w:rPr>
      <w:rFonts w:ascii="宋体" w:hAnsi="Courier New" w:cs="Courier New"/>
      <w:szCs w:val="21"/>
      <w:lang w:eastAsia="en-US"/>
    </w:rPr>
  </w:style>
  <w:style w:type="character" w:styleId="980" w:customStyle="1">
    <w:name w:val="日期 Char"/>
    <w:uiPriority w:val="99"/>
    <w:semiHidden/>
    <w:qFormat/>
    <w:rPr>
      <w:rFonts w:ascii="宋体" w:hAnsi="宋体" w:cs="宋体"/>
      <w:sz w:val="22"/>
      <w:lang w:eastAsia="en-US"/>
    </w:rPr>
  </w:style>
  <w:style w:type="character" w:styleId="981" w:customStyle="1">
    <w:name w:val="页脚 Char"/>
    <w:link w:val="941"/>
    <w:uiPriority w:val="99"/>
    <w:qFormat/>
    <w:rPr>
      <w:rFonts w:ascii="宋体" w:hAnsi="宋体" w:eastAsia="宋体" w:cs="宋体"/>
      <w:sz w:val="18"/>
      <w:szCs w:val="18"/>
    </w:rPr>
  </w:style>
  <w:style w:type="character" w:styleId="982" w:customStyle="1">
    <w:name w:val="页眉 Char"/>
    <w:link w:val="942"/>
    <w:uiPriority w:val="99"/>
    <w:qFormat/>
    <w:rPr>
      <w:rFonts w:ascii="宋体" w:hAnsi="宋体" w:eastAsia="宋体" w:cs="宋体"/>
      <w:sz w:val="18"/>
      <w:szCs w:val="18"/>
    </w:rPr>
  </w:style>
  <w:style w:type="character" w:styleId="983" w:customStyle="1">
    <w:name w:val="脚注文本 Char"/>
    <w:link w:val="944"/>
    <w:uiPriority w:val="99"/>
    <w:qFormat/>
    <w:rPr>
      <w:rFonts w:ascii="Times New Roman" w:hAnsi="Times New Roman" w:eastAsia="宋体" w:cs="Times New Roman"/>
      <w:sz w:val="18"/>
      <w:szCs w:val="18"/>
      <w:lang w:eastAsia="zh-CN"/>
    </w:rPr>
  </w:style>
  <w:style w:type="character" w:styleId="984" w:customStyle="1">
    <w:name w:val="标题 Char"/>
    <w:link w:val="948"/>
    <w:uiPriority w:val="10"/>
    <w:qFormat/>
    <w:rPr>
      <w:rFonts w:ascii="Cambria" w:hAnsi="Cambria" w:cs="Times New Roman"/>
      <w:b/>
      <w:bCs/>
      <w:sz w:val="32"/>
      <w:szCs w:val="32"/>
      <w:lang w:eastAsia="en-US"/>
    </w:rPr>
  </w:style>
  <w:style w:type="character" w:styleId="985" w:customStyle="1">
    <w:name w:val="正文首行缩进 Char"/>
    <w:link w:val="950"/>
    <w:uiPriority w:val="99"/>
    <w:semiHidden/>
    <w:qFormat/>
    <w:rPr>
      <w:rFonts w:ascii="宋体" w:hAnsi="宋体" w:eastAsia="宋体" w:cs="宋体"/>
      <w:sz w:val="22"/>
      <w:szCs w:val="22"/>
      <w:lang w:eastAsia="en-US"/>
    </w:rPr>
  </w:style>
  <w:style w:type="character" w:styleId="986" w:customStyle="1">
    <w:name w:val="纯文本 Char1"/>
    <w:link w:val="929"/>
    <w:uiPriority w:val="99"/>
    <w:qFormat/>
    <w:rPr>
      <w:rFonts w:ascii="宋体" w:hAnsi="Courier New" w:cs="宋体"/>
      <w:spacing w:val="10"/>
      <w:sz w:val="21"/>
      <w:szCs w:val="21"/>
    </w:rPr>
  </w:style>
  <w:style w:type="character" w:styleId="987" w:customStyle="1">
    <w:name w:val="日期 Char1"/>
    <w:link w:val="930"/>
    <w:uiPriority w:val="99"/>
    <w:qFormat/>
    <w:rPr>
      <w:rFonts w:ascii="宋体" w:cs="宋体"/>
      <w:spacing w:val="12"/>
      <w:sz w:val="24"/>
      <w:szCs w:val="24"/>
    </w:rPr>
  </w:style>
  <w:style w:type="table" w:styleId="988"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89" w:customStyle="1">
    <w:name w:val="列表段落1"/>
    <w:basedOn w:val="916"/>
    <w:uiPriority w:val="34"/>
    <w:qFormat/>
  </w:style>
  <w:style w:type="paragraph" w:styleId="990" w:customStyle="1">
    <w:name w:val="Table Paragraph"/>
    <w:basedOn w:val="916"/>
    <w:uiPriority w:val="99"/>
    <w:qFormat/>
  </w:style>
  <w:style w:type="paragraph" w:styleId="991" w:customStyle="1">
    <w:name w:val="p0"/>
    <w:basedOn w:val="916"/>
    <w:uiPriority w:val="0"/>
    <w:qFormat/>
    <w:pPr>
      <w:spacing w:before="100" w:beforeAutospacing="1" w:after="100" w:afterAutospacing="1"/>
      <w:widowControl/>
    </w:pPr>
    <w:rPr>
      <w:sz w:val="24"/>
      <w:szCs w:val="24"/>
      <w:lang w:eastAsia="zh-CN"/>
    </w:rPr>
  </w:style>
  <w:style w:type="paragraph" w:styleId="992" w:customStyle="1">
    <w:name w:val="格式３"/>
    <w:basedOn w:val="916"/>
    <w:uiPriority w:val="99"/>
    <w:qFormat/>
    <w:pPr>
      <w:ind w:left="600" w:hanging="600"/>
      <w:jc w:val="both"/>
      <w:spacing w:line="420" w:lineRule="exact"/>
    </w:pPr>
    <w:rPr>
      <w:color w:val="000000"/>
      <w:sz w:val="24"/>
      <w:szCs w:val="24"/>
      <w:lang w:eastAsia="zh-CN"/>
    </w:rPr>
  </w:style>
  <w:style w:type="paragraph" w:styleId="993" w:customStyle="1">
    <w:name w:val="TOC 标题1"/>
    <w:basedOn w:val="917"/>
    <w:next w:val="916"/>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94" w:customStyle="1">
    <w:name w:val="Normal Char"/>
    <w:link w:val="995"/>
    <w:uiPriority w:val="99"/>
    <w:qFormat/>
    <w:rPr>
      <w:rFonts w:cs="Calibri"/>
      <w:sz w:val="24"/>
      <w:szCs w:val="24"/>
      <w:lang w:val="en-US" w:eastAsia="en-US" w:bidi="ar-SA"/>
    </w:rPr>
  </w:style>
  <w:style w:type="paragraph" w:styleId="995" w:customStyle="1">
    <w:name w:val="正文1"/>
    <w:link w:val="994"/>
    <w:uiPriority w:val="99"/>
    <w:qFormat/>
    <w:rPr>
      <w:rFonts w:ascii="Times New Roman" w:hAnsi="Times New Roman" w:eastAsia="宋体" w:cs="Calibri"/>
      <w:sz w:val="24"/>
      <w:szCs w:val="24"/>
      <w:lang w:val="en-US" w:eastAsia="en-US" w:bidi="ar-SA"/>
    </w:rPr>
  </w:style>
  <w:style w:type="character" w:styleId="996" w:customStyle="1">
    <w:name w:val="未处理的提及1"/>
    <w:uiPriority w:val="99"/>
    <w:semiHidden/>
    <w:qFormat/>
    <w:rPr>
      <w:color w:val="auto"/>
      <w:shd w:val="clear" w:color="auto" w:fill="auto"/>
    </w:rPr>
  </w:style>
  <w:style w:type="character" w:styleId="997" w:customStyle="1">
    <w:name w:val="日期 字符1"/>
    <w:uiPriority w:val="99"/>
    <w:semiHidden/>
    <w:qFormat/>
    <w:rPr>
      <w:rFonts w:ascii="宋体" w:hAnsi="宋体" w:eastAsia="宋体" w:cs="宋体"/>
    </w:rPr>
  </w:style>
  <w:style w:type="character" w:styleId="998" w:customStyle="1">
    <w:name w:val="纯文本 字符1"/>
    <w:uiPriority w:val="99"/>
    <w:semiHidden/>
    <w:qFormat/>
    <w:rPr>
      <w:rFonts w:ascii="宋体" w:hAnsi="Courier New" w:cs="宋体"/>
    </w:rPr>
  </w:style>
  <w:style w:type="character" w:styleId="999" w:customStyle="1">
    <w:name w:val="NormalCharacter"/>
    <w:uiPriority w:val="99"/>
    <w:semiHidden/>
    <w:qFormat/>
  </w:style>
  <w:style w:type="paragraph" w:styleId="1000" w:customStyle="1">
    <w:name w:val="_Style 66"/>
    <w:uiPriority w:val="99"/>
    <w:semiHidden/>
    <w:qFormat/>
    <w:rPr>
      <w:rFonts w:ascii="宋体" w:hAnsi="宋体" w:eastAsia="宋体" w:cs="宋体"/>
      <w:sz w:val="22"/>
      <w:szCs w:val="22"/>
      <w:lang w:val="en-US" w:eastAsia="en-US" w:bidi="ar-SA"/>
    </w:rPr>
  </w:style>
  <w:style w:type="paragraph" w:styleId="1001" w:customStyle="1">
    <w:name w:val="ewb-con-p2"/>
    <w:basedOn w:val="916"/>
    <w:uiPriority w:val="0"/>
    <w:qFormat/>
    <w:pPr>
      <w:spacing w:before="100" w:beforeAutospacing="1" w:after="100" w:afterAutospacing="1"/>
      <w:widowControl/>
    </w:pPr>
    <w:rPr>
      <w:sz w:val="24"/>
      <w:szCs w:val="24"/>
      <w:lang w:eastAsia="zh-CN"/>
    </w:rPr>
  </w:style>
  <w:style w:type="paragraph" w:styleId="1002" w:customStyle="1">
    <w:name w:val="首行缩进"/>
    <w:basedOn w:val="916"/>
    <w:uiPriority w:val="0"/>
    <w:qFormat/>
    <w:pPr>
      <w:ind w:firstLine="480"/>
    </w:pPr>
    <w:rPr>
      <w:szCs w:val="20"/>
      <w:lang w:val="zh-CN"/>
    </w:rPr>
  </w:style>
  <w:style w:type="paragraph" w:styleId="1003" w:customStyle="1">
    <w:name w:val="列出段落1"/>
    <w:basedOn w:val="916"/>
    <w:uiPriority w:val="0"/>
    <w:qFormat/>
    <w:pPr>
      <w:ind w:firstLine="200"/>
    </w:pPr>
  </w:style>
  <w:style w:type="paragraph" w:styleId="1004" w:customStyle="1">
    <w:name w:val="段"/>
    <w:uiPriority w:val="0"/>
    <w:qFormat/>
    <w:pPr>
      <w:ind w:firstLine="200"/>
      <w:jc w:val="both"/>
    </w:pPr>
    <w:rPr>
      <w:rFonts w:ascii="宋体" w:hAnsi="Times New Roman" w:eastAsia="宋体" w:cs="Times New Roman"/>
      <w:sz w:val="21"/>
      <w:lang w:val="en-US" w:eastAsia="zh-CN" w:bidi="ar-SA"/>
    </w:rPr>
  </w:style>
  <w:style w:type="character" w:styleId="1005" w:customStyle="1">
    <w:name w:val="NormalCharacter1"/>
    <w:uiPriority w:val="0"/>
    <w:qFormat/>
    <w:rPr>
      <w:rFonts w:ascii="宋体" w:hAnsi="宋体" w:eastAsia="宋体" w:cs="宋体"/>
      <w:sz w:val="22"/>
      <w:szCs w:val="22"/>
      <w:lang w:val="en-US" w:eastAsia="en-US" w:bidi="ar-SA"/>
    </w:rPr>
  </w:style>
  <w:style w:type="character" w:styleId="1006" w:customStyle="1">
    <w:name w:val="批注主题 Char"/>
    <w:basedOn w:val="976"/>
    <w:link w:val="949"/>
    <w:uiPriority w:val="99"/>
    <w:semiHidden/>
    <w:qFormat/>
    <w:rPr>
      <w:rFonts w:ascii="宋体" w:hAnsi="宋体" w:cs="宋体"/>
      <w:b/>
      <w:bCs/>
      <w:sz w:val="22"/>
      <w:szCs w:val="22"/>
      <w:lang w:eastAsia="en-US"/>
    </w:rPr>
  </w:style>
  <w:style w:type="paragraph" w:styleId="1007" w:customStyle="1">
    <w:name w:val="修订1"/>
    <w:hidden/>
    <w:uiPriority w:val="99"/>
    <w:unhideWhenUsed/>
    <w:qFormat/>
    <w:rPr>
      <w:rFonts w:ascii="宋体" w:hAnsi="宋体" w:eastAsia="宋体" w:cs="宋体"/>
      <w:sz w:val="22"/>
      <w:szCs w:val="22"/>
      <w:lang w:val="en-US" w:eastAsia="en-US" w:bidi="ar-SA"/>
    </w:rPr>
  </w:style>
  <w:style w:type="paragraph" w:styleId="1008" w:customStyle="1">
    <w:name w:val="修订2"/>
    <w:hidden/>
    <w:uiPriority w:val="99"/>
    <w:unhideWhenUsed/>
    <w:qFormat/>
    <w:rPr>
      <w:rFonts w:ascii="宋体" w:hAnsi="宋体" w:eastAsia="宋体" w:cs="宋体"/>
      <w:sz w:val="22"/>
      <w:szCs w:val="22"/>
      <w:lang w:val="en-US" w:eastAsia="en-US" w:bidi="ar-SA"/>
    </w:rPr>
  </w:style>
  <w:style w:type="paragraph" w:styleId="1009">
    <w:name w:val="List Paragraph"/>
    <w:basedOn w:val="916"/>
    <w:uiPriority w:val="34"/>
    <w:qFormat/>
    <w:pPr>
      <w:ind w:firstLine="420"/>
      <w:jc w:val="both"/>
    </w:pPr>
    <w:rPr>
      <w:rFonts w:ascii="Calibri" w:hAnsi="Calibri"/>
      <w:sz w:val="21"/>
    </w:rPr>
  </w:style>
  <w:style w:type="paragraph" w:styleId="1010" w:customStyle="1">
    <w:name w:val="普通(网站)1"/>
    <w:basedOn w:val="916"/>
    <w:uiPriority w:val="0"/>
    <w:qFormat/>
    <w:pPr>
      <w:jc w:val="left"/>
      <w:spacing w:beforeAutospacing="1" w:afterAutospacing="1"/>
      <w:widowControl/>
    </w:pPr>
    <w:rPr>
      <w:rFonts w:hint="eastAsia" w:ascii="宋体" w:hAnsi="宋体" w:eastAsia="宋体" w:cs="Times New Roman"/>
      <w:sz w:val="24"/>
    </w:rPr>
  </w:style>
  <w:style w:type="paragraph" w:styleId="1011" w:customStyle="1">
    <w:name w:val="Heading 4"/>
    <w:basedOn w:val="916"/>
    <w:uiPriority w:val="1"/>
    <w:qFormat/>
    <w:pPr>
      <w:ind w:left="618"/>
      <w:jc w:val="left"/>
      <w:outlineLvl w:val="4"/>
    </w:pPr>
    <w:rPr>
      <w:rFonts w:ascii="宋体" w:hAnsi="宋体" w:cs="宋体"/>
      <w:b/>
      <w:bCs/>
      <w:sz w:val="24"/>
      <w:szCs w:val="24"/>
      <w:lang w:val="zh-CN" w:bidi="zh-CN"/>
    </w:rPr>
  </w:style>
  <w:style w:type="paragraph" w:styleId="101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3" w:customStyle="1">
    <w:name w:val="Normal_20"/>
    <w:next w:val="1014"/>
    <w:uiPriority w:val="0"/>
    <w:qFormat/>
    <w:rPr>
      <w:rFonts w:hint="default" w:ascii="黑体" w:hAnsi="黑体" w:eastAsia="黑体" w:cs="黑体"/>
      <w:b/>
      <w:sz w:val="32"/>
      <w:szCs w:val="24"/>
      <w:lang w:val="en-US" w:eastAsia="zh-CN" w:bidi="ar-SA"/>
    </w:rPr>
  </w:style>
  <w:style w:type="paragraph" w:styleId="1014" w:customStyle="1">
    <w:name w:val="正文文本首行缩进 22"/>
    <w:basedOn w:val="1015"/>
    <w:uiPriority w:val="0"/>
    <w:qFormat/>
    <w:pPr>
      <w:ind w:left="200" w:firstLine="200"/>
      <w:spacing w:after="120"/>
    </w:pPr>
    <w:rPr>
      <w:rFonts w:ascii="Times New Roman" w:hAnsi="Times New Roman"/>
      <w:sz w:val="24"/>
    </w:rPr>
  </w:style>
  <w:style w:type="paragraph" w:styleId="1015" w:customStyle="1">
    <w:name w:val="正文文本缩进2"/>
    <w:basedOn w:val="1013"/>
    <w:uiPriority w:val="0"/>
    <w:qFormat/>
    <w:pPr>
      <w:ind w:firstLine="225"/>
    </w:pPr>
    <w:rPr>
      <w:rFonts w:ascii="仿宋_GB2312" w:eastAsia="仿宋_GB2312"/>
    </w:rPr>
  </w:style>
  <w:style w:type="paragraph" w:styleId="1016" w:customStyle="1">
    <w:name w:val="表格文字"/>
    <w:basedOn w:val="916"/>
    <w:uiPriority w:val="0"/>
    <w:qFormat/>
    <w:pPr>
      <w:spacing w:line="560" w:lineRule="exact"/>
    </w:pPr>
    <w:rPr>
      <w:rFonts w:ascii="Times" w:hAnsi="Times"/>
      <w:spacing w:val="10"/>
      <w:sz w:val="32"/>
    </w:rPr>
  </w:style>
  <w:style w:type="paragraph" w:styleId="1017" w:customStyle="1">
    <w:name w:val="正文缩进1"/>
    <w:basedOn w:val="916"/>
    <w:uiPriority w:val="0"/>
    <w:qFormat/>
    <w:pPr>
      <w:ind w:firstLine="420"/>
    </w:pPr>
  </w:style>
  <w:style w:type="paragraph" w:styleId="1018" w:customStyle="1">
    <w:name w:val="索引 41"/>
    <w:basedOn w:val="916"/>
    <w:next w:val="916"/>
    <w:uiPriority w:val="0"/>
    <w:semiHidden/>
    <w:qFormat/>
    <w:pPr>
      <w:ind w:left="1260"/>
    </w:pPr>
  </w:style>
  <w:style w:type="paragraph" w:styleId="1019" w:customStyle="1">
    <w:name w:val="Body text|1"/>
    <w:basedOn w:val="916"/>
    <w:uiPriority w:val="0"/>
    <w:qFormat/>
    <w:pPr>
      <w:ind w:firstLine="400"/>
      <w:spacing w:line="377" w:lineRule="auto"/>
    </w:pPr>
    <w:rPr>
      <w:lang w:val="zh-TW" w:eastAsia="zh-TW" w:bidi="zh-TW"/>
    </w:rPr>
  </w:style>
  <w:style w:type="paragraph" w:styleId="1020" w:customStyle="1">
    <w:name w:val="_Style 1"/>
    <w:uiPriority w:val="0"/>
    <w:qFormat/>
    <w:rPr>
      <w:rFonts w:ascii="Calibri" w:hAnsi="Calibri" w:eastAsia="宋体" w:cs="Times New Roman"/>
      <w:sz w:val="28"/>
      <w:szCs w:val="22"/>
      <w:lang w:val="en-US" w:eastAsia="zh-CN" w:bidi="ar-SA"/>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7F1AA9-5191-4299-9539-C09EB0529F1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孙月</cp:lastModifiedBy>
  <cp:revision>8</cp:revision>
  <dcterms:created xsi:type="dcterms:W3CDTF">2026-04-16T00:44:00Z</dcterms:created>
  <dcterms:modified xsi:type="dcterms:W3CDTF">2026-10-22T03:26:32Z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A548753090FF4E90A12DFB6CA8C22ACA_13</vt:lpwstr>
  </property>
  <property fmtid="{D5CDD505-2E9C-101B-9397-08002B2CF9AE}" pid="4" name="KSOTemplateDocerSaveRecord">
    <vt:lpwstr>eyJoZGlkIjoiYjg4Yjg0YWRhYjMyZGRjN2QyMDg3YTA3NjQxYmJjNjkiLCJ1c2VySWQiOiI0NTc0Mjg4MTIifQ==</vt:lpwstr>
  </property>
</Properties>
</file>