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ascii="Arial" w:hAnsi="Arial" w:eastAsia="宋体" w:cs="Arial"/>
          <w:b/>
          <w:bCs/>
          <w:sz w:val="84"/>
          <w:szCs w:val="84"/>
        </w:rPr>
      </w:pPr>
      <w:r>
        <w:rPr>
          <w:rFonts w:ascii="Arial" w:hAnsi="Arial" w:eastAsia="宋体" w:cs="Arial"/>
          <w:b/>
          <w:bCs/>
          <w:sz w:val="84"/>
          <w:szCs w:val="84"/>
        </w:rPr>
      </w:r>
      <w:r/>
    </w:p>
    <w:p>
      <w:pPr>
        <w:jc w:val="center"/>
        <w:spacing w:before="120" w:after="120" w:line="360" w:lineRule="auto"/>
        <w:rPr>
          <w:rFonts w:ascii="Arial" w:hAnsi="Arial" w:eastAsia="宋体" w:cs="Arial"/>
          <w:b/>
          <w:bCs/>
          <w:sz w:val="84"/>
          <w:szCs w:val="84"/>
        </w:rPr>
      </w:pPr>
      <w:r>
        <w:rPr>
          <w:rFonts w:ascii="Arial" w:hAnsi="Arial" w:eastAsia="宋体" w:cs="Arial"/>
          <w:b/>
          <w:bCs/>
          <w:sz w:val="84"/>
          <w:szCs w:val="84"/>
        </w:rPr>
        <w:t xml:space="preserve">招</w:t>
      </w:r>
      <w:r>
        <w:rPr>
          <w:rFonts w:ascii="Arial" w:hAnsi="Arial" w:eastAsia="宋体" w:cs="Arial"/>
          <w:b/>
          <w:bCs/>
          <w:sz w:val="84"/>
          <w:szCs w:val="84"/>
        </w:rPr>
        <w:t xml:space="preserve"> </w:t>
      </w:r>
      <w:r>
        <w:rPr>
          <w:rFonts w:ascii="Arial" w:hAnsi="Arial" w:eastAsia="宋体" w:cs="Arial"/>
          <w:b/>
          <w:bCs/>
          <w:sz w:val="84"/>
          <w:szCs w:val="84"/>
        </w:rPr>
        <w:t xml:space="preserve">标</w:t>
      </w:r>
      <w:r>
        <w:rPr>
          <w:rFonts w:ascii="Arial" w:hAnsi="Arial" w:eastAsia="宋体" w:cs="Arial"/>
          <w:b/>
          <w:bCs/>
          <w:sz w:val="84"/>
          <w:szCs w:val="84"/>
        </w:rPr>
        <w:t xml:space="preserve"> </w:t>
      </w:r>
      <w:r>
        <w:rPr>
          <w:rFonts w:ascii="Arial" w:hAnsi="Arial" w:eastAsia="宋体" w:cs="Arial"/>
          <w:b/>
          <w:bCs/>
          <w:sz w:val="84"/>
          <w:szCs w:val="84"/>
        </w:rPr>
        <w:t xml:space="preserve">文</w:t>
      </w:r>
      <w:r>
        <w:rPr>
          <w:rFonts w:ascii="Arial" w:hAnsi="Arial" w:eastAsia="宋体" w:cs="Arial"/>
          <w:b/>
          <w:bCs/>
          <w:sz w:val="84"/>
          <w:szCs w:val="84"/>
        </w:rPr>
        <w:t xml:space="preserve"> </w:t>
      </w:r>
      <w:r>
        <w:rPr>
          <w:rFonts w:ascii="Arial" w:hAnsi="Arial" w:eastAsia="宋体" w:cs="Arial"/>
          <w:b/>
          <w:bCs/>
          <w:sz w:val="84"/>
          <w:szCs w:val="84"/>
        </w:rPr>
        <w:t xml:space="preserve">件</w:t>
      </w:r>
      <w:r/>
    </w:p>
    <w:p>
      <w:pPr>
        <w:pStyle w:val="681"/>
        <w:rPr>
          <w:rFonts w:hint="eastAsia"/>
        </w:rPr>
      </w:pPr>
      <w:r>
        <w:rPr>
          <w:rFonts w:hint="eastAsia"/>
        </w:rPr>
      </w:r>
      <w:r/>
    </w:p>
    <w:p>
      <w:pPr>
        <w:ind w:firstLine="1606"/>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643"/>
        <w:jc w:val="left"/>
        <w:rPr>
          <w:rFonts w:ascii="Times New Roman" w:hAnsi="Times New Roman" w:eastAsia="宋体" w:cs="Times New Roman"/>
          <w:b/>
          <w:bCs/>
          <w:sz w:val="32"/>
          <w:szCs w:val="32"/>
        </w:rPr>
      </w:pPr>
      <w:r>
        <w:rPr>
          <w:rFonts w:ascii="Times New Roman" w:hAnsi="Times New Roman" w:eastAsia="宋体" w:cs="Times New Roman"/>
          <w:b/>
          <w:bCs/>
          <w:sz w:val="32"/>
          <w:szCs w:val="32"/>
        </w:rPr>
        <w:t xml:space="preserve">项目名称</w:t>
      </w:r>
      <w:r>
        <w:rPr>
          <w:rFonts w:hint="eastAsia" w:ascii="Times New Roman" w:hAnsi="Times New Roman" w:eastAsia="宋体" w:cs="Times New Roman"/>
          <w:b/>
          <w:bCs/>
          <w:sz w:val="32"/>
          <w:szCs w:val="32"/>
        </w:rPr>
        <w:t xml:space="preserve">:</w:t>
      </w:r>
      <w:r>
        <w:rPr>
          <w:rFonts w:ascii="Times New Roman" w:hAnsi="Times New Roman" w:eastAsia="宋体" w:cs="Times New Roman"/>
          <w:b/>
          <w:bCs/>
          <w:sz w:val="32"/>
          <w:szCs w:val="32"/>
        </w:rPr>
        <w:t xml:space="preserve">泰州市政府网站群运维（</w:t>
      </w:r>
      <w:r>
        <w:rPr>
          <w:rFonts w:ascii="Times New Roman" w:hAnsi="Times New Roman" w:eastAsia="宋体" w:cs="Times New Roman"/>
          <w:b/>
          <w:bCs/>
          <w:sz w:val="32"/>
          <w:szCs w:val="32"/>
        </w:rPr>
        <w:t xml:space="preserve">2026</w:t>
      </w:r>
      <w:r>
        <w:rPr>
          <w:rFonts w:ascii="Times New Roman" w:hAnsi="Times New Roman" w:eastAsia="宋体" w:cs="Times New Roman"/>
          <w:b/>
          <w:bCs/>
          <w:sz w:val="32"/>
          <w:szCs w:val="32"/>
        </w:rPr>
        <w:t xml:space="preserve">）项目</w:t>
      </w:r>
      <w:r/>
    </w:p>
    <w:p>
      <w:pPr>
        <w:pStyle w:val="681"/>
        <w:rPr>
          <w:rFonts w:hint="eastAsia"/>
        </w:rPr>
      </w:pPr>
      <w:r>
        <w:rPr>
          <w:rFonts w:hint="eastAsia"/>
        </w:rPr>
      </w:r>
      <w:r/>
    </w:p>
    <w:p>
      <w:pPr>
        <w:ind w:firstLine="643"/>
        <w:jc w:val="left"/>
        <w:rPr>
          <w:rFonts w:hint="eastAsia" w:ascii="宋体" w:hAnsi="宋体" w:eastAsia="宋体" w:cs="宋体"/>
          <w:sz w:val="24"/>
          <w:szCs w:val="24"/>
        </w:rPr>
      </w:pPr>
      <w:r>
        <w:rPr>
          <w:rFonts w:ascii="Times New Roman" w:hAnsi="Times New Roman" w:eastAsia="宋体" w:cs="Times New Roman"/>
          <w:b/>
          <w:bCs/>
          <w:sz w:val="32"/>
          <w:szCs w:val="32"/>
        </w:rPr>
        <w:t xml:space="preserve">项目编号</w:t>
      </w:r>
      <w:r>
        <w:rPr>
          <w:rFonts w:hint="eastAsia" w:ascii="Times New Roman" w:hAnsi="Times New Roman" w:eastAsia="宋体" w:cs="Times New Roman"/>
          <w:b/>
          <w:bCs/>
          <w:sz w:val="32"/>
          <w:szCs w:val="32"/>
        </w:rPr>
        <w:t xml:space="preserve">:</w:t>
      </w:r>
      <w:r>
        <w:rPr>
          <w:rFonts w:ascii="Times New Roman" w:hAnsi="Times New Roman" w:eastAsia="宋体" w:cs="Times New Roman"/>
          <w:b/>
          <w:bCs/>
          <w:sz w:val="32"/>
          <w:szCs w:val="32"/>
        </w:rPr>
        <w:t xml:space="preserve">JSZC-321200-JZCG-G2026-0033</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pStyle w:val="681"/>
        <w:rPr>
          <w:rFonts w:hint="eastAsia"/>
        </w:rPr>
      </w:pPr>
      <w:r>
        <w:rPr>
          <w:rFonts w:hint="eastAsia"/>
        </w:rPr>
      </w:r>
      <w:r/>
    </w:p>
    <w:p>
      <w:pPr>
        <w:pStyle w:val="681"/>
        <w:rPr>
          <w:rFonts w:hint="eastAsia"/>
        </w:rPr>
      </w:pPr>
      <w:r>
        <w:rPr>
          <w:rFonts w:hint="eastAsia"/>
        </w:rPr>
      </w:r>
      <w:r/>
    </w:p>
    <w:p>
      <w:pPr>
        <w:pStyle w:val="681"/>
        <w:rPr>
          <w:rFonts w:hint="eastAsia"/>
        </w:rPr>
      </w:pPr>
      <w:r>
        <w:rPr>
          <w:rFonts w:hint="eastAsia"/>
        </w:rPr>
      </w:r>
      <w:r/>
    </w:p>
    <w:p>
      <w:pPr>
        <w:pStyle w:val="681"/>
        <w:rPr>
          <w:rFonts w:hint="eastAsia"/>
        </w:rPr>
      </w:pPr>
      <w:r>
        <w:rPr>
          <w:rFonts w:hint="eastAsia"/>
        </w:rPr>
      </w:r>
      <w:r/>
    </w:p>
    <w:p>
      <w:pPr>
        <w:pStyle w:val="681"/>
        <w:rPr>
          <w:rFonts w:hint="eastAsia"/>
        </w:rPr>
      </w:pPr>
      <w:r>
        <w:rPr>
          <w:rFonts w:hint="eastAsia"/>
        </w:rPr>
      </w:r>
      <w:r/>
    </w:p>
    <w:p>
      <w:pPr>
        <w:pStyle w:val="681"/>
        <w:rPr>
          <w:rFonts w:hint="eastAsia"/>
        </w:rPr>
      </w:pPr>
      <w:r>
        <w:rPr>
          <w:rFonts w:hint="eastAsia"/>
        </w:rPr>
      </w:r>
      <w:r/>
    </w:p>
    <w:p>
      <w:pPr>
        <w:pStyle w:val="681"/>
        <w:rPr>
          <w:rFonts w:hint="eastAsia"/>
        </w:rPr>
      </w:pPr>
      <w:r>
        <w:rPr>
          <w:rFonts w:hint="eastAsia"/>
        </w:rPr>
      </w:r>
      <w:r/>
    </w:p>
    <w:p>
      <w:pPr>
        <w:pStyle w:val="681"/>
        <w:rPr>
          <w:rFonts w:hint="eastAsia"/>
        </w:rPr>
      </w:pPr>
      <w:r>
        <w:rPr>
          <w:rFonts w:hint="eastAsia"/>
        </w:rPr>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rPr>
      </w:pPr>
      <w:r>
        <w:rPr>
          <w:rFonts w:ascii="Arial" w:hAnsi="Arial" w:eastAsia="宋体" w:cs="Arial"/>
          <w:b/>
          <w:bCs/>
          <w:sz w:val="32"/>
          <w:szCs w:val="32"/>
        </w:rPr>
        <w:t xml:space="preserve">泰州市</w:t>
      </w:r>
      <w:r>
        <w:rPr>
          <w:rFonts w:hint="eastAsia" w:ascii="Arial" w:hAnsi="Arial" w:eastAsia="宋体" w:cs="Arial"/>
          <w:b/>
          <w:bCs/>
          <w:sz w:val="32"/>
          <w:szCs w:val="32"/>
        </w:rPr>
        <w:t xml:space="preserve">政务服务中心</w:t>
      </w:r>
      <w:r/>
    </w:p>
    <w:p>
      <w:pPr>
        <w:jc w:val="center"/>
        <w:spacing w:before="120" w:after="120" w:line="360" w:lineRule="auto"/>
        <w:rPr>
          <w:rFonts w:hint="eastAsia" w:ascii="宋体" w:hAnsi="宋体" w:eastAsia="宋体" w:cs="宋体"/>
          <w:sz w:val="24"/>
          <w:szCs w:val="24"/>
        </w:rPr>
      </w:pPr>
      <w:r>
        <w:rPr>
          <w:rFonts w:hint="eastAsia" w:ascii="Arial" w:hAnsi="Arial" w:eastAsia="宋体" w:cs="Arial"/>
          <w:b/>
          <w:bCs/>
          <w:sz w:val="32"/>
          <w:szCs w:val="32"/>
        </w:rPr>
        <w:t xml:space="preserve">2026</w:t>
      </w:r>
      <w:r>
        <w:rPr>
          <w:rFonts w:hint="eastAsia" w:ascii="Arial" w:hAnsi="Arial" w:eastAsia="宋体" w:cs="Arial"/>
          <w:b/>
          <w:bCs/>
          <w:sz w:val="32"/>
          <w:szCs w:val="32"/>
        </w:rPr>
        <w:t xml:space="preserve">年</w:t>
      </w:r>
      <w:r>
        <w:rPr>
          <w:rFonts w:hint="eastAsia" w:ascii="Arial" w:hAnsi="Arial" w:eastAsia="宋体" w:cs="Arial"/>
          <w:b/>
          <w:bCs/>
          <w:sz w:val="32"/>
          <w:szCs w:val="32"/>
        </w:rPr>
        <w:t xml:space="preserve">9</w:t>
      </w:r>
      <w:r>
        <w:rPr>
          <w:rFonts w:hint="eastAsia" w:ascii="Arial" w:hAnsi="Arial" w:eastAsia="宋体" w:cs="Arial"/>
          <w:b/>
          <w:bCs/>
          <w:sz w:val="32"/>
          <w:szCs w:val="32"/>
        </w:rPr>
        <w:t xml:space="preserve">月</w:t>
      </w:r>
      <w:r>
        <w:rPr>
          <w:rFonts w:hint="eastAsia" w:ascii="Arial" w:hAnsi="Arial" w:eastAsia="宋体" w:cs="Arial"/>
          <w:b/>
          <w:bCs/>
          <w:sz w:val="32"/>
          <w:szCs w:val="32"/>
        </w:rPr>
        <w:t xml:space="preserve">20</w:t>
      </w:r>
      <w:r>
        <w:rPr>
          <w:rFonts w:hint="eastAsia" w:ascii="Arial" w:hAnsi="Arial" w:eastAsia="宋体" w:cs="Arial"/>
          <w:b/>
          <w:bCs/>
          <w:sz w:val="32"/>
          <w:szCs w:val="32"/>
        </w:rPr>
        <w:t xml:space="preserve">日</w:t>
      </w:r>
      <w:r>
        <w:rPr>
          <w:rFonts w:ascii="宋体" w:hAnsi="宋体" w:eastAsia="宋体" w:cs="宋体"/>
          <w:sz w:val="24"/>
          <w:szCs w:val="24"/>
        </w:rPr>
        <w:t xml:space="preserve"> </w:t>
      </w:r>
      <w:r/>
    </w:p>
    <w:p>
      <w:pPr>
        <w:jc w:val="center"/>
        <w:spacing w:line="480" w:lineRule="auto"/>
        <w:rPr>
          <w:rFonts w:hint="eastAsia" w:ascii="宋体" w:hAnsi="宋体" w:eastAsia="宋体" w:cs="宋体"/>
          <w:sz w:val="24"/>
          <w:szCs w:val="24"/>
        </w:rPr>
      </w:pPr>
      <w:r>
        <w:rPr>
          <w:rFonts w:ascii="Times New Roman" w:hAnsi="Times New Roman" w:eastAsia="宋体" w:cs="Times New Roman"/>
          <w:szCs w:val="21"/>
        </w:rPr>
        <w:br w:type="page" w:clear="all"/>
      </w:r>
      <w:r>
        <w:rPr>
          <w:rFonts w:ascii="Times New Roman" w:hAnsi="Times New Roman" w:eastAsia="宋体" w:cs="Times New Roman"/>
          <w:szCs w:val="21"/>
        </w:rPr>
        <w:t xml:space="preserve"> </w:t>
      </w:r>
      <w:bookmarkStart w:id="0" w:name="_Toc513029200"/>
      <w:r/>
      <w:bookmarkStart w:id="1" w:name="_Toc20823272"/>
      <w:r/>
      <w:bookmarkStart w:id="2" w:name="_Toc479757206"/>
      <w:r/>
      <w:bookmarkStart w:id="3" w:name="_Toc523127445"/>
      <w:r/>
      <w:bookmarkStart w:id="4" w:name="_Toc16938516"/>
      <w:r/>
      <w:bookmarkStart w:id="5" w:name="_Toc120614210"/>
      <w:r/>
      <w:bookmarkEnd w:id="0"/>
      <w:r/>
      <w:bookmarkEnd w:id="1"/>
      <w:r/>
      <w:bookmarkEnd w:id="2"/>
      <w:r/>
      <w:bookmarkEnd w:id="3"/>
      <w:r/>
      <w:bookmarkEnd w:id="4"/>
      <w:r>
        <w:rPr>
          <w:rFonts w:ascii="Times New Roman" w:hAnsi="Times New Roman" w:eastAsia="宋体" w:cs="Times New Roman"/>
          <w:szCs w:val="21"/>
        </w:rPr>
        <w:t xml:space="preserve"> </w:t>
      </w:r>
      <w:r>
        <w:rPr>
          <w:rFonts w:hint="eastAsia" w:ascii="黑体" w:hAnsi="黑体" w:eastAsia="黑体" w:cs="宋体"/>
          <w:b/>
          <w:bCs/>
          <w:sz w:val="44"/>
          <w:szCs w:val="44"/>
        </w:rPr>
        <w:t xml:space="preserve">总</w:t>
      </w:r>
      <w:r>
        <w:rPr>
          <w:rFonts w:ascii="Calibri" w:hAnsi="Calibri" w:eastAsia="黑体" w:cs="Calibri"/>
          <w:b/>
          <w:bCs/>
          <w:sz w:val="44"/>
          <w:szCs w:val="44"/>
        </w:rPr>
        <w:t xml:space="preserve"> </w:t>
      </w:r>
      <w:r>
        <w:rPr>
          <w:rFonts w:hint="eastAsia" w:ascii="黑体" w:hAnsi="黑体" w:eastAsia="黑体" w:cs="宋体"/>
          <w:b/>
          <w:bCs/>
          <w:sz w:val="44"/>
          <w:szCs w:val="44"/>
        </w:rPr>
        <w:t xml:space="preserve"> 目</w:t>
      </w:r>
      <w:r>
        <w:rPr>
          <w:rFonts w:ascii="Calibri" w:hAnsi="Calibri" w:eastAsia="黑体" w:cs="Calibri"/>
          <w:b/>
          <w:bCs/>
          <w:sz w:val="44"/>
          <w:szCs w:val="44"/>
        </w:rPr>
        <w:t xml:space="preserve"> </w:t>
      </w:r>
      <w:r>
        <w:rPr>
          <w:rFonts w:hint="eastAsia" w:ascii="黑体" w:hAnsi="黑体" w:eastAsia="黑体" w:cs="宋体"/>
          <w:b/>
          <w:bCs/>
          <w:sz w:val="44"/>
          <w:szCs w:val="44"/>
        </w:rPr>
        <w:t xml:space="preserve"> 录</w:t>
      </w:r>
      <w:bookmarkEnd w:id="5"/>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投标邀请……………………………………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投标人须知…………………………………</w:t>
      </w:r>
      <w:r>
        <w:rPr>
          <w:rFonts w:ascii="Calibri" w:hAnsi="Calibri" w:eastAsia="黑体" w:cs="Calibri"/>
          <w:sz w:val="36"/>
          <w:szCs w:val="36"/>
        </w:rPr>
        <w:t xml:space="preserve"> </w:t>
      </w:r>
      <w:r>
        <w:rPr>
          <w:rFonts w:hint="eastAsia" w:ascii="黑体" w:hAnsi="黑体" w:eastAsia="黑体" w:cs="宋体"/>
          <w:sz w:val="36"/>
          <w:szCs w:val="36"/>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合同文本……………………………………</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评标方法与评标标准………………………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投标文件格式………………………………</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sz w:val="44"/>
          <w:szCs w:val="44"/>
        </w:rPr>
        <w:t xml:space="preserve">第一章</w:t>
      </w:r>
      <w:r>
        <w:rPr>
          <w:rFonts w:ascii="Calibri" w:hAnsi="Calibri" w:eastAsia="黑体" w:cs="Calibri"/>
          <w:sz w:val="44"/>
          <w:szCs w:val="44"/>
        </w:rPr>
        <w:t xml:space="preserve"> </w:t>
      </w:r>
      <w:r>
        <w:rPr>
          <w:rFonts w:hint="eastAsia" w:ascii="黑体" w:hAnsi="黑体" w:eastAsia="黑体" w:cs="宋体"/>
          <w:sz w:val="44"/>
          <w:szCs w:val="44"/>
        </w:rPr>
        <w:t xml:space="preserve"> 投标邀请</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受[泰州市人民政府办公室]的委托，泰州市政务服务中心就[泰州市政府网站群运维（2026）项目](</w:t>
      </w:r>
      <w:r>
        <w:t xml:space="preserve"> </w:t>
      </w:r>
      <w:r>
        <w:rPr>
          <w:rFonts w:ascii="宋体" w:hAnsi="宋体" w:eastAsia="宋体" w:cs="宋体"/>
          <w:sz w:val="24"/>
          <w:szCs w:val="24"/>
        </w:rPr>
        <w:t xml:space="preserve">JSZC-321200-JZCG-G2026-0033</w:t>
      </w:r>
      <w:r>
        <w:rPr>
          <w:rFonts w:hint="eastAsia" w:ascii="宋体" w:hAnsi="宋体" w:eastAsia="宋体" w:cs="宋体"/>
          <w:sz w:val="24"/>
          <w:szCs w:val="24"/>
        </w:rPr>
        <w:t xml:space="preserve">)项目进行公开招标采购，欢迎符合条件的供应商投标。</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rPr>
        <w:t xml:space="preserve">项目概况</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u w:val="single"/>
        </w:rPr>
        <w:t xml:space="preserve">(泰州市政府网站群运维（2026）项目</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 招标项目的潜在投标人可在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招标文件，并于</w:t>
      </w:r>
      <w:r>
        <w:rPr>
          <w:rFonts w:hint="eastAsia" w:ascii="宋体" w:hAnsi="宋体" w:eastAsia="宋体" w:cs="宋体"/>
          <w:sz w:val="24"/>
          <w:szCs w:val="24"/>
          <w:u w:val="single"/>
        </w:rPr>
        <w:t xml:space="preserve">2026年</w:t>
      </w:r>
      <w:r>
        <w:rPr>
          <w:rFonts w:hint="eastAsia" w:ascii="宋体" w:hAnsi="宋体" w:eastAsia="宋体" w:cs="宋体"/>
          <w:sz w:val="24"/>
          <w:szCs w:val="24"/>
          <w:u w:val="single"/>
        </w:rPr>
        <w:t xml:space="preserve">10</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rPr>
        <w:t xml:space="preserve">13日9点</w:t>
      </w:r>
      <w:r>
        <w:rPr>
          <w:rFonts w:hint="eastAsia" w:ascii="宋体" w:hAnsi="宋体" w:eastAsia="宋体" w:cs="宋体"/>
          <w:sz w:val="24"/>
          <w:szCs w:val="24"/>
          <w:u w:val="single"/>
        </w:rPr>
        <w:t xml:space="preserve">0</w:t>
      </w:r>
      <w:r>
        <w:rPr>
          <w:rFonts w:hint="eastAsia" w:ascii="宋体" w:hAnsi="宋体" w:eastAsia="宋体" w:cs="宋体"/>
          <w:sz w:val="24"/>
          <w:szCs w:val="24"/>
          <w:u w:val="single"/>
        </w:rPr>
        <w:t xml:space="preserve">0分（</w:t>
      </w:r>
      <w:r>
        <w:rPr>
          <w:rFonts w:hint="eastAsia" w:ascii="宋体" w:hAnsi="宋体" w:eastAsia="宋体" w:cs="宋体"/>
          <w:sz w:val="24"/>
          <w:szCs w:val="24"/>
        </w:rPr>
        <w:t xml:space="preserve">北京时间）前递交投标文件。</w:t>
      </w:r>
      <w:r/>
    </w:p>
    <w:p>
      <w:pPr>
        <w:ind w:firstLine="498"/>
        <w:keepLines/>
        <w:keepNext/>
        <w:spacing w:before="145" w:after="145" w:line="360" w:lineRule="auto"/>
        <w:rPr>
          <w:rFonts w:hint="eastAsia" w:ascii="宋体" w:hAnsi="宋体" w:eastAsia="宋体" w:cs="宋体"/>
          <w:sz w:val="24"/>
          <w:szCs w:val="24"/>
        </w:rPr>
      </w:pPr>
      <w:r/>
      <w:bookmarkStart w:id="6" w:name="_Toc28359079"/>
      <w:r/>
      <w:bookmarkStart w:id="7" w:name="_Toc35393790"/>
      <w:r/>
      <w:bookmarkStart w:id="8" w:name="_Toc38985263"/>
      <w:r/>
      <w:bookmarkStart w:id="9" w:name="_Toc28359002"/>
      <w:r/>
      <w:bookmarkStart w:id="10" w:name="_Toc35393621"/>
      <w:r/>
      <w:bookmarkStart w:id="11" w:name="_Hlk24379207"/>
      <w:r/>
      <w:bookmarkEnd w:id="6"/>
      <w:r/>
      <w:bookmarkEnd w:id="7"/>
      <w:r/>
      <w:bookmarkEnd w:id="8"/>
      <w:r/>
      <w:bookmarkEnd w:id="9"/>
      <w:r/>
      <w:bookmarkEnd w:id="10"/>
      <w:r>
        <w:rPr>
          <w:rFonts w:ascii="Times New Roman" w:hAnsi="Times New Roman" w:eastAsia="宋体" w:cs="Times New Roman"/>
          <w:b/>
          <w:bCs/>
          <w:sz w:val="32"/>
          <w:szCs w:val="32"/>
        </w:rPr>
        <w:t xml:space="preserve">一、项目基本情况</w:t>
      </w:r>
      <w:bookmarkEnd w:id="11"/>
      <w:r/>
      <w:r/>
    </w:p>
    <w:p>
      <w:pPr>
        <w:ind w:firstLine="482"/>
        <w:rPr>
          <w:rFonts w:hint="eastAsia" w:ascii="宋体" w:hAnsi="宋体" w:eastAsia="宋体" w:cs="宋体"/>
          <w:sz w:val="24"/>
          <w:szCs w:val="24"/>
        </w:rPr>
      </w:pPr>
      <w:r>
        <w:rPr>
          <w:rFonts w:hint="eastAsia" w:ascii="宋体" w:hAnsi="宋体" w:eastAsia="宋体" w:cs="宋体"/>
          <w:sz w:val="24"/>
          <w:szCs w:val="24"/>
        </w:rPr>
        <w:t xml:space="preserve">1.项目编号：</w:t>
      </w:r>
      <w:r>
        <w:rPr>
          <w:rFonts w:ascii="宋体" w:hAnsi="宋体" w:eastAsia="宋体" w:cs="宋体"/>
          <w:sz w:val="24"/>
          <w:szCs w:val="24"/>
        </w:rPr>
        <w:t xml:space="preserve">JSZC-321200-JZCG-G2026-0033</w:t>
      </w:r>
      <w:r>
        <w:rPr>
          <w:rFonts w:hint="eastAsia" w:ascii="宋体" w:hAnsi="宋体" w:eastAsia="宋体" w:cs="宋体"/>
          <w:sz w:val="24"/>
          <w:szCs w:val="24"/>
        </w:rPr>
        <w:t xml:space="preserve">                  </w:t>
      </w:r>
      <w:r/>
    </w:p>
    <w:p>
      <w:pPr>
        <w:ind w:firstLine="482"/>
        <w:rPr>
          <w:rFonts w:hint="eastAsia" w:ascii="宋体" w:hAnsi="宋体" w:eastAsia="宋体" w:cs="宋体"/>
          <w:sz w:val="24"/>
          <w:szCs w:val="24"/>
        </w:rPr>
      </w:pPr>
      <w:r>
        <w:rPr>
          <w:rFonts w:hint="eastAsia" w:ascii="宋体" w:hAnsi="宋体" w:eastAsia="宋体" w:cs="宋体"/>
          <w:sz w:val="24"/>
          <w:szCs w:val="24"/>
        </w:rPr>
        <w:t xml:space="preserve">2.项目名称：泰州市政府网站群运维（2026）项目</w:t>
      </w:r>
      <w:r/>
    </w:p>
    <w:p>
      <w:pPr>
        <w:ind w:firstLine="482"/>
        <w:rPr>
          <w:rFonts w:hint="eastAsia" w:ascii="宋体" w:hAnsi="宋体" w:eastAsia="宋体" w:cs="宋体"/>
          <w:sz w:val="24"/>
          <w:szCs w:val="24"/>
        </w:rPr>
      </w:pPr>
      <w:r>
        <w:rPr>
          <w:rFonts w:hint="eastAsia" w:ascii="宋体" w:hAnsi="宋体" w:eastAsia="宋体" w:cs="宋体"/>
          <w:sz w:val="24"/>
          <w:szCs w:val="24"/>
        </w:rPr>
        <w:t xml:space="preserve">3.预算金额：135万元</w:t>
      </w:r>
      <w:r/>
    </w:p>
    <w:p>
      <w:pPr>
        <w:ind w:firstLine="482"/>
        <w:rPr>
          <w:rFonts w:hint="eastAsia" w:ascii="宋体" w:hAnsi="宋体" w:eastAsia="宋体" w:cs="宋体"/>
          <w:sz w:val="24"/>
          <w:szCs w:val="24"/>
        </w:rPr>
      </w:pPr>
      <w:r>
        <w:rPr>
          <w:rFonts w:hint="eastAsia" w:ascii="宋体" w:hAnsi="宋体" w:eastAsia="宋体" w:cs="宋体"/>
          <w:sz w:val="24"/>
          <w:szCs w:val="24"/>
        </w:rPr>
        <w:t xml:space="preserve">4.最高限价：</w:t>
      </w:r>
      <w:r>
        <w:rPr>
          <w:rFonts w:ascii="宋体" w:hAnsi="宋体" w:eastAsia="宋体" w:cs="宋体"/>
          <w:sz w:val="24"/>
          <w:szCs w:val="24"/>
        </w:rPr>
        <w:t xml:space="preserve">1</w:t>
      </w:r>
      <w:r>
        <w:rPr>
          <w:rFonts w:hint="eastAsia" w:ascii="宋体" w:hAnsi="宋体" w:eastAsia="宋体" w:cs="宋体"/>
          <w:sz w:val="24"/>
          <w:szCs w:val="24"/>
        </w:rPr>
        <w:t xml:space="preserve">35万元</w:t>
      </w:r>
      <w:r/>
    </w:p>
    <w:p>
      <w:pPr>
        <w:ind w:firstLine="482"/>
        <w:rPr>
          <w:rFonts w:hint="eastAsia" w:ascii="宋体" w:hAnsi="宋体" w:eastAsia="宋体" w:cs="宋体"/>
          <w:sz w:val="24"/>
          <w:szCs w:val="24"/>
        </w:rPr>
      </w:pPr>
      <w:r>
        <w:rPr>
          <w:rFonts w:hint="eastAsia" w:ascii="宋体" w:hAnsi="宋体" w:eastAsia="宋体" w:cs="宋体"/>
          <w:sz w:val="24"/>
          <w:szCs w:val="24"/>
        </w:rPr>
        <w:t xml:space="preserve">5.采购需求：</w:t>
      </w:r>
      <w:r/>
    </w:p>
    <w:p>
      <w:pPr>
        <w:ind w:firstLine="482"/>
        <w:rPr>
          <w:rFonts w:hint="eastAsia" w:ascii="宋体" w:hAnsi="宋体" w:eastAsia="宋体" w:cs="宋体"/>
          <w:sz w:val="24"/>
          <w:szCs w:val="24"/>
        </w:rPr>
      </w:pPr>
      <w:r>
        <w:rPr>
          <w:rFonts w:hint="eastAsia" w:ascii="宋体" w:hAnsi="宋体" w:eastAsia="宋体" w:cs="宋体"/>
          <w:sz w:val="24"/>
          <w:szCs w:val="24"/>
        </w:rPr>
        <w:t xml:space="preserve">为贯彻落实《国务院办公厅关于印发政府网站发展指引的通知》（国办发〔2017〕47号）、《国务院办公厅秘书局关于印发政府网站与政务新媒体检查指标、监管工作年度考核指标的通知》等文件要求，应对国办及江苏省政府办对全国政府网站、全省政府网站的抽查，提高泰州市各运行中政府网站的信息内容质量，全面提升泰州市政府网站群的权威性和影响力，维护政府公信力，开展本运维项目。</w:t>
      </w:r>
      <w:r/>
    </w:p>
    <w:p>
      <w:pPr>
        <w:ind w:firstLine="482"/>
        <w:rPr>
          <w:rFonts w:hint="eastAsia" w:ascii="宋体" w:hAnsi="宋体" w:eastAsia="宋体" w:cs="宋体"/>
          <w:sz w:val="24"/>
          <w:szCs w:val="24"/>
        </w:rPr>
      </w:pPr>
      <w:r>
        <w:rPr>
          <w:rFonts w:hint="eastAsia" w:ascii="宋体" w:hAnsi="宋体" w:eastAsia="宋体" w:cs="宋体"/>
          <w:sz w:val="24"/>
          <w:szCs w:val="24"/>
        </w:rPr>
        <w:t xml:space="preserve">本项目的服务内容包含七部分，分别是市政府网站功能优化、市政府网站系统运维服务、市政府网站群安全防护服务、市政府网站内容保障服务、市政府网站英文版整体外包服务、市政府门户网站日常文字检测服务、泰州市政府网站监测服务。</w:t>
      </w:r>
      <w:r>
        <w:rPr>
          <w:rFonts w:hint="eastAsia" w:ascii="宋体" w:hAnsi="宋体" w:eastAsia="宋体" w:cs="宋体"/>
          <w:sz w:val="24"/>
          <w:szCs w:val="24"/>
        </w:rPr>
        <w:t xml:space="preserve">（</w:t>
      </w:r>
      <w:r>
        <w:rPr>
          <w:rFonts w:hint="eastAsia" w:ascii="宋体" w:hAnsi="宋体" w:eastAsia="宋体" w:cs="宋体"/>
          <w:sz w:val="24"/>
          <w:szCs w:val="24"/>
        </w:rPr>
        <w:t xml:space="preserve">详见</w:t>
      </w:r>
      <w:r>
        <w:rPr>
          <w:rFonts w:hint="eastAsia" w:ascii="宋体" w:hAnsi="宋体" w:eastAsia="宋体" w:cs="宋体"/>
          <w:sz w:val="24"/>
          <w:szCs w:val="24"/>
        </w:rPr>
        <w:t xml:space="preserve">招标</w:t>
      </w:r>
      <w:r>
        <w:rPr>
          <w:rFonts w:hint="eastAsia" w:ascii="宋体" w:hAnsi="宋体" w:eastAsia="宋体" w:cs="宋体"/>
          <w:sz w:val="24"/>
          <w:szCs w:val="24"/>
        </w:rPr>
        <w:t xml:space="preserve">文件</w:t>
      </w:r>
      <w:r>
        <w:rPr>
          <w:rFonts w:hint="eastAsia" w:ascii="宋体" w:hAnsi="宋体" w:eastAsia="宋体" w:cs="宋体"/>
          <w:sz w:val="24"/>
          <w:szCs w:val="24"/>
        </w:rPr>
        <w:t xml:space="preserve">第四章</w:t>
      </w:r>
      <w:r>
        <w:rPr>
          <w:rFonts w:hint="eastAsia" w:ascii="宋体" w:hAnsi="宋体" w:eastAsia="宋体" w:cs="宋体"/>
          <w:sz w:val="24"/>
          <w:szCs w:val="24"/>
        </w:rPr>
        <w:t xml:space="preserve">）</w:t>
      </w:r>
      <w:r/>
    </w:p>
    <w:p>
      <w:pPr>
        <w:ind w:firstLine="482"/>
        <w:rPr>
          <w:rFonts w:hint="eastAsia" w:ascii="宋体" w:hAnsi="宋体" w:eastAsia="宋体" w:cs="宋体"/>
          <w:sz w:val="24"/>
          <w:szCs w:val="24"/>
        </w:rPr>
      </w:pPr>
      <w:r>
        <w:rPr>
          <w:rFonts w:hint="eastAsia" w:ascii="宋体" w:hAnsi="宋体" w:eastAsia="宋体" w:cs="宋体"/>
          <w:sz w:val="24"/>
          <w:szCs w:val="24"/>
        </w:rPr>
        <w:t xml:space="preserve">6.合同履行期限：合同签订后</w:t>
      </w:r>
      <w:r>
        <w:rPr>
          <w:rFonts w:ascii="宋体" w:hAnsi="宋体" w:eastAsia="宋体" w:cs="宋体"/>
          <w:sz w:val="24"/>
          <w:szCs w:val="24"/>
        </w:rPr>
        <w:t xml:space="preserve">1年。</w:t>
      </w:r>
      <w:r/>
    </w:p>
    <w:p>
      <w:pPr>
        <w:ind w:firstLine="498"/>
        <w:keepLines/>
        <w:keepNext/>
        <w:spacing w:before="145" w:after="145" w:line="360" w:lineRule="auto"/>
        <w:rPr>
          <w:rFonts w:hint="eastAsia" w:ascii="宋体" w:hAnsi="宋体" w:eastAsia="宋体" w:cs="宋体"/>
          <w:sz w:val="24"/>
          <w:szCs w:val="24"/>
        </w:rPr>
      </w:pPr>
      <w:r/>
      <w:bookmarkStart w:id="12" w:name="_Toc28359080"/>
      <w:r/>
      <w:bookmarkStart w:id="13" w:name="_Toc38985264"/>
      <w:r/>
      <w:bookmarkStart w:id="14" w:name="_Toc35393622"/>
      <w:r/>
      <w:bookmarkStart w:id="15" w:name="_Toc35393791"/>
      <w:r/>
      <w:bookmarkStart w:id="16" w:name="_Toc28359003"/>
      <w:r/>
      <w:bookmarkEnd w:id="12"/>
      <w:r/>
      <w:bookmarkEnd w:id="13"/>
      <w:r/>
      <w:bookmarkEnd w:id="14"/>
      <w:r/>
      <w:bookmarkEnd w:id="15"/>
      <w:r>
        <w:rPr>
          <w:rFonts w:ascii="Times New Roman" w:hAnsi="Times New Roman" w:eastAsia="宋体" w:cs="Times New Roman"/>
          <w:b/>
          <w:bCs/>
          <w:sz w:val="32"/>
          <w:szCs w:val="32"/>
        </w:rPr>
        <w:t xml:space="preserve">二、申请人的资格要求：</w:t>
      </w:r>
      <w:bookmarkEnd w:id="16"/>
      <w:r/>
      <w:r/>
    </w:p>
    <w:p>
      <w:pPr>
        <w:ind w:firstLine="480"/>
        <w:rPr>
          <w:rFonts w:hint="eastAsia" w:ascii="宋体" w:hAnsi="宋体" w:eastAsia="宋体" w:cs="宋体"/>
          <w:sz w:val="24"/>
          <w:szCs w:val="24"/>
        </w:rPr>
      </w:pPr>
      <w:r/>
      <w:bookmarkStart w:id="17" w:name="_Toc28359004"/>
      <w:r/>
      <w:bookmarkStart w:id="18" w:name="_Toc38985265"/>
      <w:r/>
      <w:bookmarkStart w:id="19" w:name="_Toc28359081"/>
      <w:r/>
      <w:bookmarkStart w:id="20" w:name="_Toc35393623"/>
      <w:r/>
      <w:bookmarkStart w:id="21" w:name="_Toc35393792"/>
      <w:r/>
      <w:bookmarkEnd w:id="17"/>
      <w:r/>
      <w:bookmarkEnd w:id="18"/>
      <w:r/>
      <w:bookmarkEnd w:id="19"/>
      <w:r/>
      <w:bookmarkEnd w:id="20"/>
      <w:r>
        <w:rPr>
          <w:rFonts w:hint="eastAsia" w:ascii="宋体" w:hAnsi="宋体" w:eastAsia="宋体" w:cs="宋体"/>
          <w:sz w:val="24"/>
          <w:szCs w:val="24"/>
        </w:rPr>
        <w:t xml:space="preserve">（一）通用资格要求</w:t>
      </w:r>
      <w:bookmarkEnd w:id="21"/>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 法人或者其他组织的营业执照等证明文件，自然人的身份证明；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 上一年度的财务状况报告（成立不满一年无需提供）；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1.4具备履行合同所必需的设备和专业技术能力的书面声明；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720"/>
        <w:spacing w:line="360" w:lineRule="auto"/>
        <w:rPr>
          <w:rFonts w:hint="eastAsia" w:ascii="宋体" w:hAnsi="宋体" w:eastAsia="宋体" w:cs="宋体"/>
          <w:sz w:val="24"/>
          <w:szCs w:val="24"/>
        </w:rPr>
      </w:pPr>
      <w:r>
        <w:rPr>
          <w:rFonts w:ascii="宋体" w:hAnsi="宋体" w:eastAsia="宋体" w:cs="宋体"/>
          <w:sz w:val="24"/>
          <w:szCs w:val="24"/>
        </w:rPr>
        <w:t xml:space="preserve">3.落实政府采购政策需满足的资格要求：无</w:t>
      </w:r>
      <w:r/>
    </w:p>
    <w:p>
      <w:pPr>
        <w:ind w:firstLine="720"/>
        <w:spacing w:line="360" w:lineRule="auto"/>
        <w:rPr>
          <w:rFonts w:hint="eastAsia" w:ascii="宋体" w:hAnsi="宋体" w:eastAsia="宋体" w:cs="宋体"/>
          <w:sz w:val="24"/>
          <w:szCs w:val="24"/>
        </w:rPr>
      </w:pPr>
      <w:r>
        <w:rPr>
          <w:rFonts w:ascii="宋体" w:hAnsi="宋体" w:eastAsia="宋体" w:cs="宋体"/>
          <w:sz w:val="24"/>
          <w:szCs w:val="24"/>
        </w:rPr>
        <w:t xml:space="preserve">4.本项目的特定资格要求：无</w:t>
      </w:r>
      <w:r/>
    </w:p>
    <w:p>
      <w:pPr>
        <w:ind w:firstLine="720"/>
        <w:spacing w:line="360" w:lineRule="auto"/>
        <w:rPr>
          <w:rFonts w:hint="eastAsia" w:ascii="宋体" w:hAnsi="宋体" w:eastAsia="宋体" w:cs="宋体"/>
          <w:sz w:val="24"/>
          <w:szCs w:val="24"/>
        </w:rPr>
      </w:pPr>
      <w:r>
        <w:rPr>
          <w:rFonts w:ascii="宋体" w:hAnsi="宋体" w:eastAsia="宋体" w:cs="宋体"/>
          <w:sz w:val="24"/>
          <w:szCs w:val="24"/>
        </w:rPr>
        <w:t xml:space="preserve">5.本项目接受联合体投标。</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若以联合体形式投标时，联合体各成员必须完全满足合格投标人的所有条件。应符合以下规定要求：</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①联合体各成员之间应签订《联合体协议书》，明确联合体各成员的权利、义务以及份额比例、工作人员分配和成本分担方案，供应商的投标响应文件及中标后签署的合同书，对联合体的每一成员均有法律约束力。</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②联合体投标人代表应被授权作为联合体各方的代表（该代表须为联合体成员之一），承担责任和接受指令，并负责整个合同的全面履行。</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③所有联合体成员应按合同条件的规定，为实施合同共同和分别承担责任。在联合体协议书和授权委托书中，以及在投标文件和中标后签署的合同书中应对此作出相应的声明。</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④联合体各成员之间签订的联合体协议书应与投标文件一起递交。</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⑤参加联合体的各成员不得再以自己名义单独投标，也不得同时参加两个或两个以上的联合体投标。如有违反将取消该联合体及联合体各成员的投标资格。</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⑥若联合体中任一成员单位中途退出，则该联合体的响应无效。</w:t>
      </w:r>
      <w:r/>
    </w:p>
    <w:p>
      <w:pPr>
        <w:pStyle w:val="681"/>
        <w:rPr>
          <w:rFonts w:hint="eastAsia"/>
        </w:rPr>
      </w:pPr>
      <w:r>
        <w:rPr>
          <w:rFonts w:hint="eastAsia"/>
        </w:rPr>
      </w:r>
      <w:r/>
    </w:p>
    <w:p>
      <w:pPr>
        <w:pStyle w:val="712"/>
        <w:rPr>
          <w:rFonts w:hint="eastAsia"/>
        </w:rPr>
      </w:pPr>
      <w:r>
        <w:rPr>
          <w:rFonts w:hint="eastAsia"/>
        </w:rPr>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sz w:val="32"/>
          <w:szCs w:val="32"/>
        </w:rPr>
        <w:t xml:space="preserve">三、获取招标文件</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1.时间：自招标文件公告发布之日起至2026年9月28日24：00。 </w:t>
      </w:r>
      <w:r/>
    </w:p>
    <w:p>
      <w:pPr>
        <w:ind w:left="0" w:right="0" w:firstLine="498"/>
        <w:jc w:val="both"/>
        <w:spacing w:before="145" w:after="145"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98"/>
        <w:jc w:val="both"/>
        <w:spacing w:before="145" w:after="145"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t xml:space="preserve">供应商插入CA证书登录“苏采云”系统后选择具体项目，点击“我要参与”并签章提交《投标供应商确认函》，确认参与后自行免费下载</w:t>
      </w:r>
      <w:r>
        <w:t xml:space="preserve">招标</w:t>
      </w:r>
      <w:r>
        <w:t xml:space="preserve">文件，提交《投标供应商确认函》日期视同为依法获取征集文件日期。供应商须打印、保留《投标供应商确认函》，质疑时《投标供应商确认函》与质疑函一并提交；未依照</w:t>
      </w:r>
      <w:r>
        <w:t xml:space="preserve">招标</w:t>
      </w:r>
      <w:r>
        <w:t xml:space="preserve">公告要求获取</w:t>
      </w:r>
      <w:r>
        <w:t xml:space="preserve">招标</w:t>
      </w:r>
      <w:r>
        <w:t xml:space="preserve">文件的供应商，视为未参与该项政府采购活动，不具备对该政府采购项目提出质疑的法定权利，但因供应商资格条件或获取</w:t>
      </w:r>
      <w:r>
        <w:t xml:space="preserve">招标</w:t>
      </w:r>
      <w:r>
        <w:t xml:space="preserve">文件时间设定不符合有关法律法规规定等原因使供应商权益受损的除外。</w:t>
      </w:r>
      <w:r>
        <w:rPr>
          <w:rFonts w:ascii="SimSun" w:hAnsi="SimSun" w:eastAsia="SimSun" w:cs="SimSun"/>
          <w:color w:val="000000"/>
          <w:sz w:val="24"/>
          <w:highlight w:val="none"/>
        </w:rPr>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3.售价：免费</w:t>
      </w:r>
      <w:r/>
    </w:p>
    <w:p>
      <w:pPr>
        <w:pStyle w:val="712"/>
        <w:ind w:firstLine="600"/>
        <w:rPr>
          <w:rFonts w:hint="eastAsia" w:hAnsi="宋体" w:eastAsia="宋体" w:cs="宋体"/>
          <w:sz w:val="24"/>
          <w:szCs w:val="24"/>
        </w:rPr>
      </w:pPr>
      <w:r>
        <w:rPr>
          <w:rFonts w:hint="eastAsia" w:hAnsi="宋体" w:eastAsia="宋体" w:cs="宋体"/>
          <w:sz w:val="24"/>
          <w:szCs w:val="24"/>
        </w:rPr>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sz w:val="32"/>
          <w:szCs w:val="32"/>
        </w:rPr>
        <w:t xml:space="preserve">四、提交投标文件截止时间、开标时间和地点</w:t>
      </w:r>
      <w:r/>
    </w:p>
    <w:p>
      <w:pPr>
        <w:ind w:firstLine="480"/>
        <w:rPr>
          <w:rFonts w:hint="eastAsia" w:ascii="宋体" w:hAnsi="宋体" w:eastAsia="宋体" w:cs="宋体"/>
          <w:sz w:val="24"/>
          <w:szCs w:val="24"/>
          <w:shd w:val="clear" w:color="auto" w:fill="ffff00"/>
        </w:rPr>
      </w:pPr>
      <w:r>
        <w:rPr>
          <w:rFonts w:hint="eastAsia" w:ascii="宋体" w:hAnsi="宋体" w:eastAsia="宋体" w:cs="宋体"/>
          <w:sz w:val="24"/>
          <w:szCs w:val="24"/>
        </w:rPr>
        <w:t xml:space="preserve">1.时间：</w:t>
      </w:r>
      <w:r>
        <w:rPr>
          <w:rFonts w:hint="eastAsia" w:ascii="宋体" w:hAnsi="宋体" w:eastAsia="宋体" w:cs="宋体"/>
          <w:sz w:val="24"/>
          <w:szCs w:val="24"/>
          <w:u w:val="single"/>
        </w:rPr>
        <w:t xml:space="preserve">2026年</w:t>
      </w:r>
      <w:r>
        <w:rPr>
          <w:rFonts w:hint="eastAsia" w:ascii="宋体" w:hAnsi="宋体" w:eastAsia="宋体" w:cs="宋体"/>
          <w:sz w:val="24"/>
          <w:szCs w:val="24"/>
          <w:u w:val="single"/>
        </w:rPr>
        <w:t xml:space="preserve">10</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rPr>
        <w:t xml:space="preserve">13日9点</w:t>
      </w:r>
      <w:r>
        <w:rPr>
          <w:rFonts w:hint="eastAsia" w:ascii="宋体" w:hAnsi="宋体" w:eastAsia="宋体" w:cs="宋体"/>
          <w:sz w:val="24"/>
          <w:szCs w:val="24"/>
          <w:u w:val="single"/>
        </w:rPr>
        <w:t xml:space="preserve">0</w:t>
      </w:r>
      <w:r>
        <w:rPr>
          <w:rFonts w:hint="eastAsia" w:ascii="宋体" w:hAnsi="宋体" w:eastAsia="宋体" w:cs="宋体"/>
          <w:sz w:val="24"/>
          <w:szCs w:val="24"/>
          <w:u w:val="single"/>
        </w:rPr>
        <w:t xml:space="preserve">0分</w:t>
      </w:r>
      <w:r>
        <w:rPr>
          <w:rFonts w:hint="eastAsia" w:ascii="宋体" w:hAnsi="宋体" w:eastAsia="宋体" w:cs="宋体"/>
          <w:sz w:val="24"/>
          <w:szCs w:val="24"/>
        </w:rPr>
        <w:t xml:space="preserve">（北京时间）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r/>
    </w:p>
    <w:p>
      <w:pPr>
        <w:pStyle w:val="712"/>
        <w:rPr>
          <w:rFonts w:ascii="Times New Roman" w:hAnsi="Times New Roman" w:eastAsia="宋体" w:cs="Times New Roman"/>
          <w:b/>
          <w:bCs/>
          <w:sz w:val="32"/>
          <w:szCs w:val="32"/>
        </w:rPr>
      </w:pPr>
      <w:r/>
      <w:bookmarkStart w:id="27" w:name="_Toc35393794"/>
      <w:r/>
      <w:bookmarkStart w:id="28" w:name="_Toc35393625"/>
      <w:r/>
      <w:bookmarkStart w:id="29" w:name="_Toc38985267"/>
      <w:r/>
      <w:bookmarkStart w:id="30" w:name="_Toc28359084"/>
      <w:r/>
      <w:bookmarkStart w:id="31" w:name="_Toc28359007"/>
      <w:r/>
      <w:bookmarkEnd w:id="27"/>
      <w:r/>
      <w:bookmarkEnd w:id="28"/>
      <w:r/>
      <w:bookmarkEnd w:id="29"/>
      <w:r/>
      <w:bookmarkEnd w:id="30"/>
      <w:r>
        <w:rPr>
          <w:rFonts w:hint="eastAsia" w:ascii="Times New Roman" w:hAnsi="Times New Roman" w:eastAsia="宋体" w:cs="Times New Roman"/>
          <w:b/>
          <w:bCs/>
          <w:sz w:val="32"/>
          <w:szCs w:val="32"/>
        </w:rPr>
        <w:t xml:space="preserve">五、公告期限</w:t>
      </w:r>
      <w:bookmarkStart w:id="32" w:name="_Toc35393626"/>
      <w:r/>
      <w:bookmarkStart w:id="33" w:name="_Toc35393795"/>
      <w:r/>
      <w:bookmarkStart w:id="34" w:name="_Toc38985268"/>
      <w:r/>
      <w:bookmarkEnd w:id="31"/>
      <w:r/>
      <w:bookmarkEnd w:id="32"/>
      <w:r/>
      <w:bookmarkEnd w:id="33"/>
      <w:r/>
      <w:r/>
    </w:p>
    <w:p>
      <w:pPr>
        <w:pStyle w:val="712"/>
        <w:ind w:firstLine="600"/>
        <w:rPr>
          <w:rFonts w:hint="eastAsia" w:hAnsi="宋体" w:eastAsia="宋体" w:cs="宋体"/>
          <w:sz w:val="24"/>
          <w:szCs w:val="24"/>
        </w:rPr>
      </w:pPr>
      <w:r>
        <w:rPr>
          <w:rFonts w:hint="eastAsia" w:hAnsi="宋体" w:eastAsia="宋体" w:cs="宋体"/>
          <w:sz w:val="24"/>
          <w:szCs w:val="24"/>
        </w:rPr>
        <w:t xml:space="preserve">自本公告发布之日起5个工作日。</w:t>
      </w:r>
      <w:bookmarkEnd w:id="34"/>
      <w:r/>
      <w:r/>
    </w:p>
    <w:p>
      <w:pPr>
        <w:pStyle w:val="712"/>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六、其他补充事宜</w:t>
      </w:r>
      <w:r/>
    </w:p>
    <w:p>
      <w:pPr>
        <w:pStyle w:val="712"/>
        <w:ind w:firstLine="600"/>
        <w:rPr>
          <w:rFonts w:hint="eastAsia" w:hAnsi="宋体" w:eastAsia="宋体" w:cs="宋体"/>
          <w:sz w:val="24"/>
          <w:szCs w:val="24"/>
        </w:rPr>
      </w:pPr>
      <w:r/>
      <w:bookmarkStart w:id="35" w:name="_Toc28359008"/>
      <w:r/>
      <w:bookmarkStart w:id="36" w:name="_Toc35393796"/>
      <w:r/>
      <w:bookmarkStart w:id="37" w:name="_Toc38985269"/>
      <w:r/>
      <w:bookmarkStart w:id="38" w:name="_Toc35393627"/>
      <w:r/>
      <w:bookmarkStart w:id="39" w:name="_Toc28359085"/>
      <w:r/>
      <w:bookmarkEnd w:id="35"/>
      <w:r/>
      <w:bookmarkEnd w:id="36"/>
      <w:r/>
      <w:bookmarkEnd w:id="37"/>
      <w:r/>
      <w:bookmarkEnd w:id="38"/>
      <w:r>
        <w:rPr>
          <w:rFonts w:hint="eastAsia" w:hAnsi="宋体" w:eastAsia="宋体" w:cs="宋体"/>
          <w:sz w:val="24"/>
          <w:szCs w:val="24"/>
        </w:rPr>
        <w:t xml:space="preserve">无</w:t>
      </w:r>
      <w:r/>
    </w:p>
    <w:p>
      <w:pPr>
        <w:pStyle w:val="712"/>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七、本次招标联系方式</w:t>
      </w:r>
      <w:bookmarkEnd w:id="39"/>
      <w:r/>
      <w:r/>
    </w:p>
    <w:p>
      <w:pPr>
        <w:pStyle w:val="712"/>
        <w:ind w:firstLine="600"/>
        <w:rPr>
          <w:rFonts w:hint="eastAsia" w:hAnsi="宋体" w:eastAsia="宋体" w:cs="宋体"/>
          <w:sz w:val="24"/>
          <w:szCs w:val="24"/>
        </w:rPr>
      </w:pPr>
      <w:r>
        <w:rPr>
          <w:rFonts w:hint="eastAsia" w:hAnsi="宋体" w:eastAsia="宋体" w:cs="宋体"/>
          <w:sz w:val="24"/>
          <w:szCs w:val="24"/>
        </w:rPr>
        <w:t xml:space="preserve">1.采购人信息</w:t>
      </w:r>
      <w:r/>
    </w:p>
    <w:p>
      <w:pPr>
        <w:pStyle w:val="712"/>
        <w:ind w:firstLine="600"/>
        <w:rPr>
          <w:rFonts w:hint="eastAsia" w:hAnsi="宋体" w:eastAsia="宋体" w:cs="宋体"/>
          <w:sz w:val="24"/>
          <w:szCs w:val="24"/>
        </w:rPr>
      </w:pPr>
      <w:r>
        <w:rPr>
          <w:rFonts w:hint="eastAsia" w:hAnsi="宋体" w:eastAsia="宋体" w:cs="宋体"/>
          <w:sz w:val="24"/>
          <w:szCs w:val="24"/>
        </w:rPr>
        <w:t xml:space="preserve">名 称：泰州市人民政府办公室</w:t>
      </w:r>
      <w:r/>
    </w:p>
    <w:p>
      <w:pPr>
        <w:pStyle w:val="712"/>
        <w:ind w:firstLine="600"/>
        <w:rPr>
          <w:rFonts w:hint="eastAsia" w:hAnsi="宋体" w:eastAsia="宋体" w:cs="宋体"/>
          <w:sz w:val="24"/>
          <w:szCs w:val="24"/>
        </w:rPr>
      </w:pPr>
      <w:r>
        <w:rPr>
          <w:rFonts w:hint="eastAsia" w:hAnsi="宋体" w:eastAsia="宋体" w:cs="宋体"/>
          <w:sz w:val="24"/>
          <w:szCs w:val="24"/>
        </w:rPr>
        <w:t xml:space="preserve">地址：江苏省泰州市凤凰东路58号</w:t>
      </w:r>
      <w:r/>
    </w:p>
    <w:p>
      <w:pPr>
        <w:pStyle w:val="712"/>
        <w:ind w:firstLine="600"/>
        <w:rPr>
          <w:rFonts w:hint="eastAsia" w:hAnsi="宋体" w:eastAsia="宋体" w:cs="宋体"/>
          <w:sz w:val="24"/>
          <w:szCs w:val="24"/>
        </w:rPr>
      </w:pPr>
      <w:r>
        <w:rPr>
          <w:rFonts w:hint="eastAsia" w:hAnsi="宋体" w:eastAsia="宋体" w:cs="宋体"/>
          <w:sz w:val="24"/>
          <w:szCs w:val="24"/>
        </w:rPr>
        <w:t xml:space="preserve">联系人： 姜先生</w:t>
      </w:r>
      <w:r/>
    </w:p>
    <w:p>
      <w:pPr>
        <w:pStyle w:val="712"/>
        <w:ind w:firstLine="600"/>
        <w:rPr>
          <w:rFonts w:hint="eastAsia" w:hAnsi="宋体" w:eastAsia="宋体" w:cs="宋体"/>
          <w:sz w:val="24"/>
          <w:szCs w:val="24"/>
        </w:rPr>
      </w:pPr>
      <w:r>
        <w:rPr>
          <w:rFonts w:hint="eastAsia" w:hAnsi="宋体" w:eastAsia="宋体" w:cs="宋体"/>
          <w:sz w:val="24"/>
          <w:szCs w:val="24"/>
        </w:rPr>
        <w:t xml:space="preserve">联系方式： </w:t>
      </w:r>
      <w:bookmarkStart w:id="40" w:name="_Toc28359086"/>
      <w:r/>
      <w:bookmarkStart w:id="41" w:name="_Toc28359009"/>
      <w:r/>
      <w:bookmarkEnd w:id="40"/>
      <w:r/>
      <w:bookmarkEnd w:id="41"/>
      <w:r>
        <w:rPr>
          <w:rFonts w:hint="eastAsia" w:hAnsi="宋体" w:eastAsia="宋体" w:cs="宋体"/>
          <w:sz w:val="24"/>
          <w:szCs w:val="24"/>
        </w:rPr>
        <w:t xml:space="preserve">0523-86839755</w:t>
      </w:r>
      <w:r/>
    </w:p>
    <w:p>
      <w:pPr>
        <w:pStyle w:val="712"/>
        <w:ind w:firstLine="600"/>
        <w:rPr>
          <w:rFonts w:hint="eastAsia" w:hAnsi="宋体" w:eastAsia="宋体" w:cs="宋体"/>
          <w:sz w:val="24"/>
          <w:szCs w:val="24"/>
        </w:rPr>
      </w:pPr>
      <w:r>
        <w:rPr>
          <w:rFonts w:hint="eastAsia" w:hAnsi="宋体" w:eastAsia="宋体" w:cs="宋体"/>
          <w:sz w:val="24"/>
          <w:szCs w:val="24"/>
        </w:rPr>
        <w:t xml:space="preserve">2.采购代理机构信息</w:t>
      </w:r>
      <w:r/>
    </w:p>
    <w:p>
      <w:pPr>
        <w:pStyle w:val="712"/>
        <w:ind w:firstLine="600"/>
        <w:rPr>
          <w:rFonts w:hint="eastAsia" w:hAnsi="宋体" w:eastAsia="宋体" w:cs="宋体"/>
          <w:sz w:val="24"/>
          <w:szCs w:val="24"/>
        </w:rPr>
      </w:pPr>
      <w:r>
        <w:rPr>
          <w:rFonts w:hint="eastAsia" w:hAnsi="宋体" w:eastAsia="宋体" w:cs="宋体"/>
          <w:sz w:val="24"/>
          <w:szCs w:val="24"/>
        </w:rPr>
        <w:t xml:space="preserve">名称：泰州市政务服务中心</w:t>
      </w:r>
      <w:r/>
    </w:p>
    <w:p>
      <w:pPr>
        <w:pStyle w:val="712"/>
        <w:ind w:firstLine="600"/>
        <w:rPr>
          <w:rFonts w:hint="eastAsia" w:hAnsi="宋体" w:eastAsia="宋体" w:cs="宋体"/>
          <w:sz w:val="24"/>
          <w:szCs w:val="24"/>
        </w:rPr>
      </w:pPr>
      <w:r>
        <w:rPr>
          <w:rFonts w:hint="eastAsia" w:hAnsi="宋体" w:eastAsia="宋体" w:cs="宋体"/>
          <w:sz w:val="24"/>
          <w:szCs w:val="24"/>
        </w:rPr>
        <w:t xml:space="preserve">地 址：泰州市泰州大道388号  </w:t>
      </w:r>
      <w:r/>
    </w:p>
    <w:p>
      <w:pPr>
        <w:pStyle w:val="712"/>
        <w:ind w:firstLine="600"/>
        <w:rPr>
          <w:rFonts w:hint="eastAsia" w:hAnsi="宋体" w:eastAsia="宋体" w:cs="宋体"/>
          <w:sz w:val="24"/>
          <w:szCs w:val="24"/>
        </w:rPr>
      </w:pPr>
      <w:r>
        <w:rPr>
          <w:rFonts w:hint="eastAsia" w:hAnsi="宋体" w:eastAsia="宋体" w:cs="宋体"/>
          <w:sz w:val="24"/>
          <w:szCs w:val="24"/>
        </w:rPr>
        <w:t xml:space="preserve">联系人：张先生    </w:t>
      </w:r>
      <w:r/>
    </w:p>
    <w:p>
      <w:pPr>
        <w:pStyle w:val="712"/>
        <w:ind w:firstLine="600"/>
        <w:rPr>
          <w:rFonts w:hint="eastAsia" w:hAnsi="宋体" w:eastAsia="宋体" w:cs="宋体"/>
          <w:sz w:val="24"/>
          <w:szCs w:val="24"/>
        </w:rPr>
      </w:pPr>
      <w:r>
        <w:rPr>
          <w:rFonts w:hint="eastAsia" w:hAnsi="宋体" w:eastAsia="宋体" w:cs="宋体"/>
          <w:sz w:val="24"/>
          <w:szCs w:val="24"/>
        </w:rPr>
        <w:t xml:space="preserve">联系方式：</w:t>
      </w:r>
      <w:bookmarkStart w:id="42" w:name="_Toc28359010"/>
      <w:r/>
      <w:bookmarkStart w:id="43" w:name="_Toc28359087"/>
      <w:r/>
      <w:bookmarkEnd w:id="42"/>
      <w:r>
        <w:rPr>
          <w:rFonts w:hint="eastAsia" w:hAnsi="宋体" w:eastAsia="宋体" w:cs="宋体"/>
          <w:sz w:val="24"/>
          <w:szCs w:val="24"/>
        </w:rPr>
        <w:t xml:space="preserve">0523-868971</w:t>
      </w:r>
      <w:bookmarkEnd w:id="43"/>
      <w:r>
        <w:rPr>
          <w:rFonts w:hint="eastAsia" w:hAnsi="宋体" w:eastAsia="宋体" w:cs="宋体"/>
          <w:sz w:val="24"/>
          <w:szCs w:val="24"/>
        </w:rPr>
        <w:t xml:space="preserve">59</w:t>
      </w:r>
      <w:r/>
    </w:p>
    <w:p>
      <w:pPr>
        <w:pStyle w:val="712"/>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八、其他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w:t>
      </w:r>
      <w:r>
        <w:rPr>
          <w:rFonts w:ascii="SimSun" w:hAnsi="SimSun" w:eastAsia="SimSun" w:cs="SimSun"/>
          <w:color w:val="000000"/>
          <w:sz w:val="24"/>
        </w:rPr>
        <w:t xml:space="preserve">633ce9.html。</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泰州市高港区泰州大道388号（原中国医药城会展交易中心W3馆西南角）公共资源交易中心一楼大厅6号窗口办理，具体联系方式见《苏采云系统投标人操作手册》（以下简称《操作手册》））、进行注册并按《操作手册》要求制作、上传电子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有关本次招标的事项若存在变动或修改，敬请及时关注泰州市政务服务中心在“江苏政府采购网”发布的更正公告。</w:t>
      </w:r>
      <w:r/>
    </w:p>
    <w:p>
      <w:pPr>
        <w:pStyle w:val="712"/>
        <w:ind w:firstLine="600"/>
        <w:rPr>
          <w:rFonts w:hint="eastAsia" w:hAnsi="宋体" w:eastAsia="宋体" w:cs="宋体"/>
          <w:sz w:val="24"/>
          <w:szCs w:val="24"/>
        </w:rPr>
      </w:pPr>
      <w:r>
        <w:rPr>
          <w:rFonts w:ascii="SimSun" w:hAnsi="SimSun" w:eastAsia="SimSun" w:cs="SimSun"/>
          <w:color w:val="000000"/>
          <w:sz w:val="24"/>
        </w:rPr>
        <w:t xml:space="preserve">3.本次招标不收取投标保证金。</w:t>
      </w:r>
      <w:r>
        <w:rPr>
          <w:rFonts w:hint="eastAsia"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br w:type="page" w:clear="all"/>
      </w:r>
      <w:bookmarkStart w:id="44" w:name="_Toc120614211"/>
      <w:r>
        <w:rPr>
          <w:rFonts w:hint="eastAsia" w:ascii="黑体" w:hAnsi="黑体" w:eastAsia="黑体" w:cs="宋体"/>
          <w:b/>
          <w:bCs/>
          <w:sz w:val="44"/>
          <w:szCs w:val="44"/>
        </w:rPr>
        <w:t xml:space="preserve">第二章</w:t>
      </w:r>
      <w:r>
        <w:rPr>
          <w:rFonts w:ascii="Calibri" w:hAnsi="Calibri" w:eastAsia="黑体" w:cs="Calibri"/>
          <w:b/>
          <w:bCs/>
          <w:sz w:val="44"/>
          <w:szCs w:val="44"/>
        </w:rPr>
        <w:t xml:space="preserve"> </w:t>
      </w:r>
      <w:r>
        <w:rPr>
          <w:rFonts w:hint="eastAsia" w:ascii="黑体" w:hAnsi="黑体" w:eastAsia="黑体" w:cs="宋体"/>
          <w:b/>
          <w:bCs/>
          <w:sz w:val="44"/>
          <w:szCs w:val="44"/>
        </w:rPr>
        <w:t xml:space="preserve"> </w:t>
      </w:r>
      <w:bookmarkStart w:id="45" w:name="_Toc513029202"/>
      <w:r/>
      <w:bookmarkStart w:id="46" w:name="_Toc16938518"/>
      <w:r/>
      <w:bookmarkStart w:id="47" w:name="_Toc20823274"/>
      <w:r/>
      <w:bookmarkStart w:id="48" w:name="_Toc120614213"/>
      <w:r/>
      <w:bookmarkEnd w:id="44"/>
      <w:r/>
      <w:bookmarkEnd w:id="45"/>
      <w:r/>
      <w:bookmarkEnd w:id="46"/>
      <w:r/>
      <w:bookmarkEnd w:id="47"/>
      <w:r>
        <w:rPr>
          <w:rFonts w:hint="eastAsia" w:ascii="黑体" w:hAnsi="黑体" w:eastAsia="黑体" w:cs="宋体"/>
          <w:b/>
          <w:bCs/>
          <w:sz w:val="44"/>
          <w:szCs w:val="44"/>
        </w:rPr>
        <w:t xml:space="preserve">投标人须知</w:t>
      </w:r>
      <w:bookmarkEnd w:id="48"/>
      <w:r/>
      <w:r/>
    </w:p>
    <w:p>
      <w:pPr>
        <w:ind w:firstLine="498"/>
        <w:keepLines/>
        <w:keepNext/>
        <w:spacing w:before="145" w:after="145" w:line="360" w:lineRule="auto"/>
        <w:rPr>
          <w:rFonts w:hint="eastAsia" w:ascii="宋体" w:hAnsi="宋体" w:eastAsia="宋体" w:cs="宋体"/>
          <w:sz w:val="24"/>
          <w:szCs w:val="24"/>
        </w:rPr>
      </w:pPr>
      <w:r/>
      <w:bookmarkStart w:id="49" w:name="_Toc513029203"/>
      <w:r/>
      <w:bookmarkStart w:id="50" w:name="_Toc20823275"/>
      <w:r/>
      <w:bookmarkStart w:id="51" w:name="_Toc16938519"/>
      <w:r/>
      <w:bookmarkStart w:id="52" w:name="_Toc120614214"/>
      <w:r/>
      <w:bookmarkEnd w:id="49"/>
      <w:r/>
      <w:bookmarkEnd w:id="50"/>
      <w:r/>
      <w:bookmarkEnd w:id="51"/>
      <w:r>
        <w:rPr>
          <w:rFonts w:ascii="Times New Roman" w:hAnsi="Times New Roman" w:eastAsia="宋体" w:cs="Times New Roman"/>
          <w:b/>
          <w:bCs/>
          <w:sz w:val="32"/>
          <w:szCs w:val="32"/>
        </w:rPr>
        <w:t xml:space="preserve">一、总则</w:t>
      </w:r>
      <w:bookmarkEnd w:id="52"/>
      <w:r/>
      <w:r/>
    </w:p>
    <w:p>
      <w:pPr>
        <w:ind w:firstLine="420"/>
        <w:keepLines/>
        <w:keepNext/>
        <w:rPr>
          <w:rFonts w:hint="eastAsia" w:ascii="宋体" w:hAnsi="宋体" w:eastAsia="宋体" w:cs="宋体"/>
          <w:sz w:val="24"/>
          <w:szCs w:val="24"/>
        </w:rPr>
      </w:pPr>
      <w:r/>
      <w:bookmarkStart w:id="53" w:name="_Hlt16619475"/>
      <w:r/>
      <w:bookmarkStart w:id="54" w:name="_Toc20823276"/>
      <w:r/>
      <w:bookmarkStart w:id="55" w:name="_Toc513029204"/>
      <w:r/>
      <w:bookmarkStart w:id="56" w:name="_Toc458694821"/>
      <w:r/>
      <w:bookmarkStart w:id="57" w:name="_Toc16938520"/>
      <w:r/>
      <w:bookmarkEnd w:id="53"/>
      <w:r/>
      <w:bookmarkEnd w:id="54"/>
      <w:r/>
      <w:bookmarkEnd w:id="55"/>
      <w:r/>
      <w:bookmarkEnd w:id="56"/>
      <w:r>
        <w:rPr>
          <w:rFonts w:ascii="Arial" w:hAnsi="Arial" w:eastAsia="宋体" w:cs="Arial"/>
          <w:sz w:val="28"/>
          <w:szCs w:val="28"/>
        </w:rPr>
        <w:t xml:space="preserve">1</w:t>
      </w:r>
      <w:bookmarkEnd w:id="57"/>
      <w:r>
        <w:rPr>
          <w:rFonts w:ascii="Arial" w:hAnsi="Arial" w:eastAsia="宋体" w:cs="Arial"/>
          <w:sz w:val="28"/>
          <w:szCs w:val="28"/>
        </w:rPr>
        <w:t xml:space="preserve">、招标方式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20"/>
        <w:keepLines/>
        <w:keepNext/>
        <w:rPr>
          <w:rFonts w:hint="eastAsia" w:ascii="宋体" w:hAnsi="宋体" w:eastAsia="宋体" w:cs="宋体"/>
          <w:sz w:val="24"/>
          <w:szCs w:val="24"/>
        </w:rPr>
      </w:pPr>
      <w:r/>
      <w:bookmarkStart w:id="58" w:name="_Toc20823277"/>
      <w:r/>
      <w:bookmarkStart w:id="59" w:name="_Toc513029205"/>
      <w:r/>
      <w:bookmarkStart w:id="60" w:name="_Toc16938521"/>
      <w:r/>
      <w:bookmarkEnd w:id="58"/>
      <w:r/>
      <w:bookmarkEnd w:id="59"/>
      <w:r>
        <w:rPr>
          <w:rFonts w:ascii="Arial" w:hAnsi="Arial" w:eastAsia="宋体" w:cs="Arial"/>
          <w:sz w:val="28"/>
          <w:szCs w:val="28"/>
        </w:rPr>
        <w:t xml:space="preserve">2</w:t>
      </w:r>
      <w:r>
        <w:rPr>
          <w:rFonts w:ascii="Arial" w:hAnsi="Arial" w:eastAsia="宋体" w:cs="Arial"/>
          <w:sz w:val="28"/>
          <w:szCs w:val="28"/>
        </w:rPr>
        <w:t xml:space="preserve">、合格的投标人</w:t>
      </w:r>
      <w:bookmarkEnd w:id="60"/>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2.2 满足本文件实质性要求和条件的规定。</w:t>
      </w:r>
      <w:r/>
    </w:p>
    <w:p>
      <w:pPr>
        <w:ind w:firstLine="420"/>
        <w:keepLines/>
        <w:keepNext/>
        <w:rPr>
          <w:rFonts w:hint="eastAsia" w:ascii="宋体" w:hAnsi="宋体" w:eastAsia="宋体" w:cs="宋体"/>
          <w:sz w:val="24"/>
          <w:szCs w:val="24"/>
        </w:rPr>
      </w:pPr>
      <w:r/>
      <w:bookmarkStart w:id="61" w:name="_Toc20823278"/>
      <w:r/>
      <w:bookmarkStart w:id="62" w:name="_Toc513029206"/>
      <w:r/>
      <w:bookmarkStart w:id="63" w:name="_Toc16938522"/>
      <w:r/>
      <w:bookmarkEnd w:id="61"/>
      <w:r/>
      <w:bookmarkEnd w:id="62"/>
      <w:r>
        <w:rPr>
          <w:rFonts w:ascii="Arial" w:hAnsi="Arial" w:eastAsia="宋体" w:cs="Arial"/>
          <w:sz w:val="28"/>
          <w:szCs w:val="28"/>
        </w:rPr>
        <w:t xml:space="preserve">3</w:t>
      </w:r>
      <w:r>
        <w:rPr>
          <w:rFonts w:ascii="Arial" w:hAnsi="Arial" w:eastAsia="宋体" w:cs="Arial"/>
          <w:sz w:val="28"/>
          <w:szCs w:val="28"/>
        </w:rPr>
        <w:t xml:space="preserve">、适用法律</w:t>
      </w:r>
      <w:bookmarkEnd w:id="63"/>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20"/>
        <w:keepLines/>
        <w:keepNext/>
        <w:rPr>
          <w:rFonts w:hint="eastAsia" w:ascii="宋体" w:hAnsi="宋体" w:eastAsia="宋体" w:cs="宋体"/>
          <w:sz w:val="24"/>
          <w:szCs w:val="24"/>
        </w:rPr>
      </w:pPr>
      <w:r/>
      <w:bookmarkStart w:id="64" w:name="_Toc462564067"/>
      <w:r/>
      <w:bookmarkStart w:id="65" w:name="_Toc20823279"/>
      <w:r/>
      <w:bookmarkStart w:id="66" w:name="_Toc513029207"/>
      <w:r/>
      <w:bookmarkStart w:id="67" w:name="_Toc16938523"/>
      <w:r/>
      <w:bookmarkEnd w:id="64"/>
      <w:r/>
      <w:bookmarkEnd w:id="65"/>
      <w:r/>
      <w:bookmarkEnd w:id="66"/>
      <w:r>
        <w:rPr>
          <w:rFonts w:ascii="Arial" w:hAnsi="Arial" w:eastAsia="宋体" w:cs="Arial"/>
          <w:sz w:val="28"/>
          <w:szCs w:val="28"/>
        </w:rPr>
        <w:t xml:space="preserve">4</w:t>
      </w:r>
      <w:r>
        <w:rPr>
          <w:rFonts w:ascii="Arial" w:hAnsi="Arial" w:eastAsia="宋体" w:cs="Arial"/>
          <w:sz w:val="28"/>
          <w:szCs w:val="28"/>
        </w:rPr>
        <w:t xml:space="preserve">、投标费用</w:t>
      </w:r>
      <w:bookmarkEnd w:id="67"/>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投标人应自行承担所有与参加投标有关的费用，无论投标过程中的做法和结果如何，泰州市政务服务中心（以下简称政务中心）在任何情况下均无义务和责任承担这些费用。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4.2本次招标政务中心和采购人不收取标书工本费与中标服务费。</w:t>
      </w:r>
      <w:r/>
    </w:p>
    <w:p>
      <w:pPr>
        <w:ind w:firstLine="602"/>
        <w:keepLines/>
        <w:keepNext/>
        <w:rPr>
          <w:rFonts w:hint="eastAsia" w:ascii="宋体" w:hAnsi="宋体" w:eastAsia="宋体" w:cs="宋体"/>
          <w:sz w:val="24"/>
          <w:szCs w:val="24"/>
        </w:rPr>
      </w:pPr>
      <w:r>
        <w:rPr>
          <w:rFonts w:hint="eastAsia" w:ascii="宋体" w:hAnsi="宋体" w:eastAsia="宋体" w:cs="宋体"/>
          <w:b/>
          <w:bCs/>
          <w:sz w:val="30"/>
          <w:szCs w:val="30"/>
        </w:rPr>
        <w:t xml:space="preserve">5、</w:t>
      </w:r>
      <w:r>
        <w:rPr>
          <w:rFonts w:hint="eastAsia" w:ascii="黑体" w:hAnsi="黑体" w:eastAsia="黑体" w:cs="宋体"/>
          <w:sz w:val="28"/>
          <w:szCs w:val="28"/>
        </w:rPr>
        <w:t xml:space="preserve">招标文件的约束力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ind w:firstLine="321"/>
        <w:keepLines/>
        <w:keepNext/>
        <w:spacing w:before="145" w:after="145" w:line="360" w:lineRule="auto"/>
        <w:rPr>
          <w:rFonts w:hint="eastAsia" w:ascii="宋体" w:hAnsi="宋体" w:eastAsia="宋体" w:cs="宋体"/>
          <w:sz w:val="24"/>
          <w:szCs w:val="24"/>
        </w:rPr>
      </w:pPr>
      <w:r/>
      <w:bookmarkStart w:id="68" w:name="_Toc16938525"/>
      <w:r/>
      <w:bookmarkStart w:id="69" w:name="_Toc513029209"/>
      <w:r/>
      <w:bookmarkStart w:id="70" w:name="_Toc120614215"/>
      <w:r/>
      <w:bookmarkStart w:id="71" w:name="_Toc20823281"/>
      <w:r/>
      <w:bookmarkEnd w:id="68"/>
      <w:r/>
      <w:bookmarkEnd w:id="69"/>
      <w:r/>
      <w:bookmarkEnd w:id="70"/>
      <w:r>
        <w:rPr>
          <w:rFonts w:ascii="Times New Roman" w:hAnsi="Times New Roman" w:eastAsia="宋体" w:cs="Times New Roman"/>
          <w:b/>
          <w:bCs/>
          <w:sz w:val="32"/>
          <w:szCs w:val="32"/>
        </w:rPr>
        <w:t xml:space="preserve">二、招标文件</w:t>
      </w:r>
      <w:bookmarkEnd w:id="71"/>
      <w:r/>
      <w:r/>
    </w:p>
    <w:p>
      <w:pPr>
        <w:ind w:firstLine="420"/>
        <w:keepLines/>
        <w:keepNext/>
        <w:rPr>
          <w:rFonts w:hint="eastAsia" w:ascii="宋体" w:hAnsi="宋体" w:eastAsia="宋体" w:cs="宋体"/>
          <w:sz w:val="24"/>
          <w:szCs w:val="24"/>
        </w:rPr>
      </w:pPr>
      <w:r/>
      <w:bookmarkStart w:id="72" w:name="_Toc16938526"/>
      <w:r/>
      <w:bookmarkStart w:id="73" w:name="_Toc513029210"/>
      <w:r/>
      <w:bookmarkStart w:id="74" w:name="_Toc20823282"/>
      <w:r/>
      <w:bookmarkEnd w:id="72"/>
      <w:r/>
      <w:bookmarkEnd w:id="73"/>
      <w:r>
        <w:rPr>
          <w:rFonts w:ascii="Arial" w:hAnsi="Arial" w:eastAsia="宋体" w:cs="Arial"/>
          <w:sz w:val="28"/>
          <w:szCs w:val="28"/>
        </w:rPr>
        <w:t xml:space="preserve">6</w:t>
      </w:r>
      <w:r>
        <w:rPr>
          <w:rFonts w:ascii="Arial" w:hAnsi="Arial" w:eastAsia="宋体" w:cs="Arial"/>
          <w:sz w:val="28"/>
          <w:szCs w:val="28"/>
        </w:rPr>
        <w:t xml:space="preserve">、招标文件构成</w:t>
      </w:r>
      <w:bookmarkEnd w:id="74"/>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（5）</w:t>
      </w:r>
      <w:r>
        <w:rPr>
          <w:rFonts w:ascii="Times New Roman" w:hAnsi="Times New Roman" w:eastAsia="宋体" w:cs="Times New Roman"/>
          <w:sz w:val="24"/>
          <w:szCs w:val="24"/>
        </w:rPr>
        <w:t xml:space="preserve">评标方法与评标标准</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请仔细检查招标文件是否齐全，如有缺漏请立即与政务中心联系解决。</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宋体" w:hAnsi="宋体" w:eastAsia="宋体" w:cs="宋体"/>
          <w:sz w:val="24"/>
          <w:szCs w:val="24"/>
        </w:rPr>
      </w:pPr>
      <w:r/>
      <w:bookmarkStart w:id="75" w:name="_Toc513029211"/>
      <w:r/>
      <w:bookmarkStart w:id="76" w:name="_Toc462564070"/>
      <w:r/>
      <w:bookmarkStart w:id="77" w:name="_Toc16938527"/>
      <w:r/>
      <w:bookmarkStart w:id="78" w:name="_Toc20823283"/>
      <w:r/>
      <w:bookmarkEnd w:id="75"/>
      <w:r/>
      <w:bookmarkEnd w:id="76"/>
      <w:r/>
      <w:bookmarkEnd w:id="77"/>
      <w:r>
        <w:rPr>
          <w:rFonts w:ascii="Arial" w:hAnsi="Arial" w:eastAsia="宋体" w:cs="Arial"/>
          <w:sz w:val="28"/>
          <w:szCs w:val="28"/>
        </w:rPr>
        <w:t xml:space="preserve">7</w:t>
      </w:r>
      <w:r>
        <w:rPr>
          <w:rFonts w:ascii="Arial" w:hAnsi="Arial" w:eastAsia="宋体" w:cs="Arial"/>
          <w:sz w:val="28"/>
          <w:szCs w:val="28"/>
        </w:rPr>
        <w:t xml:space="preserve">、招标文件的澄清</w:t>
      </w:r>
      <w:bookmarkEnd w:id="78"/>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w:t>
      </w:r>
      <w:r>
        <w:rPr>
          <w:rFonts w:hint="eastAsia" w:ascii="仿宋_GB2312" w:hAnsi="宋体" w:eastAsia="仿宋_GB2312" w:cs="宋体"/>
          <w:b/>
          <w:bCs/>
          <w:sz w:val="24"/>
          <w:szCs w:val="24"/>
        </w:rPr>
        <w:t xml:space="preserve">十日</w:t>
      </w:r>
      <w:r>
        <w:rPr>
          <w:rFonts w:hint="eastAsia" w:ascii="仿宋_GB2312" w:hAnsi="宋体" w:eastAsia="仿宋_GB2312" w:cs="宋体"/>
          <w:sz w:val="24"/>
          <w:szCs w:val="24"/>
        </w:rPr>
        <w:t xml:space="preserve">前</w:t>
      </w:r>
      <w:r>
        <w:rPr>
          <w:rFonts w:hint="eastAsia" w:ascii="宋体" w:hAnsi="宋体" w:eastAsia="宋体" w:cs="宋体"/>
          <w:sz w:val="24"/>
          <w:szCs w:val="24"/>
        </w:rPr>
        <w:t xml:space="preserve">按招标公告中的通讯地址，以书面形式通知政务中心。</w:t>
      </w:r>
      <w:r/>
    </w:p>
    <w:p>
      <w:pPr>
        <w:ind w:firstLine="560"/>
        <w:keepLines/>
        <w:keepNext/>
        <w:rPr>
          <w:rFonts w:hint="eastAsia" w:ascii="宋体" w:hAnsi="宋体" w:eastAsia="宋体" w:cs="宋体"/>
          <w:sz w:val="24"/>
          <w:szCs w:val="24"/>
        </w:rPr>
      </w:pPr>
      <w:r/>
      <w:bookmarkStart w:id="79" w:name="_Toc16938528"/>
      <w:r/>
      <w:bookmarkStart w:id="80" w:name="_Toc513029212"/>
      <w:r/>
      <w:bookmarkStart w:id="81" w:name="_Toc20823284"/>
      <w:r/>
      <w:bookmarkStart w:id="82" w:name="_Toc462564071"/>
      <w:r/>
      <w:bookmarkEnd w:id="79"/>
      <w:r/>
      <w:bookmarkEnd w:id="80"/>
      <w:r/>
      <w:bookmarkEnd w:id="81"/>
      <w:r>
        <w:rPr>
          <w:rFonts w:ascii="Arial" w:hAnsi="Arial" w:eastAsia="宋体" w:cs="Arial"/>
          <w:sz w:val="28"/>
          <w:szCs w:val="28"/>
        </w:rPr>
        <w:t xml:space="preserve">8</w:t>
      </w:r>
      <w:r>
        <w:rPr>
          <w:rFonts w:ascii="Arial" w:hAnsi="Arial" w:eastAsia="宋体" w:cs="Arial"/>
          <w:sz w:val="28"/>
          <w:szCs w:val="28"/>
        </w:rPr>
        <w:t xml:space="preserve">、招标文件的修改</w:t>
      </w:r>
      <w:bookmarkEnd w:id="82"/>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8.1 在投标截止时间</w:t>
      </w:r>
      <w:r>
        <w:rPr>
          <w:rFonts w:hint="eastAsia" w:ascii="仿宋_GB2312" w:hAnsi="宋体" w:eastAsia="仿宋_GB2312" w:cs="宋体"/>
          <w:sz w:val="24"/>
          <w:szCs w:val="24"/>
        </w:rPr>
        <w:t xml:space="preserve">前</w:t>
      </w:r>
      <w:r>
        <w:rPr>
          <w:rFonts w:hint="eastAsia" w:ascii="宋体" w:hAnsi="宋体" w:eastAsia="宋体" w:cs="宋体"/>
          <w:sz w:val="24"/>
          <w:szCs w:val="24"/>
        </w:rPr>
        <w:t xml:space="preserve">，政务中心可以对招标文件进行修改。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8.2 政务中心有权按照法定的要求推迟投标截止日期和开标日期。</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ind w:firstLine="482"/>
        <w:keepLines/>
        <w:keepNext/>
        <w:spacing w:before="145" w:after="145" w:line="360" w:lineRule="auto"/>
        <w:rPr>
          <w:rFonts w:hint="eastAsia" w:ascii="宋体" w:hAnsi="宋体" w:eastAsia="宋体" w:cs="宋体"/>
          <w:sz w:val="24"/>
          <w:szCs w:val="24"/>
        </w:rPr>
      </w:pPr>
      <w:r/>
      <w:bookmarkStart w:id="83" w:name="_Toc120614216"/>
      <w:r/>
      <w:bookmarkStart w:id="84" w:name="_Toc16938529"/>
      <w:r/>
      <w:bookmarkStart w:id="85" w:name="_Toc513029213"/>
      <w:r/>
      <w:bookmarkStart w:id="86" w:name="_Toc20823285"/>
      <w:r/>
      <w:bookmarkStart w:id="87" w:name="_Toc462564072"/>
      <w:r/>
      <w:bookmarkEnd w:id="83"/>
      <w:r/>
      <w:bookmarkEnd w:id="84"/>
      <w:r/>
      <w:bookmarkEnd w:id="85"/>
      <w:r/>
      <w:bookmarkEnd w:id="86"/>
      <w:r>
        <w:rPr>
          <w:rFonts w:ascii="Times New Roman" w:hAnsi="Times New Roman" w:eastAsia="宋体" w:cs="Times New Roman"/>
          <w:b/>
          <w:bCs/>
          <w:sz w:val="32"/>
          <w:szCs w:val="32"/>
        </w:rPr>
        <w:t xml:space="preserve">三、投标文件的编制</w:t>
      </w:r>
      <w:bookmarkEnd w:id="87"/>
      <w:r/>
      <w:r/>
    </w:p>
    <w:p>
      <w:pPr>
        <w:ind w:firstLine="560"/>
        <w:keepLines/>
        <w:keepNext/>
        <w:rPr>
          <w:rFonts w:hint="eastAsia" w:ascii="宋体" w:hAnsi="宋体" w:eastAsia="宋体" w:cs="宋体"/>
          <w:sz w:val="24"/>
          <w:szCs w:val="24"/>
        </w:rPr>
      </w:pPr>
      <w:r/>
      <w:bookmarkStart w:id="88" w:name="_Toc16938530"/>
      <w:r/>
      <w:bookmarkStart w:id="89" w:name="_Toc462564073"/>
      <w:r/>
      <w:bookmarkStart w:id="90" w:name="_Toc513029214"/>
      <w:r/>
      <w:bookmarkStart w:id="91" w:name="_Toc20823286"/>
      <w:r/>
      <w:bookmarkEnd w:id="88"/>
      <w:r/>
      <w:bookmarkEnd w:id="89"/>
      <w:r/>
      <w:bookmarkEnd w:id="90"/>
      <w:r>
        <w:rPr>
          <w:rFonts w:ascii="Arial" w:hAnsi="Arial" w:eastAsia="宋体" w:cs="Arial"/>
          <w:sz w:val="28"/>
          <w:szCs w:val="28"/>
        </w:rPr>
        <w:t xml:space="preserve">9</w:t>
      </w:r>
      <w:r>
        <w:rPr>
          <w:rFonts w:ascii="Arial" w:hAnsi="Arial" w:eastAsia="宋体" w:cs="Arial"/>
          <w:sz w:val="28"/>
          <w:szCs w:val="28"/>
        </w:rPr>
        <w:t xml:space="preserve">、投标文件的语言及度量衡单位</w:t>
      </w:r>
      <w:bookmarkEnd w:id="91"/>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9.1 投标人提交的投标文件以及投标人与政务中心就有关投标的所有来往通知、函件和文件均应使用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9.2 除技术性能另有规定外，投标文件所使用的度量衡单位，均须采用国家法定计量单位。</w:t>
      </w:r>
      <w:r/>
    </w:p>
    <w:p>
      <w:pPr>
        <w:ind w:firstLine="420"/>
        <w:keepLines/>
        <w:keepNext/>
        <w:rPr>
          <w:rFonts w:hint="eastAsia" w:ascii="宋体" w:hAnsi="宋体" w:eastAsia="宋体" w:cs="宋体"/>
          <w:sz w:val="24"/>
          <w:szCs w:val="24"/>
        </w:rPr>
      </w:pPr>
      <w:r/>
      <w:bookmarkStart w:id="92" w:name="_Toc16938531"/>
      <w:r/>
      <w:bookmarkStart w:id="93" w:name="_Toc513029215"/>
      <w:r/>
      <w:bookmarkStart w:id="94" w:name="_Toc462564074"/>
      <w:r/>
      <w:bookmarkStart w:id="95" w:name="_Toc20823287"/>
      <w:r/>
      <w:bookmarkEnd w:id="92"/>
      <w:r/>
      <w:bookmarkEnd w:id="93"/>
      <w:r/>
      <w:bookmarkEnd w:id="94"/>
      <w:r>
        <w:rPr>
          <w:rFonts w:ascii="Arial" w:hAnsi="Arial" w:eastAsia="宋体" w:cs="Arial"/>
          <w:sz w:val="28"/>
          <w:szCs w:val="28"/>
        </w:rPr>
        <w:t xml:space="preserve">10</w:t>
      </w:r>
      <w:r>
        <w:rPr>
          <w:rFonts w:ascii="Arial" w:hAnsi="Arial" w:eastAsia="宋体" w:cs="Arial"/>
          <w:sz w:val="28"/>
          <w:szCs w:val="28"/>
        </w:rPr>
        <w:t xml:space="preserve">、投标文件构成</w:t>
      </w:r>
      <w:bookmarkEnd w:id="95"/>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10.2 如标书制作工具中格式和内容与“江苏政府采购网”发布的招标文件不一致，请以“江苏政府采购网”发布的招标文件为准。</w:t>
      </w:r>
      <w:r/>
    </w:p>
    <w:p>
      <w:pPr>
        <w:ind w:firstLine="420"/>
        <w:keepLines/>
        <w:keepNext/>
        <w:rPr>
          <w:rFonts w:hint="eastAsia" w:ascii="宋体" w:hAnsi="宋体" w:eastAsia="宋体" w:cs="宋体"/>
          <w:sz w:val="24"/>
          <w:szCs w:val="24"/>
        </w:rPr>
      </w:pPr>
      <w:r/>
      <w:bookmarkStart w:id="96" w:name="_Toc14577357"/>
      <w:r/>
      <w:bookmarkStart w:id="97" w:name="_Toc49090509"/>
      <w:r/>
      <w:bookmarkStart w:id="98" w:name="_Toc513029216"/>
      <w:r/>
      <w:bookmarkStart w:id="99" w:name="_Hlt26954838"/>
      <w:r/>
      <w:bookmarkStart w:id="100" w:name="_Hlt26668975"/>
      <w:r/>
      <w:bookmarkStart w:id="101" w:name="_Toc14577354"/>
      <w:r/>
      <w:bookmarkStart w:id="102" w:name="_Hlt26670360"/>
      <w:r/>
      <w:bookmarkStart w:id="103" w:name="_Toc513029219"/>
      <w:r/>
      <w:bookmarkStart w:id="104" w:name="_Toc49090507"/>
      <w:r/>
      <w:bookmarkEnd w:id="96"/>
      <w:r/>
      <w:bookmarkEnd w:id="97"/>
      <w:r/>
      <w:bookmarkEnd w:id="98"/>
      <w:r/>
      <w:bookmarkEnd w:id="99"/>
      <w:r/>
      <w:bookmarkEnd w:id="100"/>
      <w:r/>
      <w:bookmarkEnd w:id="101"/>
      <w:r/>
      <w:bookmarkEnd w:id="102"/>
      <w:r/>
      <w:bookmarkEnd w:id="103"/>
      <w:r>
        <w:rPr>
          <w:rFonts w:ascii="Arial" w:hAnsi="Arial" w:eastAsia="宋体" w:cs="Arial"/>
          <w:sz w:val="28"/>
          <w:szCs w:val="28"/>
        </w:rPr>
        <w:t xml:space="preserve">11</w:t>
      </w:r>
      <w:r>
        <w:rPr>
          <w:rFonts w:ascii="Arial" w:hAnsi="Arial" w:eastAsia="宋体" w:cs="Arial"/>
          <w:sz w:val="28"/>
          <w:szCs w:val="28"/>
        </w:rPr>
        <w:t xml:space="preserve">、证明投标人及投标标的符合招标文件规定的文件</w:t>
      </w:r>
      <w:bookmarkEnd w:id="104"/>
      <w:r/>
      <w:r/>
    </w:p>
    <w:p>
      <w:pPr>
        <w:rPr>
          <w:rFonts w:hint="eastAsia" w:ascii="宋体" w:hAnsi="宋体" w:eastAsia="宋体" w:cs="宋体"/>
          <w:sz w:val="24"/>
          <w:szCs w:val="24"/>
        </w:rPr>
      </w:pPr>
      <w:r/>
      <w:bookmarkStart w:id="105" w:name="_Toc14577355"/>
      <w:r/>
      <w:bookmarkStart w:id="106" w:name="_Toc49090508"/>
      <w:r/>
      <w:bookmarkEnd w:id="105"/>
      <w:r>
        <w:rPr>
          <w:rFonts w:hint="eastAsia" w:ascii="宋体" w:hAnsi="宋体" w:eastAsia="宋体" w:cs="宋体"/>
          <w:sz w:val="24"/>
          <w:szCs w:val="24"/>
        </w:rPr>
        <w:t xml:space="preserve">    11.1 投标人应按照法律、法规、规章和规范性文件以及招标文件要求提交证明文件，证明其及投标标的符合招标文件规定。</w:t>
      </w:r>
      <w:bookmarkEnd w:id="106"/>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20"/>
        <w:keepLines/>
        <w:keepNext/>
        <w:rPr>
          <w:rFonts w:hint="eastAsia" w:ascii="宋体" w:hAnsi="宋体" w:eastAsia="宋体" w:cs="宋体"/>
          <w:sz w:val="24"/>
          <w:szCs w:val="24"/>
        </w:rPr>
      </w:pPr>
      <w:r>
        <w:rPr>
          <w:rFonts w:ascii="Arial" w:hAnsi="Arial" w:eastAsia="宋体" w:cs="Arial"/>
          <w:sz w:val="28"/>
          <w:szCs w:val="28"/>
        </w:rPr>
        <w:t xml:space="preserve">12</w:t>
      </w:r>
      <w:r>
        <w:rPr>
          <w:rFonts w:ascii="Arial" w:hAnsi="Arial" w:eastAsia="宋体" w:cs="Arial"/>
          <w:sz w:val="28"/>
          <w:szCs w:val="28"/>
        </w:rPr>
        <w:t xml:space="preserve">、投标分项报价</w:t>
      </w:r>
      <w:bookmarkStart w:id="107" w:name="_Hlt26670373"/>
      <w:r>
        <w:rPr>
          <w:rFonts w:ascii="Arial" w:hAnsi="Arial" w:eastAsia="宋体" w:cs="Arial"/>
          <w:sz w:val="28"/>
          <w:szCs w:val="28"/>
        </w:rPr>
        <w:t xml:space="preserve">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12.1 投</w:t>
      </w:r>
      <w:bookmarkStart w:id="108" w:name="_Hlt26954840"/>
      <w:r/>
      <w:bookmarkEnd w:id="107"/>
      <w:r>
        <w:rPr>
          <w:rFonts w:hint="eastAsia" w:ascii="宋体" w:hAnsi="宋体" w:eastAsia="宋体" w:cs="宋体"/>
          <w:sz w:val="24"/>
          <w:szCs w:val="24"/>
        </w:rPr>
        <w:t xml:space="preserve">标人应按照招标文件规定格式填报投标分项报价表</w:t>
      </w:r>
      <w:bookmarkStart w:id="109" w:name="_Hlt26670399"/>
      <w:r/>
      <w:bookmarkEnd w:id="108"/>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r/>
    </w:p>
    <w:p>
      <w:pPr>
        <w:ind w:firstLine="420"/>
        <w:keepLines/>
        <w:keepNext/>
        <w:rPr>
          <w:rFonts w:hint="eastAsia" w:ascii="宋体" w:hAnsi="宋体" w:eastAsia="宋体" w:cs="宋体"/>
          <w:sz w:val="24"/>
          <w:szCs w:val="24"/>
        </w:rPr>
      </w:pPr>
      <w:r/>
      <w:bookmarkStart w:id="110" w:name="_Hlt26954848"/>
      <w:r/>
      <w:bookmarkStart w:id="111" w:name="_Hlt26670425"/>
      <w:r/>
      <w:bookmarkStart w:id="112" w:name="_Hlt26954846"/>
      <w:r/>
      <w:bookmarkStart w:id="113" w:name="_Hlt26954731"/>
      <w:r/>
      <w:bookmarkStart w:id="114" w:name="_Hlt26668983"/>
      <w:r/>
      <w:bookmarkStart w:id="115" w:name="_Hlt26670482"/>
      <w:r/>
      <w:bookmarkStart w:id="116" w:name="_Hlt26954842"/>
      <w:r/>
      <w:bookmarkStart w:id="117" w:name="_Hlt26670403"/>
      <w:r/>
      <w:bookmarkStart w:id="118" w:name="_Hlt26670486"/>
      <w:r/>
      <w:bookmarkStart w:id="119" w:name="_Hlt26954844"/>
      <w:r/>
      <w:bookmarkEnd w:id="109"/>
      <w:r/>
      <w:bookmarkEnd w:id="110"/>
      <w:r/>
      <w:bookmarkEnd w:id="111"/>
      <w:r/>
      <w:bookmarkEnd w:id="112"/>
      <w:r/>
      <w:bookmarkEnd w:id="113"/>
      <w:r/>
      <w:bookmarkEnd w:id="114"/>
      <w:r/>
      <w:bookmarkEnd w:id="115"/>
      <w:r/>
      <w:bookmarkEnd w:id="116"/>
      <w:r/>
      <w:bookmarkEnd w:id="117"/>
      <w:r/>
      <w:bookmarkEnd w:id="118"/>
      <w:r>
        <w:rPr>
          <w:rFonts w:ascii="Arial" w:hAnsi="Arial" w:eastAsia="宋体" w:cs="Arial"/>
          <w:sz w:val="28"/>
          <w:szCs w:val="28"/>
        </w:rPr>
        <w:t xml:space="preserve">13</w:t>
      </w:r>
      <w:r>
        <w:rPr>
          <w:rFonts w:ascii="Arial" w:hAnsi="Arial" w:eastAsia="宋体" w:cs="Arial"/>
          <w:sz w:val="28"/>
          <w:szCs w:val="28"/>
        </w:rPr>
        <w:t xml:space="preserve">、技术要求响应及偏离表、商务要求响应及偏离表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13.1 投标人需对招标文件中的技术要求与商务要求逐项作出响应或偏离，并说明原因。</w:t>
      </w:r>
      <w:r/>
    </w:p>
    <w:p>
      <w:pPr>
        <w:ind w:firstLine="480"/>
        <w:tabs>
          <w:tab w:val="left" w:pos="1035" w:leader="none"/>
        </w:tabs>
        <w:rPr>
          <w:rFonts w:hint="eastAsia" w:ascii="宋体" w:hAnsi="宋体" w:eastAsia="宋体" w:cs="宋体"/>
          <w:sz w:val="24"/>
          <w:szCs w:val="24"/>
        </w:rPr>
      </w:pPr>
      <w:r>
        <w:rPr>
          <w:rFonts w:hint="eastAsia" w:ascii="宋体" w:hAnsi="宋体" w:eastAsia="宋体" w:cs="宋体"/>
          <w:sz w:val="24"/>
          <w:szCs w:val="24"/>
        </w:rPr>
        <w:t xml:space="preserve">13.2 投标人可在投标文件中提供认为需要的其他技术文件或说明。</w:t>
      </w:r>
      <w:r/>
    </w:p>
    <w:p>
      <w:pPr>
        <w:ind w:firstLine="420"/>
        <w:keepLines/>
        <w:keepNext/>
        <w:rPr>
          <w:rFonts w:hint="eastAsia" w:ascii="宋体" w:hAnsi="宋体" w:eastAsia="宋体" w:cs="宋体"/>
          <w:sz w:val="24"/>
          <w:szCs w:val="24"/>
        </w:rPr>
      </w:pPr>
      <w:r/>
      <w:bookmarkStart w:id="120" w:name="_Toc14577359"/>
      <w:r/>
      <w:bookmarkStart w:id="121" w:name="_Toc49090510"/>
      <w:r/>
      <w:bookmarkEnd w:id="119"/>
      <w:r/>
      <w:bookmarkEnd w:id="120"/>
      <w:r>
        <w:rPr>
          <w:rFonts w:ascii="Arial" w:hAnsi="Arial" w:eastAsia="宋体" w:cs="Arial"/>
          <w:sz w:val="28"/>
          <w:szCs w:val="28"/>
        </w:rPr>
        <w:t xml:space="preserve">14</w:t>
      </w:r>
      <w:r>
        <w:rPr>
          <w:rFonts w:ascii="Arial" w:hAnsi="Arial" w:eastAsia="宋体" w:cs="Arial"/>
          <w:sz w:val="28"/>
          <w:szCs w:val="28"/>
        </w:rPr>
        <w:t xml:space="preserve">、投标函和开标一览表</w:t>
      </w:r>
      <w:bookmarkEnd w:id="121"/>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14.1 投标人应按照招标文件中提供的格式完整、正确填写投标函、开标一览表。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sz w:val="24"/>
          <w:szCs w:val="24"/>
        </w:rPr>
        <w:t xml:space="preserve">。</w:t>
      </w:r>
      <w:r/>
    </w:p>
    <w:p>
      <w:pPr>
        <w:ind w:firstLine="420"/>
        <w:keepLines/>
        <w:keepNext/>
        <w:rPr>
          <w:rFonts w:hint="eastAsia" w:ascii="宋体" w:hAnsi="宋体" w:eastAsia="宋体" w:cs="宋体"/>
          <w:sz w:val="24"/>
          <w:szCs w:val="24"/>
        </w:rPr>
      </w:pPr>
      <w:r/>
      <w:bookmarkStart w:id="122" w:name="_Toc49090511"/>
      <w:r/>
      <w:bookmarkStart w:id="123" w:name="_Hlt26954734"/>
      <w:r/>
      <w:bookmarkStart w:id="124" w:name="_Hlt26670489"/>
      <w:r/>
      <w:bookmarkStart w:id="125" w:name="_Hlt26954850"/>
      <w:r/>
      <w:bookmarkStart w:id="126" w:name="_Toc14577360"/>
      <w:r/>
      <w:bookmarkEnd w:id="122"/>
      <w:r/>
      <w:bookmarkEnd w:id="123"/>
      <w:r/>
      <w:bookmarkEnd w:id="124"/>
      <w:r/>
      <w:bookmarkEnd w:id="125"/>
      <w:r>
        <w:rPr>
          <w:rFonts w:ascii="Arial" w:hAnsi="Arial" w:eastAsia="宋体" w:cs="Arial"/>
          <w:sz w:val="28"/>
          <w:szCs w:val="28"/>
        </w:rPr>
        <w:t xml:space="preserve">15</w:t>
      </w:r>
      <w:r>
        <w:rPr>
          <w:rFonts w:ascii="Arial" w:hAnsi="Arial" w:eastAsia="宋体" w:cs="Arial"/>
          <w:sz w:val="28"/>
          <w:szCs w:val="28"/>
        </w:rPr>
        <w:t xml:space="preserve">、投标有效期</w:t>
      </w:r>
      <w:bookmarkEnd w:id="126"/>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15.1 投标有效期为政务中心规定的开标之日后</w:t>
      </w:r>
      <w:r>
        <w:rPr>
          <w:rFonts w:hint="eastAsia" w:ascii="仿宋_GB2312" w:hAnsi="宋体" w:eastAsia="仿宋_GB2312" w:cs="宋体"/>
          <w:b/>
          <w:bCs/>
          <w:sz w:val="24"/>
          <w:szCs w:val="24"/>
          <w:u w:val="single"/>
        </w:rPr>
        <w:t xml:space="preserve">六十（60）天</w:t>
      </w:r>
      <w:r>
        <w:rPr>
          <w:rFonts w:hint="eastAsia" w:ascii="宋体" w:hAnsi="宋体" w:eastAsia="宋体" w:cs="宋体"/>
          <w:sz w:val="24"/>
          <w:szCs w:val="24"/>
        </w:rPr>
        <w:t xml:space="preserve">。投标有效期比规定短的将被视为未实质性响应招标文件而予以拒绝。</w:t>
      </w:r>
      <w:r/>
    </w:p>
    <w:p>
      <w:pPr>
        <w:ind w:firstLine="420"/>
        <w:keepLines/>
        <w:keepNext/>
        <w:rPr>
          <w:rFonts w:hint="eastAsia" w:ascii="宋体" w:hAnsi="宋体" w:eastAsia="宋体" w:cs="宋体"/>
          <w:sz w:val="24"/>
          <w:szCs w:val="24"/>
        </w:rPr>
      </w:pPr>
      <w:r>
        <w:rPr>
          <w:rFonts w:ascii="Arial" w:hAnsi="Arial" w:eastAsia="宋体" w:cs="Arial"/>
          <w:sz w:val="28"/>
          <w:szCs w:val="28"/>
        </w:rPr>
        <w:t xml:space="preserve">16</w:t>
      </w:r>
      <w:r>
        <w:rPr>
          <w:rFonts w:ascii="Arial" w:hAnsi="Arial" w:eastAsia="宋体" w:cs="Arial"/>
          <w:sz w:val="28"/>
          <w:szCs w:val="28"/>
        </w:rPr>
        <w:t xml:space="preserve">、投标有效期的延长</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16.1 在特殊情况下，政务中心于原投标有效期满之前，可向投标人提出延长投标有效期的要求。这种要求与答复均应采用书面形式。投标人可以拒绝政务中心的这一要求而放弃投标。同意延长投标有效期的投标人既不能要求也不允许修改其投标文件，同时受投标有效期约束的所有权利与义务均延长至新的</w:t>
      </w:r>
      <w:r>
        <w:rPr>
          <w:rFonts w:hint="eastAsia" w:ascii="宋体" w:hAnsi="宋体" w:eastAsia="宋体" w:cs="宋体"/>
          <w:sz w:val="24"/>
          <w:szCs w:val="24"/>
        </w:rPr>
        <w:t xml:space="preserve">有效期。</w:t>
      </w:r>
      <w:r/>
    </w:p>
    <w:p>
      <w:pPr>
        <w:ind w:firstLine="482"/>
        <w:keepLines/>
        <w:keepNext/>
        <w:spacing w:before="145" w:after="145" w:line="360" w:lineRule="auto"/>
        <w:rPr>
          <w:rFonts w:hint="eastAsia" w:ascii="宋体" w:hAnsi="宋体" w:eastAsia="宋体" w:cs="宋体"/>
          <w:sz w:val="24"/>
          <w:szCs w:val="24"/>
        </w:rPr>
      </w:pPr>
      <w:r/>
      <w:bookmarkStart w:id="127" w:name="_Hlt26954852"/>
      <w:r/>
      <w:bookmarkStart w:id="128" w:name="_Toc513029224"/>
      <w:r/>
      <w:bookmarkStart w:id="129" w:name="_Toc20823296"/>
      <w:r/>
      <w:bookmarkStart w:id="130" w:name="_Hlt26954739"/>
      <w:r/>
      <w:bookmarkStart w:id="131" w:name="_Toc120614217"/>
      <w:r/>
      <w:bookmarkStart w:id="132" w:name="_Toc16938540"/>
      <w:r/>
      <w:bookmarkEnd w:id="127"/>
      <w:r/>
      <w:bookmarkEnd w:id="128"/>
      <w:r/>
      <w:bookmarkEnd w:id="129"/>
      <w:r/>
      <w:bookmarkEnd w:id="130"/>
      <w:r/>
      <w:bookmarkEnd w:id="131"/>
      <w:r>
        <w:rPr>
          <w:rFonts w:ascii="Times New Roman" w:hAnsi="Times New Roman" w:eastAsia="宋体" w:cs="Times New Roman"/>
          <w:b/>
          <w:bCs/>
          <w:sz w:val="32"/>
          <w:szCs w:val="32"/>
        </w:rPr>
        <w:t xml:space="preserve">四、投标文件的递交</w:t>
      </w:r>
      <w:bookmarkEnd w:id="132"/>
      <w:r/>
      <w:r/>
    </w:p>
    <w:p>
      <w:pPr>
        <w:ind w:firstLine="560"/>
        <w:keepLines/>
        <w:keepNext/>
        <w:rPr>
          <w:rFonts w:hint="eastAsia" w:ascii="宋体" w:hAnsi="宋体" w:eastAsia="宋体" w:cs="宋体"/>
          <w:sz w:val="24"/>
          <w:szCs w:val="24"/>
        </w:rPr>
      </w:pPr>
      <w:r/>
      <w:bookmarkStart w:id="133" w:name="_Toc20823297"/>
      <w:r/>
      <w:bookmarkStart w:id="134" w:name="_Toc462564084"/>
      <w:r/>
      <w:bookmarkStart w:id="135" w:name="_Toc16938541"/>
      <w:r/>
      <w:bookmarkStart w:id="136" w:name="_Toc513029225"/>
      <w:r/>
      <w:bookmarkEnd w:id="133"/>
      <w:r/>
      <w:bookmarkEnd w:id="134"/>
      <w:r/>
      <w:bookmarkEnd w:id="135"/>
      <w:r>
        <w:rPr>
          <w:rFonts w:ascii="Arial" w:hAnsi="Arial" w:eastAsia="宋体" w:cs="Arial"/>
          <w:sz w:val="28"/>
          <w:szCs w:val="28"/>
        </w:rPr>
        <w:t xml:space="preserve">17</w:t>
      </w:r>
      <w:r>
        <w:rPr>
          <w:rFonts w:ascii="Arial" w:hAnsi="Arial" w:eastAsia="宋体" w:cs="Arial"/>
          <w:sz w:val="28"/>
          <w:szCs w:val="28"/>
        </w:rPr>
        <w:t xml:space="preserve">、</w:t>
      </w:r>
      <w:r>
        <w:rPr>
          <w:rFonts w:hint="eastAsia" w:ascii="黑体" w:hAnsi="黑体" w:eastAsia="黑体" w:cs="宋体"/>
          <w:sz w:val="28"/>
          <w:szCs w:val="28"/>
        </w:rPr>
        <w:t xml:space="preserve">投标文件</w:t>
      </w:r>
      <w:bookmarkEnd w:id="136"/>
      <w:r>
        <w:rPr>
          <w:rFonts w:hint="eastAsia" w:ascii="黑体" w:hAnsi="黑体" w:eastAsia="黑体" w:cs="宋体"/>
          <w:sz w:val="28"/>
          <w:szCs w:val="28"/>
        </w:rPr>
        <w:t xml:space="preserve">的递交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17.1 电子投标文件的递交</w:t>
      </w:r>
      <w:r/>
    </w:p>
    <w:p>
      <w:pPr>
        <w:ind w:left="525"/>
        <w:rPr>
          <w:rFonts w:hint="eastAsia" w:ascii="宋体" w:hAnsi="宋体" w:eastAsia="宋体" w:cs="宋体"/>
          <w:sz w:val="24"/>
          <w:szCs w:val="24"/>
        </w:rPr>
      </w:pPr>
      <w:r>
        <w:rPr>
          <w:rFonts w:hint="eastAsia" w:ascii="宋体" w:hAnsi="宋体" w:eastAsia="宋体" w:cs="宋体"/>
          <w:sz w:val="24"/>
          <w:szCs w:val="24"/>
        </w:rPr>
        <w:t xml:space="preserve">投标人应当按照《操作手册》规定，在投标截止时间前制作并上传电子投标文件。</w:t>
      </w:r>
      <w:bookmarkStart w:id="137" w:name="_Toc20823298"/>
      <w:r/>
      <w:bookmarkStart w:id="138" w:name="_Toc513029226"/>
      <w:r/>
      <w:bookmarkStart w:id="139" w:name="_Toc16938542"/>
      <w:r/>
      <w:bookmarkEnd w:id="137"/>
      <w:r/>
      <w:bookmarkEnd w:id="138"/>
      <w:r/>
      <w:bookmarkEnd w:id="139"/>
      <w:r/>
      <w:r/>
    </w:p>
    <w:p>
      <w:pPr>
        <w:ind w:firstLine="420"/>
        <w:keepLines/>
        <w:keepNext/>
        <w:spacing w:before="280" w:after="290" w:line="374" w:lineRule="auto"/>
        <w:rPr>
          <w:rFonts w:hint="eastAsia" w:ascii="宋体" w:hAnsi="宋体" w:eastAsia="宋体" w:cs="宋体"/>
          <w:sz w:val="24"/>
          <w:szCs w:val="24"/>
        </w:rPr>
      </w:pPr>
      <w:r>
        <w:rPr>
          <w:rFonts w:ascii="Arial" w:hAnsi="Arial" w:eastAsia="宋体" w:cs="Arial"/>
          <w:sz w:val="28"/>
          <w:szCs w:val="28"/>
        </w:rPr>
        <w:t xml:space="preserve">18</w:t>
      </w:r>
      <w:r>
        <w:rPr>
          <w:rFonts w:ascii="Arial" w:hAnsi="Arial" w:eastAsia="宋体" w:cs="Arial"/>
          <w:sz w:val="28"/>
          <w:szCs w:val="28"/>
        </w:rPr>
        <w:t xml:space="preserve">、投标截止时间</w:t>
      </w:r>
      <w:r/>
    </w:p>
    <w:p>
      <w:pPr>
        <w:ind w:firstLine="480"/>
        <w:rPr>
          <w:rFonts w:hint="eastAsia" w:ascii="宋体" w:hAnsi="宋体" w:eastAsia="宋体" w:cs="宋体"/>
          <w:sz w:val="24"/>
          <w:szCs w:val="24"/>
        </w:rPr>
      </w:pPr>
      <w:r>
        <w:rPr>
          <w:rFonts w:hint="eastAsia" w:ascii="宋体" w:hAnsi="宋体" w:eastAsia="宋体" w:cs="宋体"/>
          <w:i/>
          <w:iCs/>
          <w:sz w:val="24"/>
          <w:szCs w:val="24"/>
          <w:u w:val="single"/>
        </w:rPr>
        <w:t xml:space="preserve">18.1 投标人上传电子投标文件的时间不得迟于招标公告中规定的投标截止时间。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18.2 政务中心可以按照规定，通过修改招标文件酌情延长投标截止时间，在此情况下，投标人的所有权利和义务以及投标人受制的截止时间均应以延长后新的截止时间为准。</w:t>
      </w:r>
      <w:r/>
    </w:p>
    <w:p>
      <w:pPr>
        <w:ind w:firstLine="420"/>
        <w:keepLines/>
        <w:keepNext/>
        <w:rPr>
          <w:rFonts w:hint="eastAsia" w:ascii="宋体" w:hAnsi="宋体" w:eastAsia="宋体" w:cs="宋体"/>
          <w:sz w:val="24"/>
          <w:szCs w:val="24"/>
        </w:rPr>
      </w:pPr>
      <w:r/>
      <w:bookmarkStart w:id="140" w:name="_Toc20823299"/>
      <w:r/>
      <w:bookmarkStart w:id="141" w:name="_Toc513029227"/>
      <w:r/>
      <w:bookmarkStart w:id="142" w:name="_Toc16938543"/>
      <w:r/>
      <w:bookmarkEnd w:id="140"/>
      <w:r/>
      <w:bookmarkEnd w:id="141"/>
      <w:r>
        <w:rPr>
          <w:rFonts w:ascii="Arial" w:hAnsi="Arial" w:eastAsia="宋体" w:cs="Arial"/>
          <w:sz w:val="28"/>
          <w:szCs w:val="28"/>
        </w:rPr>
        <w:t xml:space="preserve">19</w:t>
      </w:r>
      <w:r>
        <w:rPr>
          <w:rFonts w:ascii="Arial" w:hAnsi="Arial" w:eastAsia="宋体" w:cs="Arial"/>
          <w:sz w:val="28"/>
          <w:szCs w:val="28"/>
        </w:rPr>
        <w:t xml:space="preserve">、投标文件</w:t>
      </w:r>
      <w:bookmarkEnd w:id="142"/>
      <w:r>
        <w:rPr>
          <w:rFonts w:ascii="Arial" w:hAnsi="Arial" w:eastAsia="宋体" w:cs="Arial"/>
          <w:sz w:val="28"/>
          <w:szCs w:val="28"/>
        </w:rPr>
        <w:t xml:space="preserve">的拒收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19.1政务中心拒绝接收在其规定的投标截止时间后上传的任何投标文件。</w:t>
      </w:r>
      <w:r/>
    </w:p>
    <w:p>
      <w:pPr>
        <w:ind w:firstLine="420"/>
        <w:keepLines/>
        <w:keepNext/>
        <w:rPr>
          <w:rFonts w:hint="eastAsia" w:ascii="宋体" w:hAnsi="宋体" w:eastAsia="宋体" w:cs="宋体"/>
          <w:sz w:val="24"/>
          <w:szCs w:val="24"/>
        </w:rPr>
      </w:pPr>
      <w:r/>
      <w:bookmarkStart w:id="143" w:name="_Toc16938544"/>
      <w:r/>
      <w:bookmarkStart w:id="144" w:name="_Toc20823300"/>
      <w:r/>
      <w:bookmarkStart w:id="145" w:name="_Toc513029228"/>
      <w:r/>
      <w:bookmarkEnd w:id="143"/>
      <w:r/>
      <w:bookmarkEnd w:id="144"/>
      <w:r>
        <w:rPr>
          <w:rFonts w:ascii="Arial" w:hAnsi="Arial" w:eastAsia="宋体" w:cs="Arial"/>
          <w:sz w:val="28"/>
          <w:szCs w:val="28"/>
        </w:rPr>
        <w:t xml:space="preserve">20</w:t>
      </w:r>
      <w:r>
        <w:rPr>
          <w:rFonts w:ascii="Arial" w:hAnsi="Arial" w:eastAsia="宋体" w:cs="Arial"/>
          <w:sz w:val="28"/>
          <w:szCs w:val="28"/>
        </w:rPr>
        <w:t xml:space="preserve">、投标文件的撤回和修改</w:t>
      </w:r>
      <w:bookmarkEnd w:id="145"/>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20.1 投标文件的撤回</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21.1.1 电子投标文件的撤回</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21.1.2 投标人撤回电子投标文件，则认为其不再参与本项目投标活动。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20.2 投标文件的修改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20.2.2 在投标截止时间之后，投标人不得对其电子投标文件作任何修改。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20.3 在投标截止时间至招标文件中规定的投标有效期满之间的这段时间内，投标人不得撤回其投标。</w:t>
      </w:r>
      <w:r/>
    </w:p>
    <w:p>
      <w:pPr>
        <w:ind w:firstLine="482"/>
        <w:keepLines/>
        <w:keepNext/>
        <w:spacing w:before="145" w:after="145" w:line="360" w:lineRule="auto"/>
        <w:rPr>
          <w:rFonts w:hint="eastAsia" w:ascii="宋体" w:hAnsi="宋体" w:eastAsia="宋体" w:cs="宋体"/>
          <w:sz w:val="24"/>
          <w:szCs w:val="24"/>
        </w:rPr>
      </w:pPr>
      <w:r/>
      <w:bookmarkStart w:id="146" w:name="_Toc513029229"/>
      <w:r/>
      <w:bookmarkStart w:id="147" w:name="_Toc120614218"/>
      <w:r/>
      <w:bookmarkStart w:id="148" w:name="_Toc16938545"/>
      <w:r/>
      <w:bookmarkStart w:id="149" w:name="_Toc20823301"/>
      <w:r/>
      <w:bookmarkEnd w:id="146"/>
      <w:r/>
      <w:bookmarkEnd w:id="147"/>
      <w:r/>
      <w:bookmarkEnd w:id="148"/>
      <w:r>
        <w:rPr>
          <w:rFonts w:ascii="Times New Roman" w:hAnsi="Times New Roman" w:eastAsia="宋体" w:cs="Times New Roman"/>
          <w:b/>
          <w:bCs/>
          <w:sz w:val="32"/>
          <w:szCs w:val="32"/>
        </w:rPr>
        <w:t xml:space="preserve">五、开标与评标</w:t>
      </w:r>
      <w:bookmarkEnd w:id="149"/>
      <w:r/>
      <w:r/>
    </w:p>
    <w:p>
      <w:pPr>
        <w:ind w:firstLine="420"/>
        <w:keepLines/>
        <w:keepNext/>
        <w:rPr>
          <w:rFonts w:hint="eastAsia" w:ascii="宋体" w:hAnsi="宋体" w:eastAsia="宋体" w:cs="宋体"/>
          <w:sz w:val="24"/>
          <w:szCs w:val="24"/>
        </w:rPr>
      </w:pPr>
      <w:r/>
      <w:bookmarkStart w:id="150" w:name="_Toc20823302"/>
      <w:r/>
      <w:bookmarkStart w:id="151" w:name="_Toc16938546"/>
      <w:r/>
      <w:bookmarkStart w:id="152" w:name="_Toc513029230"/>
      <w:r/>
      <w:bookmarkEnd w:id="150"/>
      <w:r/>
      <w:bookmarkEnd w:id="151"/>
      <w:r>
        <w:rPr>
          <w:rFonts w:ascii="Arial" w:hAnsi="Arial" w:eastAsia="宋体" w:cs="Arial"/>
          <w:sz w:val="28"/>
          <w:szCs w:val="28"/>
        </w:rPr>
        <w:t xml:space="preserve">21</w:t>
      </w:r>
      <w:r>
        <w:rPr>
          <w:rFonts w:ascii="Arial" w:hAnsi="Arial" w:eastAsia="宋体" w:cs="Arial"/>
          <w:sz w:val="28"/>
          <w:szCs w:val="28"/>
        </w:rPr>
        <w:t xml:space="preserve">、开标</w:t>
      </w:r>
      <w:bookmarkEnd w:id="152"/>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21.1 政务中心将在招标公告中规定的时间和地点组织公开开标。投标人应当按照《操作手册》规定，参加开标活动和在苏采云系统规定的时间内对投标文件进行解密。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21.2开标仪式由政务中心组织。苏采云系统将自动对项目进行开标，并宣布各投标人名称和投标价格。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21.3投标人在开标过程中涉及到的投标文件解密、开标结果确认等工作，</w:t>
      </w:r>
      <w:r>
        <w:rPr>
          <w:rFonts w:hint="eastAsia" w:ascii="宋体" w:hAnsi="宋体" w:eastAsia="宋体" w:cs="宋体"/>
          <w:sz w:val="24"/>
          <w:szCs w:val="24"/>
        </w:rPr>
        <w:t xml:space="preserve">应按照《操作手册》规定执行。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 苏采云系统中《开标记录表》宣布后5分钟内未提出的，视同认可开标结果。</w:t>
      </w:r>
      <w:r/>
    </w:p>
    <w:p>
      <w:pPr>
        <w:ind w:firstLine="420"/>
        <w:keepLines/>
        <w:keepNext/>
        <w:rPr>
          <w:rFonts w:hint="eastAsia" w:ascii="宋体" w:hAnsi="宋体" w:eastAsia="宋体" w:cs="宋体"/>
          <w:sz w:val="24"/>
          <w:szCs w:val="24"/>
        </w:rPr>
      </w:pPr>
      <w:r/>
      <w:bookmarkStart w:id="153" w:name="_Toc513029231"/>
      <w:r/>
      <w:bookmarkStart w:id="154" w:name="_Toc16938547"/>
      <w:r/>
      <w:bookmarkStart w:id="155" w:name="_Toc20823303"/>
      <w:r/>
      <w:bookmarkEnd w:id="153"/>
      <w:r/>
      <w:bookmarkEnd w:id="154"/>
      <w:r>
        <w:rPr>
          <w:rFonts w:ascii="Arial" w:hAnsi="Arial" w:eastAsia="宋体" w:cs="Arial"/>
          <w:sz w:val="28"/>
          <w:szCs w:val="28"/>
        </w:rPr>
        <w:t xml:space="preserve">22</w:t>
      </w:r>
      <w:r>
        <w:rPr>
          <w:rFonts w:ascii="Arial" w:hAnsi="Arial" w:eastAsia="宋体" w:cs="Arial"/>
          <w:sz w:val="28"/>
          <w:szCs w:val="28"/>
        </w:rPr>
        <w:t xml:space="preserve">、评标委员会</w:t>
      </w:r>
      <w:bookmarkEnd w:id="155"/>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22.1</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开标后，政务中心将立即组织评标委员会（以下简称评委会）进行评标。</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22.2 评委会由采购人代表和有关技术、经济等方面的专家组成，且人员构成符合政府采购有关规定。</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22.3评委会独立工作，负责评审所有投标文件并确定中标候选人。</w:t>
      </w:r>
      <w:r/>
    </w:p>
    <w:p>
      <w:pPr>
        <w:ind w:firstLine="420"/>
        <w:keepLines/>
        <w:keepNext/>
        <w:rPr>
          <w:rFonts w:hint="eastAsia" w:ascii="宋体" w:hAnsi="宋体" w:eastAsia="宋体" w:cs="宋体"/>
          <w:sz w:val="24"/>
          <w:szCs w:val="24"/>
        </w:rPr>
      </w:pPr>
      <w:r>
        <w:rPr>
          <w:rFonts w:hint="eastAsia" w:ascii="黑体" w:hAnsi="黑体" w:eastAsia="黑体" w:cs="宋体"/>
          <w:sz w:val="28"/>
          <w:szCs w:val="28"/>
        </w:rPr>
        <w:t xml:space="preserve">23、评标过程的保密与公正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23.1凡是与审查、澄清、评价和比较投标的有关资料以及授标建议等，采购人、评委、政务中心均不得向投标人或与评标无关的其他人员透露。</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23.3 政务中心和评标委员会不向未中标的投标人解释未中标原因，也不公布评标过程中的相关细节。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firstLine="420"/>
        <w:keepLines/>
        <w:keepNext/>
        <w:rPr>
          <w:rFonts w:hint="eastAsia" w:ascii="宋体" w:hAnsi="宋体" w:eastAsia="宋体" w:cs="宋体"/>
          <w:sz w:val="24"/>
          <w:szCs w:val="24"/>
        </w:rPr>
      </w:pPr>
      <w:r/>
      <w:bookmarkStart w:id="156" w:name="_Toc16938548"/>
      <w:r/>
      <w:bookmarkStart w:id="157" w:name="_Toc513029232"/>
      <w:r/>
      <w:bookmarkStart w:id="158" w:name="_Toc20823304"/>
      <w:r/>
      <w:bookmarkEnd w:id="156"/>
      <w:r/>
      <w:bookmarkEnd w:id="157"/>
      <w:r>
        <w:rPr>
          <w:rFonts w:ascii="Arial" w:hAnsi="Arial" w:eastAsia="宋体" w:cs="Arial"/>
          <w:sz w:val="28"/>
          <w:szCs w:val="28"/>
        </w:rPr>
        <w:t xml:space="preserve">24</w:t>
      </w:r>
      <w:r>
        <w:rPr>
          <w:rFonts w:ascii="Arial" w:hAnsi="Arial" w:eastAsia="宋体" w:cs="Arial"/>
          <w:sz w:val="28"/>
          <w:szCs w:val="28"/>
        </w:rPr>
        <w:t xml:space="preserve">、投标文件的澄清</w:t>
      </w:r>
      <w:bookmarkEnd w:id="158"/>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rPr>
          <w:rFonts w:hint="eastAsia" w:ascii="宋体" w:hAnsi="宋体" w:eastAsia="宋体" w:cs="宋体"/>
          <w:sz w:val="24"/>
          <w:szCs w:val="24"/>
        </w:rPr>
      </w:pPr>
      <w:r>
        <w:rPr>
          <w:rFonts w:hint="eastAsia" w:ascii="宋体" w:hAnsi="宋体" w:eastAsia="宋体" w:cs="宋体"/>
          <w:sz w:val="24"/>
          <w:szCs w:val="24"/>
        </w:rPr>
        <w:t xml:space="preserve">    24.3 接到评委会澄清、说明和补正要求的投标人如未按规定做出澄清、说明和补正，其风险由投标人自行承担。</w:t>
      </w:r>
      <w:r/>
    </w:p>
    <w:p>
      <w:pPr>
        <w:ind w:firstLine="420"/>
        <w:keepLines/>
        <w:keepNext/>
        <w:rPr>
          <w:rFonts w:hint="eastAsia" w:ascii="宋体" w:hAnsi="宋体" w:eastAsia="宋体" w:cs="宋体"/>
          <w:sz w:val="24"/>
          <w:szCs w:val="24"/>
        </w:rPr>
      </w:pPr>
      <w:r/>
      <w:bookmarkStart w:id="159" w:name="_Toc16938549"/>
      <w:r/>
      <w:bookmarkStart w:id="160" w:name="_Toc20823305"/>
      <w:r/>
      <w:bookmarkStart w:id="161" w:name="_Toc513029233"/>
      <w:r/>
      <w:bookmarkEnd w:id="159"/>
      <w:r/>
      <w:bookmarkEnd w:id="160"/>
      <w:r>
        <w:rPr>
          <w:rFonts w:ascii="Arial" w:hAnsi="Arial" w:eastAsia="宋体" w:cs="Arial"/>
          <w:sz w:val="28"/>
          <w:szCs w:val="28"/>
        </w:rPr>
        <w:t xml:space="preserve">25</w:t>
      </w:r>
      <w:r>
        <w:rPr>
          <w:rFonts w:ascii="Arial" w:hAnsi="Arial" w:eastAsia="宋体" w:cs="Arial"/>
          <w:sz w:val="28"/>
          <w:szCs w:val="28"/>
        </w:rPr>
        <w:t xml:space="preserve">、对投标文件的初审</w:t>
      </w:r>
      <w:bookmarkEnd w:id="161"/>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25.1投标文件初审分为资格审查和符合性审查。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25.1.1 资格审查：依据法律法规和招标文件的规定，由采购人对投标文件中的资格证明文件进行审查。资格审查的结论，采购人以书面形式向评委会进行反馈。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25.1.2 符合性审查：依据招标文件的规定，由评委会从投标文件的有效性、</w:t>
      </w:r>
      <w:r>
        <w:rPr>
          <w:rFonts w:hint="eastAsia" w:ascii="宋体" w:hAnsi="宋体" w:eastAsia="宋体" w:cs="宋体"/>
          <w:sz w:val="24"/>
          <w:szCs w:val="24"/>
        </w:rPr>
        <w:t xml:space="preserve">完整性和对招标文件的响应程度进行审查，以确定是否对招标文件的实质性要求作出响应。</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25.1.3 未通过资格审查或符合性审查的投标人，政务中心将在苏采云系统中告知未通过资格审查或符合性审查的原因，评标结束后，政务中心将不再告知未通过资格审查和符合性审查的原因。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政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25.4评委会将对确定为实质性响应的投标进行进一步审核，确定其是否有计算上或累加上的算术错误，修正错误的原则如下：</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rPr>
          <w:rFonts w:hint="eastAsia" w:ascii="宋体" w:hAnsi="宋体" w:eastAsia="宋体" w:cs="宋体"/>
          <w:sz w:val="24"/>
          <w:szCs w:val="24"/>
        </w:rPr>
      </w:pPr>
      <w:r/>
      <w:bookmarkStart w:id="162" w:name="_Toc513029234"/>
      <w:r/>
      <w:bookmarkStart w:id="163" w:name="_Toc16938550"/>
      <w:r/>
      <w:bookmarkStart w:id="164" w:name="_Toc20823306"/>
      <w:r/>
      <w:bookmarkEnd w:id="162"/>
      <w:r/>
      <w:bookmarkEnd w:id="163"/>
      <w:r>
        <w:rPr>
          <w:rFonts w:hint="eastAsia" w:ascii="宋体" w:hAnsi="宋体" w:eastAsia="宋体" w:cs="宋体"/>
          <w:sz w:val="24"/>
          <w:szCs w:val="24"/>
        </w:rPr>
        <w:t xml:space="preserve">25.6投标人在开、评标全过程中应保持通讯畅通，及时登录苏采云系统查阅、答复相关信息，并安排专人与政务中心及评标委员会联系。</w:t>
      </w:r>
      <w:bookmarkEnd w:id="164"/>
      <w:r/>
      <w:r/>
    </w:p>
    <w:p>
      <w:pPr>
        <w:ind w:firstLine="420"/>
        <w:keepLines/>
        <w:keepNext/>
        <w:rPr>
          <w:rFonts w:hint="eastAsia" w:ascii="宋体" w:hAnsi="宋体" w:eastAsia="宋体" w:cs="宋体"/>
          <w:sz w:val="24"/>
          <w:szCs w:val="24"/>
        </w:rPr>
      </w:pPr>
      <w:r>
        <w:rPr>
          <w:rFonts w:ascii="Arial" w:hAnsi="Arial" w:eastAsia="宋体" w:cs="Arial"/>
          <w:sz w:val="28"/>
          <w:szCs w:val="28"/>
        </w:rPr>
        <w:t xml:space="preserve">26</w:t>
      </w:r>
      <w:r>
        <w:rPr>
          <w:rFonts w:ascii="Arial" w:hAnsi="Arial" w:eastAsia="宋体" w:cs="Arial"/>
          <w:sz w:val="28"/>
          <w:szCs w:val="28"/>
        </w:rPr>
        <w:t xml:space="preserve">、无效投标条款和废标条款</w:t>
      </w:r>
      <w:r/>
    </w:p>
    <w:p>
      <w:pPr>
        <w:ind w:left="479"/>
        <w:rPr>
          <w:rFonts w:hint="eastAsia" w:ascii="宋体" w:hAnsi="宋体" w:eastAsia="宋体" w:cs="宋体"/>
          <w:sz w:val="24"/>
          <w:szCs w:val="24"/>
        </w:rPr>
      </w:pPr>
      <w:r/>
      <w:bookmarkStart w:id="165" w:name="_Toc20823307"/>
      <w:r/>
      <w:bookmarkStart w:id="166" w:name="_Toc16938551"/>
      <w:r/>
      <w:bookmarkStart w:id="167" w:name="_Toc513029235"/>
      <w:r/>
      <w:bookmarkEnd w:id="165"/>
      <w:r/>
      <w:bookmarkEnd w:id="166"/>
      <w:r>
        <w:rPr>
          <w:rFonts w:hint="eastAsia" w:ascii="宋体" w:hAnsi="宋体" w:eastAsia="宋体" w:cs="宋体"/>
          <w:sz w:val="24"/>
          <w:szCs w:val="24"/>
        </w:rPr>
        <w:t xml:space="preserve">26.1无效投标条款</w:t>
      </w:r>
      <w:bookmarkEnd w:id="167"/>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 投标人在苏采云系统规定的时间内未成功解密电子投标文件的。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26.1.2 投标人未按照招标文件要求上传电子投标文件的。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26.1.3同一投标人提交两个（含两个）以上不同的投标报价的。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26.1.4投标人不具备招标文件中规定资格要求的。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26.1.5投标人的报价超过了采购预算或最高限价的。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26.1.6未通过符合性审查的。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26.1.7不符合招标文件中规定的实质性要求和条件的。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26.1.9 投标文件含有采购人不能接受的附加条件的。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26.1.11</w:t>
      </w:r>
      <w:bookmarkStart w:id="168" w:name="_Hlk227145917"/>
      <w:r>
        <w:rPr>
          <w:rFonts w:hint="eastAsia" w:ascii="宋体" w:hAnsi="宋体" w:eastAsia="宋体" w:cs="宋体"/>
          <w:sz w:val="24"/>
          <w:szCs w:val="24"/>
        </w:rPr>
        <w:t xml:space="preserve">评标委员会认定投标人的报价为异常低价，应当要求相关投标人在规定时间内</w:t>
      </w:r>
      <w:r>
        <w:rPr>
          <w:rFonts w:ascii="宋体" w:hAnsi="宋体" w:eastAsia="宋体" w:cs="宋体"/>
          <w:sz w:val="24"/>
          <w:szCs w:val="24"/>
        </w:rPr>
        <w:t xml:space="preserve">，提供项目具体成本测算等与报价合理性相关的书面说明及相关证明材料</w:t>
      </w:r>
      <w:r>
        <w:rPr>
          <w:rFonts w:hint="eastAsia" w:ascii="宋体" w:hAnsi="宋体" w:eastAsia="宋体" w:cs="宋体"/>
          <w:sz w:val="24"/>
          <w:szCs w:val="24"/>
        </w:rPr>
        <w:t xml:space="preserve">，</w:t>
      </w:r>
      <w:r>
        <w:rPr>
          <w:rFonts w:ascii="宋体" w:hAnsi="宋体" w:eastAsia="宋体" w:cs="宋体"/>
          <w:sz w:val="24"/>
          <w:szCs w:val="24"/>
        </w:rPr>
        <w:t xml:space="preserve">对投标价格作出解释</w:t>
      </w:r>
      <w:r>
        <w:rPr>
          <w:rFonts w:hint="eastAsia" w:ascii="宋体" w:hAnsi="宋体" w:eastAsia="宋体" w:cs="宋体"/>
          <w:sz w:val="24"/>
          <w:szCs w:val="24"/>
        </w:rPr>
        <w:t xml:space="preserve">；投标人不提供书面说明、证明材料，或者提供的书面说明、证明材料不能证明其报价合理性的，评标委员会应当将其作为无效投标处理</w:t>
      </w:r>
      <w:bookmarkEnd w:id="168"/>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26.1.12投标文件未按照招标文件要求加盖电子签章或签署的。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26.1.13提供虚假材料的（包括工商营业执照、财务报表、资格证明文件等）。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26.1.14投标文件未按招标文件规定的内容和要求填写的。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26.1.15其他法律、法规及本招标文件规定的属无效投标的情形。</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26.2废标条款</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26.2.1符合专业条件的供应商或者对招标文件作实质响应的供应商不足三家的。26.2.2出现影响采购公正的违法、违规行为的。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26.2.3因重大变故，采购任务取消的。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26.2.4评标委员会认定招标文件存在歧义、重大缺陷导致评审工作无法进行。</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26.2.5 因苏采云系统系统故障原因造成开标不成功的。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26.3 投标截止时间结束后参加投标的供应商不足三家的处理：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宋体" w:hAnsi="宋体" w:eastAsia="宋体" w:cs="宋体"/>
          <w:sz w:val="24"/>
          <w:szCs w:val="24"/>
        </w:rPr>
      </w:pPr>
      <w:r/>
      <w:bookmarkStart w:id="169" w:name="_Toc120614219"/>
      <w:r>
        <w:rPr>
          <w:rFonts w:ascii="Times New Roman" w:hAnsi="Times New Roman" w:eastAsia="宋体" w:cs="Times New Roman"/>
          <w:b/>
          <w:bCs/>
          <w:sz w:val="32"/>
          <w:szCs w:val="32"/>
        </w:rPr>
        <w:t xml:space="preserve">六、定标</w:t>
      </w:r>
      <w:bookmarkEnd w:id="169"/>
      <w:r/>
      <w:r/>
    </w:p>
    <w:p>
      <w:pPr>
        <w:ind w:firstLine="600"/>
        <w:keepLines/>
        <w:keepNext/>
        <w:rPr>
          <w:rFonts w:hint="eastAsia" w:ascii="宋体" w:hAnsi="宋体" w:eastAsia="宋体" w:cs="宋体"/>
          <w:sz w:val="24"/>
          <w:szCs w:val="24"/>
        </w:rPr>
      </w:pPr>
      <w:r/>
      <w:bookmarkStart w:id="170" w:name="_Toc513029238"/>
      <w:r/>
      <w:bookmarkStart w:id="171" w:name="_Toc16938554"/>
      <w:r/>
      <w:bookmarkStart w:id="172" w:name="_Toc20823310"/>
      <w:r/>
      <w:bookmarkEnd w:id="170"/>
      <w:r/>
      <w:bookmarkEnd w:id="171"/>
      <w:r>
        <w:rPr>
          <w:rFonts w:hint="eastAsia" w:ascii="黑体" w:hAnsi="黑体" w:eastAsia="黑体" w:cs="宋体"/>
          <w:sz w:val="30"/>
          <w:szCs w:val="30"/>
        </w:rPr>
        <w:t xml:space="preserve">27、</w:t>
      </w:r>
      <w:bookmarkEnd w:id="172"/>
      <w:r>
        <w:rPr>
          <w:rFonts w:hint="eastAsia" w:ascii="黑体" w:hAnsi="黑体" w:eastAsia="黑体" w:cs="宋体"/>
          <w:sz w:val="30"/>
          <w:szCs w:val="30"/>
        </w:rPr>
        <w:t xml:space="preserve">确定中标单位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27.1中标候选人的选取原则和数量见招标文件第五章规定。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27.2 采购人应根据评委会推荐的中标候选人确定中标人。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27.3 政务中心将在“江苏政府采购网”发布中标公告，公告期限为1个工作日。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27.4若有充分证据证明，中标人出现下列情况之一的，一经查实，将被取消中标资格：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27.4.2向采购人、政务中心行贿或者提供其他不正当利益的。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rPr>
          <w:rFonts w:hint="eastAsia" w:ascii="宋体" w:hAnsi="宋体" w:eastAsia="宋体" w:cs="宋体"/>
          <w:sz w:val="24"/>
          <w:szCs w:val="24"/>
        </w:rPr>
      </w:pPr>
      <w:r/>
      <w:bookmarkStart w:id="173" w:name="_Toc200451960"/>
      <w:r>
        <w:rPr>
          <w:rFonts w:hint="eastAsia" w:ascii="宋体" w:hAnsi="宋体" w:eastAsia="宋体" w:cs="宋体"/>
          <w:sz w:val="24"/>
          <w:szCs w:val="24"/>
        </w:rPr>
        <w:t xml:space="preserve">27.5 </w:t>
      </w:r>
      <w:r>
        <w:rPr>
          <w:rFonts w:ascii="Times New Roman" w:hAnsi="Times New Roman" w:eastAsia="宋体" w:cs="Times New Roman"/>
          <w:sz w:val="24"/>
          <w:szCs w:val="24"/>
        </w:rPr>
        <w:t xml:space="preserve">有下列情形之一的，视为投标人串通投标，投标无效：</w:t>
      </w:r>
      <w:bookmarkEnd w:id="173"/>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27.5.3 不同投标人的投标文件载明的项目管理成员或者联系人员为同一人。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ind w:firstLine="600"/>
        <w:keepLines/>
        <w:keepNext/>
        <w:rPr>
          <w:rFonts w:hint="eastAsia" w:ascii="宋体" w:hAnsi="宋体" w:eastAsia="宋体" w:cs="宋体"/>
          <w:sz w:val="24"/>
          <w:szCs w:val="24"/>
        </w:rPr>
      </w:pPr>
      <w:r>
        <w:rPr>
          <w:rFonts w:hint="eastAsia" w:ascii="黑体" w:hAnsi="黑体" w:eastAsia="黑体" w:cs="宋体"/>
          <w:sz w:val="30"/>
          <w:szCs w:val="30"/>
        </w:rPr>
        <w:t xml:space="preserve">28、质疑处理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28.1 提出质疑的供应商应当是参与所质疑项目采购活动的供应商。潜在供应商依法获取其可质疑的采购文件的，可以对采购文件提出质疑。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政务中心或采购人提出质疑。上述应知其权益受到损害之日，是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28.2.2</w:t>
      </w:r>
      <w:r>
        <w:rPr>
          <w:rFonts w:ascii="Times New Roman" w:hAnsi="Times New Roman" w:eastAsia="宋体" w:cs="Times New Roman"/>
          <w:sz w:val="24"/>
          <w:szCs w:val="24"/>
        </w:rPr>
        <w:t xml:space="preserve">对采购过程提出质疑的，为各采购程序环节结束之日；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rPr>
          <w:rFonts w:hint="eastAsia" w:ascii="宋体" w:hAnsi="宋体" w:eastAsia="宋体" w:cs="宋体"/>
          <w:sz w:val="24"/>
          <w:szCs w:val="24"/>
        </w:rPr>
      </w:pPr>
      <w:r>
        <w:rPr>
          <w:rFonts w:ascii="Times New Roman" w:hAnsi="Times New Roman" w:eastAsia="宋体" w:cs="Times New Roman"/>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sz w:val="24"/>
          <w:szCs w:val="24"/>
        </w:rPr>
        <w:t xml:space="preserve">政务中心</w:t>
      </w:r>
      <w:r>
        <w:rPr>
          <w:rFonts w:ascii="Times New Roman" w:hAnsi="Times New Roman" w:eastAsia="宋体" w:cs="Times New Roman"/>
          <w:sz w:val="24"/>
          <w:szCs w:val="24"/>
        </w:rPr>
        <w:t xml:space="preserve">、采购人将只对供应商第一次质疑作出答复。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hint="eastAsia" w:ascii="宋体" w:hAnsi="宋体" w:eastAsia="宋体" w:cs="宋体"/>
          <w:b/>
          <w:bCs/>
          <w:sz w:val="24"/>
          <w:szCs w:val="24"/>
          <w:shd w:val="clear" w:color="auto" w:fill="ffff00"/>
        </w:rPr>
      </w:pPr>
      <w:r>
        <w:rPr>
          <w:rFonts w:hint="eastAsia" w:ascii="宋体" w:hAnsi="宋体" w:eastAsia="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政务中心提出，由政务中心负责答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政务中心及采购人只接收以纸质原件形式送达的质疑,建议供应商尽量通过邮寄方式提交质疑（采购人和政务中心不接受未填写快递运单的快件）。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采购人质疑接收人及联系方式见招标文件第一章。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28.5.2 超出政府采购法定期限的质疑。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28.5.4 未参加投标活动的供应商或在投标活动中自身权益未受到损害的供应商所提出的质疑。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68"/>
        <w:rPr>
          <w:rFonts w:hint="eastAsia" w:ascii="宋体" w:hAnsi="宋体" w:eastAsia="宋体" w:cs="宋体"/>
          <w:sz w:val="24"/>
          <w:szCs w:val="24"/>
        </w:rPr>
      </w:pPr>
      <w:r>
        <w:rPr>
          <w:rFonts w:hint="eastAsia" w:ascii="宋体" w:hAnsi="宋体" w:eastAsia="宋体" w:cs="宋体"/>
          <w:sz w:val="24"/>
          <w:szCs w:val="24"/>
        </w:rPr>
        <w:t xml:space="preserve">28.6  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sz w:val="24"/>
          <w:szCs w:val="24"/>
        </w:rPr>
      </w:pPr>
      <w:r>
        <w:rPr>
          <w:rFonts w:hint="eastAsia" w:ascii="黑体" w:hAnsi="黑体" w:eastAsia="黑体" w:cs="宋体"/>
          <w:sz w:val="30"/>
          <w:szCs w:val="30"/>
        </w:rPr>
        <w:t xml:space="preserve">29、中标通知书</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29.l</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中标结果确定后，政务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360" w:lineRule="auto"/>
        <w:rPr>
          <w:rFonts w:hint="eastAsia" w:ascii="宋体" w:hAnsi="宋体" w:eastAsia="宋体" w:cs="宋体"/>
          <w:sz w:val="24"/>
          <w:szCs w:val="24"/>
        </w:rPr>
      </w:pPr>
      <w:r/>
      <w:bookmarkStart w:id="174" w:name="_Toc513029236"/>
      <w:r/>
      <w:bookmarkStart w:id="175" w:name="_Toc120614220"/>
      <w:r/>
      <w:bookmarkStart w:id="176" w:name="_Toc20823308"/>
      <w:r/>
      <w:bookmarkStart w:id="177" w:name="_Toc16938552"/>
      <w:r/>
      <w:bookmarkEnd w:id="174"/>
      <w:r/>
      <w:bookmarkEnd w:id="175"/>
      <w:r/>
      <w:bookmarkEnd w:id="176"/>
      <w:r>
        <w:rPr>
          <w:rFonts w:ascii="Times New Roman" w:hAnsi="Times New Roman" w:eastAsia="宋体" w:cs="Times New Roman"/>
          <w:b/>
          <w:bCs/>
          <w:sz w:val="32"/>
          <w:szCs w:val="32"/>
        </w:rPr>
        <w:t xml:space="preserve">七、授予合同</w:t>
      </w:r>
      <w:bookmarkEnd w:id="177"/>
      <w:r/>
      <w:r/>
    </w:p>
    <w:p>
      <w:pPr>
        <w:ind w:firstLine="600"/>
        <w:keepLines/>
        <w:keepNext/>
        <w:rPr>
          <w:rFonts w:hint="eastAsia" w:ascii="宋体" w:hAnsi="宋体" w:eastAsia="宋体" w:cs="宋体"/>
          <w:sz w:val="24"/>
          <w:szCs w:val="24"/>
        </w:rPr>
      </w:pPr>
      <w:r/>
      <w:bookmarkStart w:id="178" w:name="_Toc513029237"/>
      <w:r/>
      <w:bookmarkStart w:id="179" w:name="_Toc20823309"/>
      <w:r/>
      <w:bookmarkStart w:id="180" w:name="_Toc16938553"/>
      <w:r/>
      <w:bookmarkEnd w:id="178"/>
      <w:r/>
      <w:bookmarkEnd w:id="179"/>
      <w:r>
        <w:rPr>
          <w:rFonts w:hint="eastAsia" w:ascii="黑体" w:hAnsi="黑体" w:eastAsia="黑体" w:cs="宋体"/>
          <w:sz w:val="30"/>
          <w:szCs w:val="30"/>
        </w:rPr>
        <w:t xml:space="preserve">30. 签订合同</w:t>
      </w:r>
      <w:bookmarkEnd w:id="180"/>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30.l中标人应当在中标通知书发出之日起三十日内，按照招标文件确定的事项与采购人签订政府采购合同。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30.2</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招标文件、中标人的投标文件及招标过程中有关澄清、承诺文件均应作为合同附件。</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30.3 签订合同后，</w:t>
      </w:r>
      <w:r>
        <w:rPr>
          <w:rFonts w:hint="eastAsia" w:ascii="宋体" w:hAnsi="宋体" w:eastAsia="宋体" w:cs="宋体"/>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宋体" w:hAnsi="宋体" w:eastAsia="宋体" w:cs="宋体"/>
          <w:sz w:val="24"/>
          <w:szCs w:val="24"/>
        </w:rPr>
      </w:pPr>
      <w:r>
        <w:rPr>
          <w:rFonts w:hint="eastAsia" w:ascii="黑体" w:hAnsi="黑体" w:eastAsia="黑体" w:cs="宋体"/>
          <w:sz w:val="30"/>
          <w:szCs w:val="30"/>
        </w:rPr>
        <w:t xml:space="preserve">31、服务（包含与服务相关的货物）的追加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hint="eastAsia" w:ascii="宋体" w:hAnsi="宋体" w:eastAsia="宋体" w:cs="宋体"/>
          <w:sz w:val="24"/>
          <w:szCs w:val="24"/>
        </w:rPr>
      </w:pPr>
      <w:r/>
      <w:bookmarkStart w:id="181" w:name="_Toc513029242"/>
      <w:r/>
      <w:bookmarkStart w:id="182" w:name="_Toc120614221"/>
      <w:r/>
      <w:bookmarkStart w:id="183" w:name="_Toc16938558"/>
      <w:r/>
      <w:bookmarkStart w:id="184" w:name="_Toc479757207"/>
      <w:r/>
      <w:bookmarkStart w:id="185" w:name="_Toc20823314"/>
      <w:r/>
      <w:bookmarkEnd w:id="181"/>
      <w:r/>
      <w:bookmarkEnd w:id="182"/>
      <w:r/>
      <w:bookmarkEnd w:id="183"/>
      <w:r/>
      <w:bookmarkEnd w:id="184"/>
      <w:r>
        <w:rPr>
          <w:rFonts w:hint="eastAsia" w:ascii="黑体" w:hAnsi="黑体" w:eastAsia="黑体" w:cs="宋体"/>
          <w:sz w:val="30"/>
          <w:szCs w:val="30"/>
        </w:rPr>
        <w:t xml:space="preserve">32、政府采购履约资金扶持政策</w:t>
      </w:r>
      <w:bookmarkEnd w:id="185"/>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32.1供应商可凭政府采购合同办理融资贷款，详情请见江苏政府采购网“政采贷”专栏。</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八、政府采购政策功能落实</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33.1中小企业政策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本项目按第</w:t>
      </w:r>
      <w:r>
        <w:rPr>
          <w:rFonts w:hint="eastAsia" w:ascii="宋体" w:hAnsi="宋体" w:eastAsia="宋体" w:cs="宋体"/>
          <w:color w:val="ff0000"/>
          <w:sz w:val="24"/>
          <w:szCs w:val="24"/>
          <w:u w:val="single"/>
        </w:rPr>
        <w:t xml:space="preserve">  2  </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种政策落实：</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（1）本项目专门面向中小企业（含监狱与戒毒企业、残疾人福利企业）采购。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（2）对符合规定情形的小微企业报价给予 20% 扣除，用扣除后的价格参加评审。</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②参加投标的监狱企业，视同小型、微型企业。监狱企业应当按照《财政</w:t>
      </w:r>
      <w:r>
        <w:rPr>
          <w:rFonts w:hint="eastAsia" w:ascii="宋体" w:hAnsi="宋体" w:eastAsia="宋体" w:cs="宋体"/>
          <w:sz w:val="24"/>
          <w:szCs w:val="24"/>
        </w:rPr>
        <w:t xml:space="preserve">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注：残疾人福利单位、监狱企业属于小型、微型企业的，不重复享受政策。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33.2节能产品、环境标志产品</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33.3政府采购需求标准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33.3.1商品包装、快递包装政府采购需求标准（试行）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33.3.2绿色数据中心政府采购需求标准（试行）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按照财政部生态环境部工业和信息化部关于印发《绿色数据中心政府采购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需求标准（试行）》的通知要求执行。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33.3.3绿色采购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w:t>
      </w:r>
      <w:r/>
    </w:p>
    <w:p>
      <w:pPr>
        <w:rPr>
          <w:rFonts w:hint="eastAsia" w:ascii="宋体" w:hAnsi="宋体" w:eastAsia="宋体" w:cs="宋体"/>
          <w:sz w:val="24"/>
          <w:szCs w:val="24"/>
        </w:rPr>
      </w:pPr>
      <w:r>
        <w:rPr>
          <w:rFonts w:hint="eastAsia" w:ascii="宋体" w:hAnsi="宋体" w:eastAsia="宋体" w:cs="宋体"/>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33.4采购本国产品的支持政策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33.44.2本国产品应当在中国境内生产，即在中华人民共和国关境内实现从原材料、组件到产品的属性改变。从具体情形看，在国内保税区、综合保税</w:t>
      </w:r>
      <w:r>
        <w:rPr>
          <w:rFonts w:hint="eastAsia" w:ascii="宋体" w:hAnsi="宋体" w:eastAsia="宋体" w:cs="宋体"/>
          <w:sz w:val="24"/>
          <w:szCs w:val="24"/>
        </w:rPr>
        <w:t xml:space="preserve">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33.4.5供应商需按照招标文件的要求提供《关于符合本国产品标准的声明函》（以下简称《声明函》），如不提供将不享受本国产品价格评审优惠。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33.4.8本项目仅采购本国服务。</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九、启动异常低价投标（响应）审查的情形和具体要求</w:t>
      </w:r>
      <w:r/>
    </w:p>
    <w:p>
      <w:pPr>
        <w:ind w:firstLine="600"/>
        <w:rPr>
          <w:rFonts w:ascii="宋体" w:hAnsi="宋体" w:eastAsia="宋体" w:cs="宋体"/>
          <w:sz w:val="24"/>
          <w:szCs w:val="24"/>
        </w:rPr>
      </w:pPr>
      <w:r>
        <w:rPr>
          <w:rFonts w:hint="eastAsia" w:ascii="宋体" w:hAnsi="宋体" w:eastAsia="宋体" w:cs="宋体"/>
          <w:sz w:val="24"/>
          <w:szCs w:val="24"/>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600"/>
        <w:rPr>
          <w:rFonts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600"/>
        <w:rPr>
          <w:rFonts w:ascii="宋体" w:hAnsi="宋体" w:eastAsia="宋体" w:cs="宋体"/>
          <w:sz w:val="24"/>
          <w:szCs w:val="24"/>
        </w:rPr>
      </w:pPr>
      <w:r>
        <w:rPr>
          <w:rFonts w:hint="eastAsia" w:ascii="宋体" w:hAnsi="宋体" w:eastAsia="宋体" w:cs="宋体"/>
          <w:sz w:val="24"/>
          <w:szCs w:val="24"/>
        </w:rPr>
        <w:t xml:space="preserve">（3）投标（响应）报价低于采购项目最高限价45%的，即投标（响应）报价&lt;采购项目最高限价×45%；</w:t>
      </w:r>
      <w:r/>
    </w:p>
    <w:p>
      <w:pPr>
        <w:ind w:firstLine="600"/>
        <w:rPr>
          <w:rFonts w:ascii="宋体" w:hAnsi="宋体" w:eastAsia="宋体" w:cs="宋体"/>
          <w:sz w:val="24"/>
          <w:szCs w:val="24"/>
        </w:rPr>
      </w:pPr>
      <w:r>
        <w:rPr>
          <w:rFonts w:hint="eastAsia" w:ascii="宋体" w:hAnsi="宋体" w:eastAsia="宋体" w:cs="宋体"/>
          <w:sz w:val="24"/>
          <w:szCs w:val="24"/>
        </w:rPr>
        <w:t xml:space="preserve">（4）评标委员会基于专业判断，认为供应商报价过低，有可能影响产品质量或者不能诚信履约的其他情形。</w:t>
      </w:r>
      <w:r/>
    </w:p>
    <w:p>
      <w:pPr>
        <w:ind w:firstLine="600"/>
        <w:rPr>
          <w:rFonts w:ascii="宋体" w:hAnsi="宋体" w:eastAsia="宋体" w:cs="宋体"/>
          <w:sz w:val="24"/>
          <w:szCs w:val="24"/>
        </w:rPr>
      </w:pPr>
      <w:r>
        <w:rPr>
          <w:rFonts w:hint="eastAsia" w:ascii="宋体" w:hAnsi="宋体" w:eastAsia="宋体" w:cs="宋体"/>
          <w:sz w:val="24"/>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w:t>
      </w:r>
      <w:r>
        <w:rPr>
          <w:rFonts w:hint="eastAsia" w:ascii="宋体" w:hAnsi="宋体" w:eastAsia="宋体" w:cs="宋体"/>
          <w:sz w:val="24"/>
          <w:szCs w:val="24"/>
        </w:rPr>
        <w:t xml:space="preserve">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ascii="宋体" w:hAnsi="宋体" w:eastAsia="宋体" w:cs="宋体"/>
          <w:sz w:val="24"/>
          <w:szCs w:val="24"/>
        </w:rPr>
      </w:pPr>
      <w:r>
        <w:rPr>
          <w:rFonts w:hint="eastAsia" w:ascii="宋体" w:hAnsi="宋体" w:eastAsia="宋体" w:cs="宋体"/>
          <w:sz w:val="24"/>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600"/>
        <w:rPr>
          <w:rFonts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 </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十、其他事项</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35.特别提醒：各投标人不得恶意低价投标，如因投标人恶意低价获得中标，在服务过程中无故放弃中标的，给采购人带来损失的，由供应商承担赔偿责任。禁止其三年内参加采购人组织的所有采购活动，同时报财政主管部门进行处罚。</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36.投标单位如有提供不实评审材料，弄虚作假者，一律作废标处理，该不良行为予以公示。</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37.</w:t>
      </w:r>
      <w:bookmarkStart w:id="186" w:name="_Hlk227146259"/>
      <w:r>
        <w:rPr>
          <w:rFonts w:hint="eastAsia" w:ascii="宋体" w:hAnsi="宋体" w:eastAsia="宋体" w:cs="宋体"/>
          <w:sz w:val="24"/>
          <w:szCs w:val="24"/>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38.投标保证金：依据苏财购〔2</w:t>
      </w:r>
      <w:r>
        <w:rPr>
          <w:rFonts w:ascii="宋体" w:hAnsi="宋体" w:eastAsia="宋体" w:cs="宋体"/>
          <w:sz w:val="24"/>
          <w:szCs w:val="24"/>
        </w:rPr>
        <w:t xml:space="preserve">020</w:t>
      </w:r>
      <w:r>
        <w:rPr>
          <w:rFonts w:hint="eastAsia" w:ascii="宋体" w:hAnsi="宋体" w:eastAsia="宋体" w:cs="宋体"/>
          <w:sz w:val="24"/>
          <w:szCs w:val="24"/>
        </w:rPr>
        <w:t xml:space="preserve">〕52号文件精神，本项目免收</w:t>
      </w:r>
      <w:r>
        <w:rPr>
          <w:rFonts w:ascii="宋体" w:hAnsi="宋体" w:eastAsia="宋体" w:cs="宋体"/>
          <w:sz w:val="24"/>
          <w:szCs w:val="24"/>
        </w:rPr>
        <w:t xml:space="preserve">投标</w:t>
      </w:r>
      <w:r>
        <w:rPr>
          <w:rFonts w:hint="eastAsia" w:ascii="宋体" w:hAnsi="宋体" w:eastAsia="宋体" w:cs="宋体"/>
          <w:sz w:val="24"/>
          <w:szCs w:val="24"/>
        </w:rPr>
        <w:t xml:space="preserve">保证金。</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39.投标文件格式中需签字或盖章处均可以用电子签名或电子章代替。</w:t>
      </w:r>
      <w:bookmarkEnd w:id="186"/>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40. 本项目所属行业为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软件和信息技术服务业</w:t>
      </w:r>
      <w:r>
        <w:rPr>
          <w:rFonts w:hint="eastAsia" w:ascii="宋体" w:hAnsi="宋体" w:eastAsia="宋体" w:cs="宋体"/>
          <w:sz w:val="24"/>
          <w:szCs w:val="24"/>
          <w:u w:val="single"/>
        </w:rPr>
        <w:t xml:space="preserve">。</w:t>
      </w:r>
      <w:r/>
    </w:p>
    <w:p>
      <w:pPr>
        <w:pStyle w:val="712"/>
        <w:rPr>
          <w:rFonts w:hint="eastAsia"/>
        </w:rPr>
      </w:pPr>
      <w:r>
        <w:rPr>
          <w:rFonts w:hint="eastAsia"/>
        </w:rPr>
      </w:r>
      <w:r/>
    </w:p>
    <w:p>
      <w:pPr>
        <w:ind w:firstLine="420"/>
        <w:rPr>
          <w:rFonts w:hint="eastAsia" w:ascii="宋体" w:hAnsi="宋体" w:eastAsia="宋体" w:cs="宋体"/>
          <w:sz w:val="24"/>
          <w:szCs w:val="24"/>
        </w:rPr>
      </w:pPr>
      <w:r>
        <w:rPr>
          <w:rFonts w:hint="eastAsia" w:ascii="宋体" w:hAnsi="宋体" w:eastAsia="宋体" w:cs="宋体"/>
          <w:sz w:val="24"/>
          <w:szCs w:val="24"/>
        </w:rPr>
      </w:r>
      <w:r/>
    </w:p>
    <w:p>
      <w:pPr>
        <w:pStyle w:val="712"/>
        <w:rPr>
          <w:rFonts w:hint="eastAsia" w:hAnsi="宋体" w:eastAsia="宋体" w:cs="宋体"/>
          <w:sz w:val="24"/>
          <w:szCs w:val="24"/>
        </w:rPr>
      </w:pPr>
      <w:r>
        <w:rPr>
          <w:rFonts w:hint="eastAsia"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712"/>
        <w:rPr>
          <w:rFonts w:hint="eastAsia"/>
        </w:rPr>
      </w:pPr>
      <w:r>
        <w:rPr>
          <w:rFonts w:hint="eastAsia"/>
        </w:rPr>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keepNext/>
        <w:rPr>
          <w:rFonts w:hint="eastAsia" w:ascii="宋体" w:hAnsi="宋体" w:eastAsia="黑体" w:cs="宋体"/>
          <w:sz w:val="24"/>
          <w:szCs w:val="24"/>
        </w:rPr>
      </w:pPr>
      <w:r/>
      <w:bookmarkStart w:id="187" w:name="_Toc479757211"/>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hint="eastAsia" w:ascii="宋体" w:hAnsi="宋体" w:eastAsia="宋体" w:cs="宋体"/>
          <w:color w:val="000000"/>
          <w:sz w:val="24"/>
          <w:szCs w:val="24"/>
        </w:rPr>
      </w:pPr>
      <w:r/>
      <w:bookmarkStart w:id="188" w:name="_Toc20823315"/>
      <w:r/>
      <w:bookmarkStart w:id="189" w:name="_Toc16938559"/>
      <w:r/>
      <w:bookmarkStart w:id="190" w:name="_Toc513029243"/>
      <w:r/>
      <w:bookmarkEnd w:id="188"/>
      <w:r/>
      <w:bookmarkEnd w:id="189"/>
      <w:r>
        <w:rPr>
          <w:rFonts w:hint="eastAsia" w:ascii="宋体" w:hAnsi="宋体" w:eastAsia="宋体" w:cs="宋体"/>
          <w:color w:val="000000"/>
          <w:sz w:val="24"/>
          <w:szCs w:val="24"/>
        </w:rPr>
        <w:t xml:space="preserve">以下为中标后签订本项目合同的通用条款，中标人不得提出实质性的修改。</w:t>
      </w:r>
      <w:bookmarkEnd w:id="190"/>
      <w:r/>
      <w:r/>
    </w:p>
    <w:p>
      <w:pPr>
        <w:ind w:firstLine="480"/>
        <w:jc w:val="center"/>
        <w:rPr>
          <w:rFonts w:hint="eastAsia" w:ascii="宋体" w:hAnsi="宋体" w:eastAsia="宋体" w:cs="宋体"/>
          <w:sz w:val="24"/>
          <w:szCs w:val="24"/>
        </w:rPr>
      </w:pPr>
      <w:r>
        <w:rPr>
          <w:rFonts w:hint="eastAsia" w:ascii="宋体" w:hAnsi="宋体" w:eastAsia="宋体" w:cs="宋体"/>
          <w:b/>
          <w:bCs/>
          <w:color w:val="000000"/>
          <w:sz w:val="30"/>
          <w:szCs w:val="30"/>
        </w:rPr>
        <w:t xml:space="preserve">江苏省政府采购合同（服务）（合同编号）</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甲、乙双方根据泰州市政务服务中心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项目公开招标的结果，签署本合同。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1.2标的质量：</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1.6履行方式：</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本合同金额为（大写）：__________________________________圆（_______________元）人民币。</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三、技术资料</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3.1乙方应按招标文件规定的时间向甲方提供服务（包含与服务相关的货物）的有关技术资料。</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四、知识产权</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五、产权担保</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5.1 乙方保证所交付的服务（包含与服务相关的货物）的所有权完全属于乙方且无任何抵押、查封等产权瑕疵。</w:t>
      </w:r>
      <w:r/>
    </w:p>
    <w:p>
      <w:pPr>
        <w:ind w:left="410" w:hanging="410"/>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ind w:left="408" w:hanging="408"/>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6.1本次招标不收取履约保证金。</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七、合同款项支付</w:t>
      </w:r>
      <w:r/>
    </w:p>
    <w:p>
      <w:pPr>
        <w:ind w:left="480" w:hanging="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7.1本合同下所有款项均以人民币支付。</w:t>
      </w:r>
      <w:r/>
    </w:p>
    <w:p>
      <w:pPr>
        <w:ind w:left="480" w:hanging="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7.2本合同项下的合同价款在乙方符合付款条件，并向甲方提供合格发票后，由甲方支付，否则甲方有权拒绝或者延迟支付相关款项。</w:t>
      </w:r>
      <w:r/>
    </w:p>
    <w:p>
      <w:pPr>
        <w:ind w:left="480" w:hanging="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7.3付款条件</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1、合同签订后，甲方在收到乙方开具的合格发票之日起30个工作日内，支付合同价款的40%。</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2、合同期满且乙方按照本合同约定的责任要求完成相关工作并通过甲方验收后，甲方收到乙方开具的合格发票之日起10个工作日内，根据验收情况，按照下列标准支付剩余合同价款：</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(1)乙方无本合同规定的扣款情形的，支付合同价款的60%。</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(2)乙方存在本合同规定的扣款情形的，支付合同价款的60%减去应扣款后的数额。</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3、因为财政资金安排、甲方内控程序等相关原因不能及时支付的，可以延期付款，甲方不构成违约。延期期间未付合同价款不计息。</w:t>
      </w:r>
      <w:r/>
    </w:p>
    <w:p>
      <w:pPr>
        <w:ind w:left="480" w:hanging="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7.4扣款条件</w:t>
      </w:r>
      <w:r/>
    </w:p>
    <w:p>
      <w:pPr>
        <w:pStyle w:val="712"/>
        <w:ind w:firstLine="0"/>
        <w:rPr>
          <w:rFonts w:hint="eastAsia" w:hAnsi="宋体" w:eastAsia="宋体" w:cs="宋体"/>
          <w:color w:val="000000"/>
          <w:sz w:val="24"/>
          <w:szCs w:val="24"/>
        </w:rPr>
      </w:pPr>
      <w:r>
        <w:rPr>
          <w:rFonts w:hint="eastAsia" w:hAnsi="宋体" w:eastAsia="宋体" w:cs="宋体"/>
          <w:color w:val="000000"/>
          <w:sz w:val="24"/>
          <w:szCs w:val="24"/>
        </w:rPr>
        <w:t xml:space="preserve">1、如项目服务范围内发生网络安全事件，被相关职能部门通报或者产生不良影响的，每发生1起扣除中标价款人民币贰仟元整（¥2,000元）。</w:t>
      </w:r>
      <w:r/>
    </w:p>
    <w:p>
      <w:pPr>
        <w:pStyle w:val="712"/>
        <w:ind w:firstLine="0"/>
        <w:rPr>
          <w:rFonts w:hint="eastAsia" w:hAnsi="宋体" w:eastAsia="宋体" w:cs="宋体"/>
          <w:color w:val="000000"/>
          <w:sz w:val="24"/>
          <w:szCs w:val="24"/>
        </w:rPr>
      </w:pPr>
      <w:r>
        <w:rPr>
          <w:rFonts w:hint="eastAsia" w:hAnsi="宋体" w:eastAsia="宋体" w:cs="宋体"/>
          <w:color w:val="000000"/>
          <w:sz w:val="24"/>
          <w:szCs w:val="24"/>
        </w:rPr>
        <w:t xml:space="preserve">2、如因内容保障（含英文版内容保障）不及时、不准确，造成漏发、迟发、错发等，被相关职能部门通报或者产生不良影响的，每发生1起扣除中标价款人民币壹仟元整（¥1,000元）。</w:t>
      </w:r>
      <w:r/>
    </w:p>
    <w:p>
      <w:pPr>
        <w:rPr>
          <w:rFonts w:hint="eastAsia"/>
        </w:rPr>
      </w:pPr>
      <w:r>
        <w:rPr>
          <w:rFonts w:hint="eastAsia" w:hAnsi="宋体" w:eastAsia="宋体" w:cs="宋体"/>
          <w:color w:val="000000"/>
          <w:sz w:val="24"/>
          <w:szCs w:val="24"/>
        </w:rPr>
        <w:t xml:space="preserve">3</w:t>
      </w:r>
      <w:r>
        <w:rPr>
          <w:rFonts w:hint="eastAsia" w:hAnsi="宋体" w:eastAsia="宋体" w:cs="宋体"/>
          <w:color w:val="000000"/>
          <w:sz w:val="24"/>
          <w:szCs w:val="24"/>
        </w:rPr>
        <w:t xml:space="preserve">、如在相关职能部门（或者相关职能部门委托的第三方机构）组织的测评或者检查中，被查出的问题是中标单位当期监测检查中未查出的问题（以检查报告为准），每发生</w:t>
      </w:r>
      <w:r>
        <w:rPr>
          <w:rFonts w:hint="eastAsia" w:hAnsi="宋体" w:eastAsia="宋体" w:cs="宋体"/>
          <w:color w:val="000000"/>
          <w:sz w:val="24"/>
          <w:szCs w:val="24"/>
        </w:rPr>
        <w:t xml:space="preserve">1</w:t>
      </w:r>
      <w:r>
        <w:rPr>
          <w:rFonts w:hint="eastAsia" w:hAnsi="宋体" w:eastAsia="宋体" w:cs="宋体"/>
          <w:color w:val="000000"/>
          <w:sz w:val="24"/>
          <w:szCs w:val="24"/>
        </w:rPr>
        <w:t xml:space="preserve">起（</w:t>
      </w:r>
      <w:r>
        <w:rPr>
          <w:rFonts w:hint="eastAsia" w:hAnsi="宋体" w:eastAsia="宋体" w:cs="宋体"/>
          <w:color w:val="000000"/>
          <w:sz w:val="24"/>
          <w:szCs w:val="24"/>
        </w:rPr>
        <w:t xml:space="preserve">1</w:t>
      </w:r>
      <w:r>
        <w:rPr>
          <w:rFonts w:hint="eastAsia" w:hAnsi="宋体" w:eastAsia="宋体" w:cs="宋体"/>
          <w:color w:val="000000"/>
          <w:sz w:val="24"/>
          <w:szCs w:val="24"/>
        </w:rPr>
        <w:t xml:space="preserve">个网站</w:t>
      </w:r>
      <w:r>
        <w:rPr>
          <w:rFonts w:hint="eastAsia" w:hAnsi="宋体" w:eastAsia="宋体" w:cs="宋体"/>
          <w:color w:val="000000"/>
          <w:sz w:val="24"/>
          <w:szCs w:val="24"/>
        </w:rPr>
        <w:t xml:space="preserve">1</w:t>
      </w:r>
      <w:r>
        <w:rPr>
          <w:rFonts w:hint="eastAsia" w:hAnsi="宋体" w:eastAsia="宋体" w:cs="宋体"/>
          <w:color w:val="000000"/>
          <w:sz w:val="24"/>
          <w:szCs w:val="24"/>
        </w:rPr>
        <w:t xml:space="preserve">个问题为</w:t>
      </w:r>
      <w:r>
        <w:rPr>
          <w:rFonts w:hint="eastAsia" w:hAnsi="宋体" w:eastAsia="宋体" w:cs="宋体"/>
          <w:color w:val="000000"/>
          <w:sz w:val="24"/>
          <w:szCs w:val="24"/>
        </w:rPr>
        <w:t xml:space="preserve">1</w:t>
      </w:r>
      <w:r>
        <w:rPr>
          <w:rFonts w:hint="eastAsia" w:hAnsi="宋体" w:eastAsia="宋体" w:cs="宋体"/>
          <w:color w:val="000000"/>
          <w:sz w:val="24"/>
          <w:szCs w:val="24"/>
        </w:rPr>
        <w:t xml:space="preserve">起）扣除中标价款人民币壹仟元整（¥</w:t>
      </w:r>
      <w:r>
        <w:rPr>
          <w:rFonts w:hint="eastAsia" w:hAnsi="宋体" w:eastAsia="宋体" w:cs="宋体"/>
          <w:color w:val="000000"/>
          <w:sz w:val="24"/>
          <w:szCs w:val="24"/>
        </w:rPr>
        <w:t xml:space="preserve">1,000</w:t>
      </w:r>
      <w:r>
        <w:rPr>
          <w:rFonts w:hint="eastAsia" w:hAnsi="宋体" w:eastAsia="宋体" w:cs="宋体"/>
          <w:color w:val="000000"/>
          <w:sz w:val="24"/>
          <w:szCs w:val="24"/>
        </w:rPr>
        <w:t xml:space="preserve">元）。</w:t>
      </w:r>
      <w:r/>
    </w:p>
    <w:p>
      <w:pPr>
        <w:pStyle w:val="712"/>
        <w:ind w:firstLine="0"/>
        <w:rPr>
          <w:rFonts w:hint="eastAsia" w:hAnsi="宋体" w:eastAsia="宋体" w:cs="宋体"/>
          <w:sz w:val="24"/>
          <w:szCs w:val="24"/>
        </w:rPr>
      </w:pPr>
      <w:r>
        <w:rPr>
          <w:rFonts w:hint="eastAsia" w:hAnsi="宋体" w:eastAsia="宋体" w:cs="宋体"/>
          <w:b/>
          <w:bCs/>
          <w:color w:val="000000"/>
          <w:sz w:val="24"/>
          <w:szCs w:val="24"/>
        </w:rPr>
        <w:t xml:space="preserve">八、税费</w:t>
      </w:r>
      <w:r/>
    </w:p>
    <w:p>
      <w:pPr>
        <w:ind w:left="480" w:hanging="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8.1本合同执行中相关的一切税费均由乙方负担。</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九、项目验收</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9.1 甲方依法组织履约验收工作。</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9.3 对于实际使用人和甲方分离的项目，甲方邀请实际使用人参与验收。</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9.4 如有必要，甲方邀请参加本项目的其他供应商或第三方专业机构及专家参与验收，相关意见将作为验收书的参考资料。</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9.6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十、违约责任</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10.1 乙方应当在合同生效当天开始提供服务，每逾期1天，乙方应当向甲方支付合同价款0.5‰的逾期违约金。</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10.2 乙方提供的服务不符合采购文件、合同要求的，经甲方要求整改后仍未达到甲方要求的，乙方应当向甲方支付合同价款5%的违约金，并承担由此造成的全部损失。</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10.3 乙方未按照响应文件的承诺提供伴随服务(售后服务)的，应当按照合同价款的1%向甲方承担违约责任。</w:t>
      </w:r>
      <w:r/>
    </w:p>
    <w:p>
      <w:pPr>
        <w:ind w:left="410" w:hanging="41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 若乙方履约情况经甲方验收不合格的，经甲乙双方协商确认一个合理期限，乙方应当在期限内进行整改和完善，直至符合采购文件要求的相关标准。期限已满后7天内不予整改或者经整改后仍不符合相关要求的，或者导致合同目的无法实现的，甲方有权单方解除合同，乙方应当向甲方支付违约金人民币壹万元整(¥10,000元)。</w:t>
      </w:r>
      <w:r/>
    </w:p>
    <w:p>
      <w:pPr>
        <w:ind w:left="410" w:hanging="41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10.5甲方无正当理由逾期支付相应款项的，每逾期1天向乙方支付应付款项5%作为逾期违约金，累计逾期违约金总额不超过应付合同价款的5%。</w:t>
      </w:r>
      <w:r/>
    </w:p>
    <w:p>
      <w:pPr>
        <w:ind w:left="410" w:hanging="41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10.6其他未履行本合同约定的违约责任。</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十一、不可抗力事件处理</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11.1 在合同有效期内，任何一方因不可抗力事件导致不能履行合同，则合同履行期可延长，其延长期与不可抗力影响 期相同。</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11.2 不可抗力事件发生后，应立即通知对方，并寄送有关权威机构出具的证明。</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11.3 不可抗力事件延续120天以上，双方应通过友好协商，确定是否继续履行合同。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十二、解决争议的方法</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因履行本合同引起的或者与本合同有关的争议，甲、乙双方首先通过友好协商解决，如协商不能解决争议的，则采取向泰州仲裁委员会按照其仲裁规则申请仲裁的方式解决争议。</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在解决争议期间，本合同应当继续履行。</w:t>
      </w:r>
      <w:r/>
    </w:p>
    <w:p>
      <w:pPr>
        <w:spacing w:before="120" w:after="120"/>
        <w:rPr>
          <w:rFonts w:hint="eastAsia" w:ascii="宋体" w:hAnsi="宋体" w:eastAsia="宋体" w:cs="宋体"/>
          <w:sz w:val="24"/>
          <w:szCs w:val="24"/>
        </w:rPr>
      </w:pPr>
      <w:r>
        <w:rPr>
          <w:rFonts w:hint="eastAsia" w:ascii="宋体" w:hAnsi="宋体" w:eastAsia="宋体" w:cs="宋体"/>
          <w:sz w:val="24"/>
          <w:szCs w:val="24"/>
        </w:rPr>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十三、合同生效及其它</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本合同自甲乙双方法定代表人（或授权代表）签字并加盖单位公章之日起生效，有效期为一年。</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本合同一式肆份，甲乙双方各执贰份。</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本合同应当按照中华人民共和国的现行法律法规规章和相关文件进行解释。</w:t>
      </w:r>
      <w:r/>
    </w:p>
    <w:p>
      <w:pPr>
        <w:ind w:left="480" w:hanging="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480" w:hanging="480"/>
        <w:spacing w:before="120" w:after="12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480" w:hanging="480"/>
        <w:spacing w:before="120" w:after="12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480" w:hanging="480"/>
        <w:spacing w:before="120" w:after="12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480" w:hanging="48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jc w:val="center"/>
        <w:spacing w:before="120" w:after="120" w:line="0" w:lineRule="atLeast"/>
        <w:rPr>
          <w:rFonts w:hint="eastAsia" w:ascii="黑体" w:hAnsi="黑体" w:eastAsia="黑体" w:cs="宋体"/>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Cs w:val="21"/>
        </w:rPr>
        <w:t xml:space="preserve">                                          签订日期：      年    月   日</w:t>
      </w:r>
      <w:bookmarkEnd w:id="187"/>
      <w:r/>
      <w:r/>
    </w:p>
    <w:p>
      <w:pPr>
        <w:rPr>
          <w:rFonts w:hint="eastAsia" w:ascii="宋体" w:hAnsi="宋体" w:eastAsia="宋体" w:cs="宋体"/>
          <w:sz w:val="24"/>
          <w:szCs w:val="24"/>
        </w:rPr>
      </w:pPr>
      <w:r>
        <w:rPr>
          <w:rFonts w:hint="eastAsia" w:ascii="宋体" w:hAnsi="宋体" w:eastAsia="宋体" w:cs="宋体"/>
          <w:sz w:val="24"/>
          <w:szCs w:val="24"/>
        </w:rPr>
      </w:r>
      <w:r/>
    </w:p>
    <w:p>
      <w:pPr>
        <w:jc w:val="center"/>
        <w:spacing w:before="120" w:after="120" w:line="0" w:lineRule="atLeast"/>
        <w:rPr>
          <w:rFonts w:hint="eastAsia" w:ascii="黑体" w:hAnsi="黑体" w:eastAsia="黑体" w:cs="宋体"/>
          <w:sz w:val="44"/>
          <w:szCs w:val="44"/>
        </w:rPr>
      </w:pPr>
      <w:r>
        <w:rPr>
          <w:rFonts w:hint="eastAsia" w:ascii="黑体" w:hAnsi="黑体" w:eastAsia="黑体" w:cs="宋体"/>
          <w:sz w:val="44"/>
          <w:szCs w:val="44"/>
        </w:rPr>
        <w:t xml:space="preserve">第四章 采购需求</w:t>
      </w:r>
      <w:r/>
    </w:p>
    <w:p>
      <w:pPr>
        <w:pStyle w:val="712"/>
        <w:ind w:firstLine="400"/>
        <w:rPr>
          <w:rFonts w:hint="eastAsia" w:hAnsi="宋体" w:eastAsia="宋体" w:cs="宋体"/>
          <w:sz w:val="24"/>
          <w:szCs w:val="24"/>
        </w:rPr>
      </w:pPr>
      <w:r>
        <w:rPr>
          <w:rFonts w:hAnsi="宋体" w:eastAsia="宋体" w:cs="宋体"/>
          <w:sz w:val="24"/>
          <w:szCs w:val="24"/>
        </w:rPr>
        <w:t xml:space="preserve"> </w:t>
      </w:r>
      <w:bookmarkStart w:id="191" w:name="_Toc120614281"/>
      <w:r>
        <w:rPr>
          <w:rFonts w:hint="eastAsia" w:hAnsi="宋体" w:eastAsia="宋体" w:cs="宋体"/>
          <w:sz w:val="24"/>
          <w:szCs w:val="24"/>
        </w:rPr>
        <w:t xml:space="preserve">一、项目概况</w:t>
      </w:r>
      <w:r/>
    </w:p>
    <w:p>
      <w:pPr>
        <w:pStyle w:val="712"/>
        <w:ind w:firstLine="400"/>
        <w:rPr>
          <w:rFonts w:hint="eastAsia" w:hAnsi="宋体" w:eastAsia="宋体" w:cs="宋体"/>
          <w:sz w:val="24"/>
          <w:szCs w:val="24"/>
        </w:rPr>
      </w:pPr>
      <w:r>
        <w:rPr>
          <w:rFonts w:hint="eastAsia" w:hAnsi="宋体" w:eastAsia="宋体" w:cs="宋体"/>
          <w:sz w:val="24"/>
          <w:szCs w:val="24"/>
        </w:rPr>
        <w:t xml:space="preserve">（一）建设背景</w:t>
      </w:r>
      <w:r/>
    </w:p>
    <w:p>
      <w:pPr>
        <w:pStyle w:val="712"/>
        <w:ind w:firstLine="400"/>
        <w:rPr>
          <w:rFonts w:hint="eastAsia" w:hAnsi="宋体" w:eastAsia="宋体" w:cs="宋体"/>
          <w:sz w:val="24"/>
          <w:szCs w:val="24"/>
        </w:rPr>
      </w:pPr>
      <w:r>
        <w:rPr>
          <w:rFonts w:hint="eastAsia" w:hAnsi="宋体" w:eastAsia="宋体" w:cs="宋体"/>
          <w:sz w:val="24"/>
          <w:szCs w:val="24"/>
        </w:rPr>
        <w:t xml:space="preserve">政府网站作为政府与民众沟通的重要桥梁，不仅是展示政府形象、公开政务信息、提供在线服务的窗口，更是推动国家治理体系和治理能力现代化的关键平台。其运维工作的重要性及意义，远远超出了技术层面的范畴，深刻影响着社会的每一个角落，是构建服务型政府、提升政府公信力、促进信息透明化不可或缺的一环。</w:t>
      </w:r>
      <w:r/>
    </w:p>
    <w:p>
      <w:pPr>
        <w:pStyle w:val="712"/>
        <w:ind w:firstLine="400"/>
        <w:rPr>
          <w:rFonts w:hint="eastAsia" w:hAnsi="宋体" w:eastAsia="宋体" w:cs="宋体"/>
          <w:sz w:val="24"/>
          <w:szCs w:val="24"/>
        </w:rPr>
      </w:pPr>
      <w:r>
        <w:rPr>
          <w:rFonts w:hint="eastAsia" w:hAnsi="宋体" w:eastAsia="宋体" w:cs="宋体"/>
          <w:sz w:val="24"/>
          <w:szCs w:val="24"/>
        </w:rPr>
        <w:t xml:space="preserve">政府网站的运维工作是国家治理体系和治理能力现代化的重要体现。通过加强网站运维管理，政府可以不断提升信息化水平，优化政务服务流程，提高行政效率和管理效能。这有助于构建一个更加高效、透明、民主、法治的政府治理体系，为经济社会发展提供有力保障。</w:t>
      </w:r>
      <w:r/>
    </w:p>
    <w:p>
      <w:pPr>
        <w:pStyle w:val="712"/>
        <w:ind w:firstLine="400"/>
        <w:rPr>
          <w:rFonts w:hint="eastAsia" w:hAnsi="宋体" w:eastAsia="宋体" w:cs="宋体"/>
          <w:sz w:val="24"/>
          <w:szCs w:val="24"/>
        </w:rPr>
      </w:pPr>
      <w:r>
        <w:rPr>
          <w:rFonts w:hint="eastAsia" w:hAnsi="宋体" w:eastAsia="宋体" w:cs="宋体"/>
          <w:sz w:val="24"/>
          <w:szCs w:val="24"/>
        </w:rPr>
        <w:t xml:space="preserve">泰州市政府网站群经过多年的建设与完善，已形成一个有机整体，极大地促进了全市政府网站信息资源的整合和共享，总体处于国内领先地位。但网站群在运维保障方面仍有一定提升空间。</w:t>
      </w:r>
      <w:r/>
    </w:p>
    <w:p>
      <w:pPr>
        <w:pStyle w:val="712"/>
        <w:ind w:firstLine="400"/>
        <w:rPr>
          <w:rFonts w:hint="eastAsia" w:hAnsi="宋体" w:eastAsia="宋体" w:cs="宋体"/>
          <w:sz w:val="24"/>
          <w:szCs w:val="24"/>
        </w:rPr>
      </w:pPr>
      <w:r>
        <w:rPr>
          <w:rFonts w:hint="eastAsia" w:hAnsi="宋体" w:eastAsia="宋体" w:cs="宋体"/>
          <w:sz w:val="24"/>
          <w:szCs w:val="24"/>
        </w:rPr>
        <w:t xml:space="preserve">为贯彻落实《国务院办公厅关于印发政府网站发展指引的通知》（国办发〔2017〕47号）、《国务院办公厅秘书局关于印发政府网站与政务新媒体检查指标、监管工作年度考核指标的通知》等文件要求，应对国办及江苏省政府办对全国政府网站、全省政府网站的抽查，提高泰州市各运行中政府网站的信息内容质量，全面提升泰州市政府网站群的权威性和影响力，维护政府公信力，开展本运维项目。</w:t>
      </w:r>
      <w:r/>
    </w:p>
    <w:p>
      <w:pPr>
        <w:pStyle w:val="712"/>
        <w:ind w:firstLine="400"/>
        <w:rPr>
          <w:rFonts w:hint="eastAsia" w:hAnsi="宋体" w:eastAsia="宋体" w:cs="宋体"/>
          <w:sz w:val="24"/>
          <w:szCs w:val="24"/>
        </w:rPr>
      </w:pPr>
      <w:r>
        <w:rPr>
          <w:rFonts w:hint="eastAsia" w:hAnsi="宋体" w:eastAsia="宋体" w:cs="宋体"/>
          <w:sz w:val="24"/>
          <w:szCs w:val="24"/>
        </w:rPr>
        <w:t xml:space="preserve">（二）项目政策依据</w:t>
      </w:r>
      <w:r/>
    </w:p>
    <w:p>
      <w:pPr>
        <w:pStyle w:val="712"/>
        <w:ind w:firstLine="400"/>
        <w:rPr>
          <w:rFonts w:hint="eastAsia" w:hAnsi="宋体" w:eastAsia="宋体" w:cs="宋体"/>
          <w:sz w:val="24"/>
          <w:szCs w:val="24"/>
        </w:rPr>
      </w:pPr>
      <w:r>
        <w:rPr>
          <w:rFonts w:hint="eastAsia" w:hAnsi="宋体" w:eastAsia="宋体" w:cs="宋体"/>
          <w:sz w:val="24"/>
          <w:szCs w:val="24"/>
        </w:rPr>
        <w:t xml:space="preserve">1、国家政策法规</w:t>
      </w:r>
      <w:r/>
    </w:p>
    <w:p>
      <w:pPr>
        <w:pStyle w:val="712"/>
        <w:ind w:firstLine="400"/>
        <w:rPr>
          <w:rFonts w:hint="eastAsia" w:hAnsi="宋体" w:eastAsia="宋体" w:cs="宋体"/>
          <w:sz w:val="24"/>
          <w:szCs w:val="24"/>
        </w:rPr>
      </w:pPr>
      <w:r>
        <w:rPr>
          <w:rFonts w:hAnsi="宋体" w:eastAsia="宋体" w:cs="宋体"/>
          <w:sz w:val="24"/>
          <w:szCs w:val="24"/>
        </w:rPr>
        <w:t xml:space="preserve">《国务院办公厅关于印发政府网站发展指引的通知》（国办发〔2017〕47号）</w:t>
      </w:r>
      <w:r/>
    </w:p>
    <w:p>
      <w:pPr>
        <w:pStyle w:val="712"/>
        <w:ind w:firstLine="400"/>
        <w:rPr>
          <w:rFonts w:hint="eastAsia" w:hAnsi="宋体" w:eastAsia="宋体" w:cs="宋体"/>
          <w:sz w:val="24"/>
          <w:szCs w:val="24"/>
        </w:rPr>
      </w:pPr>
      <w:r>
        <w:rPr>
          <w:rFonts w:hAnsi="宋体" w:eastAsia="宋体" w:cs="宋体"/>
          <w:sz w:val="24"/>
          <w:szCs w:val="24"/>
        </w:rPr>
        <w:t xml:space="preserve">《国务院办公厅秘书局关于印发政府网站与政务新媒体检查指标、监管工作年度考核指标的通知》（国办秘函〔2019〕19号）</w:t>
      </w:r>
      <w:r/>
    </w:p>
    <w:p>
      <w:pPr>
        <w:pStyle w:val="712"/>
        <w:ind w:firstLine="400"/>
        <w:rPr>
          <w:rFonts w:hint="eastAsia" w:hAnsi="宋体" w:eastAsia="宋体" w:cs="宋体"/>
          <w:sz w:val="24"/>
          <w:szCs w:val="24"/>
        </w:rPr>
      </w:pPr>
      <w:r>
        <w:rPr>
          <w:rFonts w:hAnsi="宋体" w:eastAsia="宋体" w:cs="宋体"/>
          <w:sz w:val="24"/>
          <w:szCs w:val="24"/>
        </w:rPr>
        <w:t xml:space="preserve">《国务院办公厅关于开展第一次全国政府网站普查的通知》（国办发〔2015〕15号）</w:t>
      </w:r>
      <w:r/>
    </w:p>
    <w:p>
      <w:pPr>
        <w:pStyle w:val="712"/>
        <w:ind w:firstLine="400"/>
        <w:rPr>
          <w:rFonts w:hint="eastAsia" w:hAnsi="宋体" w:eastAsia="宋体" w:cs="宋体"/>
          <w:sz w:val="24"/>
          <w:szCs w:val="24"/>
        </w:rPr>
      </w:pPr>
      <w:r>
        <w:rPr>
          <w:rFonts w:hint="eastAsia" w:hAnsi="宋体" w:eastAsia="宋体" w:cs="宋体"/>
          <w:sz w:val="24"/>
          <w:szCs w:val="24"/>
        </w:rPr>
        <w:t xml:space="preserve">2、江苏省政策法规</w:t>
      </w:r>
      <w:r/>
    </w:p>
    <w:p>
      <w:pPr>
        <w:pStyle w:val="712"/>
        <w:ind w:firstLine="400"/>
        <w:rPr>
          <w:rFonts w:hint="eastAsia" w:hAnsi="宋体" w:eastAsia="宋体" w:cs="宋体"/>
          <w:sz w:val="24"/>
          <w:szCs w:val="24"/>
        </w:rPr>
      </w:pPr>
      <w:r>
        <w:rPr>
          <w:rFonts w:hAnsi="宋体" w:eastAsia="宋体" w:cs="宋体"/>
          <w:sz w:val="24"/>
          <w:szCs w:val="24"/>
        </w:rPr>
        <w:t xml:space="preserve">《省政府办公厅关于促进政府网站有序健康发展的实施意见》（苏政办发〔2017〕96号）</w:t>
      </w:r>
      <w:r/>
    </w:p>
    <w:p>
      <w:pPr>
        <w:pStyle w:val="712"/>
        <w:ind w:firstLine="400"/>
        <w:rPr>
          <w:rFonts w:hint="eastAsia" w:hAnsi="宋体" w:eastAsia="宋体" w:cs="宋体"/>
          <w:sz w:val="24"/>
          <w:szCs w:val="24"/>
        </w:rPr>
      </w:pPr>
      <w:r>
        <w:rPr>
          <w:rFonts w:hAnsi="宋体" w:eastAsia="宋体" w:cs="宋体"/>
          <w:sz w:val="24"/>
          <w:szCs w:val="24"/>
        </w:rPr>
        <w:t xml:space="preserve">《省政府办公厅关于做好2024年政府网站年度检查工作的通知》（苏政传发〔2024〕44号）</w:t>
      </w:r>
      <w:r/>
    </w:p>
    <w:p>
      <w:pPr>
        <w:pStyle w:val="712"/>
        <w:ind w:firstLine="400"/>
        <w:rPr>
          <w:rFonts w:hint="eastAsia" w:hAnsi="宋体" w:eastAsia="宋体" w:cs="宋体"/>
          <w:sz w:val="24"/>
          <w:szCs w:val="24"/>
        </w:rPr>
      </w:pPr>
      <w:r>
        <w:rPr>
          <w:rFonts w:hint="eastAsia" w:hAnsi="宋体" w:eastAsia="宋体" w:cs="宋体"/>
          <w:sz w:val="24"/>
          <w:szCs w:val="24"/>
        </w:rPr>
        <w:t xml:space="preserve">3、泰州市政策法规</w:t>
      </w:r>
      <w:r/>
    </w:p>
    <w:p>
      <w:pPr>
        <w:pStyle w:val="712"/>
        <w:ind w:firstLine="400"/>
        <w:rPr>
          <w:rFonts w:hint="eastAsia" w:hAnsi="宋体" w:eastAsia="宋体" w:cs="宋体"/>
          <w:sz w:val="24"/>
          <w:szCs w:val="24"/>
        </w:rPr>
      </w:pPr>
      <w:r>
        <w:rPr>
          <w:rFonts w:hAnsi="宋体" w:eastAsia="宋体" w:cs="宋体"/>
          <w:sz w:val="24"/>
          <w:szCs w:val="24"/>
        </w:rPr>
        <w:t xml:space="preserve">《市政府办公室关于加强政府网站规范管理的通知》（泰政传发〔2017〕100号）</w:t>
      </w:r>
      <w:r/>
    </w:p>
    <w:p>
      <w:pPr>
        <w:pStyle w:val="712"/>
        <w:ind w:firstLine="400"/>
        <w:rPr>
          <w:rFonts w:hint="eastAsia" w:hAnsi="宋体" w:eastAsia="宋体" w:cs="宋体"/>
          <w:sz w:val="24"/>
          <w:szCs w:val="24"/>
        </w:rPr>
      </w:pPr>
      <w:r>
        <w:rPr>
          <w:rFonts w:hAnsi="宋体" w:eastAsia="宋体" w:cs="宋体"/>
          <w:sz w:val="24"/>
          <w:szCs w:val="24"/>
        </w:rPr>
        <w:t xml:space="preserve">《市政府办公室关于加强政府网站日常巡查工作的通知》</w:t>
      </w:r>
      <w:r/>
    </w:p>
    <w:p>
      <w:pPr>
        <w:pStyle w:val="712"/>
        <w:ind w:firstLine="400"/>
        <w:rPr>
          <w:rFonts w:hint="eastAsia" w:hAnsi="宋体" w:eastAsia="宋体" w:cs="宋体"/>
          <w:sz w:val="24"/>
          <w:szCs w:val="24"/>
        </w:rPr>
      </w:pPr>
      <w:r>
        <w:rPr>
          <w:rFonts w:hAnsi="宋体" w:eastAsia="宋体" w:cs="宋体"/>
          <w:sz w:val="24"/>
          <w:szCs w:val="24"/>
        </w:rPr>
        <w:t xml:space="preserve">《泰州市数智赋能行动计划实施意见》</w:t>
      </w:r>
      <w:r/>
    </w:p>
    <w:p>
      <w:pPr>
        <w:pStyle w:val="712"/>
        <w:ind w:firstLine="400"/>
        <w:rPr>
          <w:rFonts w:hint="eastAsia" w:hAnsi="宋体" w:eastAsia="宋体" w:cs="宋体"/>
          <w:sz w:val="24"/>
          <w:szCs w:val="24"/>
        </w:rPr>
      </w:pPr>
      <w:r>
        <w:rPr>
          <w:rFonts w:hint="eastAsia" w:hAnsi="宋体" w:eastAsia="宋体" w:cs="宋体"/>
          <w:sz w:val="24"/>
          <w:szCs w:val="24"/>
        </w:rPr>
        <w:t xml:space="preserve">二、预期目标</w:t>
      </w:r>
      <w:r/>
    </w:p>
    <w:p>
      <w:pPr>
        <w:pStyle w:val="712"/>
        <w:ind w:firstLine="400"/>
        <w:rPr>
          <w:rFonts w:hint="eastAsia" w:hAnsi="宋体" w:eastAsia="宋体" w:cs="宋体"/>
          <w:sz w:val="24"/>
          <w:szCs w:val="24"/>
        </w:rPr>
      </w:pPr>
      <w:r>
        <w:rPr>
          <w:rFonts w:hAnsi="宋体" w:eastAsia="宋体" w:cs="宋体"/>
          <w:sz w:val="24"/>
          <w:szCs w:val="24"/>
        </w:rPr>
        <w:t xml:space="preserve">1、</w:t>
      </w:r>
      <w:r>
        <w:rPr>
          <w:rFonts w:hint="eastAsia" w:hAnsi="宋体" w:eastAsia="宋体" w:cs="宋体"/>
          <w:sz w:val="24"/>
          <w:szCs w:val="24"/>
        </w:rPr>
        <w:t xml:space="preserve">保障网站安全与稳定</w:t>
      </w:r>
      <w:r/>
    </w:p>
    <w:p>
      <w:pPr>
        <w:pStyle w:val="712"/>
        <w:ind w:firstLine="400"/>
        <w:rPr>
          <w:rFonts w:hint="eastAsia" w:hAnsi="宋体" w:eastAsia="宋体" w:cs="宋体"/>
          <w:sz w:val="24"/>
          <w:szCs w:val="24"/>
        </w:rPr>
      </w:pPr>
      <w:r>
        <w:rPr>
          <w:rFonts w:hint="eastAsia" w:hAnsi="宋体" w:eastAsia="宋体" w:cs="宋体"/>
          <w:sz w:val="24"/>
          <w:szCs w:val="24"/>
        </w:rPr>
        <w:t xml:space="preserve">政府网站运维的首要目标是确保网站的稳定可用，政府网站需要24小时不间断地为公众提供服务，因此维持系统的稳定性是本项目的重要目标。</w:t>
      </w:r>
      <w:r/>
    </w:p>
    <w:p>
      <w:pPr>
        <w:pStyle w:val="712"/>
        <w:numPr>
          <w:ilvl w:val="0"/>
          <w:numId w:val="2"/>
        </w:numPr>
        <w:ind w:firstLine="400"/>
        <w:rPr>
          <w:rFonts w:hint="eastAsia" w:hAnsi="宋体" w:eastAsia="宋体" w:cs="宋体"/>
          <w:sz w:val="24"/>
          <w:szCs w:val="24"/>
        </w:rPr>
      </w:pPr>
      <w:r>
        <w:rPr>
          <w:rFonts w:hint="eastAsia" w:hAnsi="宋体" w:eastAsia="宋体" w:cs="宋体"/>
          <w:sz w:val="24"/>
          <w:szCs w:val="24"/>
        </w:rPr>
        <w:t xml:space="preserve">提升用户体验与服务质量</w:t>
      </w:r>
      <w:r/>
    </w:p>
    <w:p>
      <w:pPr>
        <w:pStyle w:val="712"/>
        <w:ind w:firstLine="400"/>
        <w:rPr>
          <w:rFonts w:hint="eastAsia" w:hAnsi="宋体" w:eastAsia="宋体" w:cs="宋体"/>
          <w:sz w:val="24"/>
          <w:szCs w:val="24"/>
        </w:rPr>
      </w:pPr>
      <w:r>
        <w:rPr>
          <w:rFonts w:hint="eastAsia" w:hAnsi="宋体" w:eastAsia="宋体" w:cs="宋体"/>
          <w:sz w:val="24"/>
          <w:szCs w:val="24"/>
        </w:rPr>
        <w:t xml:space="preserve">政府网站的性能直接影响用户体验。通过提升网站内容的时效性、信息检索的准确性，提升网站服务质量，提升用户体验，全面提升泰州市政府网站群的权威性和影响力，维护政府公信力。</w:t>
      </w:r>
      <w:r/>
    </w:p>
    <w:p>
      <w:pPr>
        <w:pStyle w:val="712"/>
        <w:numPr>
          <w:ilvl w:val="0"/>
          <w:numId w:val="2"/>
        </w:numPr>
        <w:ind w:firstLine="400"/>
        <w:rPr>
          <w:rFonts w:hint="eastAsia" w:hAnsi="宋体" w:eastAsia="宋体" w:cs="宋体"/>
          <w:sz w:val="24"/>
          <w:szCs w:val="24"/>
        </w:rPr>
      </w:pPr>
      <w:r>
        <w:rPr>
          <w:rFonts w:hint="eastAsia" w:hAnsi="宋体" w:eastAsia="宋体" w:cs="宋体"/>
          <w:sz w:val="24"/>
          <w:szCs w:val="24"/>
        </w:rPr>
        <w:t xml:space="preserve">完成上级考核要求</w:t>
      </w:r>
      <w:r/>
    </w:p>
    <w:p>
      <w:pPr>
        <w:pStyle w:val="712"/>
        <w:ind w:firstLine="400"/>
        <w:rPr>
          <w:rFonts w:hint="eastAsia" w:hAnsi="宋体" w:eastAsia="宋体" w:cs="宋体"/>
          <w:sz w:val="24"/>
          <w:szCs w:val="24"/>
        </w:rPr>
      </w:pPr>
      <w:r>
        <w:rPr>
          <w:rFonts w:hAnsi="宋体" w:eastAsia="宋体" w:cs="宋体"/>
          <w:sz w:val="24"/>
          <w:szCs w:val="24"/>
        </w:rPr>
        <w:t xml:space="preserve">通过多维度的政府网站运维服务工作，应对国办及江苏省政府办对全国政府网站、全省政府网站的抽查，达成考核目标。</w:t>
      </w:r>
      <w:r/>
    </w:p>
    <w:p>
      <w:pPr>
        <w:pStyle w:val="712"/>
        <w:ind w:firstLine="400"/>
        <w:rPr>
          <w:rFonts w:hint="eastAsia" w:hAnsi="宋体" w:eastAsia="宋体" w:cs="宋体"/>
          <w:sz w:val="24"/>
          <w:szCs w:val="24"/>
        </w:rPr>
      </w:pPr>
      <w:r>
        <w:rPr>
          <w:rFonts w:hint="eastAsia" w:hAnsi="宋体" w:eastAsia="宋体" w:cs="宋体"/>
          <w:sz w:val="24"/>
          <w:szCs w:val="24"/>
        </w:rPr>
        <w:t xml:space="preserve">三、商务及技术要求</w:t>
      </w:r>
      <w:r/>
    </w:p>
    <w:p>
      <w:pPr>
        <w:pStyle w:val="712"/>
        <w:ind w:firstLine="400"/>
        <w:rPr>
          <w:rFonts w:hint="eastAsia" w:hAnsi="宋体" w:eastAsia="宋体" w:cs="宋体"/>
          <w:sz w:val="24"/>
          <w:szCs w:val="24"/>
        </w:rPr>
      </w:pPr>
      <w:r>
        <w:rPr>
          <w:rFonts w:hint="eastAsia" w:hAnsi="宋体" w:eastAsia="宋体" w:cs="宋体"/>
          <w:sz w:val="24"/>
          <w:szCs w:val="24"/>
        </w:rPr>
        <w:t xml:space="preserve">（一）总体服务要求</w:t>
      </w:r>
      <w:r/>
    </w:p>
    <w:p>
      <w:pPr>
        <w:pStyle w:val="712"/>
        <w:ind w:firstLine="400"/>
        <w:rPr>
          <w:rFonts w:hint="eastAsia" w:hAnsi="宋体" w:eastAsia="宋体" w:cs="宋体"/>
          <w:sz w:val="24"/>
          <w:szCs w:val="24"/>
        </w:rPr>
      </w:pPr>
      <w:r>
        <w:rPr>
          <w:rFonts w:hAnsi="宋体" w:eastAsia="宋体" w:cs="宋体"/>
          <w:sz w:val="24"/>
          <w:szCs w:val="24"/>
        </w:rPr>
        <w:t xml:space="preserve">对政府网站开展功能优化、系统运维、安全防护、内容保障、英文外包、日常文字检测、网站监测等服务，</w:t>
      </w:r>
      <w:r>
        <w:rPr>
          <w:rFonts w:hint="eastAsia" w:hAnsi="宋体" w:eastAsia="宋体" w:cs="宋体"/>
          <w:sz w:val="24"/>
          <w:szCs w:val="24"/>
        </w:rPr>
        <w:t xml:space="preserve">需</w:t>
      </w:r>
      <w:r>
        <w:rPr>
          <w:rFonts w:hAnsi="宋体" w:eastAsia="宋体" w:cs="宋体"/>
          <w:sz w:val="24"/>
          <w:szCs w:val="24"/>
        </w:rPr>
        <w:t xml:space="preserve">满足以下需求和指标</w:t>
      </w:r>
      <w:r>
        <w:rPr>
          <w:rFonts w:hint="eastAsia" w:hAnsi="宋体" w:eastAsia="宋体" w:cs="宋体"/>
          <w:sz w:val="24"/>
          <w:szCs w:val="24"/>
        </w:rPr>
        <w:t xml:space="preserve">：</w:t>
      </w:r>
      <w:r/>
    </w:p>
    <w:p>
      <w:pPr>
        <w:pStyle w:val="712"/>
        <w:ind w:firstLine="400"/>
        <w:rPr>
          <w:rFonts w:hint="eastAsia" w:hAnsi="宋体" w:eastAsia="宋体" w:cs="宋体"/>
          <w:sz w:val="24"/>
          <w:szCs w:val="24"/>
        </w:rPr>
      </w:pPr>
      <w:r>
        <w:rPr>
          <w:rFonts w:hint="eastAsia" w:hAnsi="宋体" w:eastAsia="宋体" w:cs="宋体"/>
          <w:sz w:val="24"/>
          <w:szCs w:val="24"/>
        </w:rPr>
        <w:t xml:space="preserve">1.1</w:t>
      </w:r>
      <w:r>
        <w:rPr>
          <w:rFonts w:hAnsi="宋体" w:eastAsia="宋体" w:cs="宋体"/>
          <w:sz w:val="24"/>
          <w:szCs w:val="24"/>
        </w:rPr>
        <w:t xml:space="preserve">满足政府网站功能优化的需求</w:t>
      </w:r>
      <w:r/>
    </w:p>
    <w:p>
      <w:pPr>
        <w:pStyle w:val="712"/>
        <w:ind w:firstLine="400"/>
        <w:rPr>
          <w:rFonts w:hint="eastAsia" w:hAnsi="宋体" w:eastAsia="宋体" w:cs="宋体"/>
          <w:sz w:val="24"/>
          <w:szCs w:val="24"/>
        </w:rPr>
      </w:pPr>
      <w:r>
        <w:rPr>
          <w:rFonts w:hAnsi="宋体" w:eastAsia="宋体" w:cs="宋体"/>
          <w:sz w:val="24"/>
          <w:szCs w:val="24"/>
        </w:rPr>
        <w:t xml:space="preserve">对政府网站政务公开平台、智能问答、智能检索进行优化，提升政务信息管理的规范性与服务的精准性，切实增强用户获取政府信息的便捷度和满意度。</w:t>
      </w:r>
      <w:r/>
    </w:p>
    <w:p>
      <w:pPr>
        <w:pStyle w:val="712"/>
        <w:ind w:firstLine="400"/>
        <w:rPr>
          <w:rFonts w:hint="eastAsia" w:hAnsi="宋体" w:eastAsia="宋体" w:cs="宋体"/>
          <w:sz w:val="24"/>
          <w:szCs w:val="24"/>
        </w:rPr>
      </w:pPr>
      <w:r>
        <w:rPr>
          <w:rFonts w:hint="eastAsia" w:hAnsi="宋体" w:eastAsia="宋体" w:cs="宋体"/>
          <w:sz w:val="24"/>
          <w:szCs w:val="24"/>
        </w:rPr>
        <w:t xml:space="preserve">1.2</w:t>
      </w:r>
      <w:r>
        <w:rPr>
          <w:rFonts w:hAnsi="宋体" w:eastAsia="宋体" w:cs="宋体"/>
          <w:sz w:val="24"/>
          <w:szCs w:val="24"/>
        </w:rPr>
        <w:t xml:space="preserve">满足政府网站的可用性需求</w:t>
      </w:r>
      <w:r/>
    </w:p>
    <w:p>
      <w:pPr>
        <w:pStyle w:val="712"/>
        <w:ind w:firstLine="400"/>
        <w:rPr>
          <w:rFonts w:hint="eastAsia" w:hAnsi="宋体" w:eastAsia="宋体" w:cs="宋体"/>
          <w:sz w:val="24"/>
          <w:szCs w:val="24"/>
        </w:rPr>
      </w:pPr>
      <w:r>
        <w:rPr>
          <w:rFonts w:hAnsi="宋体" w:eastAsia="宋体" w:cs="宋体"/>
          <w:sz w:val="24"/>
          <w:szCs w:val="24"/>
        </w:rPr>
        <w:t xml:space="preserve">确保网站7*24小时可平稳运行，稳定可靠，相关人员可正确操作使用政府网站，必要时对网站进行优化升级</w:t>
      </w:r>
      <w:r>
        <w:rPr>
          <w:rFonts w:hint="eastAsia" w:hAnsi="宋体" w:eastAsia="宋体" w:cs="宋体"/>
          <w:sz w:val="24"/>
          <w:szCs w:val="24"/>
        </w:rPr>
        <w:t xml:space="preserve">。</w:t>
      </w:r>
      <w:r/>
    </w:p>
    <w:p>
      <w:pPr>
        <w:pStyle w:val="712"/>
        <w:ind w:firstLine="400"/>
        <w:rPr>
          <w:rFonts w:hint="eastAsia" w:hAnsi="宋体" w:eastAsia="宋体" w:cs="宋体"/>
          <w:sz w:val="24"/>
          <w:szCs w:val="24"/>
        </w:rPr>
      </w:pPr>
      <w:r>
        <w:rPr>
          <w:rFonts w:hint="eastAsia" w:hAnsi="宋体" w:eastAsia="宋体" w:cs="宋体"/>
          <w:sz w:val="24"/>
          <w:szCs w:val="24"/>
        </w:rPr>
        <w:t xml:space="preserve">1.3</w:t>
      </w:r>
      <w:r>
        <w:rPr>
          <w:rFonts w:hAnsi="宋体" w:eastAsia="宋体" w:cs="宋体"/>
          <w:sz w:val="24"/>
          <w:szCs w:val="24"/>
        </w:rPr>
        <w:t xml:space="preserve">满足政府网站的安全性需求</w:t>
      </w:r>
      <w:r/>
    </w:p>
    <w:p>
      <w:pPr>
        <w:pStyle w:val="712"/>
        <w:ind w:firstLine="400"/>
        <w:rPr>
          <w:rFonts w:hint="eastAsia" w:hAnsi="宋体" w:eastAsia="宋体" w:cs="宋体"/>
          <w:sz w:val="24"/>
          <w:szCs w:val="24"/>
        </w:rPr>
      </w:pPr>
      <w:r>
        <w:rPr>
          <w:rFonts w:hAnsi="宋体" w:eastAsia="宋体" w:cs="宋体"/>
          <w:sz w:val="24"/>
          <w:szCs w:val="24"/>
        </w:rPr>
        <w:t xml:space="preserve">确保政府网站不被非法攻击，信息不被非法窃取，满足等级保护要求</w:t>
      </w:r>
      <w:r>
        <w:rPr>
          <w:rFonts w:hint="eastAsia" w:hAnsi="宋体" w:eastAsia="宋体" w:cs="宋体"/>
          <w:sz w:val="24"/>
          <w:szCs w:val="24"/>
        </w:rPr>
        <w:t xml:space="preserve">。</w:t>
      </w:r>
      <w:r/>
    </w:p>
    <w:p>
      <w:pPr>
        <w:pStyle w:val="712"/>
        <w:ind w:firstLine="400"/>
        <w:rPr>
          <w:rFonts w:hint="eastAsia" w:hAnsi="宋体" w:eastAsia="宋体" w:cs="宋体"/>
          <w:sz w:val="24"/>
          <w:szCs w:val="24"/>
        </w:rPr>
      </w:pPr>
      <w:r>
        <w:rPr>
          <w:rFonts w:hint="eastAsia" w:hAnsi="宋体" w:eastAsia="宋体" w:cs="宋体"/>
          <w:sz w:val="24"/>
          <w:szCs w:val="24"/>
        </w:rPr>
        <w:t xml:space="preserve">1.4</w:t>
      </w:r>
      <w:r>
        <w:rPr>
          <w:rFonts w:hAnsi="宋体" w:eastAsia="宋体" w:cs="宋体"/>
          <w:sz w:val="24"/>
          <w:szCs w:val="24"/>
        </w:rPr>
        <w:t xml:space="preserve">满足政府网站内容的时效性需求</w:t>
      </w:r>
      <w:r/>
    </w:p>
    <w:p>
      <w:pPr>
        <w:pStyle w:val="712"/>
        <w:ind w:firstLine="400"/>
        <w:rPr>
          <w:rFonts w:hint="eastAsia" w:hAnsi="宋体" w:eastAsia="宋体" w:cs="宋体"/>
          <w:sz w:val="24"/>
          <w:szCs w:val="24"/>
        </w:rPr>
      </w:pPr>
      <w:r>
        <w:rPr>
          <w:rFonts w:hAnsi="宋体" w:eastAsia="宋体" w:cs="宋体"/>
          <w:sz w:val="24"/>
          <w:szCs w:val="24"/>
        </w:rPr>
        <w:t xml:space="preserve">确保政府网站的内容能够及时更新，充分发挥政府网站的桥梁作用</w:t>
      </w:r>
      <w:r>
        <w:rPr>
          <w:rFonts w:hint="eastAsia" w:hAnsi="宋体" w:eastAsia="宋体" w:cs="宋体"/>
          <w:sz w:val="24"/>
          <w:szCs w:val="24"/>
        </w:rPr>
        <w:t xml:space="preserve">。</w:t>
      </w:r>
      <w:r/>
    </w:p>
    <w:p>
      <w:pPr>
        <w:pStyle w:val="712"/>
        <w:ind w:firstLine="400"/>
        <w:rPr>
          <w:rFonts w:hint="eastAsia" w:hAnsi="宋体" w:eastAsia="宋体" w:cs="宋体"/>
          <w:sz w:val="24"/>
          <w:szCs w:val="24"/>
        </w:rPr>
      </w:pPr>
      <w:r>
        <w:rPr>
          <w:rFonts w:hint="eastAsia" w:hAnsi="宋体" w:eastAsia="宋体" w:cs="宋体"/>
          <w:sz w:val="24"/>
          <w:szCs w:val="24"/>
        </w:rPr>
        <w:t xml:space="preserve">1.5</w:t>
      </w:r>
      <w:r>
        <w:rPr>
          <w:rFonts w:hAnsi="宋体" w:eastAsia="宋体" w:cs="宋体"/>
          <w:sz w:val="24"/>
          <w:szCs w:val="24"/>
        </w:rPr>
        <w:t xml:space="preserve">满足政府网站内容的准确性需求</w:t>
      </w:r>
      <w:r/>
    </w:p>
    <w:p>
      <w:pPr>
        <w:pStyle w:val="712"/>
        <w:ind w:firstLine="400"/>
        <w:rPr>
          <w:rFonts w:hint="eastAsia" w:hAnsi="宋体" w:eastAsia="宋体" w:cs="宋体"/>
          <w:sz w:val="24"/>
          <w:szCs w:val="24"/>
        </w:rPr>
      </w:pPr>
      <w:r>
        <w:rPr>
          <w:rFonts w:hAnsi="宋体" w:eastAsia="宋体" w:cs="宋体"/>
          <w:sz w:val="24"/>
          <w:szCs w:val="24"/>
        </w:rPr>
        <w:t xml:space="preserve">确保政府网站的内容无错别字及敏感词等信息，保障政府网站的严谨性</w:t>
      </w:r>
      <w:r>
        <w:rPr>
          <w:rFonts w:hint="eastAsia" w:hAnsi="宋体" w:eastAsia="宋体" w:cs="宋体"/>
          <w:sz w:val="24"/>
          <w:szCs w:val="24"/>
        </w:rPr>
        <w:t xml:space="preserve">。</w:t>
      </w:r>
      <w:r/>
    </w:p>
    <w:p>
      <w:pPr>
        <w:pStyle w:val="712"/>
        <w:ind w:firstLine="400"/>
        <w:rPr>
          <w:rFonts w:hint="eastAsia" w:hAnsi="宋体" w:eastAsia="宋体" w:cs="宋体"/>
          <w:sz w:val="24"/>
          <w:szCs w:val="24"/>
        </w:rPr>
      </w:pPr>
      <w:r>
        <w:rPr>
          <w:rFonts w:hint="eastAsia" w:hAnsi="宋体" w:eastAsia="宋体" w:cs="宋体"/>
          <w:sz w:val="24"/>
          <w:szCs w:val="24"/>
        </w:rPr>
        <w:t xml:space="preserve">1.6</w:t>
      </w:r>
      <w:r>
        <w:rPr>
          <w:rFonts w:hAnsi="宋体" w:eastAsia="宋体" w:cs="宋体"/>
          <w:sz w:val="24"/>
          <w:szCs w:val="24"/>
        </w:rPr>
        <w:t xml:space="preserve">满足政府网站符合国家、省、市检查指标的需求</w:t>
      </w:r>
      <w:r/>
    </w:p>
    <w:p>
      <w:pPr>
        <w:pStyle w:val="712"/>
        <w:ind w:firstLine="400"/>
        <w:rPr>
          <w:rFonts w:hint="eastAsia" w:hAnsi="宋体" w:eastAsia="宋体" w:cs="宋体"/>
          <w:sz w:val="24"/>
          <w:szCs w:val="24"/>
        </w:rPr>
      </w:pPr>
      <w:r>
        <w:rPr>
          <w:rFonts w:hAnsi="宋体" w:eastAsia="宋体" w:cs="宋体"/>
          <w:sz w:val="24"/>
          <w:szCs w:val="24"/>
        </w:rPr>
        <w:t xml:space="preserve">确保政府网站符合相关指标，必要时依据指标对网站进行整改，满足考核需求。</w:t>
      </w:r>
      <w:r/>
    </w:p>
    <w:p>
      <w:pPr>
        <w:pStyle w:val="712"/>
        <w:ind w:firstLine="400"/>
        <w:rPr>
          <w:rFonts w:hint="eastAsia" w:hAnsi="宋体" w:eastAsia="宋体" w:cs="宋体"/>
          <w:sz w:val="24"/>
          <w:szCs w:val="24"/>
        </w:rPr>
      </w:pPr>
      <w:r>
        <w:rPr>
          <w:rFonts w:hint="eastAsia" w:hAnsi="宋体" w:eastAsia="宋体" w:cs="宋体"/>
          <w:sz w:val="24"/>
          <w:szCs w:val="24"/>
        </w:rPr>
        <w:t xml:space="preserve">（二）详细服务内容要求</w:t>
      </w:r>
      <w:r/>
    </w:p>
    <w:p>
      <w:pPr>
        <w:pStyle w:val="712"/>
        <w:ind w:firstLine="400"/>
        <w:rPr>
          <w:rFonts w:hint="eastAsia" w:hAnsi="宋体" w:eastAsia="宋体" w:cs="宋体"/>
          <w:sz w:val="24"/>
          <w:szCs w:val="24"/>
        </w:rPr>
      </w:pPr>
      <w:r>
        <w:rPr>
          <w:rFonts w:hint="eastAsia" w:hAnsi="宋体" w:eastAsia="宋体" w:cs="宋体"/>
          <w:sz w:val="24"/>
          <w:szCs w:val="24"/>
        </w:rPr>
        <w:t xml:space="preserve">2</w:t>
      </w:r>
      <w:r>
        <w:rPr>
          <w:rFonts w:hAnsi="宋体" w:eastAsia="宋体" w:cs="宋体"/>
          <w:sz w:val="24"/>
          <w:szCs w:val="24"/>
        </w:rPr>
        <w:t xml:space="preserve">.1</w:t>
      </w:r>
      <w:r>
        <w:rPr>
          <w:rFonts w:hint="eastAsia" w:hAnsi="宋体" w:eastAsia="宋体" w:cs="宋体"/>
          <w:sz w:val="24"/>
          <w:szCs w:val="24"/>
        </w:rPr>
        <w:t xml:space="preserve">泰州市政府网站功能优化</w:t>
      </w:r>
      <w:r/>
    </w:p>
    <w:p>
      <w:pPr>
        <w:pStyle w:val="712"/>
        <w:ind w:firstLine="400"/>
        <w:rPr>
          <w:rFonts w:hint="eastAsia" w:hAnsi="宋体" w:eastAsia="宋体" w:cs="宋体"/>
          <w:sz w:val="24"/>
          <w:szCs w:val="24"/>
        </w:rPr>
      </w:pPr>
      <w:r>
        <w:rPr>
          <w:rFonts w:hint="eastAsia" w:hAnsi="宋体" w:eastAsia="宋体" w:cs="宋体"/>
          <w:sz w:val="24"/>
          <w:szCs w:val="24"/>
        </w:rPr>
        <w:t xml:space="preserve">2.1.1已公开信息的管理</w:t>
      </w:r>
      <w:r/>
    </w:p>
    <w:p>
      <w:pPr>
        <w:pStyle w:val="712"/>
        <w:ind w:firstLine="400"/>
        <w:rPr>
          <w:rFonts w:hint="eastAsia" w:hAnsi="宋体" w:eastAsia="宋体" w:cs="宋体"/>
          <w:sz w:val="24"/>
          <w:szCs w:val="24"/>
        </w:rPr>
      </w:pPr>
      <w:r>
        <w:rPr>
          <w:rFonts w:hAnsi="宋体" w:eastAsia="宋体" w:cs="宋体"/>
          <w:sz w:val="24"/>
          <w:szCs w:val="24"/>
        </w:rPr>
        <w:t xml:space="preserve">依照上级部门文件要求，基于泰州市政府网站政务公开平台完善期限设置、到期提醒等功能，对新发布的信息在发布时同步做好公开期限设置工作，推动政务公开从“数量导向”向“质量导向”转变，助力建设阳光、法治、服务型政府。</w:t>
      </w:r>
      <w:r/>
    </w:p>
    <w:p>
      <w:pPr>
        <w:pStyle w:val="712"/>
        <w:ind w:firstLine="400"/>
        <w:rPr>
          <w:rFonts w:hint="eastAsia" w:hAnsi="宋体" w:eastAsia="宋体" w:cs="宋体"/>
          <w:sz w:val="24"/>
          <w:szCs w:val="24"/>
        </w:rPr>
      </w:pPr>
      <w:r>
        <w:rPr>
          <w:rFonts w:hint="eastAsia" w:hAnsi="宋体" w:eastAsia="宋体" w:cs="宋体"/>
          <w:sz w:val="24"/>
          <w:szCs w:val="24"/>
        </w:rPr>
        <w:t xml:space="preserve">2.1.2期限设置</w:t>
      </w:r>
      <w:r/>
    </w:p>
    <w:p>
      <w:pPr>
        <w:pStyle w:val="712"/>
        <w:ind w:firstLine="400"/>
        <w:rPr>
          <w:rFonts w:hint="eastAsia" w:hAnsi="宋体" w:eastAsia="宋体" w:cs="宋体"/>
          <w:sz w:val="24"/>
          <w:szCs w:val="24"/>
        </w:rPr>
      </w:pPr>
      <w:r>
        <w:rPr>
          <w:rFonts w:hAnsi="宋体" w:eastAsia="宋体" w:cs="宋体"/>
          <w:sz w:val="24"/>
          <w:szCs w:val="24"/>
        </w:rPr>
        <w:t xml:space="preserve">在政务公开平台后台完善期限设置功能，实现对新发布信息的公开时限进行源头管控。工作人员在发布信息时可同步设定公开起止时间或有效期限，确保每条信息均按政策要求在合理周期内公开，避免因人为疏漏导致应限时公开的信息长期挂网或未及时公开，提升信息公开的规范性和精准性。</w:t>
      </w:r>
      <w:r/>
    </w:p>
    <w:p>
      <w:pPr>
        <w:pStyle w:val="712"/>
        <w:ind w:firstLine="400"/>
        <w:rPr>
          <w:rFonts w:hint="eastAsia" w:hAnsi="宋体" w:eastAsia="宋体" w:cs="宋体"/>
          <w:sz w:val="24"/>
          <w:szCs w:val="24"/>
        </w:rPr>
      </w:pPr>
      <w:r>
        <w:rPr>
          <w:rFonts w:hint="eastAsia" w:hAnsi="宋体" w:eastAsia="宋体" w:cs="宋体"/>
          <w:sz w:val="24"/>
          <w:szCs w:val="24"/>
        </w:rPr>
        <w:t xml:space="preserve">2.1.3到期提醒</w:t>
      </w:r>
      <w:r/>
    </w:p>
    <w:p>
      <w:pPr>
        <w:pStyle w:val="712"/>
        <w:ind w:firstLine="400"/>
        <w:rPr>
          <w:rFonts w:hint="eastAsia" w:hAnsi="宋体" w:eastAsia="宋体" w:cs="宋体"/>
          <w:sz w:val="24"/>
          <w:szCs w:val="24"/>
        </w:rPr>
      </w:pPr>
      <w:r>
        <w:rPr>
          <w:rFonts w:hAnsi="宋体" w:eastAsia="宋体" w:cs="宋体"/>
          <w:sz w:val="24"/>
          <w:szCs w:val="24"/>
        </w:rPr>
        <w:t xml:space="preserve">通过系统自动监测已发布信息的公开期限，在临近或到达设定截止时间时向责任人员发送提醒，便于及时开展信息评估、更新或下架操作。防范超期公开带来的法律和舆情风险，保障政务公开工作依法依规、动态可控。</w:t>
      </w:r>
      <w:r/>
    </w:p>
    <w:p>
      <w:pPr>
        <w:pStyle w:val="712"/>
        <w:ind w:firstLine="400"/>
        <w:rPr>
          <w:rFonts w:hint="eastAsia" w:hAnsi="宋体" w:eastAsia="宋体" w:cs="宋体"/>
          <w:sz w:val="24"/>
          <w:szCs w:val="24"/>
        </w:rPr>
      </w:pPr>
      <w:r>
        <w:rPr>
          <w:rFonts w:hint="eastAsia" w:hAnsi="宋体" w:eastAsia="宋体" w:cs="宋体"/>
          <w:sz w:val="24"/>
          <w:szCs w:val="24"/>
        </w:rPr>
        <w:t xml:space="preserve">2.1.4智能问答优化</w:t>
      </w:r>
      <w:r/>
    </w:p>
    <w:p>
      <w:pPr>
        <w:pStyle w:val="712"/>
        <w:ind w:firstLine="400"/>
        <w:rPr>
          <w:rFonts w:hint="eastAsia" w:hAnsi="宋体" w:eastAsia="宋体" w:cs="宋体"/>
          <w:sz w:val="24"/>
          <w:szCs w:val="24"/>
        </w:rPr>
      </w:pPr>
      <w:r>
        <w:rPr>
          <w:rFonts w:hAnsi="宋体" w:eastAsia="宋体" w:cs="宋体"/>
          <w:sz w:val="24"/>
          <w:szCs w:val="24"/>
        </w:rPr>
        <w:t xml:space="preserve">根据上级部门指出的政府网站监管工作年度考核失分情况，对当前泰州市政府网站智能问答功能做针对性优化。如涉及AI大模型的，需私有化部署</w:t>
      </w:r>
      <w:r>
        <w:rPr>
          <w:rFonts w:hint="eastAsia" w:hAnsi="宋体" w:eastAsia="宋体" w:cs="宋体"/>
          <w:sz w:val="24"/>
          <w:szCs w:val="24"/>
        </w:rPr>
        <w:t xml:space="preserve">。</w:t>
      </w:r>
      <w:r/>
    </w:p>
    <w:p>
      <w:pPr>
        <w:pStyle w:val="712"/>
        <w:ind w:firstLine="400"/>
        <w:rPr>
          <w:rFonts w:hint="eastAsia" w:hAnsi="宋体" w:eastAsia="宋体" w:cs="宋体"/>
          <w:sz w:val="24"/>
          <w:szCs w:val="24"/>
        </w:rPr>
      </w:pPr>
      <w:r>
        <w:rPr>
          <w:rFonts w:hint="eastAsia" w:hAnsi="宋体" w:eastAsia="宋体" w:cs="宋体"/>
          <w:sz w:val="24"/>
          <w:szCs w:val="24"/>
        </w:rPr>
        <w:t xml:space="preserve">2</w:t>
      </w:r>
      <w:r>
        <w:rPr>
          <w:rFonts w:hAnsi="宋体" w:eastAsia="宋体" w:cs="宋体"/>
          <w:sz w:val="24"/>
          <w:szCs w:val="24"/>
        </w:rPr>
        <w:t xml:space="preserve">.1.5网站知识梳理</w:t>
      </w:r>
      <w:r/>
    </w:p>
    <w:p>
      <w:pPr>
        <w:pStyle w:val="712"/>
        <w:ind w:firstLine="400"/>
        <w:rPr>
          <w:rFonts w:hint="eastAsia" w:hAnsi="宋体" w:eastAsia="宋体" w:cs="宋体"/>
          <w:sz w:val="24"/>
          <w:szCs w:val="24"/>
        </w:rPr>
      </w:pPr>
      <w:r>
        <w:rPr>
          <w:rFonts w:hAnsi="宋体" w:eastAsia="宋体" w:cs="宋体"/>
          <w:sz w:val="24"/>
          <w:szCs w:val="24"/>
        </w:rPr>
        <w:t xml:space="preserve">针对当前泰州市政府门户网站智能客服在上级监测检查中因应答准确率不高而失分的问题，系统开展网站知识梳理与优化工作，定期对网站发布的内容进行归集、分类和结构化整理；实现与市公共数据平台知识库的互联互通；同步优化智能客服的匹配逻辑，提升对用户多样化提问的识别与应答能力，确保常见咨询“问得准、答得对”，切实提高智能客服服务效能。</w:t>
      </w:r>
      <w:r/>
    </w:p>
    <w:p>
      <w:pPr>
        <w:pStyle w:val="712"/>
        <w:ind w:firstLine="400"/>
        <w:rPr>
          <w:rFonts w:hint="eastAsia" w:hAnsi="宋体" w:eastAsia="宋体" w:cs="宋体"/>
          <w:sz w:val="24"/>
          <w:szCs w:val="24"/>
        </w:rPr>
      </w:pPr>
      <w:r>
        <w:rPr>
          <w:rFonts w:hint="eastAsia" w:hAnsi="宋体" w:eastAsia="宋体" w:cs="宋体"/>
          <w:sz w:val="24"/>
          <w:szCs w:val="24"/>
        </w:rPr>
        <w:t xml:space="preserve">2</w:t>
      </w:r>
      <w:r>
        <w:rPr>
          <w:rFonts w:hAnsi="宋体" w:eastAsia="宋体" w:cs="宋体"/>
          <w:sz w:val="24"/>
          <w:szCs w:val="24"/>
        </w:rPr>
        <w:t xml:space="preserve">.1.</w:t>
      </w:r>
      <w:r>
        <w:rPr>
          <w:rFonts w:hint="eastAsia" w:hAnsi="宋体" w:eastAsia="宋体" w:cs="宋体"/>
          <w:sz w:val="24"/>
          <w:szCs w:val="24"/>
        </w:rPr>
        <w:t xml:space="preserve">6知识卡片建设</w:t>
      </w:r>
      <w:r/>
    </w:p>
    <w:p>
      <w:pPr>
        <w:pStyle w:val="712"/>
        <w:ind w:firstLine="400"/>
        <w:rPr>
          <w:rFonts w:hint="eastAsia" w:hAnsi="宋体" w:eastAsia="宋体" w:cs="宋体"/>
          <w:sz w:val="24"/>
          <w:szCs w:val="24"/>
        </w:rPr>
      </w:pPr>
      <w:r>
        <w:rPr>
          <w:rFonts w:hAnsi="宋体" w:eastAsia="宋体" w:cs="宋体"/>
          <w:sz w:val="24"/>
          <w:szCs w:val="24"/>
        </w:rPr>
        <w:t xml:space="preserve">基于泰州市政府网站智能客服，打造面向“一件事”和政务服务事项的知识卡片体系，将高频、核心的政务服务内容，如：如企业开办、不动产登记、社保医保等结构化封装为独立的知识卡片。当用户与智能客服沟通相关需求时，能够集中、清晰、结构化呈现办理条件、流程、材料、时限、入口等信息。</w:t>
      </w:r>
      <w:r/>
    </w:p>
    <w:p>
      <w:pPr>
        <w:pStyle w:val="712"/>
        <w:ind w:firstLine="400"/>
        <w:rPr>
          <w:rFonts w:hint="eastAsia" w:hAnsi="宋体" w:eastAsia="宋体" w:cs="宋体"/>
          <w:sz w:val="24"/>
          <w:szCs w:val="24"/>
        </w:rPr>
      </w:pPr>
      <w:r>
        <w:rPr>
          <w:rFonts w:hint="eastAsia" w:hAnsi="宋体" w:eastAsia="宋体" w:cs="宋体"/>
          <w:sz w:val="24"/>
          <w:szCs w:val="24"/>
        </w:rPr>
        <w:t xml:space="preserve">2</w:t>
      </w:r>
      <w:r>
        <w:rPr>
          <w:rFonts w:hAnsi="宋体" w:eastAsia="宋体" w:cs="宋体"/>
          <w:sz w:val="24"/>
          <w:szCs w:val="24"/>
        </w:rPr>
        <w:t xml:space="preserve">.1.</w:t>
      </w:r>
      <w:r>
        <w:rPr>
          <w:rFonts w:hint="eastAsia" w:hAnsi="宋体" w:eastAsia="宋体" w:cs="宋体"/>
          <w:sz w:val="24"/>
          <w:szCs w:val="24"/>
        </w:rPr>
        <w:t xml:space="preserve">7智能检索优化</w:t>
      </w:r>
      <w:r/>
    </w:p>
    <w:p>
      <w:pPr>
        <w:pStyle w:val="712"/>
        <w:ind w:firstLine="400"/>
        <w:rPr>
          <w:rFonts w:hint="eastAsia" w:hAnsi="宋体" w:eastAsia="宋体" w:cs="宋体"/>
          <w:sz w:val="24"/>
          <w:szCs w:val="24"/>
        </w:rPr>
      </w:pPr>
      <w:r>
        <w:rPr>
          <w:rFonts w:hint="eastAsia" w:hAnsi="宋体" w:eastAsia="宋体" w:cs="宋体"/>
          <w:sz w:val="24"/>
          <w:szCs w:val="24"/>
        </w:rPr>
        <w:t xml:space="preserve">根据上级部门指出的政府网站监管工作年度考核失分情况，对当前泰州市政府网站智能检索功能做针对性功能优化。如涉及AI大模型的，需私有化部署。</w:t>
      </w:r>
      <w:r/>
    </w:p>
    <w:p>
      <w:pPr>
        <w:pStyle w:val="712"/>
        <w:ind w:firstLine="400"/>
        <w:rPr>
          <w:rFonts w:hint="eastAsia" w:hAnsi="宋体" w:eastAsia="宋体" w:cs="宋体"/>
          <w:sz w:val="24"/>
          <w:szCs w:val="24"/>
        </w:rPr>
      </w:pPr>
      <w:r>
        <w:rPr>
          <w:rFonts w:hint="eastAsia" w:hAnsi="宋体" w:eastAsia="宋体" w:cs="宋体"/>
          <w:sz w:val="24"/>
          <w:szCs w:val="24"/>
        </w:rPr>
        <w:t xml:space="preserve">2.1.7.1智能识别</w:t>
      </w:r>
      <w:r/>
    </w:p>
    <w:p>
      <w:pPr>
        <w:pStyle w:val="712"/>
        <w:ind w:firstLine="400"/>
        <w:rPr>
          <w:rFonts w:hint="eastAsia" w:hAnsi="宋体" w:eastAsia="宋体" w:cs="宋体"/>
          <w:sz w:val="24"/>
          <w:szCs w:val="24"/>
        </w:rPr>
      </w:pPr>
      <w:r>
        <w:rPr>
          <w:rFonts w:hint="eastAsia" w:hAnsi="宋体" w:eastAsia="宋体" w:cs="宋体"/>
          <w:sz w:val="24"/>
          <w:szCs w:val="24"/>
        </w:rPr>
        <w:t xml:space="preserve">（1）智能纠错</w:t>
      </w:r>
      <w:r/>
    </w:p>
    <w:p>
      <w:pPr>
        <w:pStyle w:val="712"/>
        <w:ind w:firstLine="400"/>
        <w:rPr>
          <w:rFonts w:hint="eastAsia" w:hAnsi="宋体" w:eastAsia="宋体" w:cs="宋体"/>
          <w:sz w:val="24"/>
          <w:szCs w:val="24"/>
        </w:rPr>
      </w:pPr>
      <w:r>
        <w:rPr>
          <w:rFonts w:hint="eastAsia" w:hAnsi="宋体" w:eastAsia="宋体" w:cs="宋体"/>
          <w:sz w:val="24"/>
          <w:szCs w:val="24"/>
        </w:rPr>
        <w:t xml:space="preserve">提供智能纠错能力，可实时识别用户输入的经常性错误词语，自动将错误输入纠正为规范关键词，并直接基于纠正后的关键词精准返回搜索结果，无需用户重新输入或手动修改，既避免因输入误差导致的检索失败，又大幅减少重复操作成本，进一步优化检索效率，让不同操作熟练度的用户都能快速获取所需服务，切实提升系统使用便捷性与用户体验。</w:t>
      </w:r>
      <w:r/>
    </w:p>
    <w:p>
      <w:pPr>
        <w:pStyle w:val="712"/>
        <w:ind w:firstLine="400"/>
        <w:rPr>
          <w:rFonts w:hint="eastAsia" w:hAnsi="宋体" w:eastAsia="宋体" w:cs="宋体"/>
          <w:sz w:val="24"/>
          <w:szCs w:val="24"/>
        </w:rPr>
      </w:pPr>
      <w:r>
        <w:rPr>
          <w:rFonts w:hint="eastAsia" w:hAnsi="宋体" w:eastAsia="宋体" w:cs="宋体"/>
          <w:sz w:val="24"/>
          <w:szCs w:val="24"/>
        </w:rPr>
        <w:t xml:space="preserve">（2）拼音转化</w:t>
      </w:r>
      <w:r/>
    </w:p>
    <w:p>
      <w:pPr>
        <w:pStyle w:val="712"/>
        <w:ind w:firstLine="400"/>
        <w:rPr>
          <w:rFonts w:hint="eastAsia" w:hAnsi="宋体" w:eastAsia="宋体" w:cs="宋体"/>
          <w:sz w:val="24"/>
          <w:szCs w:val="24"/>
        </w:rPr>
      </w:pPr>
      <w:r>
        <w:rPr>
          <w:rFonts w:hint="eastAsia" w:hAnsi="宋体" w:eastAsia="宋体" w:cs="宋体"/>
          <w:sz w:val="24"/>
          <w:szCs w:val="24"/>
        </w:rPr>
        <w:t xml:space="preserve">支持拼音检索，针对用户在使用拼音输入法时未切换至中文状态、直接输入拼音串的常见情况，采用词语级智能拼音匹配机制，结合关键词联想提示，实现拼音与中文搜索的无缝衔接。例如，当用户输入“shebao”或“shebao查询”时，系统可自动识别并匹配为“社保”“社保查询”等规范关键词，精准返回相关政务信息，无需用户手动切换输入法或重新输入，有效提升检索效率与使用便捷性。</w:t>
      </w:r>
      <w:r/>
    </w:p>
    <w:p>
      <w:pPr>
        <w:pStyle w:val="712"/>
        <w:ind w:firstLine="400"/>
        <w:rPr>
          <w:rFonts w:hint="eastAsia" w:hAnsi="宋体" w:eastAsia="宋体" w:cs="宋体"/>
          <w:sz w:val="24"/>
          <w:szCs w:val="24"/>
        </w:rPr>
      </w:pPr>
      <w:r>
        <w:rPr>
          <w:rFonts w:hint="eastAsia" w:hAnsi="宋体" w:eastAsia="宋体" w:cs="宋体"/>
          <w:sz w:val="24"/>
          <w:szCs w:val="24"/>
        </w:rPr>
        <w:t xml:space="preserve">（3）百姓体转化</w:t>
      </w:r>
      <w:r/>
    </w:p>
    <w:p>
      <w:pPr>
        <w:pStyle w:val="712"/>
        <w:ind w:firstLine="400"/>
        <w:rPr>
          <w:rFonts w:hint="eastAsia" w:hAnsi="宋体" w:eastAsia="宋体" w:cs="宋体"/>
          <w:sz w:val="24"/>
          <w:szCs w:val="24"/>
        </w:rPr>
      </w:pPr>
      <w:r>
        <w:rPr>
          <w:rFonts w:hint="eastAsia" w:hAnsi="宋体" w:eastAsia="宋体" w:cs="宋体"/>
          <w:sz w:val="24"/>
          <w:szCs w:val="24"/>
        </w:rPr>
        <w:t xml:space="preserve">通过主动采集用户高频搜索词，梳理“百姓体”表达与官方事项之间的语义映射关系，构建并持续优化“百姓体词库”，实现通俗语言与政务术语的智能转换，让群众用“自己的话”也能精准找到所需服务，显著提升搜索的包容性、准确率和用户体验。</w:t>
      </w:r>
      <w:r/>
    </w:p>
    <w:p>
      <w:pPr>
        <w:pStyle w:val="712"/>
        <w:ind w:firstLine="400"/>
        <w:rPr>
          <w:rFonts w:hint="eastAsia" w:hAnsi="宋体" w:eastAsia="宋体" w:cs="宋体"/>
          <w:sz w:val="24"/>
          <w:szCs w:val="24"/>
        </w:rPr>
      </w:pPr>
      <w:r>
        <w:rPr>
          <w:rFonts w:hint="eastAsia" w:hAnsi="宋体" w:eastAsia="宋体" w:cs="宋体"/>
          <w:sz w:val="24"/>
          <w:szCs w:val="24"/>
        </w:rPr>
        <w:t xml:space="preserve">2.1.7.2智能引导</w:t>
      </w:r>
      <w:r/>
    </w:p>
    <w:p>
      <w:pPr>
        <w:pStyle w:val="712"/>
        <w:ind w:firstLine="400"/>
        <w:rPr>
          <w:rFonts w:hint="eastAsia" w:hAnsi="宋体" w:eastAsia="宋体" w:cs="宋体"/>
          <w:sz w:val="24"/>
          <w:szCs w:val="24"/>
        </w:rPr>
      </w:pPr>
      <w:r>
        <w:rPr>
          <w:rFonts w:hint="eastAsia" w:hAnsi="宋体" w:eastAsia="宋体" w:cs="宋体"/>
          <w:sz w:val="24"/>
          <w:szCs w:val="24"/>
        </w:rPr>
        <w:t xml:space="preserve">（1）热搜词</w:t>
      </w:r>
      <w:r/>
    </w:p>
    <w:p>
      <w:pPr>
        <w:pStyle w:val="712"/>
        <w:ind w:firstLine="400"/>
        <w:rPr>
          <w:rFonts w:hint="eastAsia" w:hAnsi="宋体" w:eastAsia="宋体" w:cs="宋体"/>
          <w:sz w:val="24"/>
          <w:szCs w:val="24"/>
        </w:rPr>
      </w:pPr>
      <w:r>
        <w:rPr>
          <w:rFonts w:hint="eastAsia" w:hAnsi="宋体" w:eastAsia="宋体" w:cs="宋体"/>
          <w:sz w:val="24"/>
          <w:szCs w:val="24"/>
        </w:rPr>
        <w:t xml:space="preserve">热搜词包含搜索框底纹词和热门搜索词。底纹词是在用户进入搜索页面时自动预填充在搜索框中的引导性关键词，用户无需输入即可直接发起搜索；热门搜索词则以一行热词形式展示在搜索框下方，支持后台自定义排序，动态呈现关注度高或时效性强的政务服务内容。热搜词功能一方面通过智能引导降低用户搜索门槛，激发点击与检索行为，延长有效停留时间；另一方面助力重点政策、热点服务的主动曝光和精准推送，提升政务信息的可及性与传播效能，进一步优化整体搜索体验。</w:t>
      </w:r>
      <w:r/>
    </w:p>
    <w:p>
      <w:pPr>
        <w:pStyle w:val="712"/>
        <w:ind w:firstLine="400"/>
        <w:rPr>
          <w:rFonts w:hint="eastAsia" w:hAnsi="宋体" w:eastAsia="宋体" w:cs="宋体"/>
          <w:sz w:val="24"/>
          <w:szCs w:val="24"/>
        </w:rPr>
      </w:pPr>
      <w:r>
        <w:rPr>
          <w:rFonts w:hint="eastAsia" w:hAnsi="宋体" w:eastAsia="宋体" w:cs="宋体"/>
          <w:sz w:val="24"/>
          <w:szCs w:val="24"/>
        </w:rPr>
        <w:t xml:space="preserve">（2）智能联想</w:t>
      </w:r>
      <w:r/>
    </w:p>
    <w:p>
      <w:pPr>
        <w:pStyle w:val="712"/>
        <w:ind w:firstLine="400"/>
        <w:rPr>
          <w:rFonts w:hint="eastAsia" w:hAnsi="宋体" w:eastAsia="宋体" w:cs="宋体"/>
          <w:sz w:val="24"/>
          <w:szCs w:val="24"/>
        </w:rPr>
      </w:pPr>
      <w:r>
        <w:rPr>
          <w:rFonts w:hint="eastAsia" w:hAnsi="宋体" w:eastAsia="宋体" w:cs="宋体"/>
          <w:sz w:val="24"/>
          <w:szCs w:val="24"/>
        </w:rPr>
        <w:t xml:space="preserve">当用户输入检索词部分内容时，自动联想并展示与输入内容相关的完整词语，用户无需完整输入即可直接选择联想词发起搜索，既能大幅减少手动输入操作、降低检索门槛，又能通过精准匹配潜在需求提升检索词与用户需求的契合度，显著提高检索点击率，进一步优化用户使用体验，强化智能检索功能的便民性与服务精准度。</w:t>
      </w:r>
      <w:r/>
    </w:p>
    <w:p>
      <w:pPr>
        <w:pStyle w:val="712"/>
        <w:ind w:firstLine="400"/>
        <w:rPr>
          <w:rFonts w:hint="eastAsia" w:hAnsi="宋体" w:eastAsia="宋体" w:cs="宋体"/>
          <w:sz w:val="24"/>
          <w:szCs w:val="24"/>
        </w:rPr>
      </w:pPr>
      <w:r>
        <w:rPr>
          <w:rFonts w:hint="eastAsia" w:hAnsi="宋体" w:eastAsia="宋体" w:cs="宋体"/>
          <w:sz w:val="24"/>
          <w:szCs w:val="24"/>
        </w:rPr>
        <w:t xml:space="preserve">（3）相关搜索</w:t>
      </w:r>
      <w:r/>
    </w:p>
    <w:p>
      <w:pPr>
        <w:pStyle w:val="712"/>
        <w:ind w:firstLine="400"/>
        <w:rPr>
          <w:rFonts w:hint="eastAsia" w:hAnsi="宋体" w:eastAsia="宋体" w:cs="宋体"/>
          <w:sz w:val="24"/>
          <w:szCs w:val="24"/>
        </w:rPr>
      </w:pPr>
      <w:r>
        <w:rPr>
          <w:rFonts w:hint="eastAsia" w:hAnsi="宋体" w:eastAsia="宋体" w:cs="宋体"/>
          <w:sz w:val="24"/>
          <w:szCs w:val="24"/>
        </w:rPr>
        <w:t xml:space="preserve">基于用户输入的目标关键词，结合政务服务事项关联性、用户高频检索行为及官方业务分类逻辑，自动匹配并呈现可延伸或细化目标关键词定义的相关词语，帮助用户快速获取目标事项的延伸信息，无需重复输入新关键词即可拓展了解业务细节，进一步降低信息查找成本。</w:t>
      </w:r>
      <w:r/>
    </w:p>
    <w:p>
      <w:pPr>
        <w:pStyle w:val="712"/>
        <w:ind w:firstLine="400"/>
        <w:rPr>
          <w:rFonts w:hint="eastAsia" w:hAnsi="宋体" w:eastAsia="宋体" w:cs="宋体"/>
          <w:sz w:val="24"/>
          <w:szCs w:val="24"/>
        </w:rPr>
      </w:pPr>
      <w:r>
        <w:rPr>
          <w:rFonts w:hint="eastAsia" w:hAnsi="宋体" w:eastAsia="宋体" w:cs="宋体"/>
          <w:sz w:val="24"/>
          <w:szCs w:val="24"/>
        </w:rPr>
        <w:t xml:space="preserve">（4）历史搜索</w:t>
      </w:r>
      <w:r/>
    </w:p>
    <w:p>
      <w:pPr>
        <w:pStyle w:val="712"/>
        <w:ind w:firstLine="400"/>
        <w:rPr>
          <w:rFonts w:hint="eastAsia" w:hAnsi="宋体" w:eastAsia="宋体" w:cs="宋体"/>
          <w:sz w:val="24"/>
          <w:szCs w:val="24"/>
        </w:rPr>
      </w:pPr>
      <w:r>
        <w:rPr>
          <w:rFonts w:hint="eastAsia" w:hAnsi="宋体" w:eastAsia="宋体" w:cs="宋体"/>
          <w:sz w:val="24"/>
          <w:szCs w:val="24"/>
        </w:rPr>
        <w:t xml:space="preserve">自动记录用户过往检索关键词并有序展示，用户可直接点击历史词再次发起检索，无需重复输入，大幅提升高频事项查找效率，优化检索体验。</w:t>
      </w:r>
      <w:r/>
    </w:p>
    <w:p>
      <w:pPr>
        <w:pStyle w:val="712"/>
        <w:ind w:firstLine="400"/>
        <w:rPr>
          <w:rFonts w:hint="eastAsia" w:hAnsi="宋体" w:eastAsia="宋体" w:cs="宋体"/>
          <w:sz w:val="24"/>
          <w:szCs w:val="24"/>
        </w:rPr>
      </w:pPr>
      <w:r>
        <w:rPr>
          <w:rFonts w:hint="eastAsia" w:hAnsi="宋体" w:eastAsia="宋体" w:cs="宋体"/>
          <w:sz w:val="24"/>
          <w:szCs w:val="24"/>
        </w:rPr>
        <w:t xml:space="preserve">2.1.7.3智能排序</w:t>
      </w:r>
      <w:r/>
    </w:p>
    <w:p>
      <w:pPr>
        <w:pStyle w:val="712"/>
        <w:ind w:firstLine="400"/>
        <w:rPr>
          <w:rFonts w:hint="eastAsia" w:hAnsi="宋体" w:eastAsia="宋体" w:cs="宋体"/>
          <w:sz w:val="24"/>
          <w:szCs w:val="24"/>
        </w:rPr>
      </w:pPr>
      <w:r>
        <w:rPr>
          <w:rFonts w:hint="eastAsia" w:hAnsi="宋体" w:eastAsia="宋体" w:cs="宋体"/>
          <w:sz w:val="24"/>
          <w:szCs w:val="24"/>
        </w:rPr>
        <w:t xml:space="preserve">（1）分类默认排序</w:t>
      </w:r>
      <w:r/>
    </w:p>
    <w:p>
      <w:pPr>
        <w:pStyle w:val="712"/>
        <w:ind w:firstLine="400"/>
        <w:rPr>
          <w:rFonts w:hint="eastAsia" w:hAnsi="宋体" w:eastAsia="宋体" w:cs="宋体"/>
          <w:sz w:val="24"/>
          <w:szCs w:val="24"/>
        </w:rPr>
      </w:pPr>
      <w:r>
        <w:rPr>
          <w:rFonts w:hint="eastAsia" w:hAnsi="宋体" w:eastAsia="宋体" w:cs="宋体"/>
          <w:sz w:val="24"/>
          <w:szCs w:val="24"/>
        </w:rPr>
        <w:t xml:space="preserve">不同类别的政务信息对排序逻辑的需求存在差异。为减少用户手动切换排序的操作成本，在创建检索服务时，可根据信息分类预设最合理的默认排序策</w:t>
      </w:r>
      <w:r>
        <w:rPr>
          <w:rFonts w:hint="eastAsia" w:hAnsi="宋体" w:eastAsia="宋体" w:cs="宋体"/>
          <w:sz w:val="24"/>
          <w:szCs w:val="24"/>
        </w:rPr>
        <w:t xml:space="preserve">略，如政策文件优先按发布时间倒序等，从而让用户在首次搜索时即获得更贴合需求的结果。</w:t>
      </w:r>
      <w:r/>
    </w:p>
    <w:p>
      <w:pPr>
        <w:pStyle w:val="712"/>
        <w:ind w:firstLine="400"/>
        <w:rPr>
          <w:rFonts w:hint="eastAsia" w:hAnsi="宋体" w:eastAsia="宋体" w:cs="宋体"/>
          <w:sz w:val="24"/>
          <w:szCs w:val="24"/>
        </w:rPr>
      </w:pPr>
      <w:r>
        <w:rPr>
          <w:rFonts w:hint="eastAsia" w:hAnsi="宋体" w:eastAsia="宋体" w:cs="宋体"/>
          <w:sz w:val="24"/>
          <w:szCs w:val="24"/>
        </w:rPr>
        <w:t xml:space="preserve">（2）分类聚合展示</w:t>
      </w:r>
      <w:r/>
    </w:p>
    <w:p>
      <w:pPr>
        <w:pStyle w:val="712"/>
        <w:ind w:firstLine="400"/>
        <w:rPr>
          <w:rFonts w:hint="eastAsia" w:hAnsi="宋体" w:eastAsia="宋体" w:cs="宋体"/>
          <w:sz w:val="24"/>
          <w:szCs w:val="24"/>
        </w:rPr>
      </w:pPr>
      <w:r>
        <w:rPr>
          <w:rFonts w:hint="eastAsia" w:hAnsi="宋体" w:eastAsia="宋体" w:cs="宋体"/>
          <w:sz w:val="24"/>
          <w:szCs w:val="24"/>
        </w:rPr>
        <w:t xml:space="preserve">用户通常在“全部”分类下直接输入关键词进行检索，但由于数据来源广、类型杂，相关度算法可能将低质量或非核心内容排在前列，掩盖真正关键的信息。为此，规划引入分类聚合机制，在搜索结果页按“办事指南”“政策法规”“通知公告”等维度自动聚类展示，帮助用户快速识别并定位到目标类别，提升信息获取的准确性与效率。</w:t>
      </w:r>
      <w:r/>
    </w:p>
    <w:p>
      <w:pPr>
        <w:pStyle w:val="712"/>
        <w:ind w:firstLine="400"/>
        <w:rPr>
          <w:rFonts w:hint="eastAsia" w:hAnsi="宋体" w:eastAsia="宋体" w:cs="宋体"/>
          <w:sz w:val="24"/>
          <w:szCs w:val="24"/>
        </w:rPr>
      </w:pPr>
      <w:r>
        <w:rPr>
          <w:rFonts w:hint="eastAsia" w:hAnsi="宋体" w:eastAsia="宋体" w:cs="宋体"/>
          <w:sz w:val="24"/>
          <w:szCs w:val="24"/>
        </w:rPr>
        <w:t xml:space="preserve">（3）标签权重排序</w:t>
      </w:r>
      <w:r/>
    </w:p>
    <w:p>
      <w:pPr>
        <w:pStyle w:val="712"/>
        <w:ind w:firstLine="400"/>
        <w:rPr>
          <w:rFonts w:hint="eastAsia" w:hAnsi="宋体" w:eastAsia="宋体" w:cs="宋体"/>
          <w:sz w:val="24"/>
          <w:szCs w:val="24"/>
        </w:rPr>
      </w:pPr>
      <w:r>
        <w:rPr>
          <w:rFonts w:hint="eastAsia" w:hAnsi="宋体" w:eastAsia="宋体" w:cs="宋体"/>
          <w:sz w:val="24"/>
          <w:szCs w:val="24"/>
        </w:rPr>
        <w:t xml:space="preserve">不同类别乃至同类信息之间的重要性存在差异。支持基于标签权重的智能排序：一方面，可对高关注度内容赋予更高权重，使其在政务服务类结果中优先呈现；另一方面，针对数据质量不一的问题，可通过提升权威来源、结构化完整、更新及时等高质量数据的标签权重，优化整体排序效果，确保搜索结果更契合用户预期。</w:t>
      </w:r>
      <w:r/>
    </w:p>
    <w:p>
      <w:pPr>
        <w:pStyle w:val="712"/>
        <w:ind w:firstLine="400"/>
        <w:rPr>
          <w:rFonts w:hint="eastAsia" w:hAnsi="宋体" w:eastAsia="宋体" w:cs="宋体"/>
          <w:sz w:val="24"/>
          <w:szCs w:val="24"/>
        </w:rPr>
      </w:pPr>
      <w:r>
        <w:rPr>
          <w:rFonts w:hint="eastAsia" w:hAnsi="宋体" w:eastAsia="宋体" w:cs="宋体"/>
          <w:sz w:val="24"/>
          <w:szCs w:val="24"/>
        </w:rPr>
        <w:t xml:space="preserve">（4）人工干预排序</w:t>
      </w:r>
      <w:r/>
    </w:p>
    <w:p>
      <w:pPr>
        <w:pStyle w:val="712"/>
        <w:ind w:firstLine="400"/>
        <w:rPr>
          <w:rFonts w:hint="eastAsia" w:hAnsi="宋体" w:eastAsia="宋体" w:cs="宋体"/>
          <w:sz w:val="24"/>
          <w:szCs w:val="24"/>
        </w:rPr>
      </w:pPr>
      <w:r>
        <w:rPr>
          <w:rFonts w:hint="eastAsia" w:hAnsi="宋体" w:eastAsia="宋体" w:cs="宋体"/>
          <w:sz w:val="24"/>
          <w:szCs w:val="24"/>
        </w:rPr>
        <w:t xml:space="preserve">对于部分具有明确优先级但无法通过算法自动判定的特殊场景（如搜索“省长”时需按职务排序），系统支持人工干预排序。管理员可对特定关键词或事项手动设定结果顺序，确保重要人物、重点政策或敏感信息按实际政务逻辑精准呈现，弥补纯算法排序的局限性，保障搜索结果的权威性与规范性。</w:t>
      </w:r>
      <w:r/>
    </w:p>
    <w:p>
      <w:pPr>
        <w:pStyle w:val="712"/>
        <w:ind w:firstLine="400"/>
        <w:rPr>
          <w:rFonts w:hint="eastAsia" w:hAnsi="宋体" w:eastAsia="宋体" w:cs="宋体"/>
          <w:sz w:val="24"/>
          <w:szCs w:val="24"/>
        </w:rPr>
      </w:pPr>
      <w:r>
        <w:rPr>
          <w:rFonts w:hint="eastAsia" w:hAnsi="宋体" w:eastAsia="宋体" w:cs="宋体"/>
          <w:sz w:val="24"/>
          <w:szCs w:val="24"/>
        </w:rPr>
        <w:t xml:space="preserve">2.1.8搜索即服务</w:t>
      </w:r>
      <w:r/>
    </w:p>
    <w:p>
      <w:pPr>
        <w:pStyle w:val="712"/>
        <w:ind w:firstLine="400"/>
        <w:rPr>
          <w:rFonts w:hint="eastAsia" w:hAnsi="宋体" w:eastAsia="宋体" w:cs="宋体"/>
          <w:sz w:val="24"/>
          <w:szCs w:val="24"/>
        </w:rPr>
      </w:pPr>
      <w:r>
        <w:rPr>
          <w:rFonts w:hint="eastAsia" w:hAnsi="宋体" w:eastAsia="宋体" w:cs="宋体"/>
          <w:sz w:val="24"/>
          <w:szCs w:val="24"/>
        </w:rPr>
        <w:t xml:space="preserve">优化“框计算”服务，通过与业务系统、第三方服务等实现对接，在查询结果里直接呈现系统入口、业务表单、页面应用等，用户无需打开链接即可在查询界面实现多种目标功能，如地图、图表、事项表单等，打造更好的用户体验。</w:t>
      </w:r>
      <w:r/>
    </w:p>
    <w:p>
      <w:pPr>
        <w:pStyle w:val="712"/>
        <w:ind w:firstLine="400"/>
        <w:rPr>
          <w:rFonts w:hint="eastAsia" w:hAnsi="宋体" w:eastAsia="宋体" w:cs="宋体"/>
          <w:sz w:val="24"/>
          <w:szCs w:val="24"/>
        </w:rPr>
      </w:pPr>
      <w:r>
        <w:rPr>
          <w:rFonts w:hint="eastAsia" w:hAnsi="宋体" w:eastAsia="宋体" w:cs="宋体"/>
          <w:sz w:val="24"/>
          <w:szCs w:val="24"/>
        </w:rPr>
        <w:t xml:space="preserve">2.2泰州市政府网站系统运维服务</w:t>
      </w:r>
      <w:r/>
    </w:p>
    <w:p>
      <w:pPr>
        <w:pStyle w:val="712"/>
        <w:ind w:firstLine="400"/>
        <w:rPr>
          <w:rFonts w:hint="eastAsia" w:hAnsi="宋体" w:eastAsia="宋体" w:cs="宋体"/>
          <w:sz w:val="24"/>
          <w:szCs w:val="24"/>
        </w:rPr>
      </w:pPr>
      <w:r>
        <w:rPr>
          <w:rFonts w:hint="eastAsia" w:hAnsi="宋体" w:eastAsia="宋体" w:cs="宋体"/>
          <w:sz w:val="24"/>
          <w:szCs w:val="24"/>
        </w:rPr>
        <w:t xml:space="preserve">提供系统运维服务，确保政府网站7*24小时平稳运行，稳定可靠。</w:t>
      </w:r>
      <w:r/>
    </w:p>
    <w:p>
      <w:pPr>
        <w:pStyle w:val="712"/>
        <w:ind w:firstLine="400"/>
        <w:rPr>
          <w:rFonts w:hint="eastAsia" w:hAnsi="宋体" w:eastAsia="宋体" w:cs="宋体"/>
          <w:sz w:val="24"/>
          <w:szCs w:val="24"/>
        </w:rPr>
      </w:pPr>
      <w:r>
        <w:rPr>
          <w:rFonts w:hint="eastAsia" w:hAnsi="宋体" w:eastAsia="宋体" w:cs="宋体"/>
          <w:sz w:val="24"/>
          <w:szCs w:val="24"/>
        </w:rPr>
        <w:t xml:space="preserve">2.2.1日常系统运维服务</w:t>
      </w:r>
      <w:r/>
    </w:p>
    <w:p>
      <w:pPr>
        <w:pStyle w:val="712"/>
        <w:ind w:firstLine="400"/>
        <w:rPr>
          <w:rFonts w:hint="eastAsia" w:hAnsi="宋体" w:eastAsia="宋体" w:cs="宋体"/>
          <w:sz w:val="24"/>
          <w:szCs w:val="24"/>
        </w:rPr>
      </w:pPr>
      <w:r>
        <w:rPr>
          <w:rFonts w:hint="eastAsia" w:hAnsi="宋体" w:eastAsia="宋体" w:cs="宋体"/>
          <w:sz w:val="24"/>
          <w:szCs w:val="24"/>
        </w:rPr>
        <w:t xml:space="preserve">提供7*24小时运维服务支撑，保障泰州市政府网站、集约化平台以及审批中心、内容管理、依申请公开、书记信箱、市长信箱、信息资源库、调查征集、直播访谈、访问统计等子平台的正常、稳定运行；对各应用系统账号进行统一管理（包含新增账号、清除冗杂账号、修改账号信息等）；</w:t>
      </w:r>
      <w:r/>
    </w:p>
    <w:p>
      <w:pPr>
        <w:pStyle w:val="712"/>
        <w:ind w:firstLine="400"/>
        <w:rPr>
          <w:rFonts w:hint="eastAsia" w:hAnsi="宋体" w:eastAsia="宋体" w:cs="宋体"/>
          <w:sz w:val="24"/>
          <w:szCs w:val="24"/>
        </w:rPr>
      </w:pPr>
      <w:r>
        <w:rPr>
          <w:rFonts w:hint="eastAsia" w:hAnsi="宋体" w:eastAsia="宋体" w:cs="宋体"/>
          <w:sz w:val="24"/>
          <w:szCs w:val="24"/>
        </w:rPr>
        <w:t xml:space="preserve">定期检查信息发布系统前后台访问和发布功能是否正常；每周对应用软件进行巡检，现场对</w:t>
      </w:r>
      <w:r>
        <w:rPr>
          <w:rFonts w:hint="eastAsia" w:hAnsi="宋体" w:eastAsia="宋体" w:cs="宋体"/>
          <w:sz w:val="24"/>
          <w:szCs w:val="24"/>
        </w:rPr>
        <w:t xml:space="preserve">系统进行测试，及时发现系统存在的故障或潜在的问题，提早消除故障隐患，确保系统安全、稳定和高效地运行，提出维护及升级建议；每月对服务器进行维护（包括垃圾数据清理、log日志整理、冗余数据备份清理、网络安全、网络性能检查和修正等，并提出阶段性系统维护和升级建议）；提供各类日志，且留存时间不少于1年，并定期对日志进行备份，确保日志的完整性、可用性；提供数据备份及恢复服务，对备份有效性加以校验；解决系统的程序缺陷和功能优化，保障软件正常运行；当上级有要求需推送平台数据时或第三方软件接入网站群时，提供必要的技术支持。</w:t>
      </w:r>
      <w:r/>
    </w:p>
    <w:p>
      <w:pPr>
        <w:pStyle w:val="712"/>
        <w:ind w:firstLine="400"/>
        <w:rPr>
          <w:rFonts w:hint="eastAsia" w:hAnsi="宋体" w:eastAsia="宋体" w:cs="宋体"/>
          <w:sz w:val="24"/>
          <w:szCs w:val="24"/>
        </w:rPr>
      </w:pPr>
      <w:r>
        <w:rPr>
          <w:rFonts w:hint="eastAsia" w:hAnsi="宋体" w:eastAsia="宋体" w:cs="宋体"/>
          <w:sz w:val="24"/>
          <w:szCs w:val="24"/>
        </w:rPr>
        <w:t xml:space="preserve">2.2.2网站版面运营服务</w:t>
      </w:r>
      <w:r/>
    </w:p>
    <w:p>
      <w:pPr>
        <w:pStyle w:val="712"/>
        <w:ind w:firstLine="400"/>
        <w:rPr>
          <w:rFonts w:hint="eastAsia" w:hAnsi="宋体" w:eastAsia="宋体" w:cs="宋体"/>
          <w:sz w:val="24"/>
          <w:szCs w:val="24"/>
        </w:rPr>
      </w:pPr>
      <w:r>
        <w:rPr>
          <w:rFonts w:hint="eastAsia" w:hAnsi="宋体" w:eastAsia="宋体" w:cs="宋体"/>
          <w:sz w:val="24"/>
          <w:szCs w:val="24"/>
        </w:rPr>
        <w:t xml:space="preserve">根据要求，完成页面局部调整和栏目新增等；制作重要节假日首页广告条；制作网站所需图片（如：热点关注图、图片图标、宣传图片、封面）；根据需求设计制作网站政务专题。</w:t>
      </w:r>
      <w:r/>
    </w:p>
    <w:p>
      <w:pPr>
        <w:pStyle w:val="712"/>
        <w:ind w:firstLine="400"/>
        <w:rPr>
          <w:rFonts w:hint="eastAsia" w:hAnsi="宋体" w:eastAsia="宋体" w:cs="宋体"/>
          <w:sz w:val="24"/>
          <w:szCs w:val="24"/>
        </w:rPr>
      </w:pPr>
      <w:r>
        <w:rPr>
          <w:rFonts w:hint="eastAsia" w:hAnsi="宋体" w:eastAsia="宋体" w:cs="宋体"/>
          <w:sz w:val="24"/>
          <w:szCs w:val="24"/>
        </w:rPr>
        <w:t xml:space="preserve">2.2.3普查整改服务</w:t>
      </w:r>
      <w:r/>
    </w:p>
    <w:p>
      <w:pPr>
        <w:pStyle w:val="712"/>
        <w:ind w:firstLine="400"/>
        <w:rPr>
          <w:rFonts w:hint="eastAsia" w:hAnsi="宋体" w:eastAsia="宋体" w:cs="宋体"/>
          <w:sz w:val="24"/>
          <w:szCs w:val="24"/>
        </w:rPr>
      </w:pPr>
      <w:r>
        <w:rPr>
          <w:rFonts w:hint="eastAsia" w:hAnsi="宋体" w:eastAsia="宋体" w:cs="宋体"/>
          <w:sz w:val="24"/>
          <w:szCs w:val="24"/>
        </w:rPr>
        <w:t xml:space="preserve">提供网站群每日读网服务，对照考核指标发现问题并及时上报；根据网站普查报告（包括第三方）进行整改。</w:t>
      </w:r>
      <w:r/>
    </w:p>
    <w:p>
      <w:pPr>
        <w:pStyle w:val="712"/>
        <w:ind w:firstLine="400"/>
        <w:rPr>
          <w:rFonts w:hint="eastAsia" w:hAnsi="宋体" w:eastAsia="宋体" w:cs="宋体"/>
          <w:sz w:val="24"/>
          <w:szCs w:val="24"/>
        </w:rPr>
      </w:pPr>
      <w:r>
        <w:rPr>
          <w:rFonts w:hint="eastAsia" w:hAnsi="宋体" w:eastAsia="宋体" w:cs="宋体"/>
          <w:sz w:val="24"/>
          <w:szCs w:val="24"/>
        </w:rPr>
        <w:t xml:space="preserve">2.2.4日常咨询及网站使用培训服务</w:t>
      </w:r>
      <w:r/>
    </w:p>
    <w:p>
      <w:pPr>
        <w:pStyle w:val="712"/>
        <w:ind w:firstLine="400"/>
        <w:rPr>
          <w:rFonts w:hint="eastAsia" w:hAnsi="宋体" w:eastAsia="宋体" w:cs="宋体"/>
          <w:sz w:val="24"/>
          <w:szCs w:val="24"/>
        </w:rPr>
      </w:pPr>
      <w:r>
        <w:rPr>
          <w:rFonts w:hint="eastAsia" w:hAnsi="宋体" w:eastAsia="宋体" w:cs="宋体"/>
          <w:sz w:val="24"/>
          <w:szCs w:val="24"/>
        </w:rPr>
        <w:t xml:space="preserve">对日常工作中遇到的问题和疑问，提供咨询、解答和技术支持；提供各类网站数据信息统计服务；根据需求，提供远程、现场培训；安排2名驻场人员，提供驻场运维服务；其他相关的服务工作。</w:t>
      </w:r>
      <w:r/>
    </w:p>
    <w:p>
      <w:pPr>
        <w:pStyle w:val="712"/>
        <w:ind w:firstLine="400"/>
        <w:rPr>
          <w:rFonts w:hint="eastAsia" w:hAnsi="宋体" w:eastAsia="宋体" w:cs="宋体"/>
          <w:sz w:val="24"/>
          <w:szCs w:val="24"/>
        </w:rPr>
      </w:pPr>
      <w:r>
        <w:rPr>
          <w:rFonts w:hint="eastAsia" w:hAnsi="宋体" w:eastAsia="宋体" w:cs="宋体"/>
          <w:sz w:val="24"/>
          <w:szCs w:val="24"/>
        </w:rPr>
        <w:t xml:space="preserve">2.2.5政府网站相关考核及检查配合服务</w:t>
      </w:r>
      <w:r/>
    </w:p>
    <w:p>
      <w:pPr>
        <w:pStyle w:val="712"/>
        <w:ind w:firstLine="400"/>
        <w:rPr>
          <w:rFonts w:hint="eastAsia" w:hAnsi="宋体" w:eastAsia="宋体" w:cs="宋体"/>
          <w:sz w:val="24"/>
          <w:szCs w:val="24"/>
        </w:rPr>
      </w:pPr>
      <w:r>
        <w:rPr>
          <w:rFonts w:hint="eastAsia" w:hAnsi="宋体" w:eastAsia="宋体" w:cs="宋体"/>
          <w:sz w:val="24"/>
          <w:szCs w:val="24"/>
        </w:rPr>
        <w:t xml:space="preserve">除上述常规系统运维服务外，还包括配合政府办做好相关主管部门对政府网站的全方位考核及检查，提供相关佐证资料，包括但不限于数据、文档、图片、视频等。</w:t>
      </w:r>
      <w:r/>
    </w:p>
    <w:p>
      <w:pPr>
        <w:pStyle w:val="712"/>
        <w:ind w:firstLine="400"/>
        <w:rPr>
          <w:rFonts w:hint="eastAsia" w:hAnsi="宋体" w:eastAsia="宋体" w:cs="宋体"/>
          <w:sz w:val="24"/>
          <w:szCs w:val="24"/>
        </w:rPr>
      </w:pPr>
      <w:r/>
      <w:bookmarkStart w:id="192" w:name="_Toc1499421830"/>
      <w:r>
        <w:rPr>
          <w:rFonts w:hint="eastAsia" w:hAnsi="宋体" w:eastAsia="宋体" w:cs="宋体"/>
          <w:sz w:val="24"/>
          <w:szCs w:val="24"/>
        </w:rPr>
        <w:t xml:space="preserve">2.</w:t>
      </w:r>
      <w:bookmarkEnd w:id="192"/>
      <w:r>
        <w:rPr>
          <w:rFonts w:hint="eastAsia" w:hAnsi="宋体" w:eastAsia="宋体" w:cs="宋体"/>
          <w:sz w:val="24"/>
          <w:szCs w:val="24"/>
        </w:rPr>
        <w:t xml:space="preserve">3泰州市政府网站群安全防护服务</w:t>
      </w:r>
      <w:r/>
    </w:p>
    <w:p>
      <w:pPr>
        <w:pStyle w:val="712"/>
        <w:ind w:firstLine="400"/>
        <w:rPr>
          <w:rFonts w:hint="eastAsia" w:hAnsi="宋体" w:eastAsia="宋体" w:cs="宋体"/>
          <w:sz w:val="24"/>
          <w:szCs w:val="24"/>
        </w:rPr>
      </w:pPr>
      <w:r>
        <w:rPr>
          <w:rFonts w:hint="eastAsia" w:hAnsi="宋体" w:eastAsia="宋体" w:cs="宋体"/>
          <w:sz w:val="24"/>
          <w:szCs w:val="24"/>
        </w:rPr>
        <w:t xml:space="preserve">对市政府网站群系统提供不少于80个域名的安全防护和服务，具体安全防护服务内容包括网站云防护服务、网站安全加速服务、预警通知和应急服务保障、漏洞扫描及渗透测试服务、网页防篡改部署等。提供各类日志，且留存时间不少于1年，并定期对日志进行备份，确保日志的完整性、可用性。</w:t>
      </w:r>
      <w:r/>
    </w:p>
    <w:p>
      <w:pPr>
        <w:pStyle w:val="712"/>
        <w:ind w:firstLine="400"/>
        <w:rPr>
          <w:rFonts w:hint="eastAsia" w:hAnsi="宋体" w:eastAsia="宋体" w:cs="宋体"/>
          <w:sz w:val="24"/>
          <w:szCs w:val="24"/>
        </w:rPr>
      </w:pPr>
      <w:r>
        <w:rPr>
          <w:rFonts w:hint="eastAsia" w:hAnsi="宋体" w:eastAsia="宋体" w:cs="宋体"/>
          <w:sz w:val="24"/>
          <w:szCs w:val="24"/>
        </w:rPr>
        <w:t xml:space="preserve">2.3.1网站云防护服务</w:t>
      </w:r>
      <w:r/>
    </w:p>
    <w:p>
      <w:pPr>
        <w:pStyle w:val="712"/>
        <w:ind w:firstLine="400"/>
        <w:rPr>
          <w:rFonts w:hint="eastAsia" w:hAnsi="宋体" w:eastAsia="宋体" w:cs="宋体"/>
          <w:sz w:val="24"/>
          <w:szCs w:val="24"/>
        </w:rPr>
      </w:pPr>
      <w:r>
        <w:rPr>
          <w:rFonts w:hint="eastAsia" w:hAnsi="宋体" w:eastAsia="宋体" w:cs="宋体"/>
          <w:sz w:val="24"/>
          <w:szCs w:val="24"/>
        </w:rPr>
        <w:t xml:space="preserve">（1）对SYN Flood攻击、TCP Flood攻击、ACK Flood攻击、UDP Flood攻击、ICMP Flood攻击、RST Flood攻击等常见的流量型DDOS攻击进行清洗，支持弹性扩容，保证网站的可用性；</w:t>
      </w:r>
      <w:r/>
    </w:p>
    <w:p>
      <w:pPr>
        <w:pStyle w:val="712"/>
        <w:ind w:firstLine="400"/>
        <w:rPr>
          <w:rFonts w:hint="eastAsia" w:hAnsi="宋体" w:eastAsia="宋体" w:cs="宋体"/>
          <w:sz w:val="24"/>
          <w:szCs w:val="24"/>
        </w:rPr>
      </w:pPr>
      <w:r>
        <w:rPr>
          <w:rFonts w:hint="eastAsia" w:hAnsi="宋体" w:eastAsia="宋体" w:cs="宋体"/>
          <w:sz w:val="24"/>
          <w:szCs w:val="24"/>
        </w:rPr>
        <w:t xml:space="preserve">（2）对TCP/UDP/IP等类型的畸形报文攻击进行防护、支持对Smurf攻击、Land攻击、Fraggle攻击、Ping of Death攻击等DDOS攻击进行流量清洗，支持弹性扩容，保证网站的可用性；</w:t>
      </w:r>
      <w:r/>
    </w:p>
    <w:p>
      <w:pPr>
        <w:pStyle w:val="712"/>
        <w:ind w:firstLine="400"/>
        <w:rPr>
          <w:rFonts w:hint="eastAsia" w:hAnsi="宋体" w:eastAsia="宋体" w:cs="宋体"/>
          <w:sz w:val="24"/>
          <w:szCs w:val="24"/>
        </w:rPr>
      </w:pPr>
      <w:r>
        <w:rPr>
          <w:rFonts w:hint="eastAsia" w:hAnsi="宋体" w:eastAsia="宋体" w:cs="宋体"/>
          <w:sz w:val="24"/>
          <w:szCs w:val="24"/>
        </w:rPr>
        <w:t xml:space="preserve">（3）防御每小时CC攻击不少于300IP，超出流量阈值后，对攻击源进行JS防御或图片验证防御，支持弹性扩容，保证网站的可用性；</w:t>
      </w:r>
      <w:r/>
    </w:p>
    <w:p>
      <w:pPr>
        <w:pStyle w:val="712"/>
        <w:ind w:firstLine="400"/>
        <w:rPr>
          <w:rFonts w:hint="eastAsia" w:hAnsi="宋体" w:eastAsia="宋体" w:cs="宋体"/>
          <w:sz w:val="24"/>
          <w:szCs w:val="24"/>
        </w:rPr>
      </w:pPr>
      <w:r>
        <w:rPr>
          <w:rFonts w:hint="eastAsia" w:hAnsi="宋体" w:eastAsia="宋体" w:cs="宋体"/>
          <w:sz w:val="24"/>
          <w:szCs w:val="24"/>
        </w:rPr>
        <w:t xml:space="preserve">（4）针对DNS的攻击防护，如：DNS Query Flood攻击、DNS replay food攻击等流量型攻击；</w:t>
      </w:r>
      <w:r/>
    </w:p>
    <w:p>
      <w:pPr>
        <w:pStyle w:val="712"/>
        <w:ind w:firstLine="400"/>
        <w:rPr>
          <w:rFonts w:hint="eastAsia" w:hAnsi="宋体" w:eastAsia="宋体" w:cs="宋体"/>
          <w:sz w:val="24"/>
          <w:szCs w:val="24"/>
        </w:rPr>
      </w:pPr>
      <w:r>
        <w:rPr>
          <w:rFonts w:hint="eastAsia" w:hAnsi="宋体" w:eastAsia="宋体" w:cs="宋体"/>
          <w:sz w:val="24"/>
          <w:szCs w:val="24"/>
        </w:rPr>
        <w:t xml:space="preserve">（5）提前通过爬虫缓存采购人网站页面文件，在重保期间即使源站服务器出现WEB攻击、网页被篡改、服务器宕机、网络线路故障、网站服务异常等问题，依然可以通过缓存页面强制对外提供完整的静态缓存页面访问服务；</w:t>
      </w:r>
      <w:r/>
    </w:p>
    <w:p>
      <w:pPr>
        <w:pStyle w:val="712"/>
        <w:ind w:firstLine="400"/>
        <w:rPr>
          <w:rFonts w:hint="eastAsia" w:hAnsi="宋体" w:eastAsia="宋体" w:cs="宋体"/>
          <w:sz w:val="24"/>
          <w:szCs w:val="24"/>
        </w:rPr>
      </w:pPr>
      <w:r>
        <w:rPr>
          <w:rFonts w:hint="eastAsia" w:hAnsi="宋体" w:eastAsia="宋体" w:cs="宋体"/>
          <w:sz w:val="24"/>
          <w:szCs w:val="24"/>
        </w:rPr>
        <w:t xml:space="preserve">（6）要求国内外云防护集群节点IP段≥35个、线路类型≥70个，且覆盖移动、电信、联通国内三大主流运营商；</w:t>
      </w:r>
      <w:r/>
    </w:p>
    <w:p>
      <w:pPr>
        <w:pStyle w:val="712"/>
        <w:ind w:firstLine="400"/>
        <w:rPr>
          <w:rFonts w:hint="eastAsia" w:hAnsi="宋体" w:eastAsia="宋体" w:cs="宋体"/>
          <w:sz w:val="24"/>
          <w:szCs w:val="24"/>
        </w:rPr>
      </w:pPr>
      <w:r>
        <w:rPr>
          <w:rFonts w:hint="eastAsia" w:hAnsi="宋体" w:eastAsia="宋体" w:cs="宋体"/>
          <w:sz w:val="24"/>
          <w:szCs w:val="24"/>
        </w:rPr>
        <w:t xml:space="preserve">（7）隐藏被防护网站及服务器的真实IP；</w:t>
      </w:r>
      <w:r/>
    </w:p>
    <w:p>
      <w:pPr>
        <w:pStyle w:val="712"/>
        <w:ind w:firstLine="400"/>
        <w:rPr>
          <w:rFonts w:hint="eastAsia" w:hAnsi="宋体" w:eastAsia="宋体" w:cs="宋体"/>
          <w:sz w:val="24"/>
          <w:szCs w:val="24"/>
        </w:rPr>
      </w:pPr>
      <w:r>
        <w:rPr>
          <w:rFonts w:hint="eastAsia" w:hAnsi="宋体" w:eastAsia="宋体" w:cs="宋体"/>
          <w:sz w:val="24"/>
          <w:szCs w:val="24"/>
        </w:rPr>
        <w:t xml:space="preserve">（8）识别阻断SQL注入攻击、Cookie注入攻击、命令注入、跨站脚本攻击、文件包含攻击、LDAP注入、XPATH注入、爬虫攻击、Struts2命令执行攻击等常见的WEB攻击，防止网站敏感信息泄露或网站内容被恶意篡改；</w:t>
      </w:r>
      <w:r/>
    </w:p>
    <w:p>
      <w:pPr>
        <w:pStyle w:val="712"/>
        <w:ind w:firstLine="400"/>
        <w:rPr>
          <w:rFonts w:hint="eastAsia" w:hAnsi="宋体" w:eastAsia="宋体" w:cs="宋体"/>
          <w:sz w:val="24"/>
          <w:szCs w:val="24"/>
        </w:rPr>
      </w:pPr>
      <w:r>
        <w:rPr>
          <w:rFonts w:hint="eastAsia" w:hAnsi="宋体" w:eastAsia="宋体" w:cs="宋体"/>
          <w:sz w:val="24"/>
          <w:szCs w:val="24"/>
        </w:rPr>
        <w:t xml:space="preserve">（9）提供ASP木马、JSP木马、PHP木马、一句话木马、菜刀工具等多种形式的WebShell后门的上传防护，并对使用WebShell进行攻击尝试和试图访问WebShell的IP地址支持屏蔽，并支持屏蔽时间的设置；</w:t>
      </w:r>
      <w:r/>
    </w:p>
    <w:p>
      <w:pPr>
        <w:pStyle w:val="712"/>
        <w:ind w:firstLine="400"/>
        <w:rPr>
          <w:rFonts w:hint="eastAsia" w:hAnsi="宋体" w:eastAsia="宋体" w:cs="宋体"/>
          <w:sz w:val="24"/>
          <w:szCs w:val="24"/>
        </w:rPr>
      </w:pPr>
      <w:r>
        <w:rPr>
          <w:rFonts w:hint="eastAsia" w:hAnsi="宋体" w:eastAsia="宋体" w:cs="宋体"/>
          <w:sz w:val="24"/>
          <w:szCs w:val="24"/>
        </w:rPr>
        <w:t xml:space="preserve">（10）识别Web攻击者的IP所在地区，能够根据安全需求对某区域IP进行阻断。可以识别用户对网站的访问是否为攻击行为，并进行阻断；支持识别出各种Web扫描器的自动化扫描和攻击行为，并进行阻断；</w:t>
      </w:r>
      <w:r/>
    </w:p>
    <w:p>
      <w:pPr>
        <w:pStyle w:val="712"/>
        <w:ind w:firstLine="400"/>
        <w:rPr>
          <w:rFonts w:hint="eastAsia" w:hAnsi="宋体" w:eastAsia="宋体" w:cs="宋体"/>
          <w:sz w:val="24"/>
          <w:szCs w:val="24"/>
        </w:rPr>
      </w:pPr>
      <w:r>
        <w:rPr>
          <w:rFonts w:hint="eastAsia" w:hAnsi="宋体" w:eastAsia="宋体" w:cs="宋体"/>
          <w:sz w:val="24"/>
          <w:szCs w:val="24"/>
        </w:rPr>
        <w:t xml:space="preserve">（11）对防护的网站进行管理，包括：防御配置、站点的增删、站点IP地址的修改等；</w:t>
      </w:r>
      <w:r/>
    </w:p>
    <w:p>
      <w:pPr>
        <w:pStyle w:val="712"/>
        <w:ind w:firstLine="400"/>
        <w:rPr>
          <w:rFonts w:hint="eastAsia" w:hAnsi="宋体" w:eastAsia="宋体" w:cs="宋体"/>
          <w:sz w:val="24"/>
          <w:szCs w:val="24"/>
        </w:rPr>
      </w:pPr>
      <w:r>
        <w:rPr>
          <w:rFonts w:hint="eastAsia" w:hAnsi="宋体" w:eastAsia="宋体" w:cs="宋体"/>
          <w:sz w:val="24"/>
          <w:szCs w:val="24"/>
        </w:rPr>
        <w:t xml:space="preserve">（12）对网站除80、443以外的非标准端口提供防护，并可以自助配置；</w:t>
      </w:r>
      <w:r/>
    </w:p>
    <w:p>
      <w:pPr>
        <w:pStyle w:val="712"/>
        <w:ind w:firstLine="400"/>
        <w:rPr>
          <w:rFonts w:hint="eastAsia" w:hAnsi="宋体" w:eastAsia="宋体" w:cs="宋体"/>
          <w:sz w:val="24"/>
          <w:szCs w:val="24"/>
        </w:rPr>
      </w:pPr>
      <w:r>
        <w:rPr>
          <w:rFonts w:hint="eastAsia" w:hAnsi="宋体" w:eastAsia="宋体" w:cs="宋体"/>
          <w:sz w:val="24"/>
          <w:szCs w:val="24"/>
        </w:rPr>
        <w:t xml:space="preserve">（13）提供能够支持http协议防护端口不少于300个，https协议防护端口不少于100个；</w:t>
      </w:r>
      <w:r/>
    </w:p>
    <w:p>
      <w:pPr>
        <w:pStyle w:val="712"/>
        <w:ind w:firstLine="400"/>
        <w:rPr>
          <w:rFonts w:hint="eastAsia" w:hAnsi="宋体" w:eastAsia="宋体" w:cs="宋体"/>
          <w:sz w:val="24"/>
          <w:szCs w:val="24"/>
        </w:rPr>
      </w:pPr>
      <w:r>
        <w:rPr>
          <w:rFonts w:hint="eastAsia" w:hAnsi="宋体" w:eastAsia="宋体" w:cs="宋体"/>
          <w:sz w:val="24"/>
          <w:szCs w:val="24"/>
        </w:rPr>
        <w:t xml:space="preserve">（14）根据IP地址，建立黑名单库或白名单库，阻止或者允许特定IP进行访问，支持禁止非授权IP访问网站后台管理地址或重要页面；</w:t>
      </w:r>
      <w:r/>
    </w:p>
    <w:p>
      <w:pPr>
        <w:pStyle w:val="712"/>
        <w:ind w:firstLine="400"/>
        <w:rPr>
          <w:rFonts w:hint="eastAsia" w:hAnsi="宋体" w:eastAsia="宋体" w:cs="宋体"/>
          <w:sz w:val="24"/>
          <w:szCs w:val="24"/>
        </w:rPr>
      </w:pPr>
      <w:r>
        <w:rPr>
          <w:rFonts w:hint="eastAsia" w:hAnsi="宋体" w:eastAsia="宋体" w:cs="宋体"/>
          <w:sz w:val="24"/>
          <w:szCs w:val="24"/>
        </w:rPr>
        <w:t xml:space="preserve">（15）支持微信或短信等实时告警，能够实时推送每天网站总请求数、并发数、总流量、网站浏览人数、遭受攻击次数等；</w:t>
      </w:r>
      <w:r/>
    </w:p>
    <w:p>
      <w:pPr>
        <w:pStyle w:val="712"/>
        <w:ind w:firstLine="400"/>
        <w:rPr>
          <w:rFonts w:hint="eastAsia" w:hAnsi="宋体" w:eastAsia="宋体" w:cs="宋体"/>
          <w:sz w:val="24"/>
          <w:szCs w:val="24"/>
        </w:rPr>
      </w:pPr>
      <w:r>
        <w:rPr>
          <w:rFonts w:hint="eastAsia" w:hAnsi="宋体" w:eastAsia="宋体" w:cs="宋体"/>
          <w:sz w:val="24"/>
          <w:szCs w:val="24"/>
        </w:rPr>
        <w:t xml:space="preserve">（16）根据《网络安全法》需留存网站访问的日志，需提供日志下载功能，并区分原始日志，攻击日志和CC攻击日志下载；</w:t>
      </w:r>
      <w:r/>
    </w:p>
    <w:p>
      <w:pPr>
        <w:pStyle w:val="712"/>
        <w:ind w:firstLine="400"/>
        <w:rPr>
          <w:rFonts w:hint="eastAsia" w:hAnsi="宋体" w:eastAsia="宋体" w:cs="宋体"/>
          <w:sz w:val="24"/>
          <w:szCs w:val="24"/>
        </w:rPr>
      </w:pPr>
      <w:r>
        <w:rPr>
          <w:rFonts w:hint="eastAsia" w:hAnsi="宋体" w:eastAsia="宋体" w:cs="宋体"/>
          <w:sz w:val="24"/>
          <w:szCs w:val="24"/>
        </w:rPr>
        <w:t xml:space="preserve">（17）提供7*24小时的安全专家服务咨询、故障受理、现场应急响应处理等服务，并能及时反馈处理进展。</w:t>
      </w:r>
      <w:r/>
    </w:p>
    <w:p>
      <w:pPr>
        <w:pStyle w:val="712"/>
        <w:ind w:firstLine="400"/>
        <w:rPr>
          <w:rFonts w:hint="eastAsia" w:hAnsi="宋体" w:eastAsia="宋体" w:cs="宋体"/>
          <w:sz w:val="24"/>
          <w:szCs w:val="24"/>
        </w:rPr>
      </w:pPr>
      <w:r>
        <w:rPr>
          <w:rFonts w:hint="eastAsia" w:hAnsi="宋体" w:eastAsia="宋体" w:cs="宋体"/>
          <w:sz w:val="24"/>
          <w:szCs w:val="24"/>
        </w:rPr>
        <w:t xml:space="preserve">2.3.2网站安全加速服务</w:t>
      </w:r>
      <w:r/>
    </w:p>
    <w:p>
      <w:pPr>
        <w:pStyle w:val="712"/>
        <w:ind w:firstLine="400"/>
        <w:rPr>
          <w:rFonts w:hint="eastAsia" w:hAnsi="宋体" w:eastAsia="宋体" w:cs="宋体"/>
          <w:sz w:val="24"/>
          <w:szCs w:val="24"/>
        </w:rPr>
      </w:pPr>
      <w:r>
        <w:rPr>
          <w:rFonts w:hint="eastAsia" w:hAnsi="宋体" w:eastAsia="宋体" w:cs="宋体"/>
          <w:sz w:val="24"/>
          <w:szCs w:val="24"/>
        </w:rPr>
        <w:t xml:space="preserve">（1）基于CDN的基础网络架构，可以通过缓存、压缩、智能DNS解析等方式提升访问速度（不限带宽、不限QPS）；</w:t>
      </w:r>
      <w:r/>
    </w:p>
    <w:p>
      <w:pPr>
        <w:pStyle w:val="712"/>
        <w:ind w:firstLine="400"/>
        <w:rPr>
          <w:rFonts w:hint="eastAsia" w:hAnsi="宋体" w:eastAsia="宋体" w:cs="宋体"/>
          <w:sz w:val="24"/>
          <w:szCs w:val="24"/>
        </w:rPr>
      </w:pPr>
      <w:r>
        <w:rPr>
          <w:rFonts w:hint="eastAsia" w:hAnsi="宋体" w:eastAsia="宋体" w:cs="宋体"/>
          <w:sz w:val="24"/>
          <w:szCs w:val="24"/>
        </w:rPr>
        <w:t xml:space="preserve">（2）自动对未开启Gzip压缩的页面进行压缩，减少页面传输大小90%以上，加快网页访问速度；</w:t>
      </w:r>
      <w:r/>
    </w:p>
    <w:p>
      <w:pPr>
        <w:pStyle w:val="712"/>
        <w:ind w:firstLine="400"/>
        <w:rPr>
          <w:rFonts w:hint="eastAsia" w:hAnsi="宋体" w:eastAsia="宋体" w:cs="宋体"/>
          <w:sz w:val="24"/>
          <w:szCs w:val="24"/>
        </w:rPr>
      </w:pPr>
      <w:r>
        <w:rPr>
          <w:rFonts w:hint="eastAsia" w:hAnsi="宋体" w:eastAsia="宋体" w:cs="宋体"/>
          <w:sz w:val="24"/>
          <w:szCs w:val="24"/>
        </w:rPr>
        <w:t xml:space="preserve">（3）将页面缓存到节点上让访客就近访问，提升网页访问速度，提供截图证明。</w:t>
      </w:r>
      <w:r/>
    </w:p>
    <w:p>
      <w:pPr>
        <w:pStyle w:val="712"/>
        <w:ind w:firstLine="400"/>
        <w:rPr>
          <w:rFonts w:hint="eastAsia" w:hAnsi="宋体" w:eastAsia="宋体" w:cs="宋体"/>
          <w:sz w:val="24"/>
          <w:szCs w:val="24"/>
        </w:rPr>
      </w:pPr>
      <w:r>
        <w:rPr>
          <w:rFonts w:hint="eastAsia" w:hAnsi="宋体" w:eastAsia="宋体" w:cs="宋体"/>
          <w:sz w:val="24"/>
          <w:szCs w:val="24"/>
        </w:rPr>
        <w:t xml:space="preserve">2.3.3预警通知和应急服务</w:t>
      </w:r>
      <w:r/>
    </w:p>
    <w:p>
      <w:pPr>
        <w:pStyle w:val="712"/>
        <w:ind w:firstLine="400"/>
        <w:rPr>
          <w:rFonts w:hint="eastAsia" w:hAnsi="宋体" w:eastAsia="宋体" w:cs="宋体"/>
          <w:sz w:val="24"/>
          <w:szCs w:val="24"/>
        </w:rPr>
      </w:pPr>
      <w:r>
        <w:rPr>
          <w:rFonts w:hint="eastAsia" w:hAnsi="宋体" w:eastAsia="宋体" w:cs="宋体"/>
          <w:sz w:val="24"/>
          <w:szCs w:val="24"/>
        </w:rPr>
        <w:t xml:space="preserve">提供电话、短信或微信等攻击预警和通知服务，提供实时监测。提供并发实时监测，超阔域值（2000）时预警。提供7*24小时供应商的网站安全专家应急服务。接到用户电话30分钟内线上快速响应，1小时内到达现场。遇到重大网络安全事件，2分钟内响应，提供不低于3天的7*24小时现场驻点支持服务。当泰州市政府网站群业务系统部署环境发生变动，实施迁移调整部署时，积极配合做好相关安全工作。</w:t>
      </w:r>
      <w:r/>
    </w:p>
    <w:p>
      <w:pPr>
        <w:pStyle w:val="712"/>
        <w:ind w:firstLine="400"/>
        <w:rPr>
          <w:rFonts w:hint="eastAsia" w:hAnsi="宋体" w:eastAsia="宋体" w:cs="宋体"/>
          <w:sz w:val="24"/>
          <w:szCs w:val="24"/>
        </w:rPr>
      </w:pPr>
      <w:r>
        <w:rPr>
          <w:rFonts w:hint="eastAsia" w:hAnsi="宋体" w:eastAsia="宋体" w:cs="宋体"/>
          <w:sz w:val="24"/>
          <w:szCs w:val="24"/>
        </w:rPr>
        <w:t xml:space="preserve">2.3.4漏洞扫描及渗透测试服务</w:t>
      </w:r>
      <w:r/>
    </w:p>
    <w:p>
      <w:pPr>
        <w:pStyle w:val="712"/>
        <w:ind w:firstLine="400"/>
        <w:rPr>
          <w:rFonts w:hint="eastAsia" w:hAnsi="宋体" w:eastAsia="宋体" w:cs="宋体"/>
          <w:sz w:val="24"/>
          <w:szCs w:val="24"/>
        </w:rPr>
      </w:pPr>
      <w:r>
        <w:rPr>
          <w:rFonts w:hint="eastAsia" w:hAnsi="宋体" w:eastAsia="宋体" w:cs="宋体"/>
          <w:sz w:val="24"/>
          <w:szCs w:val="24"/>
        </w:rPr>
        <w:t xml:space="preserve">根据实际需求（每季度安排不少于1次安全巡查，包含但不限于漏洞扫描），适时提供漏洞扫描及渗透测试服务，具体测试服务内容如下。</w:t>
      </w:r>
      <w:r/>
    </w:p>
    <w:p>
      <w:pPr>
        <w:pStyle w:val="712"/>
        <w:ind w:firstLine="400"/>
        <w:rPr>
          <w:rFonts w:hint="eastAsia" w:hAnsi="宋体" w:eastAsia="宋体" w:cs="宋体"/>
          <w:sz w:val="24"/>
          <w:szCs w:val="24"/>
        </w:rPr>
      </w:pPr>
      <w:r>
        <w:rPr>
          <w:rFonts w:hint="eastAsia" w:hAnsi="宋体" w:eastAsia="宋体" w:cs="宋体"/>
          <w:sz w:val="24"/>
          <w:szCs w:val="24"/>
        </w:rPr>
        <w:t xml:space="preserve">（1）Web应用安全测试</w:t>
      </w:r>
      <w:r/>
    </w:p>
    <w:p>
      <w:pPr>
        <w:pStyle w:val="712"/>
        <w:ind w:firstLine="400"/>
        <w:rPr>
          <w:rFonts w:hint="eastAsia" w:hAnsi="宋体" w:eastAsia="宋体" w:cs="宋体"/>
          <w:sz w:val="24"/>
          <w:szCs w:val="24"/>
        </w:rPr>
      </w:pPr>
      <w:r>
        <w:rPr>
          <w:rFonts w:hint="eastAsia" w:hAnsi="宋体" w:eastAsia="宋体" w:cs="宋体"/>
          <w:sz w:val="24"/>
          <w:szCs w:val="24"/>
        </w:rPr>
        <w:t xml:space="preserve">通过信息收集、漏洞扫描、人工渗透测试、针对性测试对应用系统进行全面的测试，测试覆盖内容包括：服务端常见安全漏洞、OWASP Web应用安全测试项目、服务器权限提升测试等；</w:t>
      </w:r>
      <w:r/>
    </w:p>
    <w:p>
      <w:pPr>
        <w:pStyle w:val="712"/>
        <w:ind w:firstLine="400"/>
        <w:rPr>
          <w:rFonts w:hint="eastAsia" w:hAnsi="宋体" w:eastAsia="宋体" w:cs="宋体"/>
          <w:sz w:val="24"/>
          <w:szCs w:val="24"/>
        </w:rPr>
      </w:pPr>
      <w:r>
        <w:rPr>
          <w:rFonts w:hint="eastAsia" w:hAnsi="宋体" w:eastAsia="宋体" w:cs="宋体"/>
          <w:sz w:val="24"/>
          <w:szCs w:val="24"/>
        </w:rPr>
        <w:t xml:space="preserve">（2）业务安全测试对系统各个功能点，如：登录、查询、审批流程、密码找回、注销等各个主要业务功能进行安全测试，寻找业务安全缺陷；</w:t>
      </w:r>
      <w:r/>
    </w:p>
    <w:p>
      <w:pPr>
        <w:pStyle w:val="712"/>
        <w:ind w:firstLine="400"/>
        <w:rPr>
          <w:rFonts w:hint="eastAsia" w:hAnsi="宋体" w:eastAsia="宋体" w:cs="宋体"/>
          <w:sz w:val="24"/>
          <w:szCs w:val="24"/>
        </w:rPr>
      </w:pPr>
      <w:r>
        <w:rPr>
          <w:rFonts w:hint="eastAsia" w:hAnsi="宋体" w:eastAsia="宋体" w:cs="宋体"/>
          <w:sz w:val="24"/>
          <w:szCs w:val="24"/>
        </w:rPr>
        <w:t xml:space="preserve">（3）接口安全测试对系统API及系统使用接口进行详细安全测试，验证接口相关安全功能；</w:t>
      </w:r>
      <w:r/>
    </w:p>
    <w:p>
      <w:pPr>
        <w:pStyle w:val="712"/>
        <w:ind w:firstLine="400"/>
        <w:rPr>
          <w:rFonts w:hint="eastAsia" w:hAnsi="宋体" w:eastAsia="宋体" w:cs="宋体"/>
          <w:sz w:val="24"/>
          <w:szCs w:val="24"/>
        </w:rPr>
      </w:pPr>
      <w:r>
        <w:rPr>
          <w:rFonts w:hint="eastAsia" w:hAnsi="宋体" w:eastAsia="宋体" w:cs="宋体"/>
          <w:sz w:val="24"/>
          <w:szCs w:val="24"/>
        </w:rPr>
        <w:t xml:space="preserve">（4）其他按需开展的测试服务内容。</w:t>
      </w:r>
      <w:r/>
    </w:p>
    <w:p>
      <w:pPr>
        <w:pStyle w:val="712"/>
        <w:ind w:firstLine="400"/>
        <w:rPr>
          <w:rFonts w:hint="eastAsia" w:hAnsi="宋体" w:eastAsia="宋体" w:cs="宋体"/>
          <w:sz w:val="24"/>
          <w:szCs w:val="24"/>
        </w:rPr>
      </w:pPr>
      <w:r>
        <w:rPr>
          <w:rFonts w:hint="eastAsia" w:hAnsi="宋体" w:eastAsia="宋体" w:cs="宋体"/>
          <w:sz w:val="24"/>
          <w:szCs w:val="24"/>
        </w:rPr>
        <w:t xml:space="preserve">2.3.5网页防篡改部署服务</w:t>
      </w:r>
      <w:r/>
    </w:p>
    <w:p>
      <w:pPr>
        <w:pStyle w:val="712"/>
        <w:ind w:firstLine="400"/>
        <w:rPr>
          <w:rFonts w:hint="eastAsia" w:hAnsi="宋体" w:eastAsia="宋体" w:cs="宋体"/>
          <w:sz w:val="24"/>
          <w:szCs w:val="24"/>
        </w:rPr>
      </w:pPr>
      <w:r>
        <w:rPr>
          <w:rFonts w:hint="eastAsia" w:hAnsi="宋体" w:eastAsia="宋体" w:cs="宋体"/>
          <w:sz w:val="24"/>
          <w:szCs w:val="24"/>
        </w:rPr>
        <w:t xml:space="preserve">（1）采用文件驱动级技术的系统，可以直接从Web 服务器上得到动态网页脚本，不受变化的内容影响，因而能够像静态网页一样保护动态网页脚本；</w:t>
      </w:r>
      <w:r/>
    </w:p>
    <w:p>
      <w:pPr>
        <w:pStyle w:val="712"/>
        <w:ind w:firstLine="400"/>
        <w:rPr>
          <w:rFonts w:hint="eastAsia" w:hAnsi="宋体" w:eastAsia="宋体" w:cs="宋体"/>
          <w:sz w:val="24"/>
          <w:szCs w:val="24"/>
        </w:rPr>
      </w:pPr>
      <w:r>
        <w:rPr>
          <w:rFonts w:hint="eastAsia" w:hAnsi="宋体" w:eastAsia="宋体" w:cs="宋体"/>
          <w:sz w:val="24"/>
          <w:szCs w:val="24"/>
        </w:rPr>
        <w:t xml:space="preserve">（2）支持监控服务器当前的运行状态，监视其CPU、内存、网络流量等性能。通过设置的阀值及时向用户提供报警信息，使用户能够及时响应意外事件；</w:t>
      </w:r>
      <w:r/>
    </w:p>
    <w:p>
      <w:pPr>
        <w:pStyle w:val="712"/>
        <w:ind w:firstLine="400"/>
        <w:rPr>
          <w:rFonts w:hint="eastAsia" w:hAnsi="宋体" w:eastAsia="宋体" w:cs="宋体"/>
          <w:sz w:val="24"/>
          <w:szCs w:val="24"/>
        </w:rPr>
      </w:pPr>
      <w:r>
        <w:rPr>
          <w:rFonts w:hint="eastAsia" w:hAnsi="宋体" w:eastAsia="宋体" w:cs="宋体"/>
          <w:sz w:val="24"/>
          <w:szCs w:val="24"/>
        </w:rPr>
        <w:t xml:space="preserve">（3）支持对网站维护工作的查询与审计功能，便于用户及时了解管理员及操作员所做的日常维护工作；</w:t>
      </w:r>
      <w:r/>
    </w:p>
    <w:p>
      <w:pPr>
        <w:pStyle w:val="712"/>
        <w:ind w:firstLine="400"/>
        <w:rPr>
          <w:rFonts w:hint="eastAsia" w:hAnsi="宋体" w:eastAsia="宋体" w:cs="宋体"/>
          <w:sz w:val="24"/>
          <w:szCs w:val="24"/>
        </w:rPr>
      </w:pPr>
      <w:r>
        <w:rPr>
          <w:rFonts w:hint="eastAsia" w:hAnsi="宋体" w:eastAsia="宋体" w:cs="宋体"/>
          <w:sz w:val="24"/>
          <w:szCs w:val="24"/>
        </w:rPr>
        <w:t xml:space="preserve">（4）保护Web服务器的相关重要配置文件不被篡改；支持服务器进程黑白名单许可控制，防止挂马攻击或后门程序运行。</w:t>
      </w:r>
      <w:r/>
    </w:p>
    <w:p>
      <w:pPr>
        <w:pStyle w:val="712"/>
        <w:ind w:firstLine="400"/>
        <w:rPr>
          <w:rFonts w:hint="eastAsia" w:hAnsi="宋体" w:eastAsia="宋体" w:cs="宋体"/>
          <w:sz w:val="24"/>
          <w:szCs w:val="24"/>
        </w:rPr>
      </w:pPr>
      <w:r>
        <w:rPr>
          <w:rFonts w:hint="eastAsia" w:hAnsi="宋体" w:eastAsia="宋体" w:cs="宋体"/>
          <w:sz w:val="24"/>
          <w:szCs w:val="24"/>
        </w:rPr>
        <w:t xml:space="preserve">2.3.6安全防护相关考核及检查配合服务</w:t>
      </w:r>
      <w:r/>
    </w:p>
    <w:p>
      <w:pPr>
        <w:pStyle w:val="712"/>
        <w:ind w:firstLine="400"/>
        <w:rPr>
          <w:rFonts w:hint="eastAsia" w:hAnsi="宋体" w:eastAsia="宋体" w:cs="宋体"/>
          <w:sz w:val="24"/>
          <w:szCs w:val="24"/>
        </w:rPr>
      </w:pPr>
      <w:r>
        <w:rPr>
          <w:rFonts w:hint="eastAsia" w:hAnsi="宋体" w:eastAsia="宋体" w:cs="宋体"/>
          <w:sz w:val="24"/>
          <w:szCs w:val="24"/>
        </w:rPr>
        <w:t xml:space="preserve">除上述常规安全防护服务外，还包括配合政府办做好相关主管部门对政府网站安全防护相关的考核及检查，提供相关佐证资料，包括但不限于数据、文档、图片、视频等。</w:t>
      </w:r>
      <w:r/>
    </w:p>
    <w:p>
      <w:pPr>
        <w:pStyle w:val="712"/>
        <w:ind w:firstLine="400"/>
        <w:rPr>
          <w:rFonts w:hint="eastAsia" w:hAnsi="宋体" w:eastAsia="宋体" w:cs="宋体"/>
          <w:sz w:val="24"/>
          <w:szCs w:val="24"/>
        </w:rPr>
      </w:pPr>
      <w:r/>
      <w:bookmarkStart w:id="193" w:name="_Toc255151172"/>
      <w:r>
        <w:rPr>
          <w:rFonts w:hint="eastAsia" w:hAnsi="宋体" w:eastAsia="宋体" w:cs="宋体"/>
          <w:sz w:val="24"/>
          <w:szCs w:val="24"/>
        </w:rPr>
        <w:t xml:space="preserve">2.</w:t>
      </w:r>
      <w:bookmarkEnd w:id="193"/>
      <w:r>
        <w:rPr>
          <w:rFonts w:hint="eastAsia" w:hAnsi="宋体" w:eastAsia="宋体" w:cs="宋体"/>
          <w:sz w:val="24"/>
          <w:szCs w:val="24"/>
        </w:rPr>
        <w:t xml:space="preserve">4泰州市政府网站内容保障服务</w:t>
      </w:r>
      <w:r/>
    </w:p>
    <w:p>
      <w:pPr>
        <w:pStyle w:val="712"/>
        <w:ind w:firstLine="400"/>
        <w:rPr>
          <w:rFonts w:hint="eastAsia" w:hAnsi="宋体" w:eastAsia="宋体" w:cs="宋体"/>
          <w:sz w:val="24"/>
          <w:szCs w:val="24"/>
        </w:rPr>
      </w:pPr>
      <w:r>
        <w:rPr>
          <w:rFonts w:hint="eastAsia" w:hAnsi="宋体" w:eastAsia="宋体" w:cs="宋体"/>
          <w:sz w:val="24"/>
          <w:szCs w:val="24"/>
        </w:rPr>
        <w:t xml:space="preserve">泰州市政府网站内容保障服务内容包括泰州要闻和视频新闻、新闻发布会、意见征集、网上调查、在线访谈、网上直播、政策解读等栏目及其子栏目，以及政府工作报告图文解读等服务。在保障内容的基础上，需要注重服务内容的时效性、及时性、安全性。</w:t>
      </w:r>
      <w:r/>
    </w:p>
    <w:p>
      <w:pPr>
        <w:pStyle w:val="712"/>
        <w:ind w:firstLine="400"/>
        <w:rPr>
          <w:rFonts w:hint="eastAsia" w:hAnsi="宋体" w:eastAsia="宋体" w:cs="宋体"/>
          <w:sz w:val="24"/>
          <w:szCs w:val="24"/>
        </w:rPr>
      </w:pPr>
      <w:r/>
      <w:bookmarkStart w:id="194" w:name="_Toc1948388392"/>
      <w:r>
        <w:rPr>
          <w:rFonts w:hint="eastAsia" w:hAnsi="宋体" w:eastAsia="宋体" w:cs="宋体"/>
          <w:sz w:val="24"/>
          <w:szCs w:val="24"/>
        </w:rPr>
        <w:t xml:space="preserve">2.4.1</w:t>
      </w:r>
      <w:bookmarkEnd w:id="194"/>
      <w:r>
        <w:rPr>
          <w:rFonts w:hint="eastAsia" w:hAnsi="宋体" w:eastAsia="宋体" w:cs="宋体"/>
          <w:sz w:val="24"/>
          <w:szCs w:val="24"/>
        </w:rPr>
        <w:t xml:space="preserve">泰州要闻和视频新闻栏目内容保障服务</w:t>
      </w:r>
      <w:r/>
    </w:p>
    <w:p>
      <w:pPr>
        <w:pStyle w:val="712"/>
        <w:ind w:firstLine="400"/>
        <w:rPr>
          <w:rFonts w:hint="eastAsia" w:hAnsi="宋体" w:eastAsia="宋体" w:cs="宋体"/>
          <w:sz w:val="24"/>
          <w:szCs w:val="24"/>
        </w:rPr>
      </w:pPr>
      <w:r>
        <w:rPr>
          <w:rFonts w:hint="eastAsia" w:hAnsi="宋体" w:eastAsia="宋体" w:cs="宋体"/>
          <w:sz w:val="24"/>
          <w:szCs w:val="24"/>
        </w:rPr>
        <w:t xml:space="preserve">新闻报道具有传递信息的作用，能够实现政府和公众的信息交流和沟通。传统媒体为政府政策的讨论和制定提供了良好的信息交流平台。政府从传统媒体获得社会上的有关信息和问题，然后通过媒体反馈意见，使政府和公众进行充分的交流和讨论，从而在最大程度上保障了群众的利益。</w:t>
      </w:r>
      <w:r/>
    </w:p>
    <w:p>
      <w:pPr>
        <w:pStyle w:val="712"/>
        <w:ind w:firstLine="400"/>
        <w:rPr>
          <w:rFonts w:hint="eastAsia" w:hAnsi="宋体" w:eastAsia="宋体" w:cs="宋体"/>
          <w:sz w:val="24"/>
          <w:szCs w:val="24"/>
        </w:rPr>
      </w:pPr>
      <w:r>
        <w:rPr>
          <w:rFonts w:hint="eastAsia" w:hAnsi="宋体" w:eastAsia="宋体" w:cs="宋体"/>
          <w:sz w:val="24"/>
          <w:szCs w:val="24"/>
        </w:rPr>
        <w:t xml:space="preserve">泰州要闻和视频新闻两个栏目不仅能够为公众提供更多有效的新闻信息，而且通过新闻报道，让更多公众了解时政信息，关注社会民生问题。该栏目的内容保障服务，主要为每日从泰州日报、泰州广播电视台官方新闻网站获取相关新闻内容，并按照要求发布至相关子栏目。</w:t>
      </w:r>
      <w:r/>
    </w:p>
    <w:p>
      <w:pPr>
        <w:pStyle w:val="712"/>
        <w:ind w:firstLine="400"/>
        <w:rPr>
          <w:rFonts w:hint="eastAsia" w:hAnsi="宋体" w:eastAsia="宋体" w:cs="宋体"/>
          <w:sz w:val="24"/>
          <w:szCs w:val="24"/>
        </w:rPr>
      </w:pPr>
      <w:r>
        <w:rPr>
          <w:rFonts w:hint="eastAsia" w:hAnsi="宋体" w:eastAsia="宋体" w:cs="宋体"/>
          <w:sz w:val="24"/>
          <w:szCs w:val="24"/>
        </w:rPr>
        <w:t xml:space="preserve">2.4.1.1泰州要闻内容保障</w:t>
      </w:r>
      <w:r/>
    </w:p>
    <w:p>
      <w:pPr>
        <w:pStyle w:val="712"/>
        <w:ind w:firstLine="400"/>
        <w:rPr>
          <w:rFonts w:hint="eastAsia" w:hAnsi="宋体" w:eastAsia="宋体" w:cs="宋体"/>
          <w:sz w:val="24"/>
          <w:szCs w:val="24"/>
        </w:rPr>
      </w:pPr>
      <w:r>
        <w:rPr>
          <w:rFonts w:hint="eastAsia" w:hAnsi="宋体" w:eastAsia="宋体" w:cs="宋体"/>
          <w:sz w:val="24"/>
          <w:szCs w:val="24"/>
        </w:rPr>
        <w:t xml:space="preserve">为了让公众随时了解泰州最新的新闻动态，及时发布新闻信息。每日自主从官方新闻网获取最新时政内容，对新闻要素和图片进行处理，按照新闻格式录入市政府网站后台。</w:t>
      </w:r>
      <w:r/>
    </w:p>
    <w:p>
      <w:pPr>
        <w:pStyle w:val="712"/>
        <w:ind w:firstLine="400"/>
        <w:rPr>
          <w:rFonts w:hint="eastAsia" w:hAnsi="宋体" w:eastAsia="宋体" w:cs="宋体"/>
          <w:sz w:val="24"/>
          <w:szCs w:val="24"/>
        </w:rPr>
      </w:pPr>
      <w:r>
        <w:rPr>
          <w:rFonts w:hint="eastAsia" w:hAnsi="宋体" w:eastAsia="宋体" w:cs="宋体"/>
          <w:sz w:val="24"/>
          <w:szCs w:val="24"/>
        </w:rPr>
        <w:t xml:space="preserve">2.4.1.2视频新闻内容保障</w:t>
      </w:r>
      <w:r/>
    </w:p>
    <w:p>
      <w:pPr>
        <w:pStyle w:val="712"/>
        <w:ind w:firstLine="400"/>
        <w:rPr>
          <w:rFonts w:hint="eastAsia" w:hAnsi="宋体" w:eastAsia="宋体" w:cs="宋体"/>
          <w:sz w:val="24"/>
          <w:szCs w:val="24"/>
        </w:rPr>
      </w:pPr>
      <w:r>
        <w:rPr>
          <w:rFonts w:hint="eastAsia" w:hAnsi="宋体" w:eastAsia="宋体" w:cs="宋体"/>
          <w:sz w:val="24"/>
          <w:szCs w:val="24"/>
        </w:rPr>
        <w:t xml:space="preserve">每日自主从官方新闻网获取最新视频新闻，并及时发布至市政府网站后台。</w:t>
      </w:r>
      <w:r/>
    </w:p>
    <w:p>
      <w:pPr>
        <w:pStyle w:val="712"/>
        <w:ind w:firstLine="400"/>
        <w:rPr>
          <w:rFonts w:hint="eastAsia" w:hAnsi="宋体" w:eastAsia="宋体" w:cs="宋体"/>
          <w:sz w:val="24"/>
          <w:szCs w:val="24"/>
        </w:rPr>
      </w:pPr>
      <w:r>
        <w:rPr>
          <w:rFonts w:hint="eastAsia" w:hAnsi="宋体" w:eastAsia="宋体" w:cs="宋体"/>
          <w:sz w:val="24"/>
          <w:szCs w:val="24"/>
        </w:rPr>
        <w:t xml:space="preserve">2.4.2新闻发布会栏目内容保障服务</w:t>
      </w:r>
      <w:r/>
    </w:p>
    <w:p>
      <w:pPr>
        <w:pStyle w:val="712"/>
        <w:ind w:firstLine="400"/>
        <w:rPr>
          <w:rFonts w:hint="eastAsia" w:hAnsi="宋体" w:eastAsia="宋体" w:cs="宋体"/>
          <w:sz w:val="24"/>
          <w:szCs w:val="24"/>
        </w:rPr>
      </w:pPr>
      <w:r>
        <w:rPr>
          <w:rFonts w:hint="eastAsia" w:hAnsi="宋体" w:eastAsia="宋体" w:cs="宋体"/>
          <w:sz w:val="24"/>
          <w:szCs w:val="24"/>
        </w:rPr>
        <w:t xml:space="preserve">泰州市政府通过新闻发布会来发布信息，执行政务公开，满足群众知情权需求。其中新闻发布会栏目包括发布预告、最新发布、媒体报道、图说现场和视频播报这五个方面。新闻发布会栏目内容保障服务主要为将发布会的相关信息，按照政府网站要求录入指定子栏目，并保证时效性。</w:t>
      </w:r>
      <w:r/>
    </w:p>
    <w:p>
      <w:pPr>
        <w:pStyle w:val="712"/>
        <w:ind w:firstLine="400"/>
        <w:rPr>
          <w:rFonts w:hint="eastAsia" w:hAnsi="宋体" w:eastAsia="宋体" w:cs="宋体"/>
          <w:sz w:val="24"/>
          <w:szCs w:val="24"/>
        </w:rPr>
      </w:pPr>
      <w:r>
        <w:rPr>
          <w:rFonts w:hint="eastAsia" w:hAnsi="宋体" w:eastAsia="宋体" w:cs="宋体"/>
          <w:sz w:val="24"/>
          <w:szCs w:val="24"/>
        </w:rPr>
        <w:t xml:space="preserve">2.4.2.1发布预告内容保障</w:t>
      </w:r>
      <w:r/>
    </w:p>
    <w:p>
      <w:pPr>
        <w:pStyle w:val="712"/>
        <w:ind w:firstLine="400"/>
        <w:rPr>
          <w:rFonts w:hint="eastAsia" w:hAnsi="宋体" w:eastAsia="宋体" w:cs="宋体"/>
          <w:sz w:val="24"/>
          <w:szCs w:val="24"/>
        </w:rPr>
      </w:pPr>
      <w:r>
        <w:rPr>
          <w:rFonts w:hint="eastAsia" w:hAnsi="宋体" w:eastAsia="宋体" w:cs="宋体"/>
          <w:sz w:val="24"/>
          <w:szCs w:val="24"/>
        </w:rPr>
        <w:t xml:space="preserve">将泰州市政府网站提供新闻发布会预告信息录入后台，录入及时，排版简洁明了。</w:t>
      </w:r>
      <w:r/>
    </w:p>
    <w:p>
      <w:pPr>
        <w:pStyle w:val="712"/>
        <w:ind w:firstLine="400"/>
        <w:rPr>
          <w:rFonts w:hint="eastAsia" w:hAnsi="宋体" w:eastAsia="宋体" w:cs="宋体"/>
          <w:sz w:val="24"/>
          <w:szCs w:val="24"/>
        </w:rPr>
      </w:pPr>
      <w:r>
        <w:rPr>
          <w:rFonts w:hint="eastAsia" w:hAnsi="宋体" w:eastAsia="宋体" w:cs="宋体"/>
          <w:sz w:val="24"/>
          <w:szCs w:val="24"/>
        </w:rPr>
        <w:t xml:space="preserve">2.4.2.2最新发布内容保障</w:t>
      </w:r>
      <w:r/>
    </w:p>
    <w:p>
      <w:pPr>
        <w:pStyle w:val="712"/>
        <w:ind w:firstLine="400"/>
        <w:rPr>
          <w:rFonts w:hint="eastAsia" w:hAnsi="宋体" w:eastAsia="宋体" w:cs="宋体"/>
          <w:sz w:val="24"/>
          <w:szCs w:val="24"/>
        </w:rPr>
      </w:pPr>
      <w:r>
        <w:rPr>
          <w:rFonts w:hint="eastAsia" w:hAnsi="宋体" w:eastAsia="宋体" w:cs="宋体"/>
          <w:sz w:val="24"/>
          <w:szCs w:val="24"/>
        </w:rPr>
        <w:t xml:space="preserve">现场拍摄新闻发布会照片，并及时按照固定拍板样式录入后台，确保新闻发布会的时效性。</w:t>
      </w:r>
      <w:r/>
    </w:p>
    <w:p>
      <w:pPr>
        <w:pStyle w:val="712"/>
        <w:ind w:firstLine="400"/>
        <w:rPr>
          <w:rFonts w:hint="eastAsia" w:hAnsi="宋体" w:eastAsia="宋体" w:cs="宋体"/>
          <w:sz w:val="24"/>
          <w:szCs w:val="24"/>
        </w:rPr>
      </w:pPr>
      <w:r>
        <w:rPr>
          <w:rFonts w:hint="eastAsia" w:hAnsi="宋体" w:eastAsia="宋体" w:cs="宋体"/>
          <w:sz w:val="24"/>
          <w:szCs w:val="24"/>
        </w:rPr>
        <w:t xml:space="preserve">2.4.2.3媒体报道内容保障</w:t>
      </w:r>
      <w:r/>
    </w:p>
    <w:p>
      <w:pPr>
        <w:pStyle w:val="712"/>
        <w:ind w:firstLine="400"/>
        <w:rPr>
          <w:rFonts w:hint="eastAsia" w:hAnsi="宋体" w:eastAsia="宋体" w:cs="宋体"/>
          <w:sz w:val="24"/>
          <w:szCs w:val="24"/>
        </w:rPr>
      </w:pPr>
      <w:r>
        <w:rPr>
          <w:rFonts w:hint="eastAsia" w:hAnsi="宋体" w:eastAsia="宋体" w:cs="宋体"/>
          <w:sz w:val="24"/>
          <w:szCs w:val="24"/>
        </w:rPr>
        <w:t xml:space="preserve">媒体报道是将突发事件传递到大众面前的最重要途径，根据所提供的内容录入后台。</w:t>
      </w:r>
      <w:r/>
    </w:p>
    <w:p>
      <w:pPr>
        <w:pStyle w:val="712"/>
        <w:ind w:firstLine="400"/>
        <w:rPr>
          <w:rFonts w:hint="eastAsia" w:hAnsi="宋体" w:eastAsia="宋体" w:cs="宋体"/>
          <w:sz w:val="24"/>
          <w:szCs w:val="24"/>
        </w:rPr>
      </w:pPr>
      <w:r>
        <w:rPr>
          <w:rFonts w:hint="eastAsia" w:hAnsi="宋体" w:eastAsia="宋体" w:cs="宋体"/>
          <w:sz w:val="24"/>
          <w:szCs w:val="24"/>
        </w:rPr>
        <w:t xml:space="preserve">2.4.2.4图说现场内容保障</w:t>
      </w:r>
      <w:r/>
    </w:p>
    <w:p>
      <w:pPr>
        <w:pStyle w:val="712"/>
        <w:ind w:firstLine="400"/>
        <w:rPr>
          <w:rFonts w:hint="eastAsia" w:hAnsi="宋体" w:eastAsia="宋体" w:cs="宋体"/>
          <w:sz w:val="24"/>
          <w:szCs w:val="24"/>
        </w:rPr>
      </w:pPr>
      <w:r>
        <w:rPr>
          <w:rFonts w:hint="eastAsia" w:hAnsi="宋体" w:eastAsia="宋体" w:cs="宋体"/>
          <w:sz w:val="24"/>
          <w:szCs w:val="24"/>
        </w:rPr>
        <w:t xml:space="preserve">图说现场是为了更进一步让公众了解整个新闻发布会，通过图片还原新闻发布会整个过程。该部分内容保障服务主要是对所提供图片的尺寸进行初步处理，再进行编辑录入。</w:t>
      </w:r>
      <w:r/>
    </w:p>
    <w:p>
      <w:pPr>
        <w:pStyle w:val="712"/>
        <w:ind w:firstLine="400"/>
        <w:rPr>
          <w:rFonts w:hint="eastAsia" w:hAnsi="宋体" w:eastAsia="宋体" w:cs="宋体"/>
          <w:sz w:val="24"/>
          <w:szCs w:val="24"/>
        </w:rPr>
      </w:pPr>
      <w:r>
        <w:rPr>
          <w:rFonts w:hint="eastAsia" w:hAnsi="宋体" w:eastAsia="宋体" w:cs="宋体"/>
          <w:sz w:val="24"/>
          <w:szCs w:val="24"/>
        </w:rPr>
        <w:t xml:space="preserve">2.4.2.5视频播报内容保障</w:t>
      </w:r>
      <w:r/>
    </w:p>
    <w:p>
      <w:pPr>
        <w:pStyle w:val="712"/>
        <w:ind w:firstLine="400"/>
        <w:rPr>
          <w:rFonts w:hint="eastAsia" w:hAnsi="宋体" w:eastAsia="宋体" w:cs="宋体"/>
          <w:sz w:val="24"/>
          <w:szCs w:val="24"/>
        </w:rPr>
      </w:pPr>
      <w:r>
        <w:rPr>
          <w:rFonts w:hint="eastAsia" w:hAnsi="宋体" w:eastAsia="宋体" w:cs="宋体"/>
          <w:sz w:val="24"/>
          <w:szCs w:val="24"/>
        </w:rPr>
        <w:t xml:space="preserve">按照发布会内容，将凤城泰州网上相关视频内容编辑录入到市政府后台。</w:t>
      </w:r>
      <w:r/>
    </w:p>
    <w:p>
      <w:pPr>
        <w:pStyle w:val="712"/>
        <w:ind w:firstLine="400"/>
        <w:rPr>
          <w:rFonts w:hint="eastAsia" w:hAnsi="宋体" w:eastAsia="宋体" w:cs="宋体"/>
          <w:sz w:val="24"/>
          <w:szCs w:val="24"/>
        </w:rPr>
      </w:pPr>
      <w:r>
        <w:rPr>
          <w:rFonts w:hint="eastAsia" w:hAnsi="宋体" w:eastAsia="宋体" w:cs="宋体"/>
          <w:sz w:val="24"/>
          <w:szCs w:val="24"/>
        </w:rPr>
        <w:t xml:space="preserve">2.4.3意见征集栏目内容保障服务</w:t>
      </w:r>
      <w:r/>
    </w:p>
    <w:p>
      <w:pPr>
        <w:pStyle w:val="712"/>
        <w:ind w:firstLine="400"/>
        <w:rPr>
          <w:rFonts w:hint="eastAsia" w:hAnsi="宋体" w:eastAsia="宋体" w:cs="宋体"/>
          <w:sz w:val="24"/>
          <w:szCs w:val="24"/>
        </w:rPr>
      </w:pPr>
      <w:r>
        <w:rPr>
          <w:rFonts w:hint="eastAsia" w:hAnsi="宋体" w:eastAsia="宋体" w:cs="宋体"/>
          <w:sz w:val="24"/>
          <w:szCs w:val="24"/>
        </w:rPr>
        <w:t xml:space="preserve">为更好地倾听民声、收集民意、汇集民智，统筹推进经济社会发展，泰州市政府开设了意见征集栏目，公众可以随时对政府工作提出建议。意见征集栏目的内容保障服务，主要为根据提供的内容在调查征集系统进行编辑录入，要</w:t>
      </w:r>
      <w:r>
        <w:rPr>
          <w:rFonts w:hint="eastAsia" w:hAnsi="宋体" w:eastAsia="宋体" w:cs="宋体"/>
          <w:sz w:val="24"/>
          <w:szCs w:val="24"/>
        </w:rPr>
        <w:t xml:space="preserve">求录入人员对所提供的内容若涉及到敏感词或错别字需要及时改正，同时需要定期查看是否有反馈意见，并及时提供给相关部门。</w:t>
      </w:r>
      <w:r/>
    </w:p>
    <w:p>
      <w:pPr>
        <w:pStyle w:val="712"/>
        <w:ind w:firstLine="400"/>
        <w:rPr>
          <w:rFonts w:hint="eastAsia" w:hAnsi="宋体" w:eastAsia="宋体" w:cs="宋体"/>
          <w:sz w:val="24"/>
          <w:szCs w:val="24"/>
        </w:rPr>
      </w:pPr>
      <w:r>
        <w:rPr>
          <w:rFonts w:hint="eastAsia" w:hAnsi="宋体" w:eastAsia="宋体" w:cs="宋体"/>
          <w:sz w:val="24"/>
          <w:szCs w:val="24"/>
        </w:rPr>
        <w:t xml:space="preserve">2.4.4网上调查栏目内容保障服务</w:t>
      </w:r>
      <w:r/>
    </w:p>
    <w:p>
      <w:pPr>
        <w:pStyle w:val="712"/>
        <w:ind w:firstLine="400"/>
        <w:rPr>
          <w:rFonts w:hint="eastAsia" w:hAnsi="宋体" w:eastAsia="宋体" w:cs="宋体"/>
          <w:sz w:val="24"/>
          <w:szCs w:val="24"/>
        </w:rPr>
      </w:pPr>
      <w:r>
        <w:rPr>
          <w:rFonts w:hint="eastAsia" w:hAnsi="宋体" w:eastAsia="宋体" w:cs="宋体"/>
          <w:sz w:val="24"/>
          <w:szCs w:val="24"/>
        </w:rPr>
        <w:t xml:space="preserve">为了了解社情民意，更好地服务于人民，做到让人民满意的“服务型”政府，泰州市政府定期开展各方面的调查问卷，来了解公众对泰州的满意度。网上调查栏目的内容保障服务，主要为根据提供的内容在调查征集系统进行编辑录入，录入时选择合适的模板样式，并按照固定格式进行编辑录入。</w:t>
      </w:r>
      <w:r/>
    </w:p>
    <w:p>
      <w:pPr>
        <w:pStyle w:val="712"/>
        <w:ind w:firstLine="400"/>
        <w:rPr>
          <w:rFonts w:hint="eastAsia" w:hAnsi="宋体" w:eastAsia="宋体" w:cs="宋体"/>
          <w:sz w:val="24"/>
          <w:szCs w:val="24"/>
        </w:rPr>
      </w:pPr>
      <w:r>
        <w:rPr>
          <w:rFonts w:hint="eastAsia" w:hAnsi="宋体" w:eastAsia="宋体" w:cs="宋体"/>
          <w:sz w:val="24"/>
          <w:szCs w:val="24"/>
        </w:rPr>
        <w:t xml:space="preserve">2.4.5在线访谈栏目内容保障服务</w:t>
      </w:r>
      <w:r/>
    </w:p>
    <w:p>
      <w:pPr>
        <w:pStyle w:val="712"/>
        <w:ind w:firstLine="400"/>
        <w:rPr>
          <w:rFonts w:hint="eastAsia" w:hAnsi="宋体" w:eastAsia="宋体" w:cs="宋体"/>
          <w:sz w:val="24"/>
          <w:szCs w:val="24"/>
        </w:rPr>
      </w:pPr>
      <w:r>
        <w:rPr>
          <w:rFonts w:hint="eastAsia" w:hAnsi="宋体" w:eastAsia="宋体" w:cs="宋体"/>
          <w:sz w:val="24"/>
          <w:szCs w:val="24"/>
        </w:rPr>
        <w:t xml:space="preserve">在线访谈栏目以图、文为主，更便捷有效地传递信息，根据社会热点问题以及民众关心的问题，进行“面对面”交流。在线访谈栏目的内容保障服务，主要为在访谈现场拍摄照片，并及时发布图片直播和文字实录。</w:t>
      </w:r>
      <w:r/>
    </w:p>
    <w:p>
      <w:pPr>
        <w:pStyle w:val="712"/>
        <w:ind w:firstLine="400"/>
        <w:rPr>
          <w:rFonts w:hint="eastAsia" w:hAnsi="宋体" w:eastAsia="宋体" w:cs="宋体"/>
          <w:sz w:val="24"/>
          <w:szCs w:val="24"/>
        </w:rPr>
      </w:pPr>
      <w:r>
        <w:rPr>
          <w:rFonts w:hint="eastAsia" w:hAnsi="宋体" w:eastAsia="宋体" w:cs="宋体"/>
          <w:sz w:val="24"/>
          <w:szCs w:val="24"/>
        </w:rPr>
        <w:t xml:space="preserve">2.4.6网上直播栏目内容保障服务</w:t>
      </w:r>
      <w:r/>
    </w:p>
    <w:p>
      <w:pPr>
        <w:pStyle w:val="712"/>
        <w:ind w:firstLine="400"/>
        <w:rPr>
          <w:rFonts w:hint="eastAsia" w:hAnsi="宋体" w:eastAsia="宋体" w:cs="宋体"/>
          <w:sz w:val="24"/>
          <w:szCs w:val="24"/>
        </w:rPr>
      </w:pPr>
      <w:r>
        <w:rPr>
          <w:rFonts w:hint="eastAsia" w:hAnsi="宋体" w:eastAsia="宋体" w:cs="宋体"/>
          <w:sz w:val="24"/>
          <w:szCs w:val="24"/>
        </w:rPr>
        <w:t xml:space="preserve">网上直播栏目以图文直播和视频直播为主，由主持人主持直播，传递直播内容，实现民众和政府网上互动信息实时交流。</w:t>
      </w:r>
      <w:r/>
    </w:p>
    <w:p>
      <w:pPr>
        <w:pStyle w:val="712"/>
        <w:ind w:firstLine="400"/>
        <w:rPr>
          <w:rFonts w:hint="eastAsia" w:hAnsi="宋体" w:eastAsia="宋体" w:cs="宋体"/>
          <w:sz w:val="24"/>
          <w:szCs w:val="24"/>
        </w:rPr>
      </w:pPr>
      <w:r>
        <w:rPr>
          <w:rFonts w:hint="eastAsia" w:hAnsi="宋体" w:eastAsia="宋体" w:cs="宋体"/>
          <w:sz w:val="24"/>
          <w:szCs w:val="24"/>
        </w:rPr>
        <w:t xml:space="preserve">2.4.6.1网上直播内容保障</w:t>
      </w:r>
      <w:r/>
    </w:p>
    <w:p>
      <w:pPr>
        <w:pStyle w:val="712"/>
        <w:ind w:firstLine="400"/>
        <w:rPr>
          <w:rFonts w:hint="eastAsia" w:hAnsi="宋体" w:eastAsia="宋体" w:cs="宋体"/>
          <w:sz w:val="24"/>
          <w:szCs w:val="24"/>
        </w:rPr>
      </w:pPr>
      <w:r>
        <w:rPr>
          <w:rFonts w:hint="eastAsia" w:hAnsi="宋体" w:eastAsia="宋体" w:cs="宋体"/>
          <w:sz w:val="24"/>
          <w:szCs w:val="24"/>
        </w:rPr>
        <w:t xml:space="preserve">网上直播栏目是以图文直播形式展开，主要服务内容为现场拍摄照片，并及时发布直播图文信息。</w:t>
      </w:r>
      <w:r/>
    </w:p>
    <w:p>
      <w:pPr>
        <w:pStyle w:val="712"/>
        <w:ind w:firstLine="400"/>
        <w:rPr>
          <w:rFonts w:hint="eastAsia" w:hAnsi="宋体" w:eastAsia="宋体" w:cs="宋体"/>
          <w:sz w:val="24"/>
          <w:szCs w:val="24"/>
        </w:rPr>
      </w:pPr>
      <w:r>
        <w:rPr>
          <w:rFonts w:hint="eastAsia" w:hAnsi="宋体" w:eastAsia="宋体" w:cs="宋体"/>
          <w:sz w:val="24"/>
          <w:szCs w:val="24"/>
        </w:rPr>
        <w:t xml:space="preserve">2.4.6.2视频直播内容保障</w:t>
      </w:r>
      <w:r/>
    </w:p>
    <w:p>
      <w:pPr>
        <w:pStyle w:val="712"/>
        <w:ind w:firstLine="400"/>
        <w:rPr>
          <w:rFonts w:hint="eastAsia" w:hAnsi="宋体" w:eastAsia="宋体" w:cs="宋体"/>
          <w:sz w:val="24"/>
          <w:szCs w:val="24"/>
        </w:rPr>
      </w:pPr>
      <w:r>
        <w:rPr>
          <w:rFonts w:hint="eastAsia" w:hAnsi="宋体" w:eastAsia="宋体" w:cs="宋体"/>
          <w:sz w:val="24"/>
          <w:szCs w:val="24"/>
        </w:rPr>
        <w:t xml:space="preserve">视频直播采用直播方式实时进行。不仅可以给公众传递信息，也可以在线随时互动。主要服务内容为现场拍摄照片并及时录入后台。</w:t>
      </w:r>
      <w:r/>
    </w:p>
    <w:p>
      <w:pPr>
        <w:pStyle w:val="712"/>
        <w:ind w:firstLine="400"/>
        <w:rPr>
          <w:rFonts w:hint="eastAsia" w:hAnsi="宋体" w:eastAsia="宋体" w:cs="宋体"/>
          <w:sz w:val="24"/>
          <w:szCs w:val="24"/>
        </w:rPr>
      </w:pPr>
      <w:r>
        <w:rPr>
          <w:rFonts w:hint="eastAsia" w:hAnsi="宋体" w:eastAsia="宋体" w:cs="宋体"/>
          <w:sz w:val="24"/>
          <w:szCs w:val="24"/>
        </w:rPr>
        <w:t xml:space="preserve">2.4.7政府工作报告图文解读内容保障</w:t>
      </w:r>
      <w:r/>
    </w:p>
    <w:p>
      <w:pPr>
        <w:pStyle w:val="712"/>
        <w:ind w:firstLine="400"/>
        <w:rPr>
          <w:rFonts w:hint="eastAsia" w:hAnsi="宋体" w:eastAsia="宋体" w:cs="宋体"/>
          <w:sz w:val="24"/>
          <w:szCs w:val="24"/>
        </w:rPr>
      </w:pPr>
      <w:r>
        <w:rPr>
          <w:rFonts w:hint="eastAsia" w:hAnsi="宋体" w:eastAsia="宋体" w:cs="宋体"/>
          <w:sz w:val="24"/>
          <w:szCs w:val="24"/>
        </w:rPr>
        <w:t xml:space="preserve">对合同期内召开的市人代会上提交审议的市政府工作报告制作图文解读材料。</w:t>
      </w:r>
      <w:r/>
    </w:p>
    <w:p>
      <w:pPr>
        <w:pStyle w:val="712"/>
        <w:ind w:firstLine="400"/>
        <w:rPr>
          <w:rFonts w:hint="eastAsia" w:hAnsi="宋体" w:eastAsia="宋体" w:cs="宋体"/>
          <w:sz w:val="24"/>
          <w:szCs w:val="24"/>
        </w:rPr>
      </w:pPr>
      <w:r>
        <w:rPr>
          <w:rFonts w:hint="eastAsia" w:hAnsi="宋体" w:eastAsia="宋体" w:cs="宋体"/>
          <w:sz w:val="24"/>
          <w:szCs w:val="24"/>
        </w:rPr>
        <w:t xml:space="preserve">2.4.8政策解读内容保障</w:t>
      </w:r>
      <w:r/>
    </w:p>
    <w:p>
      <w:pPr>
        <w:pStyle w:val="712"/>
        <w:ind w:firstLine="400"/>
        <w:rPr>
          <w:rFonts w:hint="eastAsia" w:hAnsi="宋体" w:eastAsia="宋体" w:cs="宋体"/>
          <w:sz w:val="24"/>
          <w:szCs w:val="24"/>
        </w:rPr>
      </w:pPr>
      <w:r>
        <w:rPr>
          <w:rFonts w:hint="eastAsia" w:hAnsi="宋体" w:eastAsia="宋体" w:cs="宋体"/>
          <w:sz w:val="24"/>
          <w:szCs w:val="24"/>
        </w:rPr>
        <w:t xml:space="preserve">负责合同期内，市政府、市政府办政策解读文件的配音。</w:t>
      </w:r>
      <w:r/>
    </w:p>
    <w:p>
      <w:pPr>
        <w:pStyle w:val="712"/>
        <w:ind w:firstLine="400"/>
        <w:rPr>
          <w:rFonts w:hint="eastAsia" w:hAnsi="宋体" w:eastAsia="宋体" w:cs="宋体"/>
          <w:sz w:val="24"/>
          <w:szCs w:val="24"/>
        </w:rPr>
      </w:pPr>
      <w:r>
        <w:rPr>
          <w:rFonts w:hint="eastAsia" w:hAnsi="宋体" w:eastAsia="宋体" w:cs="宋体"/>
          <w:sz w:val="24"/>
          <w:szCs w:val="24"/>
        </w:rPr>
        <w:t xml:space="preserve">2.4.9内容相关考核及检查配合服务</w:t>
      </w:r>
      <w:r/>
    </w:p>
    <w:p>
      <w:pPr>
        <w:pStyle w:val="712"/>
        <w:ind w:firstLine="400"/>
        <w:rPr>
          <w:rFonts w:hint="eastAsia" w:hAnsi="宋体" w:eastAsia="宋体" w:cs="宋体"/>
          <w:sz w:val="24"/>
          <w:szCs w:val="24"/>
        </w:rPr>
      </w:pPr>
      <w:r>
        <w:rPr>
          <w:rFonts w:hint="eastAsia" w:hAnsi="宋体" w:eastAsia="宋体" w:cs="宋体"/>
          <w:sz w:val="24"/>
          <w:szCs w:val="24"/>
        </w:rPr>
        <w:t xml:space="preserve">除上述政府网站具体栏目相关工作外，内容保障服务还包括配合政府办做好相关主管部门对政府网站内容相关的考核及检查，提供相关佐证资料，包括但不限于数据、文档、图片、视频等。</w:t>
      </w:r>
      <w:r/>
    </w:p>
    <w:p>
      <w:pPr>
        <w:pStyle w:val="712"/>
        <w:ind w:firstLine="400"/>
        <w:rPr>
          <w:rFonts w:hint="eastAsia" w:hAnsi="宋体" w:eastAsia="宋体" w:cs="宋体"/>
          <w:sz w:val="24"/>
          <w:szCs w:val="24"/>
        </w:rPr>
      </w:pPr>
      <w:r>
        <w:rPr>
          <w:rFonts w:hint="eastAsia" w:hAnsi="宋体" w:eastAsia="宋体" w:cs="宋体"/>
          <w:sz w:val="24"/>
          <w:szCs w:val="24"/>
        </w:rPr>
        <w:t xml:space="preserve">2.5泰州市政府网站英文版整体外包服务</w:t>
      </w:r>
      <w:r/>
    </w:p>
    <w:p>
      <w:pPr>
        <w:pStyle w:val="712"/>
        <w:ind w:firstLine="400"/>
        <w:rPr>
          <w:rFonts w:hint="eastAsia" w:hAnsi="宋体" w:eastAsia="宋体" w:cs="宋体"/>
          <w:sz w:val="24"/>
          <w:szCs w:val="24"/>
        </w:rPr>
      </w:pPr>
      <w:r>
        <w:rPr>
          <w:rFonts w:hint="eastAsia" w:hAnsi="宋体" w:eastAsia="宋体" w:cs="宋体"/>
          <w:sz w:val="24"/>
          <w:szCs w:val="24"/>
        </w:rPr>
        <w:t xml:space="preserve">2.5.1常规英文外包服务</w:t>
      </w:r>
      <w:r/>
    </w:p>
    <w:p>
      <w:pPr>
        <w:pStyle w:val="712"/>
        <w:ind w:firstLine="400"/>
        <w:rPr>
          <w:rFonts w:hint="eastAsia" w:hAnsi="宋体" w:eastAsia="宋体" w:cs="宋体"/>
          <w:sz w:val="24"/>
          <w:szCs w:val="24"/>
        </w:rPr>
      </w:pPr>
      <w:r>
        <w:rPr>
          <w:rFonts w:hint="eastAsia" w:hAnsi="宋体" w:eastAsia="宋体" w:cs="宋体"/>
          <w:sz w:val="24"/>
          <w:szCs w:val="24"/>
        </w:rPr>
        <w:t xml:space="preserve">（1）提供政府网站英文版全站内容信息编译及审核服务，保证英文内容编译准确，符合国家的外宣纪律；</w:t>
      </w:r>
      <w:r/>
    </w:p>
    <w:p>
      <w:pPr>
        <w:pStyle w:val="712"/>
        <w:ind w:firstLine="400"/>
        <w:rPr>
          <w:rFonts w:hint="eastAsia" w:hAnsi="宋体" w:eastAsia="宋体" w:cs="宋体"/>
          <w:sz w:val="24"/>
          <w:szCs w:val="24"/>
        </w:rPr>
      </w:pPr>
      <w:r>
        <w:rPr>
          <w:rFonts w:hint="eastAsia" w:hAnsi="宋体" w:eastAsia="宋体" w:cs="宋体"/>
          <w:sz w:val="24"/>
          <w:szCs w:val="24"/>
        </w:rPr>
        <w:t xml:space="preserve">（2）政府网站英文版内容及栏目规划整理、日常更新维护服务，服务周期内发布信息不少于110条（含原创及转载）。网站上发布的任何英文资讯信息，需经过资深外籍专家润色、修改，并经中方资深编辑审核、确认无误后发布；</w:t>
      </w:r>
      <w:r/>
    </w:p>
    <w:p>
      <w:pPr>
        <w:pStyle w:val="712"/>
        <w:ind w:firstLine="400"/>
        <w:rPr>
          <w:rFonts w:hint="eastAsia" w:hAnsi="宋体" w:eastAsia="宋体" w:cs="宋体"/>
          <w:sz w:val="24"/>
          <w:szCs w:val="24"/>
        </w:rPr>
      </w:pPr>
      <w:r>
        <w:rPr>
          <w:rFonts w:hint="eastAsia" w:hAnsi="宋体" w:eastAsia="宋体" w:cs="宋体"/>
          <w:sz w:val="24"/>
          <w:szCs w:val="24"/>
        </w:rPr>
        <w:t xml:space="preserve">（3）日常需求响应及工作对接。</w:t>
      </w:r>
      <w:r/>
    </w:p>
    <w:p>
      <w:pPr>
        <w:pStyle w:val="712"/>
        <w:ind w:firstLine="400"/>
        <w:rPr>
          <w:rFonts w:hint="eastAsia" w:hAnsi="宋体" w:eastAsia="宋体" w:cs="宋体"/>
          <w:sz w:val="24"/>
          <w:szCs w:val="24"/>
        </w:rPr>
      </w:pPr>
      <w:r>
        <w:rPr>
          <w:rFonts w:hint="eastAsia" w:hAnsi="宋体" w:eastAsia="宋体" w:cs="宋体"/>
          <w:sz w:val="24"/>
          <w:szCs w:val="24"/>
        </w:rPr>
        <w:t xml:space="preserve">2.5.2政府网站英文版相关考核及检查配合服务</w:t>
      </w:r>
      <w:r/>
    </w:p>
    <w:p>
      <w:pPr>
        <w:pStyle w:val="712"/>
        <w:ind w:firstLine="400"/>
        <w:rPr>
          <w:rFonts w:hint="eastAsia" w:hAnsi="宋体" w:eastAsia="宋体" w:cs="宋体"/>
          <w:sz w:val="24"/>
          <w:szCs w:val="24"/>
        </w:rPr>
      </w:pPr>
      <w:r>
        <w:rPr>
          <w:rFonts w:hint="eastAsia" w:hAnsi="宋体" w:eastAsia="宋体" w:cs="宋体"/>
          <w:sz w:val="24"/>
          <w:szCs w:val="24"/>
        </w:rPr>
        <w:t xml:space="preserve">除上述常规英文服务外，还包括配合政府办做好相关主管部门对政府网站英文版的考核及检查，提供相关佐证资料，包括但不限于数据、文档、图片、视频等。</w:t>
      </w:r>
      <w:r/>
    </w:p>
    <w:p>
      <w:pPr>
        <w:pStyle w:val="712"/>
        <w:ind w:firstLine="400"/>
        <w:rPr>
          <w:rFonts w:hint="eastAsia" w:hAnsi="宋体" w:eastAsia="宋体" w:cs="宋体"/>
          <w:sz w:val="24"/>
          <w:szCs w:val="24"/>
        </w:rPr>
      </w:pPr>
      <w:r>
        <w:rPr>
          <w:rFonts w:hint="eastAsia" w:hAnsi="宋体" w:eastAsia="宋体" w:cs="宋体"/>
          <w:sz w:val="24"/>
          <w:szCs w:val="24"/>
        </w:rPr>
        <w:t xml:space="preserve">2.6泰州市政府门户网站日常文字检测服务</w:t>
      </w:r>
      <w:r/>
    </w:p>
    <w:p>
      <w:pPr>
        <w:pStyle w:val="712"/>
        <w:ind w:firstLine="400"/>
        <w:rPr>
          <w:rFonts w:hint="eastAsia" w:hAnsi="宋体" w:eastAsia="宋体" w:cs="宋体"/>
          <w:sz w:val="24"/>
          <w:szCs w:val="24"/>
        </w:rPr>
      </w:pPr>
      <w:r/>
      <w:bookmarkStart w:id="195" w:name="_Toc1802985503"/>
      <w:r>
        <w:rPr>
          <w:rFonts w:hint="eastAsia" w:hAnsi="宋体" w:eastAsia="宋体" w:cs="宋体"/>
          <w:sz w:val="24"/>
          <w:szCs w:val="24"/>
        </w:rPr>
        <w:t xml:space="preserve">2.6.1</w:t>
      </w:r>
      <w:bookmarkEnd w:id="195"/>
      <w:r>
        <w:rPr>
          <w:rFonts w:hint="eastAsia" w:hAnsi="宋体" w:eastAsia="宋体" w:cs="宋体"/>
          <w:sz w:val="24"/>
          <w:szCs w:val="24"/>
        </w:rPr>
        <w:t xml:space="preserve">常规文字检测服务</w:t>
      </w:r>
      <w:r/>
    </w:p>
    <w:p>
      <w:pPr>
        <w:pStyle w:val="712"/>
        <w:ind w:firstLine="400"/>
        <w:rPr>
          <w:rFonts w:hint="eastAsia" w:hAnsi="宋体" w:eastAsia="宋体" w:cs="宋体"/>
          <w:sz w:val="24"/>
          <w:szCs w:val="24"/>
        </w:rPr>
      </w:pPr>
      <w:r>
        <w:rPr>
          <w:rFonts w:hint="eastAsia" w:hAnsi="宋体" w:eastAsia="宋体" w:cs="宋体"/>
          <w:sz w:val="24"/>
          <w:szCs w:val="24"/>
        </w:rPr>
        <w:t xml:space="preserve">采用技术检测及人工复核两步走的方式，定期为政府网站群提供如下常规检测服务，确保政府网站中无错别字及敏感词等内容。</w:t>
      </w:r>
      <w:r/>
    </w:p>
    <w:p>
      <w:pPr>
        <w:pStyle w:val="712"/>
        <w:ind w:firstLine="400"/>
        <w:rPr>
          <w:rFonts w:hint="eastAsia" w:hAnsi="宋体" w:eastAsia="宋体" w:cs="宋体"/>
          <w:sz w:val="24"/>
          <w:szCs w:val="24"/>
        </w:rPr>
      </w:pPr>
      <w:r>
        <w:rPr>
          <w:rFonts w:hint="eastAsia" w:hAnsi="宋体" w:eastAsia="宋体" w:cs="宋体"/>
          <w:sz w:val="24"/>
          <w:szCs w:val="24"/>
        </w:rPr>
        <w:t xml:space="preserve">（1）每天对泰州市人民政府门户网站新增数据（含政府信息公开专栏新增数据）进行扫描一次；</w:t>
      </w:r>
      <w:r/>
    </w:p>
    <w:p>
      <w:pPr>
        <w:pStyle w:val="712"/>
        <w:ind w:firstLine="400"/>
        <w:rPr>
          <w:rFonts w:hint="eastAsia" w:hAnsi="宋体" w:eastAsia="宋体" w:cs="宋体"/>
          <w:sz w:val="24"/>
          <w:szCs w:val="24"/>
        </w:rPr>
      </w:pPr>
      <w:r>
        <w:rPr>
          <w:rFonts w:hint="eastAsia" w:hAnsi="宋体" w:eastAsia="宋体" w:cs="宋体"/>
          <w:sz w:val="24"/>
          <w:szCs w:val="24"/>
        </w:rPr>
        <w:t xml:space="preserve">（2）每月度对泰州市人民政府门户网站的历史数据进行一次全站扫描，形成月度报告，并以邮件形式报送；</w:t>
      </w:r>
      <w:r/>
    </w:p>
    <w:p>
      <w:pPr>
        <w:pStyle w:val="712"/>
        <w:ind w:firstLine="400"/>
        <w:rPr>
          <w:rFonts w:hint="eastAsia" w:hAnsi="宋体" w:eastAsia="宋体" w:cs="宋体"/>
          <w:sz w:val="24"/>
          <w:szCs w:val="24"/>
        </w:rPr>
      </w:pPr>
      <w:r>
        <w:rPr>
          <w:rFonts w:hint="eastAsia" w:hAnsi="宋体" w:eastAsia="宋体" w:cs="宋体"/>
          <w:sz w:val="24"/>
          <w:szCs w:val="24"/>
        </w:rPr>
        <w:t xml:space="preserve">（3）临时突发时期监测和扫描，按照实际需求安排临时扫描监测，形成相关报告，并以邮件形式报送。临时突发时期包括但不限于：上级单位或市内相关主管部门专项工作安排、新增政治性专用语及其它新增严重问题等情况；</w:t>
      </w:r>
      <w:r/>
    </w:p>
    <w:p>
      <w:pPr>
        <w:pStyle w:val="712"/>
        <w:ind w:firstLine="400"/>
        <w:rPr>
          <w:rFonts w:hint="eastAsia" w:hAnsi="宋体" w:eastAsia="宋体" w:cs="宋体"/>
          <w:sz w:val="24"/>
          <w:szCs w:val="24"/>
        </w:rPr>
      </w:pPr>
      <w:r>
        <w:rPr>
          <w:rFonts w:hint="eastAsia" w:hAnsi="宋体" w:eastAsia="宋体" w:cs="宋体"/>
          <w:sz w:val="24"/>
          <w:szCs w:val="24"/>
        </w:rPr>
        <w:t xml:space="preserve">（4）每月对泰州市纳入国办监测的其他政府网站的历史信息进行一次扫描，形成月度报告，并以邮件形式报送；</w:t>
      </w:r>
      <w:r/>
    </w:p>
    <w:p>
      <w:pPr>
        <w:pStyle w:val="712"/>
        <w:ind w:firstLine="400"/>
        <w:rPr>
          <w:rFonts w:hint="eastAsia" w:hAnsi="宋体" w:eastAsia="宋体" w:cs="宋体"/>
          <w:sz w:val="24"/>
          <w:szCs w:val="24"/>
        </w:rPr>
      </w:pPr>
      <w:r>
        <w:rPr>
          <w:rFonts w:hint="eastAsia" w:hAnsi="宋体" w:eastAsia="宋体" w:cs="宋体"/>
          <w:sz w:val="24"/>
          <w:szCs w:val="24"/>
        </w:rPr>
        <w:t xml:space="preserve">（5）每2个月对泰州市政府网站群内其他网站的历史信息进行一次扫描，形成报告，并以邮件形式报送。</w:t>
      </w:r>
      <w:r/>
    </w:p>
    <w:p>
      <w:pPr>
        <w:pStyle w:val="712"/>
        <w:ind w:firstLine="400"/>
        <w:rPr>
          <w:rFonts w:hint="eastAsia" w:hAnsi="宋体" w:eastAsia="宋体" w:cs="宋体"/>
          <w:sz w:val="24"/>
          <w:szCs w:val="24"/>
        </w:rPr>
      </w:pPr>
      <w:r/>
      <w:bookmarkStart w:id="196" w:name="_Toc1783089751"/>
      <w:r>
        <w:rPr>
          <w:rFonts w:hint="eastAsia" w:hAnsi="宋体" w:eastAsia="宋体" w:cs="宋体"/>
          <w:sz w:val="24"/>
          <w:szCs w:val="24"/>
        </w:rPr>
        <w:t xml:space="preserve">2.6.2</w:t>
      </w:r>
      <w:bookmarkEnd w:id="196"/>
      <w:r>
        <w:rPr>
          <w:rFonts w:hint="eastAsia" w:hAnsi="宋体" w:eastAsia="宋体" w:cs="宋体"/>
          <w:sz w:val="24"/>
          <w:szCs w:val="24"/>
        </w:rPr>
        <w:t xml:space="preserve">错别字及敏感词相关考核及检查配合服务</w:t>
      </w:r>
      <w:r/>
    </w:p>
    <w:p>
      <w:pPr>
        <w:pStyle w:val="712"/>
        <w:ind w:firstLine="400"/>
        <w:rPr>
          <w:rFonts w:hint="eastAsia" w:hAnsi="宋体" w:eastAsia="宋体" w:cs="宋体"/>
          <w:sz w:val="24"/>
          <w:szCs w:val="24"/>
        </w:rPr>
      </w:pPr>
      <w:r>
        <w:rPr>
          <w:rFonts w:hint="eastAsia" w:hAnsi="宋体" w:eastAsia="宋体" w:cs="宋体"/>
          <w:sz w:val="24"/>
          <w:szCs w:val="24"/>
        </w:rPr>
        <w:t xml:space="preserve">除上述常规检测服务外，日常文字检测服务还包括配合政府办做好相关主管部门对政府网站错别字及敏感词相关的考核及检查，提供相关佐证资料，包括但不限于数据、文档、图片、视频等。</w:t>
      </w:r>
      <w:r/>
    </w:p>
    <w:p>
      <w:pPr>
        <w:pStyle w:val="712"/>
        <w:ind w:firstLine="400"/>
        <w:rPr>
          <w:rFonts w:hint="eastAsia" w:hAnsi="宋体" w:eastAsia="宋体" w:cs="宋体"/>
          <w:sz w:val="24"/>
          <w:szCs w:val="24"/>
        </w:rPr>
      </w:pPr>
      <w:r>
        <w:rPr>
          <w:rFonts w:hint="eastAsia" w:hAnsi="宋体" w:eastAsia="宋体" w:cs="宋体"/>
          <w:sz w:val="24"/>
          <w:szCs w:val="24"/>
        </w:rPr>
        <w:t xml:space="preserve">2.7泰州市政府网站监测服务</w:t>
      </w:r>
      <w:r/>
    </w:p>
    <w:p>
      <w:pPr>
        <w:pStyle w:val="712"/>
        <w:ind w:firstLine="400"/>
        <w:rPr>
          <w:rFonts w:hint="eastAsia" w:hAnsi="宋体" w:eastAsia="宋体" w:cs="宋体"/>
          <w:sz w:val="24"/>
          <w:szCs w:val="24"/>
        </w:rPr>
      </w:pPr>
      <w:r>
        <w:rPr>
          <w:rFonts w:hint="eastAsia" w:hAnsi="宋体" w:eastAsia="宋体" w:cs="宋体"/>
          <w:sz w:val="24"/>
          <w:szCs w:val="24"/>
        </w:rPr>
        <w:t xml:space="preserve">政府网站监测服务包括依据国办政府网站检查指标、省政府办公厅政府网站和政务公开检查评估指标及市政府办相关要求，提供政府网站监测报告、整改咨询及政策解读。</w:t>
      </w:r>
      <w:r/>
    </w:p>
    <w:p>
      <w:pPr>
        <w:pStyle w:val="712"/>
        <w:ind w:firstLine="400"/>
        <w:rPr>
          <w:rFonts w:hint="eastAsia" w:hAnsi="宋体" w:eastAsia="宋体" w:cs="宋体"/>
          <w:sz w:val="24"/>
          <w:szCs w:val="24"/>
        </w:rPr>
      </w:pPr>
      <w:r>
        <w:rPr>
          <w:rFonts w:hint="eastAsia" w:hAnsi="宋体" w:eastAsia="宋体" w:cs="宋体"/>
          <w:sz w:val="24"/>
          <w:szCs w:val="24"/>
        </w:rPr>
        <w:t xml:space="preserve">2.7.1政府网站监测检查服务</w:t>
      </w:r>
      <w:r/>
    </w:p>
    <w:p>
      <w:pPr>
        <w:pStyle w:val="712"/>
        <w:ind w:firstLine="400"/>
        <w:rPr>
          <w:rFonts w:hint="eastAsia" w:hAnsi="宋体" w:eastAsia="宋体" w:cs="宋体"/>
          <w:sz w:val="24"/>
          <w:szCs w:val="24"/>
        </w:rPr>
      </w:pPr>
      <w:r>
        <w:rPr>
          <w:rFonts w:hint="eastAsia" w:hAnsi="宋体" w:eastAsia="宋体" w:cs="宋体"/>
          <w:sz w:val="24"/>
          <w:szCs w:val="24"/>
        </w:rPr>
        <w:t xml:space="preserve">依据国办政府网站检查指标、省政府办公厅政府网站和政务公开检查评估指标，根据采购方要求，服务期内对泰州市政府网站群及相关网站开展全面监测检查工作。运用软件系统工具扫描、人工比对分析等方式，重点发现“不及时、不准确、不回应、不实用”等问题，并记录评分采样过程和扣分原因，出具月度《各单位网站和政务公开监测报告》。</w:t>
      </w:r>
      <w:r/>
    </w:p>
    <w:p>
      <w:pPr>
        <w:pStyle w:val="712"/>
        <w:ind w:firstLine="400"/>
        <w:rPr>
          <w:rFonts w:hint="eastAsia" w:hAnsi="宋体" w:eastAsia="宋体" w:cs="宋体"/>
          <w:sz w:val="24"/>
          <w:szCs w:val="24"/>
        </w:rPr>
      </w:pPr>
      <w:r>
        <w:rPr>
          <w:rFonts w:hint="eastAsia" w:hAnsi="宋体" w:eastAsia="宋体" w:cs="宋体"/>
          <w:sz w:val="24"/>
          <w:szCs w:val="24"/>
        </w:rPr>
        <w:t xml:space="preserve">1.监测检查对象</w:t>
      </w:r>
      <w:r/>
    </w:p>
    <w:p>
      <w:pPr>
        <w:pStyle w:val="712"/>
        <w:ind w:firstLine="400"/>
        <w:rPr>
          <w:rFonts w:hint="eastAsia" w:hAnsi="宋体" w:eastAsia="宋体" w:cs="宋体"/>
          <w:sz w:val="24"/>
          <w:szCs w:val="24"/>
        </w:rPr>
      </w:pPr>
      <w:r>
        <w:rPr>
          <w:rFonts w:hint="eastAsia" w:hAnsi="宋体" w:eastAsia="宋体" w:cs="宋体"/>
          <w:sz w:val="24"/>
          <w:szCs w:val="24"/>
        </w:rPr>
        <w:t xml:space="preserve">接受监测检查的网站数量，以检查当时实际正常运行的网站数量为准，包括但不限于以下范围：</w:t>
      </w:r>
      <w:r/>
    </w:p>
    <w:p>
      <w:pPr>
        <w:pStyle w:val="712"/>
        <w:ind w:firstLine="400"/>
        <w:rPr>
          <w:rFonts w:hint="eastAsia" w:hAnsi="宋体" w:eastAsia="宋体" w:cs="宋体"/>
          <w:sz w:val="24"/>
          <w:szCs w:val="24"/>
        </w:rPr>
      </w:pPr>
      <w:r>
        <w:rPr>
          <w:rFonts w:hint="eastAsia" w:hAnsi="宋体" w:eastAsia="宋体" w:cs="宋体"/>
          <w:sz w:val="24"/>
          <w:szCs w:val="24"/>
        </w:rPr>
        <w:t xml:space="preserve">（1）泰州市政府门户网站和市（区）政府门户网站；</w:t>
      </w:r>
      <w:r/>
    </w:p>
    <w:p>
      <w:pPr>
        <w:pStyle w:val="712"/>
        <w:ind w:firstLine="400"/>
        <w:rPr>
          <w:rFonts w:hint="eastAsia" w:hAnsi="宋体" w:eastAsia="宋体" w:cs="宋体"/>
          <w:sz w:val="24"/>
          <w:szCs w:val="24"/>
        </w:rPr>
      </w:pPr>
      <w:r>
        <w:rPr>
          <w:rFonts w:hint="eastAsia" w:hAnsi="宋体" w:eastAsia="宋体" w:cs="宋体"/>
          <w:sz w:val="24"/>
          <w:szCs w:val="24"/>
        </w:rPr>
        <w:t xml:space="preserve">（2）泰州市纳入国办监测的政府网站。</w:t>
      </w:r>
      <w:r/>
    </w:p>
    <w:p>
      <w:pPr>
        <w:pStyle w:val="712"/>
        <w:ind w:firstLine="400"/>
        <w:rPr>
          <w:rFonts w:hint="eastAsia" w:hAnsi="宋体" w:eastAsia="宋体" w:cs="宋体"/>
          <w:sz w:val="24"/>
          <w:szCs w:val="24"/>
        </w:rPr>
      </w:pPr>
      <w:r>
        <w:rPr>
          <w:rFonts w:hint="eastAsia" w:hAnsi="宋体" w:eastAsia="宋体" w:cs="宋体"/>
          <w:sz w:val="24"/>
          <w:szCs w:val="24"/>
        </w:rPr>
        <w:t xml:space="preserve">2.检查指标依据及检查方式</w:t>
      </w:r>
      <w:r/>
    </w:p>
    <w:p>
      <w:pPr>
        <w:pStyle w:val="712"/>
        <w:ind w:firstLine="400"/>
        <w:rPr>
          <w:rFonts w:hint="eastAsia" w:hAnsi="宋体" w:eastAsia="宋体" w:cs="宋体"/>
          <w:sz w:val="24"/>
          <w:szCs w:val="24"/>
        </w:rPr>
      </w:pPr>
      <w:r>
        <w:rPr>
          <w:rFonts w:hint="eastAsia" w:hAnsi="宋体" w:eastAsia="宋体" w:cs="宋体"/>
          <w:sz w:val="24"/>
          <w:szCs w:val="24"/>
        </w:rPr>
        <w:t xml:space="preserve">依据国办《全国政府网站普查评分表》、《政府网站与政务新媒体检查指标》（不含政务新媒体部分指标）、省政府办公厅政府网站和政务公开检查评估指标进行检查。</w:t>
      </w:r>
      <w:r/>
    </w:p>
    <w:p>
      <w:pPr>
        <w:pStyle w:val="712"/>
        <w:ind w:firstLine="400"/>
        <w:rPr>
          <w:rFonts w:hint="eastAsia" w:hAnsi="宋体" w:eastAsia="宋体" w:cs="宋体"/>
          <w:sz w:val="24"/>
          <w:szCs w:val="24"/>
        </w:rPr>
      </w:pPr>
      <w:r>
        <w:rPr>
          <w:rFonts w:hint="eastAsia" w:hAnsi="宋体" w:eastAsia="宋体" w:cs="宋体"/>
          <w:sz w:val="24"/>
          <w:szCs w:val="24"/>
        </w:rPr>
        <w:t xml:space="preserve">监测服务期内，监测指标内容将根据国家、江苏省和项目需求方的相关要求及时调整，检查方向通常包括网站可用性、信息更新情况、互动回应情况、服务实用情况等。</w:t>
      </w:r>
      <w:r/>
    </w:p>
    <w:p>
      <w:pPr>
        <w:pStyle w:val="712"/>
        <w:ind w:firstLine="400"/>
        <w:rPr>
          <w:rFonts w:hint="eastAsia" w:hAnsi="宋体" w:eastAsia="宋体" w:cs="宋体"/>
          <w:sz w:val="24"/>
          <w:szCs w:val="24"/>
        </w:rPr>
      </w:pPr>
      <w:r>
        <w:rPr>
          <w:rFonts w:hint="eastAsia" w:hAnsi="宋体" w:eastAsia="宋体" w:cs="宋体"/>
          <w:sz w:val="24"/>
          <w:szCs w:val="24"/>
        </w:rPr>
        <w:t xml:space="preserve">2.7.2政府网站监测整改咨询服务</w:t>
      </w:r>
      <w:r/>
    </w:p>
    <w:p>
      <w:pPr>
        <w:pStyle w:val="712"/>
        <w:ind w:firstLine="400"/>
        <w:rPr>
          <w:rFonts w:hint="eastAsia" w:hAnsi="宋体" w:eastAsia="宋体" w:cs="宋体"/>
          <w:sz w:val="24"/>
          <w:szCs w:val="24"/>
        </w:rPr>
      </w:pPr>
      <w:r>
        <w:rPr>
          <w:rFonts w:hint="eastAsia" w:hAnsi="宋体" w:eastAsia="宋体" w:cs="宋体"/>
          <w:sz w:val="24"/>
          <w:szCs w:val="24"/>
        </w:rPr>
        <w:t xml:space="preserve">各单位整改网站问题过程中，提供电话、QQ、微信、邮件等不同形式的咨询服务，便于单位进行网站的有效整改，每季度报告整改期间，提供专人驻场服务，负责对各单位的整改报告进行核查；对未完全整改完毕的问题进行整理，分发给相关单位并指导整改到位；针对重点问题与各部门沟通交流，确保问题整改闭环，从而进一步提升我市政府网站内容保障质量。</w:t>
      </w:r>
      <w:r/>
    </w:p>
    <w:p>
      <w:pPr>
        <w:pStyle w:val="712"/>
        <w:ind w:firstLine="400"/>
        <w:rPr>
          <w:rFonts w:hint="eastAsia" w:hAnsi="宋体" w:eastAsia="宋体" w:cs="宋体"/>
          <w:sz w:val="24"/>
          <w:szCs w:val="24"/>
        </w:rPr>
      </w:pPr>
      <w:r>
        <w:rPr>
          <w:rFonts w:hint="eastAsia" w:hAnsi="宋体" w:eastAsia="宋体" w:cs="宋体"/>
          <w:sz w:val="24"/>
          <w:szCs w:val="24"/>
        </w:rPr>
        <w:t xml:space="preserve">2.7.3政策解读服务</w:t>
      </w:r>
      <w:r/>
    </w:p>
    <w:p>
      <w:pPr>
        <w:pStyle w:val="712"/>
        <w:ind w:firstLine="400"/>
        <w:rPr>
          <w:rFonts w:hint="eastAsia" w:hAnsi="宋体" w:eastAsia="宋体" w:cs="宋体"/>
          <w:sz w:val="24"/>
          <w:szCs w:val="24"/>
        </w:rPr>
      </w:pPr>
      <w:r>
        <w:rPr>
          <w:rFonts w:hint="eastAsia" w:hAnsi="宋体" w:eastAsia="宋体" w:cs="宋体"/>
          <w:sz w:val="24"/>
          <w:szCs w:val="24"/>
        </w:rPr>
        <w:t xml:space="preserve">提供专业政策解读培训服务，对各单位网站相关负责人提供不少于1次集中培训。政策解读内容包括解读国办政府网站检查、省政府办公厅政府网站和政务公开检查评估等指标体系、细则及泰州市政府网站群、政务公开监测检查评估工作安排和要求等。</w:t>
      </w:r>
      <w:r/>
    </w:p>
    <w:p>
      <w:pPr>
        <w:pStyle w:val="712"/>
        <w:ind w:firstLine="400"/>
        <w:rPr>
          <w:rFonts w:hint="eastAsia" w:hAnsi="宋体" w:eastAsia="宋体" w:cs="宋体"/>
          <w:sz w:val="24"/>
          <w:szCs w:val="24"/>
        </w:rPr>
      </w:pPr>
      <w:r>
        <w:rPr>
          <w:rFonts w:hint="eastAsia" w:hAnsi="宋体" w:eastAsia="宋体" w:cs="宋体"/>
          <w:sz w:val="24"/>
          <w:szCs w:val="24"/>
        </w:rPr>
        <w:t xml:space="preserve">2.7.4政府网站检查相关考核及检查配合服务</w:t>
      </w:r>
      <w:r/>
    </w:p>
    <w:p>
      <w:pPr>
        <w:pStyle w:val="712"/>
        <w:ind w:firstLine="400"/>
        <w:rPr>
          <w:rFonts w:hint="eastAsia" w:hAnsi="宋体" w:eastAsia="宋体" w:cs="宋体"/>
          <w:sz w:val="24"/>
          <w:szCs w:val="24"/>
        </w:rPr>
      </w:pPr>
      <w:r>
        <w:rPr>
          <w:rFonts w:hint="eastAsia" w:hAnsi="宋体" w:eastAsia="宋体" w:cs="宋体"/>
          <w:sz w:val="24"/>
          <w:szCs w:val="24"/>
        </w:rPr>
        <w:t xml:space="preserve">除上述服务外，还包括配合政府办做好相关主管部门对政府网站检查，提供相关佐证资料，包括但不限于数据、文档、图片、视频等。</w:t>
      </w:r>
      <w:r/>
    </w:p>
    <w:p>
      <w:pPr>
        <w:pStyle w:val="712"/>
        <w:ind w:firstLine="400"/>
        <w:rPr>
          <w:rFonts w:hint="eastAsia" w:hAnsi="宋体" w:eastAsia="宋体" w:cs="宋体"/>
          <w:sz w:val="24"/>
          <w:szCs w:val="24"/>
        </w:rPr>
      </w:pPr>
      <w:r>
        <w:rPr>
          <w:rFonts w:hint="eastAsia" w:hAnsi="宋体" w:eastAsia="宋体" w:cs="宋体"/>
          <w:sz w:val="24"/>
          <w:szCs w:val="24"/>
        </w:rPr>
        <w:t xml:space="preserve">（三）考核要求</w:t>
      </w:r>
      <w:r/>
    </w:p>
    <w:p>
      <w:pPr>
        <w:pStyle w:val="712"/>
        <w:ind w:firstLine="400"/>
        <w:rPr>
          <w:rFonts w:hint="eastAsia" w:hAnsi="宋体" w:eastAsia="宋体" w:cs="宋体"/>
          <w:sz w:val="24"/>
          <w:szCs w:val="24"/>
        </w:rPr>
      </w:pPr>
      <w:r>
        <w:rPr>
          <w:rFonts w:hint="eastAsia" w:hAnsi="宋体" w:eastAsia="宋体" w:cs="宋体"/>
          <w:sz w:val="24"/>
          <w:szCs w:val="24"/>
        </w:rPr>
        <w:t xml:space="preserve">3.1如项目服务范围内发生网络安全事件，被相关职能部门通报或者产生不良影响的，每发生1起扣除中标价款人民币贰仟元整（¥2,000元）。</w:t>
      </w:r>
      <w:r/>
    </w:p>
    <w:p>
      <w:pPr>
        <w:pStyle w:val="712"/>
        <w:ind w:firstLine="400"/>
        <w:rPr>
          <w:rFonts w:hint="eastAsia" w:hAnsi="宋体" w:eastAsia="宋体" w:cs="宋体"/>
          <w:sz w:val="24"/>
          <w:szCs w:val="24"/>
        </w:rPr>
      </w:pPr>
      <w:r>
        <w:rPr>
          <w:rFonts w:hint="eastAsia" w:hAnsi="宋体" w:eastAsia="宋体" w:cs="宋体"/>
          <w:sz w:val="24"/>
          <w:szCs w:val="24"/>
        </w:rPr>
        <w:t xml:space="preserve">3.2如因内容保障（含英文版内容保障）不及时、不准确，造成漏发、迟发、错发等，被相关职能部门通报或者产生不良影响的，每发生1起扣除中标价款人民币壹仟元整（¥1,000元）。</w:t>
      </w:r>
      <w:r/>
    </w:p>
    <w:p>
      <w:pPr>
        <w:pStyle w:val="712"/>
        <w:ind w:firstLine="400"/>
        <w:rPr>
          <w:rFonts w:hint="eastAsia" w:hAnsi="宋体" w:eastAsia="宋体" w:cs="宋体"/>
          <w:sz w:val="24"/>
          <w:szCs w:val="24"/>
        </w:rPr>
      </w:pPr>
      <w:r>
        <w:rPr>
          <w:rFonts w:hint="eastAsia" w:hAnsi="宋体" w:eastAsia="宋体" w:cs="宋体"/>
          <w:sz w:val="24"/>
          <w:szCs w:val="24"/>
        </w:rPr>
        <w:t xml:space="preserve">3.3如在相关职能部门（或者相关职能部门委托的第三方机构）组织的测评或者检查中，被查出的问题是中标单位当期监测检查中未查出的问题（以检查报告为准），每发生1起（1个网站1个问题为1起）扣除中标价款人民币壹仟元整（¥1,000元）。</w:t>
      </w:r>
      <w:r/>
    </w:p>
    <w:p>
      <w:pPr>
        <w:pStyle w:val="712"/>
        <w:ind w:firstLine="400"/>
        <w:rPr>
          <w:rFonts w:hint="eastAsia" w:hAnsi="宋体" w:eastAsia="宋体" w:cs="宋体"/>
          <w:sz w:val="24"/>
          <w:szCs w:val="24"/>
        </w:rPr>
      </w:pPr>
      <w:r>
        <w:rPr>
          <w:rFonts w:hint="eastAsia" w:hAnsi="宋体" w:eastAsia="宋体" w:cs="宋体"/>
          <w:sz w:val="24"/>
          <w:szCs w:val="24"/>
        </w:rPr>
        <w:t xml:space="preserve">（四）服务计划</w:t>
      </w:r>
      <w:r/>
    </w:p>
    <w:p>
      <w:pPr>
        <w:pStyle w:val="712"/>
        <w:ind w:firstLine="400"/>
        <w:rPr>
          <w:rFonts w:hint="eastAsia" w:hAnsi="宋体" w:eastAsia="宋体" w:cs="宋体"/>
          <w:sz w:val="24"/>
          <w:szCs w:val="24"/>
        </w:rPr>
      </w:pPr>
      <w:r>
        <w:rPr>
          <w:rFonts w:hint="eastAsia" w:hAnsi="宋体" w:eastAsia="宋体" w:cs="宋体"/>
          <w:sz w:val="24"/>
          <w:szCs w:val="24"/>
        </w:rPr>
        <w:t xml:space="preserve">4.1项目服务团队</w:t>
      </w:r>
      <w:r/>
    </w:p>
    <w:p>
      <w:pPr>
        <w:pStyle w:val="712"/>
        <w:ind w:firstLine="400"/>
        <w:rPr>
          <w:rFonts w:hint="eastAsia" w:hAnsi="宋体" w:eastAsia="宋体" w:cs="宋体"/>
          <w:sz w:val="24"/>
          <w:szCs w:val="24"/>
        </w:rPr>
      </w:pPr>
      <w:r>
        <w:rPr>
          <w:rFonts w:hint="eastAsia" w:hAnsi="宋体" w:eastAsia="宋体" w:cs="宋体"/>
          <w:sz w:val="24"/>
          <w:szCs w:val="24"/>
        </w:rPr>
        <w:t xml:space="preserve">本项目由泰州市人民政府办公室政务公开处负责牵头，负责项目管理相关工作，包括提出项目需求，提供项目所需必要资源及项目相关各部门间关系协调等。</w:t>
      </w:r>
      <w:r/>
    </w:p>
    <w:p>
      <w:pPr>
        <w:pStyle w:val="712"/>
        <w:ind w:firstLine="400"/>
        <w:rPr>
          <w:rFonts w:hint="eastAsia" w:hAnsi="宋体" w:eastAsia="宋体" w:cs="宋体"/>
          <w:sz w:val="24"/>
          <w:szCs w:val="24"/>
        </w:rPr>
      </w:pPr>
      <w:r>
        <w:rPr>
          <w:rFonts w:hint="eastAsia" w:hAnsi="宋体" w:eastAsia="宋体" w:cs="宋体"/>
          <w:sz w:val="24"/>
          <w:szCs w:val="24"/>
        </w:rPr>
        <w:t xml:space="preserve">4.2项目交付成果</w:t>
      </w:r>
      <w:r/>
    </w:p>
    <w:p>
      <w:pPr>
        <w:pStyle w:val="712"/>
        <w:ind w:firstLine="400"/>
        <w:rPr>
          <w:rFonts w:hint="eastAsia" w:hAnsi="宋体" w:eastAsia="宋体" w:cs="宋体"/>
          <w:sz w:val="24"/>
          <w:szCs w:val="24"/>
        </w:rPr>
      </w:pPr>
      <w:r>
        <w:rPr>
          <w:rFonts w:hint="eastAsia" w:hAnsi="宋体" w:eastAsia="宋体" w:cs="宋体"/>
          <w:sz w:val="24"/>
          <w:szCs w:val="24"/>
        </w:rPr>
        <w:t xml:space="preserve">除日常运维交付内容外，本项目还应出具以下交付成果。</w:t>
      </w:r>
      <w:r/>
    </w:p>
    <w:tbl>
      <w:tblPr>
        <w:tblStyle w:val="703"/>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20"/>
        <w:gridCol w:w="5077"/>
        <w:gridCol w:w="2225"/>
      </w:tblGrid>
      <w:tr>
        <w:trPr/>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5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交付内容</w:t>
            </w:r>
            <w:r/>
          </w:p>
        </w:tc>
        <w:tc>
          <w:tcPr>
            <w:tcW w:w="22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数量（频次）</w:t>
            </w:r>
            <w:r/>
          </w:p>
        </w:tc>
      </w:tr>
      <w:tr>
        <w:trPr/>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5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月度驻场运维报告</w:t>
            </w:r>
            <w:r/>
          </w:p>
        </w:tc>
        <w:tc>
          <w:tcPr>
            <w:tcW w:w="22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1份/月</w:t>
            </w:r>
            <w:r/>
          </w:p>
        </w:tc>
      </w:tr>
      <w:tr>
        <w:trPr/>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5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年度驻场运维报告</w:t>
            </w:r>
            <w:r/>
          </w:p>
        </w:tc>
        <w:tc>
          <w:tcPr>
            <w:tcW w:w="22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1份</w:t>
            </w:r>
            <w:r/>
          </w:p>
        </w:tc>
      </w:tr>
      <w:tr>
        <w:trPr/>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5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安全服务报告</w:t>
            </w:r>
            <w:r/>
          </w:p>
        </w:tc>
        <w:tc>
          <w:tcPr>
            <w:tcW w:w="22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按需</w:t>
            </w:r>
            <w:r/>
          </w:p>
        </w:tc>
      </w:tr>
      <w:tr>
        <w:trPr/>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5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泰州市政府网站中文版内容发布</w:t>
            </w:r>
            <w:r/>
          </w:p>
        </w:tc>
        <w:tc>
          <w:tcPr>
            <w:tcW w:w="22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按需</w:t>
            </w:r>
            <w:r/>
          </w:p>
        </w:tc>
      </w:tr>
      <w:tr>
        <w:trPr/>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5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泰州市政府网站英文版内容发布</w:t>
            </w:r>
            <w:r/>
          </w:p>
        </w:tc>
        <w:tc>
          <w:tcPr>
            <w:tcW w:w="22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不少于110条</w:t>
            </w:r>
            <w:r/>
          </w:p>
        </w:tc>
      </w:tr>
      <w:tr>
        <w:trPr/>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5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泰州市人民政府门户网站历史数据错别字及敏</w:t>
            </w:r>
            <w:r>
              <w:rPr>
                <w:rFonts w:hint="eastAsia" w:ascii="宋体" w:hAnsi="宋体" w:eastAsia="宋体" w:cs="宋体"/>
                <w:sz w:val="24"/>
                <w:szCs w:val="24"/>
              </w:rPr>
              <w:t xml:space="preserve">感词扫描报告</w:t>
            </w:r>
            <w:r/>
          </w:p>
        </w:tc>
        <w:tc>
          <w:tcPr>
            <w:tcW w:w="22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1份/月</w:t>
            </w:r>
            <w:r/>
          </w:p>
        </w:tc>
      </w:tr>
      <w:tr>
        <w:trPr/>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5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对泰州市纳入国办监测的其他政府网站的历史信息错别字及敏感词扫描报告</w:t>
            </w:r>
            <w:r/>
          </w:p>
        </w:tc>
        <w:tc>
          <w:tcPr>
            <w:tcW w:w="22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1份/月</w:t>
            </w:r>
            <w:r/>
          </w:p>
        </w:tc>
      </w:tr>
      <w:tr>
        <w:trPr>
          <w:trHeight w:val="90"/>
        </w:trPr>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W w:w="5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对泰州市政府网站群内其他网站的历史信息错别字及敏感词扫描报告</w:t>
            </w:r>
            <w:r/>
          </w:p>
        </w:tc>
        <w:tc>
          <w:tcPr>
            <w:tcW w:w="22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1份/2个月</w:t>
            </w:r>
            <w:r/>
          </w:p>
        </w:tc>
      </w:tr>
      <w:tr>
        <w:trPr/>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9</w:t>
            </w:r>
            <w:r/>
          </w:p>
        </w:tc>
        <w:tc>
          <w:tcPr>
            <w:tcW w:w="5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泰州市政府网站群临时突发期监测扫描报告</w:t>
            </w:r>
            <w:r/>
          </w:p>
        </w:tc>
        <w:tc>
          <w:tcPr>
            <w:tcW w:w="22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按需</w:t>
            </w:r>
            <w:r/>
          </w:p>
        </w:tc>
      </w:tr>
      <w:tr>
        <w:trPr/>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10</w:t>
            </w:r>
            <w:r/>
          </w:p>
        </w:tc>
        <w:tc>
          <w:tcPr>
            <w:tcW w:w="5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各单位网站（含政务公开）季度监测报告</w:t>
            </w:r>
            <w:r/>
          </w:p>
        </w:tc>
        <w:tc>
          <w:tcPr>
            <w:tcW w:w="22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不少于1份/月</w:t>
            </w:r>
            <w:r/>
          </w:p>
        </w:tc>
      </w:tr>
      <w:tr>
        <w:trPr/>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11</w:t>
            </w:r>
            <w:r/>
          </w:p>
        </w:tc>
        <w:tc>
          <w:tcPr>
            <w:tcW w:w="5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全市政府网站监测情况季度汇总报告初稿</w:t>
            </w:r>
            <w:r/>
          </w:p>
        </w:tc>
        <w:tc>
          <w:tcPr>
            <w:tcW w:w="22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4份</w:t>
            </w:r>
            <w:r/>
          </w:p>
        </w:tc>
      </w:tr>
      <w:tr>
        <w:trPr/>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12</w:t>
            </w:r>
            <w:r/>
          </w:p>
        </w:tc>
        <w:tc>
          <w:tcPr>
            <w:tcW w:w="5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市政府门户网站（含政务公开）年度检查报告</w:t>
            </w:r>
            <w:r/>
          </w:p>
        </w:tc>
        <w:tc>
          <w:tcPr>
            <w:tcW w:w="22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1份</w:t>
            </w:r>
            <w:r/>
          </w:p>
        </w:tc>
      </w:tr>
      <w:tr>
        <w:trPr/>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13</w:t>
            </w:r>
            <w:r/>
          </w:p>
        </w:tc>
        <w:tc>
          <w:tcPr>
            <w:tcW w:w="5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政府网站（含政务公开）检查指标培训</w:t>
            </w:r>
            <w:r/>
          </w:p>
        </w:tc>
        <w:tc>
          <w:tcPr>
            <w:tcW w:w="22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不少于1次</w:t>
            </w:r>
            <w:r/>
          </w:p>
        </w:tc>
      </w:tr>
      <w:tr>
        <w:trPr/>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14</w:t>
            </w:r>
            <w:r/>
          </w:p>
        </w:tc>
        <w:tc>
          <w:tcPr>
            <w:tcW w:w="5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政府工作报告图文解读</w:t>
            </w:r>
            <w:r/>
          </w:p>
        </w:tc>
        <w:tc>
          <w:tcPr>
            <w:tcW w:w="22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按需</w:t>
            </w:r>
            <w:r/>
          </w:p>
        </w:tc>
      </w:tr>
      <w:tr>
        <w:trPr/>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15</w:t>
            </w:r>
            <w:r/>
          </w:p>
        </w:tc>
        <w:tc>
          <w:tcPr>
            <w:tcW w:w="5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获得适老化及无障碍服务国家认证标识</w:t>
            </w:r>
            <w:r/>
          </w:p>
        </w:tc>
        <w:tc>
          <w:tcPr>
            <w:tcW w:w="22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按需</w:t>
            </w:r>
            <w:r/>
          </w:p>
        </w:tc>
      </w:tr>
      <w:tr>
        <w:trPr/>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16</w:t>
            </w:r>
            <w:r/>
          </w:p>
        </w:tc>
        <w:tc>
          <w:tcPr>
            <w:tcW w:w="5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政府网站新发布信息期限标注和临期提醒</w:t>
            </w:r>
            <w:r/>
          </w:p>
        </w:tc>
        <w:tc>
          <w:tcPr>
            <w:tcW w:w="22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按需</w:t>
            </w:r>
            <w:r/>
          </w:p>
        </w:tc>
      </w:tr>
      <w:tr>
        <w:trPr/>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17</w:t>
            </w:r>
            <w:r/>
          </w:p>
        </w:tc>
        <w:tc>
          <w:tcPr>
            <w:tcW w:w="5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政府网站智能问答功能优化</w:t>
            </w:r>
            <w:r/>
          </w:p>
        </w:tc>
        <w:tc>
          <w:tcPr>
            <w:tcW w:w="22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按需</w:t>
            </w:r>
            <w:r/>
          </w:p>
        </w:tc>
      </w:tr>
      <w:tr>
        <w:trPr/>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18</w:t>
            </w:r>
            <w:r/>
          </w:p>
        </w:tc>
        <w:tc>
          <w:tcPr>
            <w:tcW w:w="5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政府网站智能检索功能优化</w:t>
            </w:r>
            <w:r/>
          </w:p>
        </w:tc>
        <w:tc>
          <w:tcPr>
            <w:tcW w:w="22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按需</w:t>
            </w:r>
            <w:r/>
          </w:p>
        </w:tc>
      </w:tr>
      <w:tr>
        <w:trPr/>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19</w:t>
            </w:r>
            <w:r/>
          </w:p>
        </w:tc>
        <w:tc>
          <w:tcPr>
            <w:tcW w:w="5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页面防篡改部署</w:t>
            </w:r>
            <w:r/>
          </w:p>
        </w:tc>
        <w:tc>
          <w:tcPr>
            <w:tcW w:w="22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按需</w:t>
            </w:r>
            <w:r/>
          </w:p>
        </w:tc>
      </w:tr>
      <w:tr>
        <w:trPr/>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20</w:t>
            </w:r>
            <w:r/>
          </w:p>
        </w:tc>
        <w:tc>
          <w:tcPr>
            <w:tcW w:w="5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负责市政府、市政府办政策解读文件的配音</w:t>
            </w:r>
            <w:r/>
          </w:p>
        </w:tc>
        <w:tc>
          <w:tcPr>
            <w:tcW w:w="22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按需</w:t>
            </w:r>
            <w:r/>
          </w:p>
        </w:tc>
      </w:tr>
      <w:tr>
        <w:trPr/>
        <w:tc>
          <w:tcPr>
            <w:tcW w:w="12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21</w:t>
            </w:r>
            <w:r/>
          </w:p>
        </w:tc>
        <w:tc>
          <w:tcPr>
            <w:tcW w:w="5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提供各类日志，且留存时间不少于1年</w:t>
            </w:r>
            <w:r/>
          </w:p>
        </w:tc>
        <w:tc>
          <w:tcPr>
            <w:tcW w:w="22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按需</w:t>
            </w:r>
            <w:r/>
          </w:p>
        </w:tc>
      </w:tr>
    </w:tbl>
    <w:p>
      <w:pPr>
        <w:pStyle w:val="681"/>
        <w:rPr>
          <w:rFonts w:hint="eastAsia"/>
        </w:rPr>
      </w:pPr>
      <w:r>
        <w:rPr>
          <w:rFonts w:hint="eastAsia"/>
        </w:rPr>
      </w:r>
      <w:r/>
    </w:p>
    <w:p>
      <w:pPr>
        <w:pStyle w:val="712"/>
        <w:ind w:firstLine="400"/>
        <w:rPr>
          <w:rFonts w:hint="eastAsia" w:hAnsi="宋体" w:eastAsia="宋体" w:cs="宋体"/>
          <w:sz w:val="24"/>
          <w:szCs w:val="24"/>
        </w:rPr>
      </w:pPr>
      <w:r>
        <w:rPr>
          <w:rFonts w:hint="eastAsia" w:hAnsi="宋体" w:eastAsia="宋体" w:cs="宋体"/>
          <w:sz w:val="24"/>
          <w:szCs w:val="24"/>
        </w:rPr>
        <w:t xml:space="preserve">（五）付款方式</w:t>
      </w:r>
      <w:r/>
    </w:p>
    <w:p>
      <w:pPr>
        <w:pStyle w:val="712"/>
        <w:ind w:firstLine="400"/>
        <w:rPr>
          <w:rFonts w:hint="eastAsia" w:hAnsi="宋体" w:eastAsia="宋体" w:cs="宋体"/>
          <w:sz w:val="24"/>
          <w:szCs w:val="24"/>
        </w:rPr>
      </w:pPr>
      <w:r>
        <w:rPr>
          <w:rFonts w:hint="eastAsia" w:hAnsi="宋体" w:eastAsia="宋体" w:cs="宋体"/>
          <w:sz w:val="24"/>
          <w:szCs w:val="24"/>
        </w:rPr>
        <w:t xml:space="preserve">货款由采购人用人民币负责结算。</w:t>
      </w:r>
      <w:r/>
    </w:p>
    <w:p>
      <w:pPr>
        <w:pStyle w:val="712"/>
        <w:ind w:firstLine="400"/>
        <w:rPr>
          <w:rFonts w:hint="eastAsia" w:hAnsi="宋体" w:eastAsia="宋体" w:cs="宋体"/>
          <w:sz w:val="24"/>
          <w:szCs w:val="24"/>
        </w:rPr>
      </w:pPr>
      <w:r>
        <w:rPr>
          <w:rFonts w:hint="eastAsia" w:hAnsi="宋体" w:eastAsia="宋体" w:cs="宋体"/>
          <w:sz w:val="24"/>
          <w:szCs w:val="24"/>
        </w:rPr>
        <w:t xml:space="preserve">合同签订后30个工作日内支付合同价的40</w:t>
      </w:r>
      <w:r>
        <w:rPr>
          <w:rFonts w:hAnsi="宋体" w:eastAsia="宋体" w:cs="宋体"/>
          <w:sz w:val="24"/>
          <w:szCs w:val="24"/>
        </w:rPr>
        <w:t xml:space="preserve">%作为预付款；验收合格后</w:t>
      </w:r>
      <w:r>
        <w:rPr>
          <w:rFonts w:hint="eastAsia" w:hAnsi="宋体" w:eastAsia="宋体" w:cs="宋体"/>
          <w:sz w:val="24"/>
          <w:szCs w:val="24"/>
        </w:rPr>
        <w:t xml:space="preserve">10个工作日</w:t>
      </w:r>
      <w:r>
        <w:rPr>
          <w:rFonts w:hAnsi="宋体" w:eastAsia="宋体" w:cs="宋体"/>
          <w:sz w:val="24"/>
          <w:szCs w:val="24"/>
        </w:rPr>
        <w:t xml:space="preserve">内支付剩余</w:t>
      </w:r>
      <w:r>
        <w:rPr>
          <w:rFonts w:hint="eastAsia" w:hAnsi="宋体" w:eastAsia="宋体" w:cs="宋体"/>
          <w:sz w:val="24"/>
          <w:szCs w:val="24"/>
        </w:rPr>
        <w:t xml:space="preserve">6</w:t>
      </w:r>
      <w:r>
        <w:rPr>
          <w:rFonts w:hAnsi="宋体" w:eastAsia="宋体" w:cs="宋体"/>
          <w:sz w:val="24"/>
          <w:szCs w:val="24"/>
        </w:rPr>
        <w:t xml:space="preserve">0%。</w:t>
      </w:r>
      <w:r/>
    </w:p>
    <w:p>
      <w:pPr>
        <w:rPr>
          <w:rFonts w:hint="eastAsia" w:ascii="宋体" w:hAnsi="宋体" w:eastAsia="宋体" w:cs="宋体"/>
          <w:sz w:val="24"/>
          <w:szCs w:val="24"/>
        </w:rPr>
      </w:pPr>
      <w:r>
        <w:rPr>
          <w:rFonts w:hint="eastAsia" w:ascii="宋体" w:hAnsi="宋体" w:eastAsia="宋体" w:cs="宋体"/>
          <w:sz w:val="24"/>
          <w:szCs w:val="24"/>
        </w:rPr>
      </w:r>
      <w:r/>
    </w:p>
    <w:p>
      <w:pPr>
        <w:pStyle w:val="712"/>
        <w:rPr>
          <w:rFonts w:hint="eastAsia" w:hAnsi="宋体" w:eastAsia="宋体" w:cs="宋体"/>
          <w:sz w:val="24"/>
          <w:szCs w:val="24"/>
        </w:rPr>
      </w:pPr>
      <w:r>
        <w:rPr>
          <w:rFonts w:hint="eastAsia"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712"/>
        <w:rPr>
          <w:rFonts w:hint="eastAsia" w:hAnsi="宋体" w:eastAsia="宋体" w:cs="宋体"/>
          <w:sz w:val="24"/>
          <w:szCs w:val="24"/>
        </w:rPr>
      </w:pPr>
      <w:r>
        <w:rPr>
          <w:rFonts w:hint="eastAsia"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keepNext/>
        <w:rPr>
          <w:rFonts w:hint="eastAsia" w:ascii="黑体" w:hAnsi="黑体" w:eastAsia="黑体" w:cs="宋体"/>
          <w:b/>
          <w:bCs/>
          <w:sz w:val="44"/>
          <w:szCs w:val="44"/>
        </w:rPr>
      </w:pPr>
      <w:r>
        <w:rPr>
          <w:rFonts w:hint="eastAsia" w:ascii="黑体" w:hAnsi="黑体" w:eastAsia="黑体" w:cs="宋体"/>
          <w:sz w:val="44"/>
          <w:szCs w:val="44"/>
        </w:rPr>
        <w:t xml:space="preserve">第五章</w:t>
      </w:r>
      <w:r>
        <w:rPr>
          <w:rFonts w:ascii="Calibri" w:hAnsi="Calibri" w:eastAsia="黑体" w:cs="Calibri"/>
          <w:sz w:val="44"/>
          <w:szCs w:val="44"/>
        </w:rPr>
        <w:t xml:space="preserve"> </w:t>
      </w:r>
      <w:r>
        <w:rPr>
          <w:rFonts w:hint="eastAsia" w:ascii="黑体" w:hAnsi="黑体" w:eastAsia="黑体" w:cs="宋体"/>
          <w:sz w:val="44"/>
          <w:szCs w:val="44"/>
        </w:rPr>
        <w:t xml:space="preserve"> </w:t>
      </w:r>
      <w:r>
        <w:rPr>
          <w:rFonts w:hint="eastAsia" w:ascii="黑体" w:hAnsi="黑体" w:eastAsia="黑体" w:cs="宋体"/>
          <w:b/>
          <w:bCs/>
          <w:sz w:val="44"/>
          <w:szCs w:val="44"/>
        </w:rPr>
        <w:t xml:space="preserve">评标方法与评标标准</w:t>
      </w:r>
      <w:r/>
    </w:p>
    <w:p>
      <w:pPr>
        <w:pStyle w:val="712"/>
        <w:ind w:firstLine="400"/>
        <w:rPr>
          <w:rFonts w:hint="eastAsia"/>
        </w:rPr>
      </w:pPr>
      <w:r>
        <w:rPr>
          <w:rFonts w:hint="eastAsia"/>
        </w:rPr>
      </w:r>
      <w:r/>
    </w:p>
    <w:p>
      <w:pPr>
        <w:ind w:firstLine="480"/>
        <w:rPr>
          <w:rFonts w:hint="eastAsia"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按照技术指标优劣顺序推荐。如上述因素均相同，则采用抽签方式确定中标候选人的顺序。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2.评分过程中采用“四舍五入”法，并保留小数2位。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3.评标委员会将按下列评标内容和标准进行评分，总分值为100分。</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b/>
          <w:bCs/>
          <w:sz w:val="24"/>
          <w:szCs w:val="24"/>
        </w:rPr>
      </w:pPr>
      <w:r>
        <w:rPr>
          <w:rFonts w:hint="eastAsia" w:ascii="宋体" w:hAnsi="宋体" w:eastAsia="宋体" w:cs="宋体"/>
          <w:b/>
          <w:bCs/>
          <w:sz w:val="24"/>
          <w:szCs w:val="24"/>
        </w:rPr>
        <w:t xml:space="preserve">二、评标方法与评标标准</w:t>
      </w:r>
      <w:r/>
    </w:p>
    <w:tbl>
      <w:tblPr>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31"/>
        <w:gridCol w:w="1085"/>
        <w:gridCol w:w="76"/>
        <w:gridCol w:w="5328"/>
        <w:gridCol w:w="675"/>
        <w:gridCol w:w="995"/>
        <w:gridCol w:w="1270"/>
      </w:tblGrid>
      <w:tr>
        <w:trPr>
          <w:jc w:val="center"/>
          <w:trHeight w:val="12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85"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评审因素</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404"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评分标准说明</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分值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是否暗标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是否客观分</w:t>
            </w:r>
            <w:r/>
          </w:p>
        </w:tc>
      </w:tr>
      <w:tr>
        <w:trPr>
          <w:jc w:val="center"/>
          <w:trHeight w:val="22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一</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89"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8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投标报价</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404"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在所有有效投标报价中满足招标文件要求，且投标价格最低的投标报价为评标基准价，其价格分为20分，其他投标人的价格分按照下列公式计算（计算结果四舍五入保留两位小数）</w:t>
            </w:r>
            <w:r/>
          </w:p>
          <w:p>
            <w:pPr>
              <w:rPr>
                <w:rFonts w:hint="eastAsia" w:ascii="宋体" w:hAnsi="宋体" w:eastAsia="宋体" w:cs="宋体"/>
                <w:szCs w:val="21"/>
              </w:rPr>
            </w:pPr>
            <w:r>
              <w:rPr>
                <w:rFonts w:hint="eastAsia" w:ascii="宋体" w:hAnsi="宋体" w:eastAsia="宋体" w:cs="宋体"/>
                <w:szCs w:val="21"/>
              </w:rPr>
              <w:t xml:space="preserve">投标报价得分＝（评标基准价/投标报价）×20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Cs w:val="21"/>
              </w:rPr>
              <w:t xml:space="preserve">20</w:t>
            </w: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是</w:t>
            </w:r>
            <w:r/>
          </w:p>
        </w:tc>
      </w:tr>
      <w:tr>
        <w:trPr>
          <w:jc w:val="center"/>
          <w:trHeight w:val="16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二</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89"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商务部分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hint="eastAsia"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2</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1" w:type="dxa"/>
            <w:vAlign w:val="center"/>
            <w:textDirection w:val="lrTb"/>
            <w:noWrap w:val="false"/>
          </w:tcPr>
          <w:p>
            <w:pPr>
              <w:jc w:val="center"/>
              <w:rPr>
                <w:rFonts w:hint="eastAsia"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类似业绩</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28" w:type="dxa"/>
            <w:vAlign w:val="center"/>
            <w:textDirection w:val="lrTb"/>
            <w:noWrap w:val="false"/>
          </w:tcPr>
          <w:p>
            <w:pPr>
              <w:rPr>
                <w:rFonts w:hint="eastAsia" w:ascii="宋体" w:hAnsi="宋体" w:eastAsia="宋体" w:cs="Times New Roman"/>
                <w:sz w:val="24"/>
                <w:szCs w:val="24"/>
                <w14:ligatures w14:val="standardContextual"/>
              </w:rPr>
            </w:pPr>
            <w:r>
              <w:rPr>
                <w:rFonts w:hint="eastAsia" w:ascii="宋体" w:hAnsi="宋体" w:eastAsia="宋体" w:cs="宋体"/>
                <w:szCs w:val="21"/>
              </w:rPr>
              <w:t xml:space="preserve">提供2023年1月1日以来（以合同签订时间为准）类似案例，须提供完整的合同复印件，每提供一个得1分。本项最高得8分。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hint="eastAsia"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是</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1"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bCs/>
                <w:sz w:val="24"/>
                <w:szCs w:val="24"/>
              </w:rPr>
              <w:t xml:space="preserve">软件著作</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28" w:type="dxa"/>
            <w:textDirection w:val="lrTb"/>
            <w:noWrap w:val="false"/>
          </w:tcPr>
          <w:p>
            <w:pPr>
              <w:rPr>
                <w:rFonts w:hint="eastAsia" w:ascii="宋体" w:hAnsi="宋体" w:eastAsia="宋体" w:cs="宋体"/>
                <w:szCs w:val="21"/>
              </w:rPr>
            </w:pPr>
            <w:r>
              <w:rPr>
                <w:rFonts w:hint="eastAsia" w:ascii="宋体" w:hAnsi="宋体" w:eastAsia="宋体" w:cs="宋体"/>
                <w:szCs w:val="21"/>
              </w:rPr>
              <w:t xml:space="preserve">供应商提供</w:t>
            </w:r>
            <w:r>
              <w:rPr>
                <w:rFonts w:hint="eastAsia" w:ascii="宋体" w:hAnsi="宋体" w:eastAsia="宋体" w:cs="宋体"/>
                <w:szCs w:val="21"/>
              </w:rPr>
              <w:t xml:space="preserve">自主研发或获得合法授权</w:t>
            </w:r>
            <w:r>
              <w:rPr>
                <w:rFonts w:hint="eastAsia" w:ascii="宋体" w:hAnsi="宋体" w:eastAsia="宋体" w:cs="宋体"/>
                <w:szCs w:val="21"/>
              </w:rPr>
              <w:t xml:space="preserve">的政务运行监测类、错别字检测类、网站群健康度实时监测类、网站普查实时监控类、网站安全实时监测类、网站云监测类的著作权登记证书的，每提供一个得2分，未提供不得分。</w:t>
            </w:r>
            <w:r/>
          </w:p>
          <w:p>
            <w:pPr>
              <w:rPr>
                <w:rFonts w:hint="eastAsia" w:ascii="宋体" w:hAnsi="宋体" w:eastAsia="宋体" w:cs="Times New Roman"/>
                <w:bCs/>
                <w:sz w:val="24"/>
                <w:szCs w:val="24"/>
              </w:rPr>
            </w:pPr>
            <w:r>
              <w:rPr>
                <w:rFonts w:hint="eastAsia" w:ascii="宋体" w:hAnsi="宋体" w:eastAsia="宋体" w:cs="宋体"/>
                <w:szCs w:val="21"/>
              </w:rPr>
              <w:t xml:space="preserve">注：自主研发的软件需提供有效期内的软件著作权证书复印件并加盖公章。获得合法授权的软件，需提供版权方有效期内的软件著作权证书和授权证明复印件并加盖公章。软件著作权名称不能体现上述所需功能的，需提供该软件能实现该功能的证明材料。本项最高得8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是</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1"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实施能力</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28" w:type="dxa"/>
            <w:textDirection w:val="lrTb"/>
            <w:noWrap w:val="false"/>
          </w:tcPr>
          <w:p>
            <w:pPr>
              <w:rPr>
                <w:rFonts w:hint="eastAsia" w:ascii="宋体" w:hAnsi="宋体" w:eastAsia="宋体" w:cs="宋体"/>
                <w:szCs w:val="21"/>
              </w:rPr>
            </w:pPr>
            <w:r>
              <w:rPr>
                <w:rFonts w:hint="eastAsia" w:ascii="宋体" w:hAnsi="宋体" w:eastAsia="宋体" w:cs="宋体"/>
                <w:szCs w:val="21"/>
              </w:rPr>
              <w:t xml:space="preserve">项目管理人员：具有信息系统项目管理师证书、ITSS服务项目经理证书的，每提供一个得2分，最高得4分；</w:t>
            </w:r>
            <w:r/>
          </w:p>
          <w:p>
            <w:pPr>
              <w:rPr>
                <w:rFonts w:hint="eastAsia" w:ascii="宋体" w:hAnsi="宋体" w:eastAsia="宋体" w:cs="宋体"/>
                <w:szCs w:val="21"/>
              </w:rPr>
            </w:pPr>
            <w:r>
              <w:rPr>
                <w:rFonts w:hint="eastAsia" w:ascii="宋体" w:hAnsi="宋体" w:eastAsia="宋体" w:cs="宋体"/>
                <w:szCs w:val="21"/>
              </w:rPr>
              <w:t xml:space="preserve">项目服务人员:具有网络工程师证书、数据库系统工程师证书，每具有一个得1分，最高得2分；</w:t>
            </w:r>
            <w:r/>
          </w:p>
          <w:p>
            <w:pPr>
              <w:rPr>
                <w:rFonts w:hint="eastAsia" w:ascii="宋体" w:hAnsi="宋体" w:eastAsia="宋体" w:cs="宋体"/>
                <w:szCs w:val="21"/>
              </w:rPr>
            </w:pPr>
            <w:r>
              <w:rPr>
                <w:rFonts w:hint="eastAsia" w:ascii="宋体" w:hAnsi="宋体" w:eastAsia="宋体" w:cs="宋体"/>
                <w:szCs w:val="21"/>
              </w:rPr>
              <w:t xml:space="preserve">具有信息系统项目管理师证书，得2分；</w:t>
            </w:r>
            <w:r/>
          </w:p>
          <w:p>
            <w:pPr>
              <w:rPr>
                <w:rFonts w:hint="eastAsia" w:ascii="宋体" w:hAnsi="宋体" w:eastAsia="宋体" w:cs="宋体"/>
                <w:szCs w:val="21"/>
              </w:rPr>
            </w:pPr>
            <w:r>
              <w:rPr>
                <w:rFonts w:hint="eastAsia" w:ascii="宋体" w:hAnsi="宋体" w:eastAsia="宋体" w:cs="宋体"/>
                <w:szCs w:val="21"/>
              </w:rPr>
              <w:t xml:space="preserve">具有ITSS服务工程师证书的,得2分；</w:t>
            </w:r>
            <w:r/>
          </w:p>
          <w:p>
            <w:pPr>
              <w:rPr>
                <w:rFonts w:hint="eastAsia" w:ascii="宋体" w:hAnsi="宋体" w:eastAsia="宋体" w:cs="宋体"/>
                <w:szCs w:val="21"/>
              </w:rPr>
            </w:pPr>
            <w:r>
              <w:rPr>
                <w:rFonts w:hint="eastAsia" w:ascii="宋体" w:hAnsi="宋体" w:eastAsia="宋体" w:cs="宋体"/>
                <w:szCs w:val="21"/>
              </w:rPr>
              <w:t xml:space="preserve">具有信息安全高级工程师证书的，得2分。</w:t>
            </w:r>
            <w:r/>
          </w:p>
          <w:p>
            <w:pPr>
              <w:rPr>
                <w:rFonts w:hint="eastAsia" w:ascii="宋体" w:hAnsi="宋体" w:eastAsia="宋体" w:cs="宋体"/>
                <w:szCs w:val="21"/>
              </w:rPr>
            </w:pPr>
            <w:r>
              <w:rPr>
                <w:rFonts w:hint="eastAsia" w:ascii="宋体" w:hAnsi="宋体" w:eastAsia="宋体" w:cs="宋体"/>
                <w:szCs w:val="21"/>
              </w:rPr>
              <w:t xml:space="preserve">本项最高得12分。</w:t>
            </w:r>
            <w:r/>
          </w:p>
          <w:p>
            <w:pPr>
              <w:rPr>
                <w:rFonts w:hint="eastAsia" w:ascii="宋体" w:hAnsi="宋体" w:eastAsia="宋体" w:cs="宋体"/>
                <w:szCs w:val="21"/>
              </w:rPr>
            </w:pPr>
            <w:r>
              <w:rPr>
                <w:rFonts w:hint="eastAsia" w:ascii="宋体" w:hAnsi="宋体" w:eastAsia="宋体" w:cs="宋体"/>
                <w:szCs w:val="21"/>
              </w:rPr>
              <w:t xml:space="preserve">注：提供证书复印件及相关人员近六个月的任意一个月社保缴纳证明材料并加盖公章。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12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是</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hint="eastAsia"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5</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1" w:type="dxa"/>
            <w:vAlign w:val="center"/>
            <w:textDirection w:val="lrTb"/>
            <w:noWrap w:val="false"/>
          </w:tcPr>
          <w:p>
            <w:pPr>
              <w:jc w:val="center"/>
              <w:rPr>
                <w:rFonts w:hint="eastAsia"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企业资质</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28" w:type="dxa"/>
            <w:textDirection w:val="lrTb"/>
            <w:noWrap w:val="false"/>
          </w:tcPr>
          <w:p>
            <w:pPr>
              <w:rPr>
                <w:rFonts w:hint="eastAsia" w:ascii="宋体" w:hAnsi="宋体" w:eastAsia="宋体" w:cs="宋体"/>
                <w:szCs w:val="21"/>
              </w:rPr>
            </w:pPr>
            <w:r>
              <w:rPr>
                <w:rFonts w:hint="eastAsia" w:ascii="宋体" w:hAnsi="宋体" w:eastAsia="宋体" w:cs="宋体"/>
                <w:szCs w:val="21"/>
              </w:rPr>
              <w:t xml:space="preserve">供应商提供有效期内信息技术服务管理认证证书，得1分；</w:t>
            </w:r>
            <w:r/>
          </w:p>
          <w:p>
            <w:pPr>
              <w:rPr>
                <w:rFonts w:hint="eastAsia" w:ascii="宋体" w:hAnsi="宋体" w:eastAsia="宋体" w:cs="宋体"/>
                <w:szCs w:val="21"/>
              </w:rPr>
            </w:pPr>
            <w:r>
              <w:rPr>
                <w:rFonts w:hint="eastAsia" w:ascii="宋体" w:hAnsi="宋体" w:eastAsia="宋体" w:cs="宋体"/>
                <w:szCs w:val="21"/>
              </w:rPr>
              <w:t xml:space="preserve">供应商提供有效期内质量管理体系认证证书，得1分；</w:t>
            </w:r>
            <w:r/>
          </w:p>
          <w:p>
            <w:pPr>
              <w:rPr>
                <w:rFonts w:hint="eastAsia" w:ascii="宋体" w:hAnsi="宋体" w:eastAsia="宋体" w:cs="宋体"/>
                <w:szCs w:val="21"/>
              </w:rPr>
            </w:pPr>
            <w:r>
              <w:rPr>
                <w:rFonts w:hint="eastAsia" w:ascii="宋体" w:hAnsi="宋体" w:eastAsia="宋体" w:cs="宋体"/>
                <w:szCs w:val="21"/>
              </w:rPr>
              <w:t xml:space="preserve">供应商提供有效期内信息安全管理体系认证证书，得1分；</w:t>
            </w:r>
            <w:r/>
          </w:p>
          <w:p>
            <w:pPr>
              <w:rPr>
                <w:rFonts w:hint="eastAsia" w:ascii="宋体" w:hAnsi="宋体" w:eastAsia="宋体" w:cs="宋体"/>
                <w:szCs w:val="21"/>
              </w:rPr>
            </w:pPr>
            <w:r>
              <w:rPr>
                <w:rFonts w:hint="eastAsia" w:ascii="宋体" w:hAnsi="宋体" w:eastAsia="宋体" w:cs="宋体"/>
                <w:szCs w:val="21"/>
              </w:rPr>
              <w:t xml:space="preserve">供应商提供有效期内知识产权管理体系认证证书，得1分；</w:t>
            </w:r>
            <w:r/>
          </w:p>
          <w:p>
            <w:pPr>
              <w:rPr>
                <w:rFonts w:hint="eastAsia" w:ascii="宋体" w:hAnsi="宋体" w:eastAsia="宋体" w:cs="宋体"/>
                <w:szCs w:val="21"/>
              </w:rPr>
            </w:pPr>
            <w:r>
              <w:rPr>
                <w:rFonts w:hint="eastAsia" w:ascii="宋体" w:hAnsi="宋体" w:eastAsia="宋体" w:cs="宋体"/>
                <w:szCs w:val="21"/>
              </w:rPr>
              <w:t xml:space="preserve">供应商提供有效期内ITSS信息技术服务标准符合性证书，得2分；</w:t>
            </w:r>
            <w:r/>
          </w:p>
          <w:p>
            <w:pPr>
              <w:rPr>
                <w:rFonts w:hint="eastAsia" w:ascii="宋体" w:hAnsi="宋体" w:eastAsia="宋体" w:cs="宋体"/>
                <w:szCs w:val="21"/>
              </w:rPr>
            </w:pPr>
            <w:r>
              <w:rPr>
                <w:rFonts w:hint="eastAsia" w:ascii="宋体" w:hAnsi="宋体" w:eastAsia="宋体" w:cs="宋体"/>
                <w:szCs w:val="21"/>
              </w:rPr>
              <w:t xml:space="preserve">供应商提供有效期内CCRC信息安全服务资质认证证书（信息系统安全运维），得2分；</w:t>
            </w:r>
            <w:r/>
          </w:p>
          <w:p>
            <w:pPr>
              <w:rPr>
                <w:rFonts w:hint="eastAsia" w:ascii="宋体" w:hAnsi="宋体" w:eastAsia="宋体" w:cs="宋体"/>
                <w:szCs w:val="21"/>
              </w:rPr>
            </w:pPr>
            <w:r>
              <w:rPr>
                <w:rFonts w:hint="eastAsia" w:ascii="宋体" w:hAnsi="宋体" w:eastAsia="宋体" w:cs="宋体"/>
                <w:szCs w:val="21"/>
              </w:rPr>
              <w:t xml:space="preserve">供应商提供有效期内CCRC信息安全服务资质认证证书（软件安全开发），得2分。</w:t>
            </w:r>
            <w:r/>
          </w:p>
          <w:p>
            <w:pPr>
              <w:rPr>
                <w:rFonts w:hint="eastAsia" w:ascii="宋体" w:hAnsi="宋体" w:eastAsia="宋体" w:cs="宋体"/>
                <w:szCs w:val="21"/>
              </w:rPr>
            </w:pPr>
            <w:r>
              <w:rPr>
                <w:rFonts w:hint="eastAsia" w:ascii="宋体" w:hAnsi="宋体" w:eastAsia="宋体" w:cs="宋体"/>
                <w:szCs w:val="21"/>
              </w:rPr>
              <w:t xml:space="preserve">本项最高得10分。</w:t>
            </w:r>
            <w:r/>
          </w:p>
          <w:p>
            <w:pPr>
              <w:rPr>
                <w:rFonts w:hint="eastAsia"/>
              </w:rPr>
            </w:pPr>
            <w:r>
              <w:rPr>
                <w:rFonts w:hint="eastAsia" w:ascii="宋体" w:hAnsi="宋体" w:eastAsia="宋体" w:cs="宋体"/>
                <w:szCs w:val="21"/>
              </w:rPr>
              <w:t xml:space="preserve">注：提供上述证书复印件并加盖公章，未提供不得分。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hint="eastAsia"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是</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三</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89"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t xml:space="preserve">技术部分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是否暗标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是否客观分</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hint="eastAsia"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6</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1" w:type="dxa"/>
            <w:vAlign w:val="center"/>
            <w:textDirection w:val="lrTb"/>
            <w:noWrap w:val="false"/>
          </w:tcPr>
          <w:p>
            <w:pPr>
              <w:jc w:val="center"/>
              <w:rPr>
                <w:rFonts w:hint="eastAsia"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应急方案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28" w:type="dxa"/>
            <w:textDirection w:val="lrTb"/>
            <w:noWrap w:val="false"/>
          </w:tcPr>
          <w:p>
            <w:pPr>
              <w:rPr>
                <w:rFonts w:hint="eastAsia"/>
              </w:rPr>
            </w:pPr>
            <w:r>
              <w:rPr>
                <w:rFonts w:hint="eastAsia"/>
              </w:rPr>
              <w:t xml:space="preserve">根据项目实际需要，制定应急方案，方案包括但不限于遇到突发状况的应急预案及解决流程等内容。</w:t>
            </w:r>
            <w:r/>
          </w:p>
          <w:p>
            <w:pPr>
              <w:rPr>
                <w:rFonts w:hint="eastAsia"/>
              </w:rPr>
            </w:pPr>
            <w:r>
              <w:rPr>
                <w:rFonts w:hint="eastAsia"/>
              </w:rPr>
              <w:t xml:space="preserve">对供应商提供的方案进行打分，达到以下要求：</w:t>
            </w:r>
            <w:r/>
          </w:p>
          <w:p>
            <w:pPr>
              <w:rPr>
                <w:rFonts w:hint="eastAsia"/>
              </w:rPr>
            </w:pPr>
            <w:r>
              <w:rPr>
                <w:rFonts w:hint="eastAsia"/>
              </w:rPr>
              <w:t xml:space="preserve">①目标明确：明确方案所要达到的预期目标，并紧紧围绕此目标进行展开和安排措施。</w:t>
            </w:r>
            <w:r/>
          </w:p>
          <w:p>
            <w:pPr>
              <w:rPr>
                <w:rFonts w:hint="eastAsia"/>
              </w:rPr>
            </w:pPr>
            <w:r>
              <w:rPr>
                <w:rFonts w:hint="eastAsia"/>
              </w:rPr>
              <w:t xml:space="preserve">②细致完整：对方案所需解决问题有全面充分的分析，考虑问题周密细致，内容叙述完整详细。</w:t>
            </w:r>
            <w:r/>
          </w:p>
          <w:p>
            <w:pPr>
              <w:rPr>
                <w:rFonts w:hint="eastAsia"/>
              </w:rPr>
            </w:pPr>
            <w:r>
              <w:rPr>
                <w:rFonts w:hint="eastAsia"/>
              </w:rPr>
              <w:t xml:space="preserve">③可行性高：方案要体现操作的便捷性，不可大而空。</w:t>
            </w:r>
            <w:r/>
          </w:p>
          <w:p>
            <w:pPr>
              <w:rPr>
                <w:rFonts w:hint="eastAsia"/>
              </w:rPr>
            </w:pPr>
            <w:r>
              <w:rPr>
                <w:rFonts w:hint="eastAsia"/>
              </w:rPr>
              <w:t xml:space="preserve">④针对性强：有效针对本项目特点，贴合项目需求，体现差异化。</w:t>
            </w:r>
            <w:r/>
          </w:p>
          <w:p>
            <w:pPr>
              <w:rPr>
                <w:rFonts w:hint="eastAsia"/>
              </w:rPr>
            </w:pPr>
            <w:r>
              <w:rPr>
                <w:rFonts w:hint="eastAsia"/>
              </w:rPr>
              <w:t xml:space="preserve">⑤措施有力：提出的工作措施要规范，流程要合理，能够有效解决可能出现的问题。</w:t>
            </w:r>
            <w:r/>
          </w:p>
          <w:p>
            <w:pPr>
              <w:rPr>
                <w:rFonts w:hint="eastAsia"/>
              </w:rPr>
            </w:pPr>
            <w:r>
              <w:rPr>
                <w:rFonts w:hint="eastAsia"/>
              </w:rPr>
              <w:t xml:space="preserve">⑥逻辑清晰：方案内容要逻辑严谨，整体框架清晰、层次分明，核心思想表达明确，便于理解与落地。</w:t>
            </w:r>
            <w:r/>
          </w:p>
          <w:p>
            <w:pPr>
              <w:rPr>
                <w:rFonts w:hint="eastAsia" w:ascii="宋体" w:hAnsi="宋体" w:eastAsia="宋体" w:cs="Times New Roman"/>
                <w:sz w:val="24"/>
                <w:szCs w:val="24"/>
                <w14:ligatures w14:val="standardContextual"/>
              </w:rPr>
            </w:pPr>
            <w:r>
              <w:rPr>
                <w:rFonts w:hint="eastAsia"/>
              </w:rPr>
              <w:t xml:space="preserve">每达到一个要求得</w:t>
            </w:r>
            <w:r>
              <w:rPr>
                <w:rFonts w:hint="eastAsia"/>
              </w:rPr>
              <w:t xml:space="preserve">1</w:t>
            </w:r>
            <w:r>
              <w:rPr>
                <w:rFonts w:hint="eastAsia"/>
              </w:rPr>
              <w:t xml:space="preserve">分，未达要求不得分。最高得</w:t>
            </w:r>
            <w:r>
              <w:rPr>
                <w:rFonts w:hint="eastAsia"/>
              </w:rPr>
              <w:t xml:space="preserve">6</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hint="eastAsia"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是</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否</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hint="eastAsia"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7</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1" w:type="dxa"/>
            <w:vAlign w:val="center"/>
            <w:textDirection w:val="lrTb"/>
            <w:noWrap w:val="false"/>
          </w:tcPr>
          <w:p>
            <w:pPr>
              <w:jc w:val="center"/>
              <w:rPr>
                <w:rFonts w:hint="eastAsia" w:ascii="宋体" w:hAnsi="宋体" w:eastAsia="宋体" w:cs="等线"/>
                <w:color w:val="000000"/>
                <w:sz w:val="24"/>
                <w:szCs w:val="24"/>
                <w:lang w:bidi="ar"/>
                <w14:ligatures w14:val="standardContextual"/>
              </w:rPr>
            </w:pPr>
            <w:r>
              <w:rPr>
                <w:rFonts w:hint="eastAsia" w:ascii="宋体" w:hAnsi="宋体" w:eastAsia="宋体" w:cs="等线"/>
                <w:color w:val="000000"/>
                <w:sz w:val="24"/>
                <w:szCs w:val="24"/>
                <w:lang w:bidi="ar"/>
                <w14:ligatures w14:val="standardContextual"/>
              </w:rPr>
              <w:t xml:space="preserve">服务方案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28" w:type="dxa"/>
            <w:vAlign w:val="center"/>
            <w:textDirection w:val="lrTb"/>
            <w:noWrap w:val="false"/>
          </w:tcPr>
          <w:p>
            <w:pPr>
              <w:rPr>
                <w:rFonts w:hint="eastAsia"/>
              </w:rPr>
            </w:pPr>
            <w:r>
              <w:rPr>
                <w:rFonts w:hint="eastAsia"/>
              </w:rPr>
              <w:t xml:space="preserve">根据实际需要，制定项目服务方案，包括功能优化方案、系统运维服务方案、安全防护服务方案、内容保障服务方案、英文版整体外包服务方案、日常文字检测服务以及监测服务方案。</w:t>
            </w:r>
            <w:r/>
          </w:p>
          <w:p>
            <w:pPr>
              <w:rPr>
                <w:rFonts w:hint="eastAsia"/>
              </w:rPr>
            </w:pPr>
            <w:r>
              <w:rPr>
                <w:rFonts w:hint="eastAsia"/>
              </w:rPr>
              <w:t xml:space="preserve">针对上述每个方案进行逐条叙述，方案需达到以下要求：</w:t>
            </w:r>
            <w:r/>
          </w:p>
          <w:p>
            <w:pPr>
              <w:rPr>
                <w:rFonts w:hint="eastAsia"/>
              </w:rPr>
            </w:pPr>
            <w:r>
              <w:rPr>
                <w:rFonts w:hint="eastAsia"/>
              </w:rPr>
              <w:t xml:space="preserve">①目标明确：明确方案所要达到的预期目标，并紧紧围绕此目标进行展开和安排措施。</w:t>
            </w:r>
            <w:r/>
          </w:p>
          <w:p>
            <w:pPr>
              <w:rPr>
                <w:rFonts w:hint="eastAsia"/>
              </w:rPr>
            </w:pPr>
            <w:r>
              <w:rPr>
                <w:rFonts w:hint="eastAsia"/>
              </w:rPr>
              <w:t xml:space="preserve">②细致完整：对方案所需解决问题有全面充分的分析，考虑问题周密细致，内容叙述完整详细。</w:t>
            </w:r>
            <w:r/>
          </w:p>
          <w:p>
            <w:pPr>
              <w:rPr>
                <w:rFonts w:hint="eastAsia"/>
              </w:rPr>
            </w:pPr>
            <w:r>
              <w:rPr>
                <w:rFonts w:hint="eastAsia"/>
              </w:rPr>
              <w:t xml:space="preserve">③可行性高：方案要体现操作的便捷性，不可大而空。</w:t>
            </w:r>
            <w:r/>
          </w:p>
          <w:p>
            <w:pPr>
              <w:rPr>
                <w:rFonts w:hint="eastAsia"/>
              </w:rPr>
            </w:pPr>
            <w:r>
              <w:rPr>
                <w:rFonts w:hint="eastAsia"/>
              </w:rPr>
              <w:t xml:space="preserve">④逻辑清晰：方案内容要逻辑严谨，整体框架清晰、层次分明，核心思想表达明确，便于理解与落地。</w:t>
            </w:r>
            <w:r/>
          </w:p>
          <w:p>
            <w:pPr>
              <w:rPr>
                <w:rFonts w:hint="eastAsia"/>
              </w:rPr>
            </w:pPr>
            <w:r>
              <w:rPr>
                <w:rFonts w:hint="eastAsia"/>
              </w:rPr>
              <w:t xml:space="preserve">每个方案每达到一个要求得</w:t>
            </w:r>
            <w:r>
              <w:rPr>
                <w:rFonts w:hint="eastAsia"/>
              </w:rPr>
              <w:t xml:space="preserve">1</w:t>
            </w:r>
            <w:r>
              <w:rPr>
                <w:rFonts w:hint="eastAsia"/>
              </w:rPr>
              <w:t xml:space="preserve">分，未达要求不得分。每个方案最高得</w:t>
            </w:r>
            <w:r>
              <w:rPr>
                <w:rFonts w:hint="eastAsia"/>
              </w:rPr>
              <w:t xml:space="preserve">4</w:t>
            </w:r>
            <w:r>
              <w:rPr>
                <w:rFonts w:hint="eastAsia"/>
              </w:rPr>
              <w:t xml:space="preserve">分，本项最高得</w:t>
            </w:r>
            <w:r>
              <w:rPr>
                <w:rFonts w:hint="eastAsia"/>
              </w:rPr>
              <w:t xml:space="preserve">28</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hint="eastAsia" w:ascii="宋体" w:hAnsi="宋体" w:eastAsia="宋体" w:cs="等线"/>
                <w:color w:val="000000"/>
                <w:sz w:val="24"/>
                <w:szCs w:val="24"/>
                <w:lang w:bidi="ar"/>
                <w14:ligatures w14:val="standardContextual"/>
              </w:rPr>
            </w:pPr>
            <w:r>
              <w:rPr>
                <w:rFonts w:hint="eastAsia" w:ascii="宋体" w:hAnsi="宋体" w:eastAsia="宋体" w:cs="等线"/>
                <w:color w:val="000000"/>
                <w:sz w:val="24"/>
                <w:szCs w:val="24"/>
                <w:lang w:bidi="ar"/>
                <w14:ligatures w14:val="standardContextual"/>
              </w:rPr>
              <w:t xml:space="preserve">28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是</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否</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dxa"/>
            <w:vAlign w:val="center"/>
            <w:textDirection w:val="lrTb"/>
            <w:noWrap w:val="false"/>
          </w:tcPr>
          <w:p>
            <w:pPr>
              <w:jc w:val="center"/>
              <w:rPr>
                <w:rFonts w:hint="eastAsia" w:ascii="宋体" w:hAnsi="宋体" w:eastAsia="宋体" w:cs="Times New Roman"/>
                <w:sz w:val="24"/>
                <w:szCs w:val="24"/>
                <w14:ligatures w14:val="standardContextual"/>
              </w:rPr>
            </w:pPr>
            <w:r>
              <w:rPr>
                <w:rFonts w:hint="eastAsia" w:ascii="宋体" w:hAnsi="宋体" w:eastAsia="宋体" w:cs="Times New Roman"/>
                <w:sz w:val="24"/>
                <w:szCs w:val="24"/>
                <w14:ligatures w14:val="standardContextual"/>
              </w:rPr>
              <w:t xml:space="preserve">8</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61" w:type="dxa"/>
            <w:vAlign w:val="center"/>
            <w:textDirection w:val="lrTb"/>
            <w:noWrap w:val="false"/>
          </w:tcPr>
          <w:p>
            <w:pPr>
              <w:jc w:val="center"/>
              <w:rPr>
                <w:rFonts w:hint="eastAsia" w:ascii="宋体" w:hAnsi="宋体" w:eastAsia="宋体" w:cs="方正仿宋_GBK"/>
                <w:sz w:val="24"/>
                <w:szCs w:val="24"/>
              </w:rPr>
            </w:pPr>
            <w:r>
              <w:rPr>
                <w:rFonts w:hint="eastAsia" w:ascii="宋体" w:hAnsi="宋体" w:eastAsia="宋体" w:cs="方正仿宋_GBK"/>
                <w:sz w:val="24"/>
                <w:szCs w:val="24"/>
              </w:rPr>
              <w:t xml:space="preserve">服务承诺</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28" w:type="dxa"/>
            <w:vAlign w:val="center"/>
            <w:textDirection w:val="lrTb"/>
            <w:noWrap w:val="false"/>
          </w:tcPr>
          <w:p>
            <w:pPr>
              <w:rPr>
                <w:rFonts w:hint="eastAsia"/>
              </w:rPr>
            </w:pPr>
            <w:r>
              <w:rPr>
                <w:rFonts w:hint="eastAsia"/>
              </w:rPr>
              <w:t xml:space="preserve">1.</w:t>
            </w:r>
            <w:r>
              <w:rPr>
                <w:rFonts w:hint="eastAsia"/>
              </w:rPr>
              <w:t xml:space="preserve">供应商承诺发生故障时</w:t>
            </w:r>
            <w:r>
              <w:rPr>
                <w:rFonts w:hint="eastAsia"/>
              </w:rPr>
              <w:t xml:space="preserve">10</w:t>
            </w:r>
            <w:r>
              <w:rPr>
                <w:rFonts w:hint="eastAsia"/>
              </w:rPr>
              <w:t xml:space="preserve">分钟内响应且</w:t>
            </w:r>
            <w:r>
              <w:rPr>
                <w:rFonts w:hint="eastAsia"/>
              </w:rPr>
              <w:t xml:space="preserve">1</w:t>
            </w:r>
            <w:r>
              <w:rPr>
                <w:rFonts w:hint="eastAsia"/>
              </w:rPr>
              <w:t xml:space="preserve">小时内到达现场的得</w:t>
            </w:r>
            <w:r>
              <w:rPr>
                <w:rFonts w:hint="eastAsia"/>
              </w:rPr>
              <w:t xml:space="preserve">2</w:t>
            </w:r>
            <w:r>
              <w:rPr>
                <w:rFonts w:hint="eastAsia"/>
              </w:rPr>
              <w:t xml:space="preserve">分；承诺发生故障时</w:t>
            </w:r>
            <w:r>
              <w:rPr>
                <w:rFonts w:hint="eastAsia"/>
              </w:rPr>
              <w:t xml:space="preserve">30</w:t>
            </w:r>
            <w:r>
              <w:rPr>
                <w:rFonts w:hint="eastAsia"/>
              </w:rPr>
              <w:t xml:space="preserve">分钟内响应且</w:t>
            </w:r>
            <w:r>
              <w:rPr>
                <w:rFonts w:hint="eastAsia"/>
              </w:rPr>
              <w:t xml:space="preserve">2</w:t>
            </w:r>
            <w:r>
              <w:rPr>
                <w:rFonts w:hint="eastAsia"/>
              </w:rPr>
              <w:t xml:space="preserve">小时内到达现场的得</w:t>
            </w:r>
            <w:r>
              <w:rPr>
                <w:rFonts w:hint="eastAsia"/>
              </w:rPr>
              <w:t xml:space="preserve">1</w:t>
            </w:r>
            <w:r>
              <w:rPr>
                <w:rFonts w:hint="eastAsia"/>
              </w:rPr>
              <w:t xml:space="preserve">分，本项最高得</w:t>
            </w:r>
            <w:r>
              <w:rPr>
                <w:rFonts w:hint="eastAsia"/>
              </w:rPr>
              <w:t xml:space="preserve">2</w:t>
            </w:r>
            <w:r>
              <w:rPr>
                <w:rFonts w:hint="eastAsia"/>
              </w:rPr>
              <w:t xml:space="preserve">分；</w:t>
            </w:r>
            <w:r/>
          </w:p>
          <w:p>
            <w:pPr>
              <w:rPr>
                <w:rFonts w:hint="eastAsia"/>
              </w:rPr>
            </w:pPr>
            <w:r>
              <w:rPr>
                <w:rFonts w:hint="eastAsia"/>
              </w:rPr>
              <w:t xml:space="preserve">2.</w:t>
            </w:r>
            <w:r>
              <w:rPr>
                <w:rFonts w:hint="eastAsia"/>
              </w:rPr>
              <w:t xml:space="preserve">供应商承诺当发生重大网络安全事件时，提供技术</w:t>
            </w:r>
            <w:r>
              <w:rPr>
                <w:rFonts w:hint="eastAsia"/>
              </w:rPr>
              <w:t xml:space="preserve">7*24</w:t>
            </w:r>
            <w:r>
              <w:rPr>
                <w:rFonts w:hint="eastAsia"/>
              </w:rPr>
              <w:t xml:space="preserve">小时现场驻点支持服务，直至安全事件解除的得</w:t>
            </w:r>
            <w:r>
              <w:rPr>
                <w:rFonts w:hint="eastAsia"/>
              </w:rPr>
              <w:t xml:space="preserve">2</w:t>
            </w:r>
            <w:r>
              <w:rPr>
                <w:rFonts w:hint="eastAsia"/>
              </w:rPr>
              <w:t xml:space="preserve">分；</w:t>
            </w:r>
            <w:r/>
          </w:p>
          <w:p>
            <w:pPr>
              <w:rPr>
                <w:rFonts w:hint="eastAsia"/>
              </w:rPr>
            </w:pPr>
            <w:r>
              <w:rPr>
                <w:rFonts w:hint="eastAsia"/>
              </w:rPr>
              <w:t xml:space="preserve">3.</w:t>
            </w:r>
            <w:r>
              <w:rPr>
                <w:rFonts w:hint="eastAsia"/>
              </w:rPr>
              <w:t xml:space="preserve">供应商承诺遇到重大网络安全事件，在</w:t>
            </w:r>
            <w:r>
              <w:rPr>
                <w:rFonts w:hint="eastAsia"/>
              </w:rPr>
              <w:t xml:space="preserve">5</w:t>
            </w:r>
            <w:r>
              <w:rPr>
                <w:rFonts w:hint="eastAsia"/>
              </w:rPr>
              <w:t xml:space="preserve">分钟内电话通知到采购人的得</w:t>
            </w:r>
            <w:r>
              <w:rPr>
                <w:rFonts w:hint="eastAsia"/>
              </w:rPr>
              <w:t xml:space="preserve">2</w:t>
            </w:r>
            <w:r>
              <w:rPr>
                <w:rFonts w:hint="eastAsia"/>
              </w:rPr>
              <w:t xml:space="preserve">分；</w:t>
            </w:r>
            <w:r/>
          </w:p>
          <w:p>
            <w:pPr>
              <w:rPr>
                <w:rFonts w:hint="eastAsia"/>
              </w:rPr>
            </w:pPr>
            <w:r>
              <w:rPr>
                <w:rFonts w:hint="eastAsia"/>
              </w:rPr>
              <w:t xml:space="preserve">4.</w:t>
            </w:r>
            <w:r>
              <w:rPr>
                <w:rFonts w:hint="eastAsia"/>
              </w:rPr>
              <w:t xml:space="preserve">供应商承诺遇到网络安全事件，在</w:t>
            </w:r>
            <w:r>
              <w:rPr>
                <w:rFonts w:hint="eastAsia"/>
              </w:rPr>
              <w:t xml:space="preserve">1</w:t>
            </w:r>
            <w:r>
              <w:rPr>
                <w:rFonts w:hint="eastAsia"/>
              </w:rPr>
              <w:t xml:space="preserve">小时内提供网站漏洞检测报告的得</w:t>
            </w:r>
            <w:r>
              <w:rPr>
                <w:rFonts w:hint="eastAsia"/>
              </w:rPr>
              <w:t xml:space="preserve">2</w:t>
            </w:r>
            <w:r>
              <w:rPr>
                <w:rFonts w:hint="eastAsia"/>
              </w:rPr>
              <w:t xml:space="preserve">分。</w:t>
            </w:r>
            <w:r/>
          </w:p>
          <w:p>
            <w:pPr>
              <w:rPr>
                <w:rFonts w:hint="eastAsia" w:ascii="宋体" w:hAnsi="宋体" w:eastAsia="宋体" w:cs="方正仿宋_GBK"/>
                <w:sz w:val="24"/>
                <w:szCs w:val="24"/>
              </w:rPr>
            </w:pPr>
            <w:r>
              <w:rPr>
                <w:rFonts w:hint="eastAsia"/>
              </w:rPr>
              <w:t xml:space="preserve">注：上述</w:t>
            </w:r>
            <w:r>
              <w:rPr>
                <w:rFonts w:hint="eastAsia"/>
              </w:rPr>
              <w:t xml:space="preserve">1-4</w:t>
            </w:r>
            <w:r>
              <w:rPr>
                <w:rFonts w:hint="eastAsia"/>
              </w:rPr>
              <w:t xml:space="preserve">项须提供承诺函并加盖供应商电子公章，须明确承诺内容，格式自拟。</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75" w:type="dxa"/>
            <w:vAlign w:val="center"/>
            <w:textDirection w:val="lrTb"/>
            <w:noWrap w:val="false"/>
          </w:tcPr>
          <w:p>
            <w:pPr>
              <w:jc w:val="center"/>
              <w:rPr>
                <w:rFonts w:hint="eastAsia" w:ascii="宋体" w:hAnsi="宋体" w:eastAsia="宋体" w:cs="方正仿宋_GBK"/>
                <w:sz w:val="24"/>
                <w:szCs w:val="24"/>
              </w:rPr>
            </w:pPr>
            <w:r>
              <w:rPr>
                <w:rFonts w:hint="eastAsia" w:ascii="宋体" w:hAnsi="宋体" w:eastAsia="宋体" w:cs="方正仿宋_GBK"/>
                <w:sz w:val="24"/>
                <w:szCs w:val="24"/>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95"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70"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是</w:t>
            </w:r>
            <w:r/>
          </w:p>
        </w:tc>
      </w:tr>
    </w:tbl>
    <w:p>
      <w:pPr>
        <w:rPr>
          <w:rFonts w:hint="eastAsia" w:ascii="宋体" w:hAnsi="宋体" w:eastAsia="宋体" w:cs="宋体"/>
          <w:sz w:val="24"/>
          <w:szCs w:val="24"/>
        </w:rPr>
      </w:pPr>
      <w:r>
        <w:rPr>
          <w:rFonts w:hint="eastAsia" w:ascii="宋体" w:hAnsi="宋体" w:eastAsia="宋体" w:cs="宋体"/>
          <w:sz w:val="24"/>
          <w:szCs w:val="24"/>
        </w:rPr>
        <w:t xml:space="preserve">说明：</w:t>
      </w:r>
      <w:r/>
    </w:p>
    <w:p>
      <w:pPr>
        <w:rPr>
          <w:rFonts w:hint="eastAsia" w:ascii="宋体" w:hAnsi="宋体" w:eastAsia="宋体" w:cs="宋体"/>
          <w:sz w:val="24"/>
          <w:szCs w:val="24"/>
        </w:rPr>
      </w:pPr>
      <w:r>
        <w:rPr>
          <w:rFonts w:hint="eastAsia" w:ascii="宋体" w:hAnsi="宋体" w:eastAsia="宋体" w:cs="宋体"/>
          <w:sz w:val="24"/>
          <w:szCs w:val="24"/>
        </w:rPr>
        <w:t xml:space="preserve">1.所投电子标书中必须包含上述评分标准中须提供相关的各种资格、资质、证书、业绩合同等复印件并加盖公章，否则该项不得分。</w:t>
      </w:r>
      <w:r/>
    </w:p>
    <w:p>
      <w:pPr>
        <w:rPr>
          <w:rFonts w:hint="eastAsia" w:ascii="宋体" w:hAnsi="宋体" w:eastAsia="宋体" w:cs="宋体"/>
          <w:sz w:val="24"/>
          <w:szCs w:val="24"/>
        </w:rPr>
      </w:pPr>
      <w:r>
        <w:rPr>
          <w:rFonts w:hint="eastAsia" w:ascii="宋体" w:hAnsi="宋体" w:eastAsia="宋体" w:cs="宋体"/>
          <w:sz w:val="24"/>
          <w:szCs w:val="24"/>
        </w:rPr>
        <w:t xml:space="preserve">2. 投标人如有提供不实评审材料、弄虚作假，一律作无效响应处理，该不良行为予以公示。</w:t>
      </w:r>
      <w:r/>
    </w:p>
    <w:p>
      <w:pPr>
        <w:rPr>
          <w:rFonts w:hint="eastAsia" w:ascii="宋体" w:hAnsi="宋体" w:eastAsia="宋体" w:cs="宋体"/>
          <w:szCs w:val="21"/>
        </w:rPr>
      </w:pPr>
      <w:r>
        <w:rPr>
          <w:rFonts w:hint="eastAsia" w:ascii="宋体" w:hAnsi="宋体" w:eastAsia="宋体" w:cs="宋体"/>
          <w:szCs w:val="21"/>
        </w:rPr>
      </w:r>
      <w:r/>
    </w:p>
    <w:p>
      <w:pPr>
        <w:spacing w:line="288" w:lineRule="auto"/>
        <w:widowControl/>
        <w:rPr>
          <w:rFonts w:hint="eastAsia"/>
          <w:b/>
          <w:bCs/>
          <w:sz w:val="24"/>
          <w:szCs w:val="20"/>
          <w:lang w:val="zh-CN"/>
        </w:rPr>
      </w:pPr>
      <w:r>
        <w:rPr>
          <w:rFonts w:hint="eastAsia"/>
          <w:b/>
          <w:bCs/>
          <w:sz w:val="24"/>
          <w:szCs w:val="20"/>
          <w:lang w:val="zh-CN"/>
        </w:rPr>
        <w:t xml:space="preserve">注：本项目服务方案部分为“暗标”，不得编制页眉以及目录，</w:t>
      </w:r>
      <w:r>
        <w:rPr>
          <w:rFonts w:hint="eastAsia"/>
          <w:b/>
          <w:bCs/>
          <w:sz w:val="24"/>
          <w:szCs w:val="20"/>
          <w:lang w:val="zh-CN"/>
        </w:rPr>
        <w:t xml:space="preserve">A4</w:t>
      </w:r>
      <w:r>
        <w:rPr>
          <w:rFonts w:hint="eastAsia"/>
          <w:b/>
          <w:bCs/>
          <w:sz w:val="24"/>
          <w:szCs w:val="20"/>
          <w:lang w:val="zh-CN"/>
        </w:rPr>
        <w:t xml:space="preserve">纵向幅面，页码用阿拉伯数字连续编写，置于页面右下角，方案及页码字体大小均采用黑色四号宋体；投标人在“服务方案”中均不得以任何方式直接或间接泄露投标人身份；方案中不得出现可识别投标人身份的任何字符和徽标（包括文字、符号、标识、标志、人员姓名、投标人名称、投标人独享的单位标准或编号等）；技术部分应当版面整洁、字迹清楚、不许批注或进行底纹、阴影、水印、加粗、下划线、斜体格式等特殊设置，不得采用任何不符合常规、有别于其他投标人的特殊做法；相关人员姓名应以职务或职称代替，服务方案总页数不得超过</w:t>
      </w:r>
      <w:r>
        <w:rPr>
          <w:rFonts w:hint="eastAsia"/>
          <w:b/>
          <w:bCs/>
          <w:sz w:val="24"/>
          <w:szCs w:val="20"/>
          <w:lang w:val="zh-CN"/>
        </w:rPr>
        <w:t xml:space="preserve">1000</w:t>
      </w:r>
      <w:r>
        <w:rPr>
          <w:rFonts w:hint="eastAsia"/>
          <w:b/>
          <w:bCs/>
          <w:sz w:val="24"/>
          <w:szCs w:val="20"/>
          <w:lang w:val="zh-CN"/>
        </w:rPr>
        <w:t xml:space="preserve">页，违反上述内容的整个服务方案（暗标部分）不得分。</w:t>
      </w:r>
      <w:r/>
    </w:p>
    <w:p>
      <w:pPr>
        <w:spacing w:line="288" w:lineRule="auto"/>
        <w:widowControl/>
        <w:rPr>
          <w:rFonts w:hint="eastAsia"/>
          <w:b/>
          <w:bCs/>
          <w:sz w:val="24"/>
          <w:szCs w:val="20"/>
          <w:lang w:val="zh-CN"/>
        </w:rPr>
      </w:pPr>
      <w:r>
        <w:rPr>
          <w:rFonts w:hint="eastAsia"/>
          <w:b/>
          <w:bCs/>
          <w:sz w:val="24"/>
          <w:szCs w:val="20"/>
          <w:lang w:val="zh-CN"/>
        </w:rPr>
        <w:t xml:space="preserve">上传的“非暗标”部分的材料中不得出现与服务方案相关的内容，否则整个服务方案（暗标部分）不得分。</w:t>
      </w:r>
      <w:r/>
    </w:p>
    <w:p>
      <w:pPr>
        <w:spacing w:line="288" w:lineRule="auto"/>
        <w:widowControl/>
        <w:rPr>
          <w:rFonts w:hint="eastAsia"/>
          <w:b/>
          <w:bCs/>
          <w:sz w:val="24"/>
          <w:szCs w:val="20"/>
          <w:lang w:val="zh-CN"/>
        </w:rPr>
      </w:pPr>
      <w:r>
        <w:rPr>
          <w:rFonts w:hint="eastAsia"/>
          <w:b/>
          <w:bCs/>
          <w:sz w:val="24"/>
          <w:szCs w:val="20"/>
          <w:lang w:val="zh-CN"/>
        </w:rPr>
      </w:r>
      <w:r/>
    </w:p>
    <w:p>
      <w:pPr>
        <w:spacing w:line="288" w:lineRule="auto"/>
        <w:widowControl/>
        <w:rPr>
          <w:rFonts w:hint="eastAsia" w:ascii="宋体" w:hAnsi="宋体" w:eastAsia="宋体" w:cs="宋体"/>
          <w:sz w:val="44"/>
          <w:szCs w:val="44"/>
        </w:rPr>
      </w:pPr>
      <w:r>
        <w:rPr>
          <w:rFonts w:hint="eastAsia"/>
          <w:b/>
          <w:bCs/>
          <w:sz w:val="24"/>
          <w:szCs w:val="20"/>
          <w:lang w:val="zh-CN"/>
        </w:rPr>
        <w:t xml:space="preserve">三、本办法未尽事宜，由评委会依据有关法规研究解决。</w:t>
      </w:r>
      <w:r/>
    </w:p>
    <w:p>
      <w:pPr>
        <w:jc w:val="center"/>
        <w:keepNext/>
        <w:rPr>
          <w:rFonts w:hint="eastAsia" w:ascii="黑体" w:hAnsi="黑体" w:eastAsia="黑体" w:cs="宋体"/>
          <w:sz w:val="44"/>
          <w:szCs w:val="44"/>
        </w:rPr>
      </w:pPr>
      <w:r/>
      <w:bookmarkStart w:id="197" w:name="_格式3__银行出具的资信证明"/>
      <w:r/>
      <w:bookmarkEnd w:id="191"/>
      <w:r/>
      <w:r/>
    </w:p>
    <w:p>
      <w:pPr>
        <w:jc w:val="center"/>
        <w:keepNext/>
        <w:rPr>
          <w:rFonts w:hint="eastAsia" w:ascii="黑体" w:hAnsi="黑体" w:eastAsia="黑体" w:cs="宋体"/>
          <w:sz w:val="44"/>
          <w:szCs w:val="44"/>
        </w:rPr>
      </w:pPr>
      <w:r>
        <w:rPr>
          <w:rFonts w:hint="eastAsia" w:ascii="黑体" w:hAnsi="黑体" w:eastAsia="黑体" w:cs="宋体"/>
          <w:sz w:val="44"/>
          <w:szCs w:val="44"/>
        </w:rPr>
        <w:t xml:space="preserve">第六章</w:t>
      </w:r>
      <w:r>
        <w:rPr>
          <w:rFonts w:ascii="Calibri" w:hAnsi="Calibri" w:eastAsia="黑体" w:cs="Calibri"/>
          <w:sz w:val="44"/>
          <w:szCs w:val="44"/>
        </w:rPr>
        <w:t xml:space="preserve"> </w:t>
      </w:r>
      <w:r>
        <w:rPr>
          <w:rFonts w:hint="eastAsia" w:ascii="黑体" w:hAnsi="黑体" w:eastAsia="黑体" w:cs="宋体"/>
          <w:sz w:val="44"/>
          <w:szCs w:val="44"/>
        </w:rPr>
        <w:t xml:space="preserve"> 投标文件格式</w:t>
      </w:r>
      <w:r/>
    </w:p>
    <w:p>
      <w:pPr>
        <w:pStyle w:val="712"/>
        <w:ind w:firstLine="400"/>
        <w:rPr>
          <w:rFonts w:hint="eastAsia"/>
        </w:rPr>
      </w:pPr>
      <w:r>
        <w:rPr>
          <w:rFonts w:hint="eastAsia"/>
        </w:rPr>
      </w:r>
      <w:r/>
    </w:p>
    <w:p>
      <w:pPr>
        <w:rPr>
          <w:rFonts w:hint="eastAsia"/>
        </w:rPr>
      </w:pPr>
      <w:r>
        <w:rPr>
          <w:rFonts w:hint="eastAsia"/>
        </w:rPr>
      </w:r>
      <w:r/>
    </w:p>
    <w:p>
      <w:pPr>
        <w:jc w:val="center"/>
        <w:rPr>
          <w:rFonts w:hint="eastAsia" w:ascii="宋体" w:hAnsi="宋体" w:eastAsia="宋体" w:cs="宋体"/>
          <w:sz w:val="24"/>
          <w:szCs w:val="24"/>
        </w:rPr>
      </w:pPr>
      <w:r/>
      <w:bookmarkStart w:id="198" w:name="_Toc120614282"/>
      <w:r/>
      <w:bookmarkStart w:id="199" w:name="_Toc26554094"/>
      <w:r/>
      <w:bookmarkStart w:id="200" w:name="_Hlt26955039"/>
      <w:r/>
      <w:bookmarkStart w:id="201" w:name="_Hlt26671244"/>
      <w:r/>
      <w:bookmarkStart w:id="202" w:name="_Toc49090576"/>
      <w:r/>
      <w:bookmarkEnd w:id="198"/>
      <w:r/>
      <w:bookmarkEnd w:id="199"/>
      <w:r/>
      <w:bookmarkEnd w:id="200"/>
      <w:r/>
      <w:bookmarkEnd w:id="201"/>
      <w:r/>
      <w:bookmarkEnd w:id="202"/>
      <w:r>
        <w:rPr>
          <w:rFonts w:hint="eastAsia" w:ascii="宋体" w:hAnsi="宋体" w:eastAsia="宋体" w:cs="宋体"/>
          <w:b/>
          <w:bCs/>
          <w:sz w:val="72"/>
          <w:szCs w:val="72"/>
        </w:rPr>
        <w:t xml:space="preserve">投  标  文  件</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ind w:left="211" w:hanging="1"/>
        <w:jc w:val="center"/>
        <w:rPr>
          <w:rFonts w:hint="eastAsia" w:ascii="宋体" w:hAnsi="宋体" w:eastAsia="宋体" w:cs="宋体"/>
          <w:sz w:val="24"/>
          <w:szCs w:val="24"/>
        </w:rPr>
      </w:pPr>
      <w:r>
        <w:rPr>
          <w:rFonts w:hint="eastAsia" w:ascii="宋体" w:hAnsi="宋体" w:eastAsia="宋体" w:cs="宋体"/>
          <w:b/>
          <w:bCs/>
          <w:sz w:val="36"/>
          <w:szCs w:val="36"/>
        </w:rPr>
        <w:t xml:space="preserve">项 目 名 称：</w:t>
      </w:r>
      <w:r/>
    </w:p>
    <w:p>
      <w:pPr>
        <w:ind w:firstLine="181"/>
        <w:jc w:val="center"/>
        <w:rPr>
          <w:rFonts w:hint="eastAsia" w:ascii="宋体" w:hAnsi="宋体" w:eastAsia="宋体" w:cs="宋体"/>
          <w:sz w:val="24"/>
          <w:szCs w:val="24"/>
        </w:rPr>
      </w:pPr>
      <w:r>
        <w:rPr>
          <w:rFonts w:hint="eastAsia" w:ascii="宋体" w:hAnsi="宋体" w:eastAsia="宋体" w:cs="宋体"/>
          <w:b/>
          <w:bCs/>
          <w:sz w:val="36"/>
          <w:szCs w:val="36"/>
        </w:rPr>
        <w:t xml:space="preserve">项 目 编 号：</w:t>
      </w:r>
      <w:r/>
    </w:p>
    <w:p>
      <w:pPr>
        <w:ind w:firstLine="181"/>
        <w:jc w:val="center"/>
        <w:rPr>
          <w:rFonts w:hint="eastAsia" w:ascii="宋体" w:hAnsi="宋体" w:eastAsia="宋体" w:cs="宋体"/>
          <w:b/>
          <w:bCs/>
          <w:sz w:val="36"/>
          <w:szCs w:val="36"/>
          <w:u w:val="single"/>
        </w:rPr>
      </w:pPr>
      <w:r>
        <w:rPr>
          <w:rFonts w:hint="eastAsia" w:ascii="宋体" w:hAnsi="宋体" w:eastAsia="宋体" w:cs="宋体"/>
          <w:b/>
          <w:bCs/>
          <w:sz w:val="36"/>
          <w:szCs w:val="36"/>
        </w:rPr>
        <w:t xml:space="preserve">投标人名称 ：</w:t>
      </w:r>
      <w:r>
        <w:rPr>
          <w:rFonts w:hint="eastAsia" w:ascii="宋体" w:hAnsi="宋体" w:eastAsia="宋体" w:cs="宋体"/>
          <w:b/>
          <w:bCs/>
          <w:sz w:val="36"/>
          <w:szCs w:val="36"/>
          <w:u w:val="single"/>
        </w:rPr>
        <w:t xml:space="preserve">（加盖CA电子公章）</w:t>
      </w:r>
      <w:r/>
    </w:p>
    <w:p>
      <w:pPr>
        <w:jc w:val="center"/>
        <w:rPr>
          <w:rFonts w:hint="eastAsia" w:ascii="宋体" w:hAnsi="宋体" w:eastAsia="宋体" w:cs="宋体"/>
          <w:sz w:val="24"/>
          <w:szCs w:val="24"/>
        </w:rPr>
      </w:pPr>
      <w:r>
        <w:rPr>
          <w:rFonts w:hint="eastAsia" w:ascii="宋体" w:hAnsi="宋体" w:eastAsia="宋体" w:cs="宋体"/>
          <w:b/>
          <w:bCs/>
          <w:sz w:val="36"/>
          <w:szCs w:val="36"/>
        </w:rPr>
        <w:t xml:space="preserve">日   期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宋体" w:hAnsi="宋体" w:eastAsia="宋体" w:cs="宋体"/>
          <w:sz w:val="24"/>
          <w:szCs w:val="24"/>
        </w:rPr>
      </w:pPr>
      <w:r>
        <w:rPr>
          <w:rFonts w:hint="eastAsia" w:ascii="宋体" w:hAnsi="宋体" w:eastAsia="宋体" w:cs="宋体"/>
          <w:b/>
          <w:bCs/>
          <w:sz w:val="32"/>
          <w:szCs w:val="32"/>
        </w:rPr>
        <w:t xml:space="preserve">投标文件目录</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一、法人或者其他组织的营业执照等证明文件，自然人的身份证明</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二、上一年度的财务状况报告（投标人成立不满一年无需提供）</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四、具备履行合同所必需的设备和专业技术能力的书面声明</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五、参加政府采购活动前 3 年内在经营活动中没有重大违法记录的书面声明</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六、特定资格要求的证明文件（如果本项目设置特定资格要求，则需要提供）</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七、法人授权书</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八、投标函</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九、企业声明函</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十、残疾人福利性单位声明函、</w:t>
      </w:r>
      <w:r>
        <w:rPr>
          <w:rFonts w:hint="eastAsia" w:asciiTheme="minorEastAsia" w:hAnsiTheme="minorEastAsia"/>
          <w:bCs/>
          <w:sz w:val="24"/>
        </w:rPr>
        <w:t xml:space="preserve">“监狱和戒毒企业证明材料”</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十一、关于符合本国产品标准的声明函</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十二、联合体协议</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十三、投标分项报价表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十四、技术要求响应及偏离表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十五、商务要求响应及偏离表</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十六、开标一览表</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十七、实质性要求响应及偏离表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pStyle w:val="712"/>
        <w:rPr>
          <w:rFonts w:hint="eastAsia"/>
        </w:rPr>
      </w:pPr>
      <w:r>
        <w:rPr>
          <w:rFonts w:hint="eastAsia"/>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keepLines/>
        <w:keepNext/>
        <w:spacing w:before="260" w:after="260" w:line="412" w:lineRule="auto"/>
        <w:rPr>
          <w:rFonts w:hint="eastAsia" w:ascii="黑体" w:hAnsi="黑体" w:eastAsia="黑体" w:cs="宋体"/>
          <w:b/>
          <w:bCs/>
          <w:color w:val="000000"/>
          <w:sz w:val="32"/>
          <w:szCs w:val="32"/>
          <w:u w:val="single"/>
        </w:rPr>
      </w:pPr>
      <w:r>
        <w:rPr>
          <w:rFonts w:hint="eastAsia" w:ascii="黑体" w:hAnsi="黑体" w:eastAsia="黑体" w:cs="宋体"/>
          <w:b/>
          <w:bCs/>
          <w:color w:val="000000"/>
          <w:sz w:val="32"/>
          <w:szCs w:val="32"/>
          <w:u w:val="single"/>
        </w:rPr>
        <w:t xml:space="preserve">一、法人或者其他组织的营业执照等证明文件，自然人的身份证明</w:t>
      </w:r>
      <w:r/>
    </w:p>
    <w:p>
      <w:pPr>
        <w:keepLines/>
        <w:keepNext/>
        <w:spacing w:before="260" w:after="260" w:line="412" w:lineRule="auto"/>
        <w:rPr>
          <w:rFonts w:hint="eastAsia" w:ascii="黑体" w:hAnsi="黑体" w:eastAsia="黑体" w:cs="宋体"/>
          <w:b/>
          <w:bCs/>
          <w:color w:val="000000"/>
          <w:sz w:val="32"/>
          <w:szCs w:val="32"/>
          <w:u w:val="single"/>
        </w:rPr>
      </w:pPr>
      <w:r>
        <w:rPr>
          <w:rFonts w:hint="eastAsia" w:ascii="黑体" w:hAnsi="黑体" w:eastAsia="黑体" w:cs="宋体"/>
          <w:b/>
          <w:bCs/>
          <w:color w:val="000000"/>
          <w:sz w:val="32"/>
          <w:szCs w:val="32"/>
          <w:u w:val="single"/>
        </w:rPr>
        <w:t xml:space="preserve">二、上一年度的财务状况报告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投标人成立不满一年不需提供</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keepLines/>
        <w:keepNext/>
        <w:spacing w:before="260" w:after="260" w:line="412" w:lineRule="auto"/>
        <w:rPr>
          <w:rFonts w:hint="eastAsia" w:ascii="黑体" w:hAnsi="黑体" w:eastAsia="黑体" w:cs="宋体"/>
          <w:b/>
          <w:bCs/>
          <w:color w:val="000000"/>
          <w:sz w:val="32"/>
          <w:szCs w:val="32"/>
          <w:u w:val="single"/>
        </w:rPr>
      </w:pPr>
      <w:r>
        <w:rPr>
          <w:rFonts w:hint="eastAsia" w:ascii="黑体" w:hAnsi="黑体" w:eastAsia="黑体" w:cs="宋体"/>
          <w:b/>
          <w:bCs/>
          <w:color w:val="000000"/>
          <w:sz w:val="32"/>
          <w:szCs w:val="32"/>
          <w:u w:val="single"/>
        </w:rPr>
        <w:t xml:space="preserve">三、依法缴纳税收和社会保障资金的相关材料</w:t>
      </w:r>
      <w:r/>
    </w:p>
    <w:p>
      <w:pPr>
        <w:ind w:firstLine="480"/>
        <w:rPr>
          <w:rFonts w:hint="eastAsia" w:ascii="黑体" w:hAnsi="黑体" w:eastAsia="黑体" w:cs="宋体"/>
          <w:b/>
          <w:bCs/>
          <w:color w:val="000000"/>
          <w:sz w:val="32"/>
          <w:szCs w:val="32"/>
          <w:u w:val="single"/>
        </w:rPr>
      </w:pPr>
      <w:r/>
      <w:bookmarkStart w:id="203" w:name="_Toc120614284"/>
      <w:r>
        <w:rPr>
          <w:rFonts w:hint="eastAsia" w:ascii="宋体" w:hAnsi="宋体" w:eastAsia="宋体" w:cs="宋体"/>
          <w:sz w:val="24"/>
          <w:szCs w:val="24"/>
        </w:rPr>
        <w:t xml:space="preserve">提供提交投标文件截止时间前一年内至少一个月依法缴纳税收及缴纳社会保障资金的证明材料。投标人依法享受缓缴、免缴税收、社会保障资金的提供证明材料。</w:t>
      </w:r>
      <w:bookmarkEnd w:id="203"/>
      <w:r/>
      <w:r/>
    </w:p>
    <w:p>
      <w:pPr>
        <w:keepLines/>
        <w:keepNext/>
        <w:spacing w:before="260" w:after="260" w:line="412" w:lineRule="auto"/>
        <w:rPr>
          <w:rFonts w:hint="eastAsia" w:ascii="黑体" w:hAnsi="黑体" w:eastAsia="黑体" w:cs="宋体"/>
          <w:b/>
          <w:bCs/>
          <w:color w:val="000000"/>
          <w:sz w:val="32"/>
          <w:szCs w:val="32"/>
          <w:u w:val="single"/>
        </w:rPr>
      </w:pPr>
      <w:r>
        <w:rPr>
          <w:rFonts w:hint="eastAsia" w:ascii="黑体" w:hAnsi="黑体" w:eastAsia="黑体" w:cs="宋体"/>
          <w:b/>
          <w:bCs/>
          <w:color w:val="000000"/>
          <w:sz w:val="32"/>
          <w:szCs w:val="32"/>
          <w:u w:val="single"/>
        </w:rPr>
        <w:t xml:space="preserve">四、具备履行合同所必需的设备和专业技术能力的书面声明</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keepLines/>
        <w:keepNext/>
        <w:spacing w:before="260" w:after="260" w:line="412" w:lineRule="auto"/>
        <w:rPr>
          <w:rFonts w:hint="eastAsia" w:ascii="黑体" w:hAnsi="黑体" w:eastAsia="黑体" w:cs="宋体"/>
          <w:b/>
          <w:bCs/>
          <w:color w:val="000000"/>
          <w:sz w:val="32"/>
          <w:szCs w:val="32"/>
        </w:rPr>
      </w:pPr>
      <w:r>
        <w:rPr>
          <w:rFonts w:hint="eastAsia" w:ascii="黑体" w:hAnsi="黑体" w:eastAsia="黑体" w:cs="宋体"/>
          <w:b/>
          <w:bCs/>
          <w:color w:val="000000"/>
          <w:sz w:val="32"/>
          <w:szCs w:val="32"/>
        </w:rPr>
        <w:t xml:space="preserve">五、参加政府采购活动前 3 年内在经营活动中没有重大违法记录的书面声明</w:t>
      </w:r>
      <w:r/>
    </w:p>
    <w:p>
      <w:pPr>
        <w:jc w:val="center"/>
        <w:rPr>
          <w:rFonts w:hint="eastAsia" w:ascii="宋体" w:hAnsi="宋体" w:eastAsia="宋体" w:cs="宋体"/>
          <w:sz w:val="24"/>
          <w:szCs w:val="24"/>
        </w:rPr>
      </w:pPr>
      <w:r>
        <w:rPr>
          <w:rFonts w:hint="eastAsia" w:ascii="宋体" w:hAnsi="宋体" w:eastAsia="宋体" w:cs="宋体"/>
          <w:b/>
          <w:bCs/>
          <w:sz w:val="44"/>
          <w:szCs w:val="44"/>
        </w:rPr>
        <w:t xml:space="preserve">声  明</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keepLines/>
        <w:keepNext/>
        <w:spacing w:before="260" w:after="260" w:line="412" w:lineRule="auto"/>
        <w:rPr>
          <w:rFonts w:hint="eastAsia" w:ascii="黑体" w:hAnsi="黑体" w:eastAsia="黑体" w:cs="宋体"/>
          <w:b/>
          <w:bCs/>
          <w:color w:val="000000"/>
          <w:sz w:val="32"/>
          <w:szCs w:val="32"/>
        </w:rPr>
      </w:pPr>
      <w:r>
        <w:rPr>
          <w:rFonts w:hint="eastAsia" w:ascii="黑体" w:hAnsi="黑体" w:eastAsia="黑体" w:cs="宋体"/>
          <w:b/>
          <w:bCs/>
          <w:color w:val="000000"/>
          <w:sz w:val="32"/>
          <w:szCs w:val="32"/>
        </w:rPr>
        <w:t xml:space="preserve">六、特定资格要求的证明文件</w:t>
      </w:r>
      <w:r/>
    </w:p>
    <w:p>
      <w:pPr>
        <w:rPr>
          <w:rFonts w:hint="eastAsia" w:ascii="宋体" w:hAnsi="宋体" w:eastAsia="宋体" w:cs="宋体"/>
          <w:sz w:val="24"/>
          <w:szCs w:val="24"/>
        </w:rPr>
      </w:pPr>
      <w:r>
        <w:rPr>
          <w:rFonts w:hint="eastAsia" w:ascii="宋体" w:hAnsi="宋体" w:eastAsia="宋体" w:cs="宋体"/>
          <w:sz w:val="24"/>
          <w:szCs w:val="24"/>
        </w:rPr>
        <w:t xml:space="preserve">    如果本项目申请人的特定资格要求中要求提供的，必须提供。</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pStyle w:val="681"/>
        <w:rPr>
          <w:rFonts w:hint="eastAsia"/>
        </w:rPr>
      </w:pPr>
      <w:r>
        <w:rPr>
          <w:rFonts w:hint="eastAsia"/>
        </w:rPr>
      </w:r>
      <w:r/>
    </w:p>
    <w:p>
      <w:pPr>
        <w:jc w:val="center"/>
        <w:keepLines/>
        <w:keepNext/>
        <w:spacing w:before="260" w:after="260" w:line="412" w:lineRule="auto"/>
        <w:rPr>
          <w:rFonts w:hint="eastAsia" w:ascii="黑体" w:hAnsi="黑体" w:eastAsia="黑体" w:cs="宋体"/>
          <w:b/>
          <w:bCs/>
          <w:color w:val="000000"/>
          <w:sz w:val="32"/>
          <w:szCs w:val="32"/>
        </w:rPr>
      </w:pPr>
      <w:r>
        <w:rPr>
          <w:rFonts w:hint="eastAsia" w:ascii="黑体" w:hAnsi="黑体" w:eastAsia="黑体" w:cs="宋体"/>
          <w:b/>
          <w:bCs/>
          <w:color w:val="000000"/>
          <w:sz w:val="32"/>
          <w:szCs w:val="32"/>
        </w:rPr>
        <w:t xml:space="preserve">七、法人授权书</w:t>
      </w:r>
      <w:r/>
    </w:p>
    <w:p>
      <w:pPr>
        <w:ind w:firstLine="480"/>
        <w:tabs>
          <w:tab w:val="left" w:pos="360" w:leader="none"/>
        </w:tabs>
        <w:rPr>
          <w:rFonts w:hint="eastAsia" w:ascii="宋体" w:hAnsi="宋体" w:eastAsia="宋体" w:cs="宋体"/>
          <w:sz w:val="24"/>
          <w:szCs w:val="24"/>
        </w:rPr>
      </w:pPr>
      <w:r>
        <w:rPr>
          <w:rFonts w:hint="eastAsia"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hint="eastAsia" w:ascii="Times New Roman" w:hAnsi="Times New Roman" w:eastAsia="宋体" w:cs="Times New Roman"/>
          <w:sz w:val="24"/>
          <w:szCs w:val="24"/>
        </w:rPr>
        <w:t xml:space="preserve">（投标人名称）授权</w:t>
      </w:r>
      <w:r>
        <w:rPr>
          <w:rFonts w:ascii="Times New Roman" w:hAnsi="Times New Roman" w:eastAsia="宋体" w:cs="Times New Roman"/>
          <w:sz w:val="24"/>
          <w:szCs w:val="24"/>
        </w:rPr>
        <w:t xml:space="preserve">________________</w:t>
      </w:r>
      <w:r>
        <w:rPr>
          <w:rFonts w:hint="eastAsia" w:ascii="Times New Roman" w:hAnsi="Times New Roman" w:eastAsia="宋体" w:cs="Times New Roman"/>
          <w:sz w:val="24"/>
          <w:szCs w:val="24"/>
        </w:rPr>
        <w:t xml:space="preserve">（被授权人的姓名）为我方就</w:t>
      </w:r>
      <w:r>
        <w:rPr>
          <w:rFonts w:ascii="Times New Roman" w:hAnsi="Times New Roman" w:eastAsia="宋体" w:cs="Times New Roman"/>
          <w:sz w:val="24"/>
          <w:szCs w:val="24"/>
        </w:rPr>
        <w:t xml:space="preserve">JSZC-</w:t>
      </w:r>
      <w:r>
        <w:rPr>
          <w:rFonts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hint="eastAsia" w:ascii="Times New Roman" w:hAnsi="Times New Roman" w:eastAsia="宋体" w:cs="Times New Roman"/>
          <w:sz w:val="24"/>
          <w:szCs w:val="24"/>
        </w:rPr>
        <w:t xml:space="preserve">本授权书于</w:t>
      </w:r>
      <w:r>
        <w:rPr>
          <w:rFonts w:ascii="Times New Roman" w:hAnsi="Times New Roman" w:eastAsia="宋体" w:cs="Times New Roman"/>
          <w:sz w:val="24"/>
          <w:szCs w:val="24"/>
        </w:rPr>
        <w:t xml:space="preserve">______</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hint="eastAsia" w:ascii="Times New Roman" w:hAnsi="Times New Roman" w:eastAsia="宋体" w:cs="Times New Roman"/>
          <w:sz w:val="24"/>
          <w:szCs w:val="24"/>
        </w:rPr>
        <w:t xml:space="preserve">日起生效，特此声明。</w:t>
      </w:r>
      <w:r/>
    </w:p>
    <w:p>
      <w:pPr>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tabs>
          <w:tab w:val="left" w:pos="360" w:leader="none"/>
        </w:tabs>
        <w:rPr>
          <w:rFonts w:hint="eastAsia" w:ascii="宋体" w:hAnsi="宋体" w:eastAsia="宋体" w:cs="宋体"/>
          <w:sz w:val="24"/>
          <w:szCs w:val="24"/>
        </w:rPr>
      </w:pPr>
      <w:r>
        <w:rPr>
          <w:rFonts w:hint="eastAsia" w:ascii="Times New Roman" w:hAnsi="Times New Roman" w:eastAsia="宋体" w:cs="Times New Roman"/>
          <w:sz w:val="24"/>
          <w:szCs w:val="24"/>
        </w:rPr>
        <w:t xml:space="preserve">授权单位名称：</w:t>
      </w:r>
      <w:r>
        <w:rPr>
          <w:rFonts w:hint="eastAsia"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hint="eastAsia" w:ascii="Times New Roman" w:hAnsi="Times New Roman" w:eastAsia="宋体" w:cs="Times New Roman"/>
          <w:sz w:val="24"/>
          <w:szCs w:val="24"/>
          <w:u w:val="single"/>
        </w:rPr>
        <w:t xml:space="preserve">电子公章）</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日期：</w:t>
      </w:r>
      <w:bookmarkStart w:id="204" w:name="_Hlt26955070"/>
      <w:r/>
      <w:bookmarkStart w:id="205" w:name="_Hlt26671380"/>
      <w:r/>
      <w:bookmarkEnd w:id="204"/>
      <w:r/>
      <w:bookmarkEnd w:id="205"/>
      <w:r>
        <w:rPr>
          <w:rFonts w:ascii="Times New Roman" w:hAnsi="Times New Roman" w:eastAsia="宋体" w:cs="Times New Roman"/>
          <w:sz w:val="24"/>
          <w:szCs w:val="24"/>
          <w:u w:val="single"/>
        </w:rPr>
        <w:t xml:space="preserve">                                         </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 </w:t>
      </w:r>
      <w:r/>
    </w:p>
    <w:p>
      <w:pPr>
        <w:pStyle w:val="681"/>
        <w:rPr>
          <w:rFonts w:hint="eastAsia" w:ascii="宋体" w:hAnsi="宋体" w:eastAsia="宋体" w:cs="宋体"/>
          <w:sz w:val="24"/>
          <w:szCs w:val="24"/>
        </w:rPr>
      </w:pPr>
      <w:r>
        <w:rPr>
          <w:rFonts w:hint="eastAsia" w:ascii="宋体" w:hAnsi="宋体" w:eastAsia="宋体" w:cs="宋体"/>
          <w:sz w:val="24"/>
          <w:szCs w:val="24"/>
        </w:rPr>
      </w:r>
      <w:r/>
    </w:p>
    <w:p>
      <w:pPr>
        <w:pStyle w:val="681"/>
        <w:rPr>
          <w:rFonts w:hint="eastAsia" w:ascii="宋体" w:hAnsi="宋体" w:eastAsia="宋体" w:cs="宋体"/>
          <w:sz w:val="24"/>
          <w:szCs w:val="24"/>
        </w:rPr>
      </w:pPr>
      <w:r>
        <w:rPr>
          <w:rFonts w:hint="eastAsia" w:ascii="宋体" w:hAnsi="宋体" w:eastAsia="宋体" w:cs="宋体"/>
          <w:sz w:val="24"/>
          <w:szCs w:val="24"/>
        </w:rPr>
      </w:r>
      <w:r/>
    </w:p>
    <w:p>
      <w:pPr>
        <w:pStyle w:val="681"/>
        <w:rPr>
          <w:rFonts w:hint="eastAsia" w:ascii="宋体" w:hAnsi="宋体" w:eastAsia="宋体" w:cs="宋体"/>
          <w:sz w:val="24"/>
          <w:szCs w:val="24"/>
        </w:rPr>
      </w:pPr>
      <w:r>
        <w:rPr>
          <w:rFonts w:hint="eastAsia" w:ascii="宋体" w:hAnsi="宋体" w:eastAsia="宋体" w:cs="宋体"/>
          <w:sz w:val="24"/>
          <w:szCs w:val="24"/>
        </w:rPr>
      </w:r>
      <w:r/>
    </w:p>
    <w:p>
      <w:pPr>
        <w:pStyle w:val="681"/>
        <w:rPr>
          <w:rFonts w:hint="eastAsia" w:ascii="宋体" w:hAnsi="宋体" w:eastAsia="宋体" w:cs="宋体"/>
          <w:sz w:val="24"/>
          <w:szCs w:val="24"/>
        </w:rPr>
      </w:pPr>
      <w:r>
        <w:rPr>
          <w:rFonts w:hint="eastAsia" w:ascii="宋体" w:hAnsi="宋体" w:eastAsia="宋体" w:cs="宋体"/>
          <w:sz w:val="24"/>
          <w:szCs w:val="24"/>
        </w:rPr>
      </w:r>
      <w:r/>
    </w:p>
    <w:p>
      <w:pPr>
        <w:jc w:val="center"/>
        <w:keepLines/>
        <w:keepNext/>
        <w:spacing w:before="260" w:after="260" w:line="412" w:lineRule="auto"/>
        <w:rPr>
          <w:rFonts w:hint="eastAsia" w:ascii="宋体" w:hAnsi="宋体" w:eastAsia="宋体" w:cs="宋体"/>
          <w:sz w:val="24"/>
          <w:szCs w:val="24"/>
        </w:rPr>
      </w:pPr>
      <w:r>
        <w:rPr>
          <w:rFonts w:hint="eastAsia" w:ascii="黑体" w:hAnsi="黑体" w:eastAsia="黑体" w:cs="宋体"/>
          <w:b/>
          <w:bCs/>
          <w:color w:val="000000"/>
          <w:sz w:val="32"/>
          <w:szCs w:val="32"/>
        </w:rPr>
        <w:t xml:space="preserve">八、投标函</w:t>
      </w:r>
      <w:r/>
    </w:p>
    <w:p>
      <w:pPr>
        <w:jc w:val="left"/>
        <w:rPr>
          <w:rFonts w:hint="eastAsia" w:ascii="宋体" w:hAnsi="宋体" w:eastAsia="宋体" w:cs="宋体"/>
          <w:sz w:val="24"/>
          <w:szCs w:val="24"/>
        </w:rPr>
      </w:pPr>
      <w:r>
        <w:rPr>
          <w:rFonts w:hint="eastAsia" w:ascii="宋体" w:hAnsi="宋体" w:eastAsia="宋体" w:cs="宋体"/>
          <w:sz w:val="24"/>
          <w:szCs w:val="24"/>
        </w:rPr>
        <w:t xml:space="preserve">致：泰州市政务服务中心</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根据贵方的</w:t>
      </w:r>
      <w:r>
        <w:rPr>
          <w:rFonts w:hint="eastAsia" w:ascii="宋体" w:hAnsi="宋体" w:eastAsia="宋体" w:cs="宋体"/>
          <w:sz w:val="24"/>
          <w:szCs w:val="24"/>
          <w:u w:val="single"/>
        </w:rPr>
        <w:t xml:space="preserve">JSZC-321200-JZCG-G2026-00**</w:t>
      </w:r>
      <w:r>
        <w:rPr>
          <w:rFonts w:hint="eastAsia" w:ascii="宋体" w:hAnsi="宋体" w:eastAsia="宋体" w:cs="宋体"/>
          <w:sz w:val="24"/>
          <w:szCs w:val="24"/>
        </w:rPr>
        <w:t xml:space="preserve">号招标文件，正式授权下述签字人______(姓名)代表我方______________（投标人的名称），全权处理本次项目投标的有关事宜。</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据此函，__________签字人兹宣布同意如下：</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1.按招标文件规定的各项要求，向买方提供所需服务（包含与服务相关的货物）。</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2.我们完全理解贵方不一定将合同授予最低报价的投标人。</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3.我们已详细审核全部招标文件及其有效补充文件，我们知道必须放弃提出含糊不清或误解问题的权利。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4.我们同意从规定的开标日期起遵循本投标文件，并在规定的投标有效期期满之前均具有约束力。</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5.同意向贵方提供贵方可能另外要求的与投标有关的任何证据或资料，并保证我方已提供和将要提供的文件是真实的、准确的。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6.一旦我方中标,我方将根据招标文件的规定，严格履行合同的责任和义务,并保证在招标文件规定的时间完成项目，交付买方验收、使用。</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7.与本投标有关的正式通讯地址为：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投标人开户行：</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账          号： </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日           期：________年____月____日</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spacing w:line="400" w:lineRule="exact"/>
        <w:rPr>
          <w:rFonts w:hint="eastAsia" w:ascii="黑体" w:hAnsi="黑体" w:eastAsia="黑体" w:cs="宋体"/>
          <w:b/>
          <w:bCs/>
          <w:color w:val="000000"/>
          <w:sz w:val="32"/>
          <w:szCs w:val="32"/>
        </w:rPr>
      </w:pPr>
      <w:r>
        <w:rPr>
          <w:rFonts w:hint="eastAsia" w:ascii="黑体" w:hAnsi="黑体" w:eastAsia="黑体" w:cs="宋体"/>
          <w:b/>
          <w:bCs/>
          <w:color w:val="000000"/>
          <w:sz w:val="32"/>
          <w:szCs w:val="32"/>
        </w:rPr>
        <w:t xml:space="preserve">九、中小微企业声明函（服务类项目）</w:t>
      </w:r>
      <w:r/>
    </w:p>
    <w:p>
      <w:pPr>
        <w:pStyle w:val="700"/>
        <w:jc w:val="center"/>
        <w:spacing w:before="0" w:beforeAutospacing="0" w:after="0" w:afterAutospacing="0" w:line="360" w:lineRule="auto"/>
        <w:widowControl w:val="off"/>
        <w:rPr>
          <w:rFonts w:hint="eastAsia"/>
        </w:rPr>
      </w:pPr>
      <w:r>
        <w:rPr>
          <w:rFonts w:hint="eastAsia"/>
        </w:rPr>
        <w:t xml:space="preserve"> </w:t>
      </w:r>
      <w:r/>
    </w:p>
    <w:p>
      <w:pPr>
        <w:pStyle w:val="700"/>
        <w:ind w:firstLine="480"/>
        <w:jc w:val="both"/>
        <w:spacing w:before="0" w:beforeAutospacing="0" w:after="0" w:afterAutospacing="0" w:line="360" w:lineRule="auto"/>
        <w:widowControl w:val="off"/>
        <w:rPr>
          <w:rFonts w:hint="eastAsia"/>
        </w:rPr>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项目（项目名称）（采购包号：**）的采购活动，服务全部由符合政策的中小微企业承接。相关企业（含联合体中的中小微企业、签订采购包意向协议的中小微企业）的具体情况如下：</w:t>
      </w:r>
      <w:r/>
    </w:p>
    <w:p>
      <w:pPr>
        <w:pStyle w:val="700"/>
        <w:ind w:firstLine="360"/>
        <w:jc w:val="both"/>
        <w:spacing w:before="0" w:beforeAutospacing="0" w:after="0" w:afterAutospacing="0" w:line="360" w:lineRule="auto"/>
        <w:widowControl w:val="off"/>
        <w:rPr>
          <w:rFonts w:hint="eastAsia"/>
        </w:rPr>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700"/>
        <w:ind w:firstLine="360"/>
        <w:jc w:val="both"/>
        <w:spacing w:before="0" w:beforeAutospacing="0" w:after="0" w:afterAutospacing="0" w:line="360" w:lineRule="auto"/>
        <w:widowControl w:val="off"/>
        <w:rPr>
          <w:rFonts w:hint="eastAsia"/>
        </w:rPr>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700"/>
        <w:ind w:firstLine="360"/>
        <w:jc w:val="both"/>
        <w:spacing w:before="0" w:beforeAutospacing="0" w:after="0" w:afterAutospacing="0" w:line="360" w:lineRule="auto"/>
        <w:widowControl w:val="off"/>
        <w:rPr>
          <w:rFonts w:hint="eastAsia"/>
        </w:rPr>
      </w:pPr>
      <w:r>
        <w:rPr>
          <w:rFonts w:hint="eastAsia"/>
          <w:color w:val="000000"/>
        </w:rPr>
        <w:t xml:space="preserve">……</w:t>
      </w:r>
      <w:r/>
    </w:p>
    <w:p>
      <w:pPr>
        <w:pStyle w:val="700"/>
        <w:ind w:firstLine="360"/>
        <w:jc w:val="both"/>
        <w:spacing w:before="0" w:beforeAutospacing="0" w:after="0" w:afterAutospacing="0" w:line="360" w:lineRule="auto"/>
        <w:widowControl w:val="off"/>
        <w:rPr>
          <w:rFonts w:hint="eastAsia"/>
        </w:rPr>
      </w:pPr>
      <w:r>
        <w:rPr>
          <w:rFonts w:hint="eastAsia"/>
          <w:color w:val="000000"/>
        </w:rPr>
        <w:t xml:space="preserve">以上企业，不属于大企业的分支机构，不存在控股股东为大企业的情形，也不存在与大企业的负责人为同一人的情形。</w:t>
      </w:r>
      <w:r/>
    </w:p>
    <w:p>
      <w:pPr>
        <w:pStyle w:val="700"/>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p>
    <w:p>
      <w:pPr>
        <w:pStyle w:val="700"/>
        <w:ind w:right="720"/>
        <w:jc w:val="both"/>
        <w:spacing w:before="0" w:beforeAutospacing="0" w:after="0" w:afterAutospacing="0" w:line="360" w:lineRule="auto"/>
        <w:widowControl w:val="off"/>
        <w:rPr>
          <w:rFonts w:hint="eastAsia"/>
        </w:rPr>
      </w:pPr>
      <w:r>
        <w:rPr>
          <w:rFonts w:hint="eastAsia"/>
        </w:rPr>
        <w:t xml:space="preserve"> </w:t>
      </w:r>
      <w:r/>
    </w:p>
    <w:p>
      <w:pPr>
        <w:pStyle w:val="700"/>
        <w:ind w:right="180" w:firstLine="360"/>
        <w:jc w:val="center"/>
        <w:spacing w:before="0" w:beforeAutospacing="0" w:after="0" w:afterAutospacing="0" w:line="360" w:lineRule="auto"/>
        <w:widowControl w:val="off"/>
        <w:rPr>
          <w:rFonts w:hint="eastAsia"/>
        </w:rPr>
      </w:pPr>
      <w:r>
        <w:rPr>
          <w:rFonts w:hint="eastAsia"/>
          <w:color w:val="000000"/>
        </w:rPr>
        <w:t xml:space="preserve">                                   企业名称（加盖CA电子公章）：</w:t>
      </w:r>
      <w:r/>
    </w:p>
    <w:p>
      <w:pPr>
        <w:pStyle w:val="700"/>
        <w:ind w:right="180" w:firstLine="360"/>
        <w:jc w:val="center"/>
        <w:spacing w:before="0" w:beforeAutospacing="0" w:after="0" w:afterAutospacing="0" w:line="360" w:lineRule="auto"/>
        <w:widowControl w:val="off"/>
        <w:rPr>
          <w:rFonts w:hint="eastAsia"/>
        </w:rPr>
      </w:pPr>
      <w:r>
        <w:rPr>
          <w:rFonts w:hint="eastAsia"/>
          <w:color w:val="000000"/>
          <w:shd w:val="clear" w:color="auto" w:fill="ffffff"/>
        </w:rPr>
        <w:t xml:space="preserve">日期：___年____月____日 </w:t>
      </w:r>
      <w:r/>
    </w:p>
    <w:p>
      <w:pPr>
        <w:pStyle w:val="700"/>
        <w:ind w:firstLine="480"/>
        <w:jc w:val="both"/>
        <w:spacing w:before="0" w:beforeAutospacing="0" w:after="0" w:afterAutospacing="0" w:line="0" w:lineRule="atLeast"/>
        <w:widowControl w:val="off"/>
        <w:rPr>
          <w:rFonts w:hint="eastAsia"/>
        </w:rPr>
      </w:pPr>
      <w:r>
        <w:rPr>
          <w:rFonts w:hint="eastAsia"/>
        </w:rPr>
        <w:t xml:space="preserve"> </w:t>
      </w:r>
      <w:r/>
    </w:p>
    <w:p>
      <w:pPr>
        <w:pStyle w:val="700"/>
        <w:ind w:firstLine="480"/>
        <w:jc w:val="both"/>
        <w:spacing w:before="0" w:beforeAutospacing="0" w:after="0" w:afterAutospacing="0" w:line="0" w:lineRule="atLeast"/>
        <w:widowControl w:val="off"/>
        <w:rPr>
          <w:rFonts w:hint="eastAsia"/>
        </w:rPr>
      </w:pPr>
      <w:r>
        <w:rPr>
          <w:rFonts w:hint="eastAsia"/>
          <w:color w:val="000000"/>
        </w:rPr>
        <w:t xml:space="preserve">备注：</w:t>
      </w:r>
      <w:r/>
    </w:p>
    <w:p>
      <w:pPr>
        <w:pStyle w:val="700"/>
        <w:ind w:firstLine="480"/>
        <w:jc w:val="both"/>
        <w:spacing w:before="0" w:beforeAutospacing="0" w:after="0" w:afterAutospacing="0" w:line="0" w:lineRule="atLeast"/>
        <w:widowControl w:val="off"/>
        <w:rPr>
          <w:rFonts w:hint="eastAsia"/>
        </w:rPr>
      </w:pPr>
      <w:r>
        <w:rPr>
          <w:rFonts w:hint="eastAsia"/>
          <w:color w:val="000000"/>
        </w:rPr>
        <w:t xml:space="preserve">1.从业人员、营业收入、资产总额填报上一年度数据，无上一年度数据的新成立企业可不填报。</w:t>
      </w:r>
      <w:r/>
    </w:p>
    <w:p>
      <w:pPr>
        <w:pStyle w:val="700"/>
        <w:ind w:firstLine="480"/>
        <w:jc w:val="both"/>
        <w:spacing w:before="0" w:beforeAutospacing="0" w:after="0" w:afterAutospacing="0" w:line="0" w:lineRule="atLeast"/>
        <w:widowControl w:val="off"/>
        <w:rPr>
          <w:rFonts w:hint="eastAsia"/>
        </w:rPr>
      </w:pPr>
      <w:r>
        <w:rPr>
          <w:rFonts w:hint="eastAsia"/>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700"/>
        <w:ind w:firstLine="480"/>
        <w:jc w:val="both"/>
        <w:spacing w:before="0" w:beforeAutospacing="0" w:after="0" w:afterAutospacing="0" w:line="0" w:lineRule="atLeast"/>
        <w:widowControl w:val="off"/>
        <w:rPr>
          <w:rFonts w:hint="eastAsia"/>
        </w:rPr>
      </w:pPr>
      <w:r>
        <w:rPr>
          <w:rFonts w:hint="eastAsia"/>
          <w:color w:val="000000"/>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黑体" w:hAnsi="黑体" w:eastAsia="黑体" w:cs="宋体"/>
          <w:b/>
          <w:bCs/>
          <w:sz w:val="32"/>
          <w:szCs w:val="32"/>
        </w:rPr>
        <w:br w:type="page" w:clear="all"/>
      </w:r>
      <w:r>
        <w:rPr>
          <w:rFonts w:ascii="Calibri" w:hAnsi="Calibri" w:eastAsia="黑体" w:cs="Calibri"/>
          <w:b/>
          <w:bCs/>
          <w:sz w:val="32"/>
          <w:szCs w:val="32"/>
        </w:rPr>
        <w:t xml:space="preserve"> </w:t>
      </w:r>
      <w:r>
        <w:rPr>
          <w:rFonts w:hint="eastAsia" w:ascii="黑体" w:hAnsi="黑体" w:eastAsia="黑体" w:cs="宋体"/>
          <w:b/>
          <w:bCs/>
          <w:sz w:val="32"/>
          <w:szCs w:val="32"/>
        </w:rPr>
        <w:t xml:space="preserve">十、残疾人福利性单位声明函</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项目（分包号：**）采购活动由本单位提供服务。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（备注：1、中标人为残疾人福利单位的，此声明函将随中标结果同时公告，接受社会监督）</w:t>
      </w:r>
      <w:r/>
    </w:p>
    <w:p>
      <w:pPr>
        <w:ind w:firstLine="624"/>
        <w:rPr>
          <w:rFonts w:hint="eastAsia" w:ascii="宋体" w:hAnsi="宋体" w:eastAsia="宋体" w:cs="宋体"/>
          <w:sz w:val="24"/>
          <w:szCs w:val="24"/>
        </w:rPr>
      </w:pPr>
      <w:r>
        <w:rPr>
          <w:rFonts w:hint="eastAsia"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仿宋_GB2312" w:hAnsi="宋体" w:eastAsia="仿宋_GB2312" w:cs="宋体"/>
          <w:sz w:val="30"/>
          <w:szCs w:val="30"/>
        </w:rPr>
        <w:t xml:space="preserve">            </w:t>
      </w:r>
      <w:r>
        <w:rPr>
          <w:rFonts w:hint="eastAsia" w:ascii="仿宋_GB2312" w:hAnsi="宋体" w:eastAsia="仿宋_GB2312" w:cs="宋体"/>
          <w:sz w:val="30"/>
          <w:szCs w:val="30"/>
        </w:rPr>
        <w:t xml:space="preserve"> </w:t>
      </w:r>
      <w:r>
        <w:rPr>
          <w:rFonts w:hint="eastAsia" w:ascii="宋体" w:hAnsi="宋体" w:eastAsia="宋体" w:cs="宋体"/>
          <w:sz w:val="24"/>
          <w:szCs w:val="24"/>
        </w:rPr>
        <w:t xml:space="preserve">          供应商全称（加盖CA电子公章）：</w:t>
      </w:r>
      <w:r/>
    </w:p>
    <w:p>
      <w:pPr>
        <w:ind w:right="1560" w:firstLine="480"/>
        <w:jc w:val="center"/>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日  期：</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t xml:space="preserve">监狱企业声明函</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根据上述标准，我单位属于监狱企业的理由为：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本单位参加</w:t>
      </w:r>
      <w:r>
        <w:rPr>
          <w:rFonts w:hint="eastAsia" w:ascii="宋体" w:hAnsi="宋体" w:eastAsia="宋体" w:cs="宋体"/>
          <w:sz w:val="24"/>
          <w:szCs w:val="24"/>
          <w:u w:val="single"/>
        </w:rPr>
        <w:t xml:space="preserve">（采购人名称）</w:t>
      </w:r>
      <w:r>
        <w:rPr>
          <w:rFonts w:hint="eastAsia" w:ascii="宋体" w:hAnsi="宋体" w:eastAsia="宋体" w:cs="宋体"/>
          <w:sz w:val="24"/>
          <w:szCs w:val="24"/>
        </w:rPr>
        <w:t xml:space="preserve">单位的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项目的采购活动，并由本单位为本项目提供货物。</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投标人全称（加盖CA电子公章）：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3.非监狱企业不需提供此声明函。</w:t>
      </w:r>
      <w:r/>
    </w:p>
    <w:p>
      <w:pPr>
        <w:ind w:firstLine="562"/>
        <w:jc w:val="center"/>
        <w:spacing w:line="460" w:lineRule="exact"/>
        <w:rPr>
          <w:rFonts w:hint="eastAsia" w:ascii="宋体" w:hAnsi="宋体" w:eastAsia="宋体" w:cs="宋体"/>
          <w:b/>
          <w:bCs/>
          <w:sz w:val="28"/>
          <w:szCs w:val="28"/>
        </w:rPr>
      </w:pPr>
      <w:r>
        <w:rPr>
          <w:rFonts w:hint="eastAsia" w:ascii="宋体" w:hAnsi="宋体" w:eastAsia="宋体" w:cs="宋体"/>
          <w:b/>
          <w:bCs/>
          <w:sz w:val="28"/>
          <w:szCs w:val="28"/>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pStyle w:val="712"/>
        <w:rPr>
          <w:rFonts w:hint="eastAsia"/>
        </w:rPr>
      </w:pPr>
      <w:r>
        <w:rPr>
          <w:rFonts w:hint="eastAsia"/>
        </w:rPr>
      </w:r>
      <w:r/>
    </w:p>
    <w:p>
      <w:pPr>
        <w:pStyle w:val="1020"/>
        <w:jc w:val="center"/>
        <w:spacing w:before="15" w:beforeAutospacing="0" w:after="15" w:afterAutospacing="0"/>
        <w:shd w:val="clear" w:color="auto" w:fill="ffffff"/>
        <w:rPr>
          <w:rFonts w:hint="eastAsia"/>
          <w:b/>
          <w:bCs/>
          <w:sz w:val="30"/>
          <w:szCs w:val="30"/>
          <w:shd w:val="clear" w:color="auto" w:fill="ffffff"/>
        </w:rPr>
      </w:pPr>
      <w:r>
        <w:rPr>
          <w:rFonts w:hint="eastAsia"/>
          <w:b/>
          <w:bCs/>
          <w:sz w:val="30"/>
          <w:szCs w:val="30"/>
          <w:shd w:val="clear" w:color="auto" w:fill="ffffff"/>
        </w:rPr>
      </w:r>
      <w:r/>
    </w:p>
    <w:p>
      <w:pPr>
        <w:pStyle w:val="1020"/>
        <w:jc w:val="center"/>
        <w:spacing w:before="15" w:beforeAutospacing="0" w:after="15" w:afterAutospacing="0"/>
        <w:shd w:val="clear" w:color="auto" w:fill="ffffff"/>
        <w:rPr>
          <w:rFonts w:hint="eastAsia"/>
          <w:b/>
          <w:bCs/>
          <w:sz w:val="30"/>
          <w:szCs w:val="30"/>
          <w:shd w:val="clear" w:color="auto" w:fill="ffffff"/>
        </w:rPr>
      </w:pPr>
      <w:r>
        <w:rPr>
          <w:rFonts w:hint="eastAsia"/>
          <w:b/>
          <w:bCs/>
          <w:sz w:val="30"/>
          <w:szCs w:val="30"/>
          <w:shd w:val="clear" w:color="auto" w:fill="ffffff"/>
        </w:rPr>
      </w:r>
      <w:r/>
    </w:p>
    <w:p>
      <w:pPr>
        <w:pStyle w:val="1020"/>
        <w:jc w:val="center"/>
        <w:spacing w:before="15" w:beforeAutospacing="0" w:after="15" w:afterAutospacing="0"/>
        <w:shd w:val="clear" w:color="auto" w:fill="ffffff"/>
        <w:rPr>
          <w:rFonts w:hint="eastAsia"/>
          <w:b/>
          <w:bCs/>
          <w:sz w:val="30"/>
          <w:szCs w:val="30"/>
          <w:shd w:val="clear" w:color="auto" w:fill="ffffff"/>
        </w:rPr>
      </w:pPr>
      <w:r>
        <w:rPr>
          <w:rFonts w:hint="eastAsia"/>
          <w:b/>
          <w:bCs/>
          <w:sz w:val="30"/>
          <w:szCs w:val="30"/>
          <w:shd w:val="clear" w:color="auto" w:fill="ffffff"/>
        </w:rPr>
      </w:r>
      <w:r/>
    </w:p>
    <w:p>
      <w:pPr>
        <w:jc w:val="center"/>
        <w:rPr>
          <w:rFonts w:hint="eastAsia" w:ascii="黑体" w:hAnsi="黑体" w:eastAsia="黑体" w:cs="宋体"/>
          <w:b/>
          <w:bCs/>
          <w:sz w:val="32"/>
          <w:szCs w:val="32"/>
        </w:rPr>
      </w:pPr>
      <w:r>
        <w:rPr>
          <w:rFonts w:hint="eastAsia" w:ascii="黑体" w:hAnsi="黑体" w:eastAsia="黑体" w:cs="宋体"/>
          <w:b/>
          <w:bCs/>
          <w:sz w:val="32"/>
          <w:szCs w:val="32"/>
        </w:rPr>
        <w:t xml:space="preserve">十一、关于符合本国产品标准的声明函</w:t>
      </w:r>
      <w:r/>
    </w:p>
    <w:p>
      <w:pPr>
        <w:pStyle w:val="1020"/>
        <w:ind w:firstLine="420"/>
        <w:spacing w:before="15" w:beforeAutospacing="0" w:after="15" w:afterAutospacing="0"/>
        <w:shd w:val="clear" w:color="auto" w:fill="ffffff"/>
        <w:rPr>
          <w:rFonts w:hint="eastAsia"/>
        </w:rPr>
      </w:pPr>
      <w:r>
        <w:rPr>
          <w:rFonts w:hint="eastAsia"/>
          <w:shd w:val="clear" w:color="auto" w:fill="ffffff"/>
        </w:rPr>
        <w:t xml:space="preserve"> </w:t>
      </w:r>
      <w:r/>
    </w:p>
    <w:p>
      <w:pPr>
        <w:pStyle w:val="1020"/>
        <w:ind w:firstLine="420"/>
        <w:spacing w:before="0" w:beforeAutospacing="0" w:after="0" w:afterAutospacing="0"/>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0"/>
        <w:numPr>
          <w:ilvl w:val="0"/>
          <w:numId w:val="3"/>
        </w:numPr>
        <w:ind w:firstLine="420"/>
        <w:spacing w:before="30" w:beforeAutospacing="0" w:after="30" w:afterAutospacing="0"/>
        <w:shd w:val="clear" w:color="auto" w:fill="ffffff"/>
        <w:rPr>
          <w:rFonts w:hint="eastAsia"/>
        </w:rPr>
      </w:pPr>
      <w:r>
        <w:rPr>
          <w:rFonts w:hint="eastAsia"/>
          <w:u w:val="single"/>
          <w:shd w:val="clear" w:color="auto" w:fill="ffffff"/>
        </w:rPr>
        <w:t xml:space="preserve">            </w:t>
      </w:r>
      <w:r>
        <w:rPr>
          <w:rFonts w:hint="eastAsia"/>
          <w:shd w:val="clear" w:color="auto" w:fill="ffffff"/>
        </w:rPr>
        <w:t xml:space="preserve">，生产厂为</w:t>
      </w:r>
      <w:r>
        <w:rPr>
          <w:rFonts w:hint="eastAsia"/>
          <w:u w:val="single"/>
          <w:shd w:val="clear" w:color="auto" w:fill="ffffff"/>
        </w:rPr>
        <w:t xml:space="preserve">          （供应商名称）</w:t>
      </w:r>
      <w:r>
        <w:rPr>
          <w:rFonts w:hint="eastAsia"/>
          <w:shd w:val="clear" w:color="auto" w:fill="ffffff"/>
        </w:rPr>
        <w:t xml:space="preserve">，厂址为</w:t>
      </w:r>
      <w:r>
        <w:rPr>
          <w:rFonts w:hint="eastAsia"/>
          <w:u w:val="single"/>
          <w:shd w:val="clear" w:color="auto" w:fill="ffffff"/>
        </w:rPr>
        <w:t xml:space="preserve">        （供应商地址）</w:t>
      </w:r>
      <w:r>
        <w:rPr>
          <w:rFonts w:hint="eastAsia"/>
          <w:shd w:val="clear" w:color="auto" w:fill="ffffff"/>
        </w:rPr>
        <w:t xml:space="preserve">。</w:t>
      </w:r>
      <w:r>
        <w:rPr>
          <w:rFonts w:hint="eastAsia"/>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 </w:t>
      </w:r>
      <w:r>
        <w:rPr>
          <w:rFonts w:hint="eastAsia"/>
          <w:shd w:val="clear" w:color="auto" w:fill="ffffff"/>
        </w:rPr>
        <w:t xml:space="preserve">在中国境内生产。</w:t>
      </w:r>
      <w:r>
        <w:rPr>
          <w:rFonts w:hint="eastAsia"/>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Fonts w:hint="eastAsia"/>
          <w:shd w:val="clear" w:color="auto" w:fill="ffffff"/>
        </w:rPr>
        <w:t xml:space="preserve">在中国境内完成。</w:t>
      </w:r>
      <w:r/>
    </w:p>
    <w:p>
      <w:pPr>
        <w:pStyle w:val="1020"/>
        <w:ind w:firstLine="420"/>
        <w:spacing w:before="30" w:beforeAutospacing="0" w:after="30" w:afterAutospacing="0"/>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1020"/>
        <w:spacing w:before="30" w:beforeAutospacing="0" w:after="30" w:afterAutospacing="0"/>
        <w:shd w:val="clear" w:color="auto" w:fill="ffffff"/>
        <w:rPr>
          <w:rFonts w:hint="eastAsia"/>
        </w:rPr>
      </w:pPr>
      <w:r>
        <w:rPr>
          <w:rFonts w:hint="eastAsia"/>
          <w:shd w:val="clear" w:color="auto" w:fill="ffffff"/>
        </w:rPr>
        <w:t xml:space="preserve"> </w:t>
      </w:r>
      <w:r/>
    </w:p>
    <w:p>
      <w:pPr>
        <w:pStyle w:val="1020"/>
        <w:jc w:val="right"/>
        <w:spacing w:before="30" w:beforeAutospacing="0" w:after="30" w:afterAutospacing="0"/>
        <w:shd w:val="clear" w:color="auto" w:fill="ffffff"/>
        <w:rPr>
          <w:rFonts w:hint="eastAsia"/>
        </w:rPr>
      </w:pPr>
      <w:r>
        <w:rPr>
          <w:rFonts w:hint="eastAsia"/>
          <w:shd w:val="clear" w:color="auto" w:fill="ffffff"/>
        </w:rPr>
        <w:t xml:space="preserve">   公司（单位）名称（加盖CA电子公章）：         </w:t>
      </w:r>
      <w:r/>
    </w:p>
    <w:p>
      <w:pPr>
        <w:pStyle w:val="1020"/>
        <w:jc w:val="center"/>
        <w:spacing w:before="30" w:beforeAutospacing="0" w:after="30" w:afterAutospacing="0"/>
        <w:shd w:val="clear" w:color="auto" w:fill="ffffff"/>
        <w:rPr>
          <w:rFonts w:hint="eastAsia"/>
        </w:rPr>
      </w:pPr>
      <w:r>
        <w:rPr>
          <w:rFonts w:hint="eastAsia"/>
          <w:shd w:val="clear" w:color="auto" w:fill="ffffff"/>
        </w:rPr>
        <w:t xml:space="preserve">          日期：      年   月   日         </w:t>
      </w:r>
      <w:r/>
    </w:p>
    <w:p>
      <w:pPr>
        <w:pStyle w:val="1020"/>
        <w:spacing w:before="30" w:beforeAutospacing="0" w:after="30" w:afterAutospacing="0"/>
        <w:shd w:val="clear" w:color="auto" w:fill="ffffff"/>
        <w:rPr>
          <w:rFonts w:hint="eastAsia"/>
        </w:rPr>
      </w:pPr>
      <w:r>
        <w:rPr>
          <w:rFonts w:hint="eastAsia"/>
          <w:shd w:val="clear" w:color="auto" w:fill="ffffff"/>
        </w:rPr>
        <w:t xml:space="preserve"> </w:t>
      </w:r>
      <w:r/>
    </w:p>
    <w:p>
      <w:pPr>
        <w:pStyle w:val="1020"/>
        <w:spacing w:before="30" w:beforeAutospacing="0" w:after="30" w:afterAutospacing="0"/>
        <w:shd w:val="clear" w:color="auto" w:fill="ffffff"/>
        <w:rPr>
          <w:rFonts w:hint="eastAsia"/>
        </w:rPr>
      </w:pPr>
      <w:r>
        <w:rPr>
          <w:rFonts w:hint="eastAsia"/>
          <w:shd w:val="clear" w:color="auto" w:fill="ffffff"/>
        </w:rPr>
        <w:t xml:space="preserve"> </w:t>
      </w:r>
      <w:r/>
    </w:p>
    <w:p>
      <w:pPr>
        <w:pStyle w:val="1020"/>
        <w:spacing w:before="30" w:beforeAutospacing="0" w:after="30" w:afterAutospacing="0"/>
        <w:shd w:val="clear" w:color="auto" w:fill="ffffff"/>
        <w:rPr>
          <w:rFonts w:hint="eastAsia"/>
        </w:rPr>
      </w:pPr>
      <w:r>
        <w:rPr>
          <w:rFonts w:hint="eastAsia"/>
          <w:shd w:val="clear" w:color="auto" w:fill="ffffff"/>
        </w:rPr>
        <w:t xml:space="preserve">_________________</w:t>
      </w:r>
      <w:r/>
    </w:p>
    <w:p>
      <w:pPr>
        <w:pStyle w:val="1020"/>
        <w:spacing w:before="30" w:beforeAutospacing="0" w:after="30" w:afterAutospacing="0"/>
        <w:shd w:val="clear" w:color="auto" w:fill="ffffff"/>
        <w:rPr>
          <w:rFonts w:hint="eastAsia" w:asciiTheme="minorEastAsia" w:hAnsiTheme="minorEastAsia" w:eastAsiaTheme="minorEastAsia"/>
        </w:rPr>
      </w:pPr>
      <w:r>
        <w:rPr>
          <w:rFonts w:hint="eastAsia" w:asciiTheme="minorEastAsia" w:hAnsiTheme="minorEastAsia" w:eastAsiaTheme="minorEastAsia"/>
          <w:shd w:val="clear" w:color="auto" w:fill="ffffff"/>
        </w:rPr>
        <w:t xml:space="preserve">1.产品如有型号，请在“产品名称”栏一并填写。</w:t>
      </w:r>
      <w:r/>
    </w:p>
    <w:p>
      <w:pPr>
        <w:pStyle w:val="1020"/>
        <w:spacing w:before="30" w:beforeAutospacing="0" w:after="30" w:afterAutospacing="0"/>
        <w:shd w:val="clear" w:color="auto" w:fill="ffffff"/>
        <w:rPr>
          <w:rFonts w:hint="eastAsia" w:asciiTheme="minorEastAsia" w:hAnsiTheme="minorEastAsia" w:eastAsiaTheme="minorEastAsia"/>
        </w:rPr>
      </w:pPr>
      <w:r>
        <w:rPr>
          <w:rFonts w:hint="eastAsia" w:asciiTheme="minorEastAsia" w:hAnsiTheme="minorEastAsia" w:eastAsiaTheme="minorEastAsia"/>
          <w:shd w:val="clear" w:color="auto" w:fill="ffffff"/>
        </w:rPr>
        <w:t xml:space="preserve">2.生产厂名与厂址应与生产厂营业执照载明的相关信息保持一致。</w:t>
      </w:r>
      <w:r/>
    </w:p>
    <w:p>
      <w:pPr>
        <w:pStyle w:val="1020"/>
        <w:spacing w:before="30" w:beforeAutospacing="0" w:after="30" w:afterAutospacing="0"/>
        <w:shd w:val="clear" w:color="auto" w:fill="ffffff"/>
        <w:rPr>
          <w:rFonts w:hint="eastAsia" w:asciiTheme="minorEastAsia" w:hAnsiTheme="minorEastAsia" w:eastAsiaTheme="minorEastAsia"/>
        </w:rPr>
      </w:pPr>
      <w:r>
        <w:rPr>
          <w:rFonts w:hint="eastAsia" w:asciiTheme="minorEastAsia" w:hAnsiTheme="minorEastAsia" w:eastAsiaTheme="minorEastAsia"/>
          <w:shd w:val="clear" w:color="auto" w:fill="ffffff"/>
        </w:rPr>
        <w:t xml:space="preserve">3.该产品的中国境内生产的组件成本占比相关要求实施前，“规定比例”栏可不填，下同。</w:t>
      </w:r>
      <w:r/>
    </w:p>
    <w:p>
      <w:pPr>
        <w:pStyle w:val="1020"/>
        <w:spacing w:before="30" w:beforeAutospacing="0" w:after="30" w:afterAutospacing="0"/>
        <w:shd w:val="clear" w:color="auto" w:fill="ffffff"/>
        <w:rPr>
          <w:rFonts w:hint="eastAsia" w:asciiTheme="minorEastAsia" w:hAnsiTheme="minorEastAsia" w:eastAsiaTheme="minorEastAsia"/>
        </w:rPr>
      </w:pPr>
      <w:r>
        <w:rPr>
          <w:rFonts w:hint="eastAsia" w:asciiTheme="minorEastAsia" w:hAnsiTheme="minorEastAsia" w:eastAsiaTheme="minorEastAsia"/>
          <w:shd w:val="clear" w:color="auto" w:fill="ffffff"/>
        </w:rPr>
        <w:t xml:space="preserve">4.该产品的关键组件要求实施前，“关键组件”栏可不填，下同。</w:t>
      </w:r>
      <w:r/>
    </w:p>
    <w:p>
      <w:pPr>
        <w:pStyle w:val="1020"/>
        <w:spacing w:before="30" w:beforeAutospacing="0" w:after="30" w:afterAutospacing="0"/>
        <w:shd w:val="clear" w:color="auto" w:fill="ffffff"/>
        <w:rPr>
          <w:rFonts w:hint="eastAsia" w:asciiTheme="minorEastAsia" w:hAnsiTheme="minorEastAsia" w:eastAsiaTheme="minorEastAsia"/>
        </w:rPr>
      </w:pPr>
      <w:r>
        <w:rPr>
          <w:rFonts w:hint="eastAsia" w:asciiTheme="minorEastAsia" w:hAnsiTheme="minorEastAsia" w:eastAsiaTheme="minorEastAsia"/>
          <w:shd w:val="clear" w:color="auto" w:fill="ffffff"/>
        </w:rPr>
        <w:t xml:space="preserve">5.该产品的关键工序要求实施前，“关键工序”栏可不填，下同。</w:t>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ascii="宋体" w:hAnsi="宋体" w:eastAsia="宋体" w:cs="宋体"/>
          <w:sz w:val="24"/>
          <w:szCs w:val="24"/>
        </w:rPr>
      </w:pPr>
      <w:r>
        <w:rPr>
          <w:rFonts w:hint="eastAsia" w:cs="宋体" w:asciiTheme="minorEastAsia" w:hAnsiTheme="minorEastAsia"/>
          <w:sz w:val="24"/>
          <w:szCs w:val="24"/>
        </w:rPr>
        <w:t xml:space="preserve"> </w:t>
      </w: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黑体" w:hAnsi="黑体" w:eastAsia="黑体" w:cs="宋体"/>
          <w:b/>
          <w:bCs/>
          <w:sz w:val="32"/>
          <w:szCs w:val="32"/>
        </w:rPr>
      </w:pPr>
      <w:r>
        <w:rPr>
          <w:rFonts w:hint="eastAsia" w:ascii="黑体" w:hAnsi="黑体" w:eastAsia="黑体" w:cs="宋体"/>
          <w:b/>
          <w:bCs/>
          <w:sz w:val="32"/>
          <w:szCs w:val="32"/>
        </w:rPr>
        <w:t xml:space="preserve">十二、联合体协议（参考格式）</w:t>
      </w:r>
      <w:r/>
    </w:p>
    <w:p>
      <w:pPr>
        <w:pStyle w:val="712"/>
        <w:ind w:firstLine="400"/>
        <w:jc w:val="center"/>
        <w:rPr>
          <w:rFonts w:hint="eastAsia"/>
        </w:rPr>
      </w:pPr>
      <w:r>
        <w:rPr>
          <w:rFonts w:hint="eastAsia"/>
        </w:rPr>
        <w:t xml:space="preserve">不接受联合体的项目投标人可不填写此表格</w:t>
      </w:r>
      <w:r/>
    </w:p>
    <w:p>
      <w:pPr>
        <w:rPr>
          <w:rFonts w:hint="eastAsia" w:ascii="宋体" w:hAnsi="宋体" w:eastAsia="宋体" w:cs="宋体"/>
          <w:sz w:val="24"/>
          <w:szCs w:val="24"/>
        </w:rPr>
      </w:pPr>
      <w:r>
        <w:rPr>
          <w:rFonts w:hint="eastAsia" w:ascii="宋体" w:hAnsi="宋体" w:eastAsia="宋体" w:cs="宋体"/>
          <w:sz w:val="24"/>
          <w:szCs w:val="24"/>
        </w:rPr>
        <w:t xml:space="preserve">（联合体中各供应商全称）在此达成以下协议：</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1、我们</w:t>
      </w:r>
      <w:r>
        <w:rPr>
          <w:rFonts w:hint="eastAsia" w:ascii="宋体" w:hAnsi="宋体" w:eastAsia="宋体" w:cs="宋体"/>
          <w:sz w:val="24"/>
          <w:szCs w:val="24"/>
          <w:u w:val="single"/>
        </w:rPr>
        <w:t xml:space="preserve"> （供应商1），（供应商2） ，……</w:t>
      </w:r>
      <w:r>
        <w:rPr>
          <w:rFonts w:hint="eastAsia" w:ascii="宋体" w:hAnsi="宋体" w:eastAsia="宋体" w:cs="宋体"/>
          <w:sz w:val="24"/>
          <w:szCs w:val="24"/>
        </w:rPr>
        <w:t xml:space="preserve">自愿组成联合体，参加泰州市政务服务中心组织的采购编号为</w:t>
      </w:r>
      <w:r>
        <w:rPr>
          <w:rFonts w:hint="eastAsia" w:ascii="宋体" w:hAnsi="宋体" w:eastAsia="宋体" w:cs="宋体"/>
          <w:sz w:val="24"/>
          <w:szCs w:val="24"/>
          <w:u w:val="single"/>
        </w:rPr>
        <w:t xml:space="preserve">（编号全称），（项目全称）</w:t>
      </w:r>
      <w:r>
        <w:rPr>
          <w:rFonts w:hint="eastAsia" w:ascii="宋体" w:hAnsi="宋体" w:eastAsia="宋体" w:cs="宋体"/>
          <w:sz w:val="24"/>
          <w:szCs w:val="24"/>
        </w:rPr>
        <w:t xml:space="preserve">项目（分包号：**）的政府采购活动，我联合体指定</w:t>
      </w:r>
      <w:r>
        <w:rPr>
          <w:rFonts w:hint="eastAsia" w:ascii="宋体" w:hAnsi="宋体" w:eastAsia="宋体" w:cs="宋体"/>
          <w:sz w:val="24"/>
          <w:szCs w:val="24"/>
          <w:u w:val="single"/>
        </w:rPr>
        <w:t xml:space="preserve">（供应商*）</w:t>
      </w:r>
      <w:r>
        <w:rPr>
          <w:rFonts w:hint="eastAsia" w:ascii="宋体" w:hAnsi="宋体" w:eastAsia="宋体" w:cs="宋体"/>
          <w:sz w:val="24"/>
          <w:szCs w:val="24"/>
        </w:rPr>
        <w:t xml:space="preserve">为牵头单位（牵头单位必须为联合体成员）。</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3、其中</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（小型、微型企业/残疾人福利性单位/监狱企业全称）为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备注：本招标文件中要求加盖CA电子签章的地方，仅需加盖牵头单位的CA电子签章。</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                                          </w:t>
      </w:r>
      <w:r/>
    </w:p>
    <w:p>
      <w:pPr>
        <w:ind w:right="960" w:firstLine="645"/>
        <w:jc w:val="right"/>
        <w:rPr>
          <w:rFonts w:hint="eastAsia" w:ascii="宋体" w:hAnsi="宋体" w:eastAsia="宋体" w:cs="宋体"/>
          <w:sz w:val="24"/>
          <w:szCs w:val="24"/>
        </w:rPr>
      </w:pPr>
      <w:r>
        <w:rPr>
          <w:rFonts w:hint="eastAsia" w:ascii="宋体" w:hAnsi="宋体" w:eastAsia="宋体" w:cs="宋体"/>
          <w:sz w:val="24"/>
          <w:szCs w:val="24"/>
        </w:rPr>
        <w:t xml:space="preserve">联合体中各供应商全称（公章）：     </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                                        日期：</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sectPr>
          <w:footnotePr/>
          <w:endnotePr/>
          <w:type w:val="nextPage"/>
          <w:pgSz w:w="11906" w:h="16838" w:orient="portrait"/>
          <w:pgMar w:top="1440" w:right="1797" w:bottom="1440" w:left="1797" w:header="851" w:footer="992" w:gutter="0"/>
          <w:cols w:num="1" w:sep="0" w:space="425" w:equalWidth="1"/>
          <w:docGrid w:linePitch="360"/>
        </w:sectPr>
      </w:pPr>
      <w:r>
        <w:rPr>
          <w:rFonts w:hint="eastAsia" w:ascii="黑体" w:hAnsi="黑体" w:eastAsia="黑体" w:cs="宋体"/>
          <w:b/>
          <w:bCs/>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sz w:val="32"/>
          <w:szCs w:val="32"/>
        </w:rPr>
        <w:t xml:space="preserve">十三、</w:t>
      </w:r>
      <w:r>
        <w:rPr>
          <w:rFonts w:hint="eastAsia" w:ascii="黑体" w:hAnsi="黑体" w:eastAsia="黑体" w:cs="宋体"/>
          <w:b/>
          <w:bCs/>
          <w:color w:val="000000"/>
          <w:sz w:val="32"/>
          <w:szCs w:val="32"/>
        </w:rPr>
        <w:t xml:space="preserve">分项报价表</w:t>
      </w:r>
      <w:r/>
    </w:p>
    <w:tbl>
      <w:tblPr>
        <w:tblW w:w="13948"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05"/>
        <w:gridCol w:w="6960"/>
        <w:gridCol w:w="888"/>
        <w:gridCol w:w="1002"/>
        <w:gridCol w:w="1860"/>
        <w:gridCol w:w="889"/>
        <w:gridCol w:w="744"/>
      </w:tblGrid>
      <w:tr>
        <w:trPr>
          <w:trHeight w:val="220"/>
        </w:trPr>
        <w:tc>
          <w:tcPr>
            <w:gridSpan w:val="7"/>
            <w:tcBorders>
              <w:top w:val="single" w:color="auto" w:sz="4" w:space="0"/>
              <w:left w:val="single" w:color="auto" w:sz="4" w:space="0"/>
              <w:bottom w:val="single" w:color="auto" w:sz="4" w:space="0"/>
              <w:right w:val="single" w:color="auto" w:sz="4" w:space="0"/>
            </w:tcBorders>
            <w:tcW w:w="13948" w:type="dxa"/>
            <w:vAlign w:val="center"/>
            <w:textDirection w:val="lrTb"/>
            <w:noWrap w:val="false"/>
          </w:tcPr>
          <w:p>
            <w:pPr>
              <w:jc w:val="center"/>
              <w:widowControl/>
              <w:rPr>
                <w:rFonts w:hint="eastAsia" w:ascii="宋体" w:hAnsi="宋体" w:eastAsia="宋体"/>
                <w:sz w:val="24"/>
                <w:szCs w:val="24"/>
              </w:rPr>
            </w:pPr>
            <w:r>
              <w:rPr>
                <w:rFonts w:hint="eastAsia" w:ascii="宋体" w:hAnsi="宋体"/>
                <w:sz w:val="24"/>
                <w:szCs w:val="24"/>
              </w:rPr>
              <w:t xml:space="preserve">项目报价</w:t>
            </w:r>
            <w:r/>
          </w:p>
        </w:tc>
      </w:tr>
      <w:tr>
        <w:trPr>
          <w:trHeight w:val="228"/>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hint="eastAsia" w:ascii="宋体" w:hAnsi="宋体" w:eastAsia="宋体"/>
                <w:sz w:val="24"/>
                <w:szCs w:val="24"/>
              </w:rPr>
            </w:pPr>
            <w:r>
              <w:rPr>
                <w:rFonts w:hint="eastAsia" w:ascii="宋体" w:hAnsi="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6960" w:type="dxa"/>
            <w:vAlign w:val="center"/>
            <w:textDirection w:val="lrTb"/>
            <w:noWrap w:val="false"/>
          </w:tcPr>
          <w:p>
            <w:pPr>
              <w:jc w:val="center"/>
              <w:rPr>
                <w:rFonts w:hint="eastAsia" w:ascii="宋体" w:hAnsi="宋体" w:eastAsia="宋体"/>
                <w:sz w:val="24"/>
                <w:szCs w:val="24"/>
              </w:rPr>
            </w:pPr>
            <w:r>
              <w:rPr>
                <w:rFonts w:hint="eastAsia" w:ascii="宋体" w:hAnsi="宋体"/>
                <w:sz w:val="24"/>
                <w:szCs w:val="24"/>
              </w:rPr>
              <w:t xml:space="preserve">服务内容</w:t>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val="false"/>
          </w:tcPr>
          <w:p>
            <w:pPr>
              <w:jc w:val="center"/>
              <w:rPr>
                <w:rFonts w:hint="eastAsia" w:ascii="宋体" w:hAnsi="宋体" w:eastAsia="宋体"/>
                <w:sz w:val="24"/>
                <w:szCs w:val="24"/>
              </w:rPr>
            </w:pPr>
            <w:r>
              <w:rPr>
                <w:rFonts w:hint="eastAsia" w:ascii="宋体" w:hAnsi="宋体"/>
                <w:sz w:val="24"/>
                <w:szCs w:val="24"/>
              </w:rPr>
              <w:t xml:space="preserve">单位</w:t>
            </w:r>
            <w:r/>
          </w:p>
        </w:tc>
        <w:tc>
          <w:tcPr>
            <w:tcBorders>
              <w:top w:val="single" w:color="auto" w:sz="4" w:space="0"/>
              <w:left w:val="none" w:color="000000" w:sz="4" w:space="0"/>
              <w:bottom w:val="single" w:color="auto" w:sz="4" w:space="0"/>
              <w:right w:val="single" w:color="auto" w:sz="4" w:space="0"/>
            </w:tcBorders>
            <w:tcW w:w="1002" w:type="dxa"/>
            <w:vAlign w:val="center"/>
            <w:textDirection w:val="lrTb"/>
            <w:noWrap w:val="false"/>
          </w:tcPr>
          <w:p>
            <w:pPr>
              <w:jc w:val="center"/>
              <w:widowControl/>
              <w:rPr>
                <w:rFonts w:hint="eastAsia" w:ascii="宋体" w:hAnsi="宋体" w:eastAsia="宋体"/>
                <w:sz w:val="24"/>
                <w:szCs w:val="24"/>
              </w:rPr>
            </w:pPr>
            <w:r>
              <w:rPr>
                <w:rFonts w:hint="eastAsia" w:ascii="宋体" w:hAnsi="宋体"/>
                <w:sz w:val="24"/>
                <w:szCs w:val="24"/>
              </w:rPr>
              <w:t xml:space="preserve">数量</w:t>
            </w:r>
            <w:r/>
          </w:p>
        </w:tc>
        <w:tc>
          <w:tcPr>
            <w:tcBorders>
              <w:top w:val="single" w:color="auto" w:sz="4" w:space="0"/>
              <w:left w:val="none" w:color="000000" w:sz="4" w:space="0"/>
              <w:bottom w:val="single" w:color="auto" w:sz="4" w:space="0"/>
              <w:right w:val="single" w:color="auto" w:sz="4" w:space="0"/>
            </w:tcBorders>
            <w:tcW w:w="1860" w:type="dxa"/>
            <w:vAlign w:val="center"/>
            <w:textDirection w:val="lrTb"/>
            <w:noWrap w:val="false"/>
          </w:tcPr>
          <w:p>
            <w:pPr>
              <w:jc w:val="center"/>
              <w:widowControl/>
              <w:rPr>
                <w:rFonts w:hint="eastAsia" w:ascii="宋体" w:hAnsi="宋体" w:eastAsia="宋体"/>
                <w:sz w:val="24"/>
                <w:szCs w:val="24"/>
              </w:rPr>
            </w:pPr>
            <w:r>
              <w:rPr>
                <w:rFonts w:hint="eastAsia" w:ascii="宋体" w:hAnsi="宋体"/>
                <w:sz w:val="24"/>
                <w:szCs w:val="24"/>
              </w:rPr>
              <w:t xml:space="preserve">单价（元）</w:t>
            </w:r>
            <w:r/>
          </w:p>
        </w:tc>
        <w:tc>
          <w:tcPr>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jc w:val="center"/>
              <w:rPr>
                <w:rFonts w:hint="eastAsia" w:ascii="宋体" w:hAnsi="宋体" w:eastAsia="宋体"/>
                <w:sz w:val="24"/>
                <w:szCs w:val="24"/>
              </w:rPr>
            </w:pPr>
            <w:r>
              <w:rPr>
                <w:rFonts w:hint="eastAsia" w:ascii="宋体" w:hAnsi="宋体"/>
                <w:sz w:val="24"/>
                <w:szCs w:val="24"/>
              </w:rPr>
              <w:t xml:space="preserve">总价</w:t>
            </w:r>
            <w:r/>
          </w:p>
        </w:tc>
        <w:tc>
          <w:tcPr>
            <w:tcBorders>
              <w:top w:val="single" w:color="auto" w:sz="4" w:space="0"/>
              <w:left w:val="none" w:color="000000" w:sz="4" w:space="0"/>
              <w:bottom w:val="single" w:color="auto" w:sz="4" w:space="0"/>
              <w:right w:val="single" w:color="auto" w:sz="4" w:space="0"/>
            </w:tcBorders>
            <w:tcW w:w="744" w:type="dxa"/>
            <w:vAlign w:val="center"/>
            <w:textDirection w:val="lrTb"/>
            <w:noWrap w:val="false"/>
          </w:tcPr>
          <w:p>
            <w:pPr>
              <w:jc w:val="center"/>
              <w:rPr>
                <w:rFonts w:hint="eastAsia" w:ascii="宋体" w:hAnsi="宋体" w:eastAsia="宋体"/>
                <w:sz w:val="24"/>
                <w:szCs w:val="24"/>
              </w:rPr>
            </w:pPr>
            <w:r>
              <w:rPr>
                <w:rFonts w:hint="eastAsia" w:ascii="宋体" w:hAnsi="宋体"/>
                <w:sz w:val="24"/>
                <w:szCs w:val="24"/>
              </w:rPr>
              <w:t xml:space="preserve">备注</w:t>
            </w:r>
            <w:r/>
          </w:p>
        </w:tc>
      </w:tr>
      <w:tr>
        <w:trPr>
          <w:trHeight w:val="513"/>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6960" w:type="dxa"/>
            <w:vAlign w:val="center"/>
            <w:textDirection w:val="lrTb"/>
            <w:noWrap w:val="false"/>
          </w:tcPr>
          <w:p>
            <w:pPr>
              <w:rPr>
                <w:rFonts w:hint="eastAsia" w:ascii="宋体" w:hAnsi="宋体" w:eastAsia="宋体"/>
                <w:sz w:val="24"/>
                <w:szCs w:val="24"/>
                <w:u w:val="single"/>
              </w:rPr>
            </w:pPr>
            <w:r>
              <w:rPr>
                <w:rFonts w:hint="eastAsia" w:ascii="宋体" w:hAnsi="宋体" w:eastAsia="宋体"/>
                <w:sz w:val="24"/>
                <w:szCs w:val="24"/>
                <w:u w:val="single"/>
              </w:rPr>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val="false"/>
          </w:tcPr>
          <w:p>
            <w:pPr>
              <w:jc w:val="center"/>
              <w:widowControl/>
              <w:rPr>
                <w:rFonts w:hint="eastAsia" w:ascii="宋体" w:hAnsi="宋体" w:eastAsia="宋体"/>
                <w:sz w:val="24"/>
                <w:szCs w:val="24"/>
                <w:u w:val="single"/>
              </w:rPr>
            </w:pPr>
            <w:r>
              <w:rPr>
                <w:rFonts w:hint="eastAsia" w:ascii="宋体" w:hAnsi="宋体" w:eastAsia="宋体"/>
                <w:sz w:val="24"/>
                <w:szCs w:val="24"/>
                <w:u w:val="single"/>
              </w:rPr>
            </w:r>
            <w:r/>
          </w:p>
        </w:tc>
        <w:tc>
          <w:tcPr>
            <w:tcBorders>
              <w:top w:val="single" w:color="auto" w:sz="4" w:space="0"/>
              <w:left w:val="none" w:color="000000" w:sz="4" w:space="0"/>
              <w:bottom w:val="single" w:color="auto" w:sz="4" w:space="0"/>
              <w:right w:val="single" w:color="auto" w:sz="4" w:space="0"/>
            </w:tcBorders>
            <w:tcW w:w="1002" w:type="dxa"/>
            <w:vAlign w:val="center"/>
            <w:textDirection w:val="lrTb"/>
            <w:noWrap w:val="false"/>
          </w:tcPr>
          <w:p>
            <w:pPr>
              <w:jc w:val="center"/>
              <w:widowControl/>
              <w:rPr>
                <w:rFonts w:hint="eastAsia" w:ascii="宋体" w:hAnsi="宋体" w:eastAsia="宋体"/>
                <w:sz w:val="24"/>
                <w:szCs w:val="24"/>
                <w:u w:val="single"/>
              </w:rPr>
            </w:pPr>
            <w:r>
              <w:rPr>
                <w:rFonts w:hint="eastAsia" w:ascii="宋体" w:hAnsi="宋体" w:eastAsia="宋体"/>
                <w:sz w:val="24"/>
                <w:szCs w:val="24"/>
                <w:u w:val="single"/>
              </w:rPr>
            </w:r>
            <w:r/>
          </w:p>
        </w:tc>
        <w:tc>
          <w:tcPr>
            <w:tcBorders>
              <w:top w:val="single" w:color="auto" w:sz="4" w:space="0"/>
              <w:left w:val="none" w:color="000000" w:sz="4" w:space="0"/>
              <w:bottom w:val="single" w:color="auto" w:sz="4" w:space="0"/>
              <w:right w:val="single" w:color="auto" w:sz="4" w:space="0"/>
            </w:tcBorders>
            <w:tcW w:w="1860" w:type="dxa"/>
            <w:vAlign w:val="center"/>
            <w:textDirection w:val="lrTb"/>
            <w:noWrap w:val="false"/>
          </w:tcPr>
          <w:p>
            <w:pPr>
              <w:rPr>
                <w:rFonts w:hint="eastAsia" w:ascii="宋体" w:hAnsi="宋体" w:eastAsia="宋体"/>
                <w:sz w:val="24"/>
                <w:szCs w:val="24"/>
                <w:u w:val="single"/>
              </w:rPr>
            </w:pPr>
            <w:r>
              <w:rPr>
                <w:rFonts w:hint="eastAsia" w:ascii="宋体" w:hAnsi="宋体" w:eastAsia="宋体"/>
                <w:sz w:val="24"/>
                <w:szCs w:val="24"/>
                <w:u w:val="single"/>
              </w:rPr>
            </w:r>
            <w:r/>
          </w:p>
        </w:tc>
        <w:tc>
          <w:tcPr>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744" w:type="dxa"/>
            <w:vAlign w:val="center"/>
            <w:textDirection w:val="lrTb"/>
            <w:noWrap w:val="false"/>
          </w:tcPr>
          <w:p>
            <w:pPr>
              <w:jc w:val="left"/>
              <w:widowControl/>
              <w:rPr>
                <w:rFonts w:hint="eastAsia" w:ascii="宋体" w:hAnsi="宋体" w:eastAsia="宋体"/>
                <w:sz w:val="24"/>
                <w:szCs w:val="24"/>
              </w:rPr>
            </w:pPr>
            <w:r>
              <w:rPr>
                <w:rFonts w:hint="eastAsia" w:ascii="宋体" w:hAnsi="宋体" w:eastAsia="宋体"/>
                <w:sz w:val="24"/>
                <w:szCs w:val="24"/>
              </w:rPr>
            </w:r>
            <w:r/>
          </w:p>
        </w:tc>
      </w:tr>
      <w:tr>
        <w:trPr>
          <w:trHeight w:val="557"/>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6960"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val="false"/>
          </w:tcPr>
          <w:p>
            <w:pPr>
              <w:jc w:val="center"/>
              <w:widowControl/>
              <w:rPr>
                <w:rFonts w:hint="eastAsia" w:ascii="宋体" w:hAnsi="宋体" w:eastAsia="宋体"/>
                <w:sz w:val="24"/>
                <w:szCs w:val="24"/>
                <w:u w:val="single"/>
              </w:rPr>
            </w:pPr>
            <w:r>
              <w:rPr>
                <w:rFonts w:hint="eastAsia" w:ascii="宋体" w:hAnsi="宋体" w:eastAsia="宋体"/>
                <w:sz w:val="24"/>
                <w:szCs w:val="24"/>
                <w:u w:val="single"/>
              </w:rPr>
            </w:r>
            <w:r/>
          </w:p>
        </w:tc>
        <w:tc>
          <w:tcPr>
            <w:tcBorders>
              <w:top w:val="single" w:color="auto" w:sz="4" w:space="0"/>
              <w:left w:val="none" w:color="000000" w:sz="4" w:space="0"/>
              <w:bottom w:val="single" w:color="auto" w:sz="4" w:space="0"/>
              <w:right w:val="single" w:color="auto" w:sz="4" w:space="0"/>
            </w:tcBorders>
            <w:tcW w:w="1002" w:type="dxa"/>
            <w:vAlign w:val="center"/>
            <w:textDirection w:val="lrTb"/>
            <w:noWrap w:val="false"/>
          </w:tcPr>
          <w:p>
            <w:pPr>
              <w:jc w:val="center"/>
              <w:widowControl/>
              <w:rPr>
                <w:rFonts w:hint="eastAsia" w:ascii="宋体" w:hAnsi="宋体" w:eastAsia="宋体"/>
                <w:sz w:val="24"/>
                <w:szCs w:val="24"/>
                <w:u w:val="single"/>
              </w:rPr>
            </w:pPr>
            <w:r>
              <w:rPr>
                <w:rFonts w:hint="eastAsia" w:ascii="宋体" w:hAnsi="宋体" w:eastAsia="宋体"/>
                <w:sz w:val="24"/>
                <w:szCs w:val="24"/>
                <w:u w:val="single"/>
              </w:rPr>
            </w:r>
            <w:r/>
          </w:p>
        </w:tc>
        <w:tc>
          <w:tcPr>
            <w:tcBorders>
              <w:top w:val="single" w:color="auto" w:sz="4" w:space="0"/>
              <w:left w:val="none" w:color="000000" w:sz="4" w:space="0"/>
              <w:bottom w:val="single" w:color="auto" w:sz="4" w:space="0"/>
              <w:right w:val="single" w:color="auto" w:sz="4" w:space="0"/>
            </w:tcBorders>
            <w:tcW w:w="1860" w:type="dxa"/>
            <w:vAlign w:val="center"/>
            <w:textDirection w:val="lrTb"/>
            <w:noWrap w:val="false"/>
          </w:tcPr>
          <w:p>
            <w:pPr>
              <w:rPr>
                <w:rFonts w:hint="eastAsia" w:ascii="宋体" w:hAnsi="宋体" w:eastAsia="宋体"/>
                <w:sz w:val="24"/>
                <w:szCs w:val="24"/>
                <w:u w:val="single"/>
              </w:rPr>
            </w:pPr>
            <w:r>
              <w:rPr>
                <w:rFonts w:hint="eastAsia" w:ascii="宋体" w:hAnsi="宋体" w:eastAsia="宋体"/>
                <w:sz w:val="24"/>
                <w:szCs w:val="24"/>
                <w:u w:val="single"/>
              </w:rPr>
            </w:r>
            <w:r/>
          </w:p>
        </w:tc>
        <w:tc>
          <w:tcPr>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744" w:type="dxa"/>
            <w:vAlign w:val="center"/>
            <w:textDirection w:val="lrTb"/>
            <w:noWrap w:val="false"/>
          </w:tcPr>
          <w:p>
            <w:pPr>
              <w:jc w:val="left"/>
              <w:widowControl/>
              <w:rPr>
                <w:rFonts w:hint="eastAsia" w:ascii="宋体" w:hAnsi="宋体" w:eastAsia="宋体"/>
                <w:sz w:val="24"/>
                <w:szCs w:val="24"/>
              </w:rPr>
            </w:pPr>
            <w:r>
              <w:rPr>
                <w:rFonts w:hint="eastAsia" w:ascii="宋体" w:hAnsi="宋体" w:eastAsia="宋体"/>
                <w:sz w:val="24"/>
                <w:szCs w:val="24"/>
              </w:rPr>
            </w:r>
            <w:r/>
          </w:p>
        </w:tc>
      </w:tr>
      <w:tr>
        <w:trPr>
          <w:trHeight w:val="583"/>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696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100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186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744" w:type="dxa"/>
            <w:vAlign w:val="center"/>
            <w:textDirection w:val="lrTb"/>
            <w:noWrap w:val="false"/>
          </w:tcPr>
          <w:p>
            <w:pPr>
              <w:jc w:val="left"/>
              <w:widowControl/>
              <w:rPr>
                <w:rFonts w:hint="eastAsia" w:ascii="宋体" w:hAnsi="宋体" w:eastAsia="宋体"/>
                <w:sz w:val="24"/>
                <w:szCs w:val="24"/>
              </w:rPr>
            </w:pPr>
            <w:r>
              <w:rPr>
                <w:rFonts w:hint="eastAsia" w:ascii="宋体" w:hAnsi="宋体" w:eastAsia="宋体"/>
                <w:sz w:val="24"/>
                <w:szCs w:val="24"/>
              </w:rPr>
            </w:r>
            <w:r/>
          </w:p>
        </w:tc>
      </w:tr>
      <w:tr>
        <w:trPr>
          <w:trHeight w:val="617"/>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696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888" w:type="dxa"/>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100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186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none" w:color="000000" w:sz="4" w:space="0"/>
              <w:bottom w:val="single" w:color="auto" w:sz="4" w:space="0"/>
              <w:right w:val="single" w:color="auto" w:sz="4" w:space="0"/>
            </w:tcBorders>
            <w:tcW w:w="744" w:type="dxa"/>
            <w:vAlign w:val="center"/>
            <w:textDirection w:val="lrTb"/>
            <w:noWrap w:val="false"/>
          </w:tcPr>
          <w:p>
            <w:pPr>
              <w:jc w:val="left"/>
              <w:widowControl/>
              <w:rPr>
                <w:rFonts w:hint="eastAsia" w:ascii="宋体" w:hAnsi="宋体" w:eastAsia="宋体"/>
                <w:sz w:val="24"/>
                <w:szCs w:val="24"/>
              </w:rPr>
            </w:pPr>
            <w:r>
              <w:rPr>
                <w:rFonts w:hint="eastAsia" w:ascii="宋体" w:hAnsi="宋体" w:eastAsia="宋体"/>
                <w:sz w:val="24"/>
                <w:szCs w:val="24"/>
              </w:rPr>
            </w:r>
            <w:r/>
          </w:p>
        </w:tc>
      </w:tr>
      <w:tr>
        <w:trPr>
          <w:trHeight w:val="388"/>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widowControl/>
              <w:rPr>
                <w:rFonts w:hint="eastAsia" w:ascii="宋体" w:hAnsi="宋体" w:eastAsia="宋体"/>
                <w:sz w:val="24"/>
                <w:szCs w:val="24"/>
              </w:rPr>
            </w:pPr>
            <w:r>
              <w:rPr>
                <w:rFonts w:hint="eastAsia" w:ascii="宋体" w:hAnsi="宋体"/>
                <w:sz w:val="24"/>
                <w:szCs w:val="24"/>
              </w:rPr>
              <w:t xml:space="preserve">总报价</w:t>
            </w:r>
            <w:r/>
          </w:p>
        </w:tc>
        <w:tc>
          <w:tcPr>
            <w:gridSpan w:val="6"/>
            <w:tcBorders>
              <w:top w:val="single" w:color="auto" w:sz="4" w:space="0"/>
              <w:left w:val="none" w:color="000000" w:sz="4" w:space="0"/>
              <w:bottom w:val="single" w:color="auto" w:sz="4" w:space="0"/>
              <w:right w:val="single" w:color="auto" w:sz="4" w:space="0"/>
            </w:tcBorders>
            <w:tcW w:w="12343" w:type="dxa"/>
            <w:vAlign w:val="center"/>
            <w:textDirection w:val="lrTb"/>
            <w:noWrap w:val="false"/>
          </w:tcPr>
          <w:p>
            <w:pPr>
              <w:ind w:firstLine="5190"/>
              <w:widowControl/>
              <w:rPr>
                <w:rFonts w:hint="eastAsia" w:ascii="宋体" w:hAnsi="宋体" w:eastAsia="宋体"/>
                <w:sz w:val="24"/>
                <w:szCs w:val="24"/>
              </w:rPr>
            </w:pPr>
            <w:r>
              <w:rPr>
                <w:rFonts w:hint="eastAsia" w:ascii="宋体" w:hAnsi="宋体" w:eastAsia="宋体"/>
                <w:sz w:val="24"/>
                <w:szCs w:val="24"/>
              </w:rPr>
            </w:r>
            <w:r/>
          </w:p>
        </w:tc>
      </w:tr>
    </w:tbl>
    <w:p>
      <w:pPr>
        <w:pStyle w:val="712"/>
        <w:ind w:firstLine="0"/>
        <w:rPr>
          <w:rFonts w:hint="eastAsia" w:hAnsi="等线" w:cs="Times New Roman"/>
          <w:sz w:val="24"/>
          <w:szCs w:val="24"/>
        </w:rPr>
      </w:pPr>
      <w:r>
        <w:rPr>
          <w:rFonts w:hint="eastAsia" w:hAnsi="宋体"/>
          <w:sz w:val="28"/>
          <w:szCs w:val="28"/>
        </w:rPr>
        <w:t xml:space="preserve">备注：</w:t>
      </w:r>
      <w:r>
        <w:rPr>
          <w:rFonts w:hint="eastAsia"/>
        </w:rPr>
        <w:t xml:space="preserve"> </w:t>
      </w:r>
      <w:r/>
    </w:p>
    <w:p>
      <w:pPr>
        <w:rPr>
          <w:rFonts w:hint="eastAsia" w:ascii="宋体" w:hAnsi="宋体"/>
        </w:rPr>
      </w:pPr>
      <w:r>
        <w:rPr>
          <w:rFonts w:hint="eastAsia" w:ascii="宋体" w:hAnsi="宋体"/>
        </w:rPr>
        <w:t xml:space="preserve">1、供应商对各分项费用进行报价时,计算公式中的各项数值均应先四舍五入并保留两位小数之后再相加或者相乘。 </w:t>
      </w:r>
      <w:r/>
    </w:p>
    <w:p>
      <w:pPr>
        <w:rPr>
          <w:rFonts w:hint="eastAsia" w:ascii="宋体" w:hAnsi="宋体"/>
        </w:rPr>
      </w:pPr>
      <w:r>
        <w:rPr>
          <w:rFonts w:hint="eastAsia" w:ascii="宋体" w:hAnsi="宋体"/>
        </w:rPr>
        <w:t xml:space="preserve">2、报价包括采购文件所列项目服务管理内容、服装费、工具费、耗材费、通讯费、管理费、各种税金、人工、保险、加班费、劳保等一切费用，采购人不再另行支付。后期如遇政策调整，供应商自行承担。</w:t>
      </w:r>
      <w:r/>
    </w:p>
    <w:p>
      <w:pPr>
        <w:rPr>
          <w:rFonts w:hint="eastAsia" w:ascii="宋体" w:hAnsi="宋体"/>
        </w:rPr>
      </w:pPr>
      <w:r>
        <w:rPr>
          <w:rFonts w:hint="eastAsia" w:ascii="宋体" w:hAnsi="宋体"/>
        </w:rPr>
        <w:t xml:space="preserve">3、本表中其他费用由供应商根据项目需求及自身经验进行补充填写。</w:t>
      </w:r>
      <w:r/>
    </w:p>
    <w:p>
      <w:pPr>
        <w:rPr>
          <w:rFonts w:hint="eastAsia" w:ascii="宋体" w:hAnsi="宋体"/>
        </w:rPr>
      </w:pPr>
      <w:r>
        <w:rPr>
          <w:rFonts w:hint="eastAsia" w:ascii="宋体" w:hAnsi="宋体"/>
        </w:rPr>
        <w:t xml:space="preserve">4、本明细报价表中的项目总报价与报价一览表中的项目总报价应保持一致。 </w:t>
      </w:r>
      <w:r/>
    </w:p>
    <w:p>
      <w:pPr>
        <w:ind w:firstLine="4800"/>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黑体" w:hAnsi="黑体" w:eastAsia="黑体" w:cs="宋体"/>
          <w:b/>
          <w:bCs/>
          <w:sz w:val="32"/>
          <w:szCs w:val="32"/>
        </w:rPr>
        <w:sectPr>
          <w:footnotePr/>
          <w:endnotePr/>
          <w:type w:val="nextPage"/>
          <w:pgSz w:w="16838" w:h="11906" w:orient="landscape"/>
          <w:pgMar w:top="1797" w:right="1440" w:bottom="1797" w:left="1440" w:header="851" w:footer="992" w:gutter="0"/>
          <w:cols w:num="1" w:sep="0" w:space="425" w:equalWidth="1"/>
          <w:docGrid w:linePitch="360"/>
        </w:sectPr>
      </w:pPr>
      <w:r>
        <w:rPr>
          <w:rFonts w:hint="eastAsia" w:ascii="黑体" w:hAnsi="黑体" w:eastAsia="黑体" w:cs="宋体"/>
          <w:b/>
          <w:bCs/>
          <w:sz w:val="32"/>
          <w:szCs w:val="32"/>
        </w:rPr>
      </w:r>
      <w:r/>
    </w:p>
    <w:p>
      <w:pPr>
        <w:jc w:val="center"/>
        <w:rPr>
          <w:rFonts w:hint="eastAsia" w:ascii="宋体" w:hAnsi="宋体" w:eastAsia="宋体" w:cs="宋体"/>
          <w:sz w:val="24"/>
          <w:szCs w:val="24"/>
        </w:rPr>
      </w:pPr>
      <w:r>
        <w:rPr>
          <w:rFonts w:hint="eastAsia" w:ascii="黑体" w:hAnsi="黑体" w:eastAsia="黑体" w:cs="宋体"/>
          <w:b/>
          <w:bCs/>
          <w:sz w:val="32"/>
          <w:szCs w:val="32"/>
        </w:rPr>
        <w:t xml:space="preserve">十四、技术要求响应及偏离表</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8"/>
        <w:gridCol w:w="3038"/>
        <w:gridCol w:w="2618"/>
        <w:gridCol w:w="1250"/>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712"/>
        <w:rPr>
          <w:rFonts w:hint="eastAsia"/>
        </w:rPr>
      </w:pPr>
      <w:r>
        <w:rPr>
          <w:rFonts w:hint="eastAsia"/>
        </w:rPr>
      </w:r>
      <w:r/>
    </w:p>
    <w:p>
      <w:pPr>
        <w:rPr>
          <w:rFonts w:hint="eastAsia"/>
        </w:rPr>
      </w:pPr>
      <w:r>
        <w:rPr>
          <w:rFonts w:hint="eastAsia"/>
        </w:rPr>
      </w:r>
      <w:r/>
    </w:p>
    <w:p>
      <w:pPr>
        <w:pStyle w:val="712"/>
        <w:rPr>
          <w:rFonts w:hint="eastAsia"/>
        </w:rPr>
      </w:pPr>
      <w:r>
        <w:rPr>
          <w:rFonts w:hint="eastAsia"/>
        </w:rPr>
      </w:r>
      <w:r/>
    </w:p>
    <w:p>
      <w:pPr>
        <w:rPr>
          <w:rFonts w:hint="eastAsia"/>
        </w:rPr>
      </w:pPr>
      <w:r>
        <w:rPr>
          <w:rFonts w:hint="eastAsia"/>
        </w:rPr>
      </w:r>
      <w:r/>
    </w:p>
    <w:p>
      <w:pPr>
        <w:pStyle w:val="712"/>
        <w:rPr>
          <w:rFonts w:hint="eastAsia"/>
        </w:rPr>
      </w:pPr>
      <w:r>
        <w:rPr>
          <w:rFonts w:hint="eastAsia"/>
        </w:rPr>
      </w:r>
      <w:r/>
    </w:p>
    <w:p>
      <w:pPr>
        <w:rPr>
          <w:rFonts w:hint="eastAsia"/>
        </w:rPr>
      </w:pPr>
      <w:r>
        <w:rPr>
          <w:rFonts w:hint="eastAsia"/>
        </w:rPr>
      </w:r>
      <w:r/>
    </w:p>
    <w:p>
      <w:pPr>
        <w:pStyle w:val="712"/>
        <w:rPr>
          <w:rFonts w:hint="eastAsia"/>
        </w:rPr>
      </w:pPr>
      <w:r>
        <w:rPr>
          <w:rFonts w:hint="eastAsia"/>
        </w:rPr>
      </w:r>
      <w:r/>
    </w:p>
    <w:p>
      <w:pPr>
        <w:rPr>
          <w:rFonts w:hint="eastAsia"/>
        </w:rPr>
      </w:pPr>
      <w:r>
        <w:rPr>
          <w:rFonts w:hint="eastAsia"/>
        </w:rPr>
      </w:r>
      <w:r/>
    </w:p>
    <w:p>
      <w:pPr>
        <w:pStyle w:val="712"/>
        <w:rPr>
          <w:rFonts w:hint="eastAsia"/>
        </w:rPr>
      </w:pPr>
      <w:r>
        <w:rPr>
          <w:rFonts w:hint="eastAsia"/>
        </w:rPr>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bookmarkStart w:id="206" w:name="_Hlt26955054"/>
      <w:r/>
      <w:bookmarkEnd w:id="197"/>
      <w:r>
        <w:rPr>
          <w:rFonts w:hint="eastAsia" w:ascii="黑体" w:hAnsi="黑体" w:eastAsia="黑体" w:cs="宋体"/>
          <w:b/>
          <w:bCs/>
          <w:sz w:val="32"/>
          <w:szCs w:val="32"/>
        </w:rPr>
        <w:t xml:space="preserve">十五、商务要求响应及偏离表</w:t>
      </w:r>
      <w:r/>
    </w:p>
    <w:tbl>
      <w:tblPr>
        <w:tblW w:w="0" w:type="auto"/>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63"/>
        <w:gridCol w:w="2478"/>
        <w:gridCol w:w="2655"/>
        <w:gridCol w:w="1246"/>
        <w:gridCol w:w="1506"/>
      </w:tblGrid>
      <w:tr>
        <w:trPr>
          <w:tblCellSpacing w:w="0" w:type="dxa"/>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bookmarkStart w:id="207" w:name="_Hlt26955056"/>
            <w:r/>
            <w:bookmarkStart w:id="208" w:name="_Hlt26671343"/>
            <w:r/>
            <w:bookmarkStart w:id="209" w:name="_Hlt26671372"/>
            <w:r/>
            <w:bookmarkStart w:id="210" w:name="_Hlt26609391"/>
            <w:r/>
            <w:bookmarkStart w:id="211" w:name="_Hlt24879081"/>
            <w:r/>
            <w:bookmarkStart w:id="212" w:name="_Hlt26782999"/>
            <w:r/>
            <w:bookmarkStart w:id="213" w:name="_Hlt26955064"/>
            <w:r/>
            <w:bookmarkStart w:id="214" w:name="_Hlt26580838"/>
            <w:r/>
            <w:bookmarkEnd w:id="206"/>
            <w:r/>
            <w:bookmarkEnd w:id="207"/>
            <w:r/>
            <w:bookmarkEnd w:id="208"/>
            <w:r/>
            <w:bookmarkEnd w:id="209"/>
            <w:r/>
            <w:bookmarkEnd w:id="210"/>
            <w:r/>
            <w:bookmarkEnd w:id="211"/>
            <w:r/>
            <w:bookmarkEnd w:id="212"/>
            <w:r/>
            <w:bookmarkEnd w:id="213"/>
            <w:r>
              <w:rPr>
                <w:rFonts w:hint="eastAsia" w:ascii="宋体" w:hAnsi="宋体" w:eastAsia="宋体" w:cs="宋体"/>
                <w:sz w:val="24"/>
                <w:szCs w:val="24"/>
              </w:rPr>
              <w:t xml:space="preserve">序号</w:t>
            </w:r>
            <w:bookmarkEnd w:id="214"/>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pStyle w:val="712"/>
        <w:rPr>
          <w:rFonts w:hint="eastAsia"/>
        </w:rPr>
      </w:pPr>
      <w:r>
        <w:rPr>
          <w:rFonts w:hint="eastAsia"/>
        </w:rPr>
      </w:r>
      <w:r/>
    </w:p>
    <w:p>
      <w:pPr>
        <w:rPr>
          <w:rFonts w:hint="eastAsia"/>
        </w:rPr>
      </w:pPr>
      <w:r>
        <w:rPr>
          <w:rFonts w:hint="eastAsia"/>
        </w:rPr>
      </w:r>
      <w:r/>
    </w:p>
    <w:p>
      <w:pPr>
        <w:pStyle w:val="712"/>
        <w:rPr>
          <w:rFonts w:hint="eastAsia"/>
        </w:rPr>
      </w:pPr>
      <w:r>
        <w:rPr>
          <w:rFonts w:hint="eastAsia"/>
        </w:rPr>
      </w:r>
      <w:r/>
    </w:p>
    <w:p>
      <w:pPr>
        <w:rPr>
          <w:rFonts w:hint="eastAsia"/>
        </w:rPr>
      </w:pPr>
      <w:r>
        <w:rPr>
          <w:rFonts w:hint="eastAsia"/>
        </w:rPr>
      </w:r>
      <w:r/>
    </w:p>
    <w:p>
      <w:pPr>
        <w:pStyle w:val="712"/>
        <w:rPr>
          <w:rFonts w:hint="eastAsia"/>
        </w:rPr>
      </w:pPr>
      <w:r>
        <w:rPr>
          <w:rFonts w:hint="eastAsia"/>
        </w:rPr>
      </w:r>
      <w:r/>
    </w:p>
    <w:p>
      <w:pPr>
        <w:rPr>
          <w:rFonts w:hint="eastAsia"/>
        </w:rPr>
      </w:pPr>
      <w:r>
        <w:rPr>
          <w:rFonts w:hint="eastAsia"/>
        </w:rPr>
      </w:r>
      <w:r/>
    </w:p>
    <w:p>
      <w:pPr>
        <w:pStyle w:val="712"/>
        <w:rPr>
          <w:rFonts w:hint="eastAsia"/>
        </w:rPr>
      </w:pPr>
      <w:r>
        <w:rPr>
          <w:rFonts w:hint="eastAsia"/>
        </w:rPr>
      </w:r>
      <w:r/>
    </w:p>
    <w:p>
      <w:pPr>
        <w:rPr>
          <w:rFonts w:hint="eastAsia"/>
        </w:rPr>
      </w:pPr>
      <w:r>
        <w:rPr>
          <w:rFonts w:hint="eastAsia"/>
        </w:rPr>
      </w:r>
      <w:r/>
    </w:p>
    <w:p>
      <w:pPr>
        <w:pStyle w:val="712"/>
        <w:rPr>
          <w:rFonts w:hint="eastAsia"/>
        </w:rPr>
      </w:pPr>
      <w:r>
        <w:rPr>
          <w:rFonts w:hint="eastAsia"/>
        </w:rPr>
      </w:r>
      <w:r/>
    </w:p>
    <w:p>
      <w:pPr>
        <w:rPr>
          <w:rFonts w:hint="eastAsia"/>
        </w:rPr>
      </w:pPr>
      <w:r>
        <w:rPr>
          <w:rFonts w:hint="eastAsia"/>
        </w:rPr>
      </w:r>
      <w:r/>
    </w:p>
    <w:p>
      <w:pPr>
        <w:pStyle w:val="712"/>
        <w:rPr>
          <w:rFonts w:hint="eastAsia"/>
        </w:rPr>
      </w:pPr>
      <w:r>
        <w:rPr>
          <w:rFonts w:hint="eastAsia"/>
        </w:rPr>
      </w:r>
      <w:r/>
    </w:p>
    <w:p>
      <w:pPr>
        <w:rPr>
          <w:rFonts w:hint="eastAsia"/>
        </w:rPr>
      </w:pPr>
      <w:r>
        <w:rPr>
          <w:rFonts w:hint="eastAsia"/>
        </w:rPr>
      </w:r>
      <w:r/>
    </w:p>
    <w:p>
      <w:pPr>
        <w:pStyle w:val="712"/>
        <w:rPr>
          <w:rFonts w:hint="eastAsia"/>
        </w:rPr>
      </w:pPr>
      <w:r>
        <w:rPr>
          <w:rFonts w:hint="eastAsia"/>
        </w:rPr>
      </w:r>
      <w:r/>
    </w:p>
    <w:p>
      <w:pPr>
        <w:jc w:val="center"/>
        <w:spacing w:line="400" w:lineRule="exact"/>
        <w:rPr>
          <w:rFonts w:hint="eastAsia" w:ascii="黑体" w:hAnsi="黑体" w:eastAsia="黑体" w:cs="宋体"/>
          <w:b/>
          <w:bCs/>
          <w:color w:val="000000"/>
          <w:sz w:val="32"/>
          <w:szCs w:val="32"/>
        </w:rPr>
      </w:pPr>
      <w:r>
        <w:rPr>
          <w:rFonts w:hint="eastAsia" w:ascii="黑体" w:hAnsi="黑体" w:eastAsia="黑体" w:cs="宋体"/>
          <w:b/>
          <w:bCs/>
          <w:color w:val="000000"/>
          <w:sz w:val="32"/>
          <w:szCs w:val="32"/>
        </w:rPr>
        <w:t xml:space="preserve">十六、开标一览表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投标人全称（加盖CA电子签章）：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项目名称：</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招标编号：              分包号：</w:t>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color w:val="000000"/>
                <w:sz w:val="24"/>
                <w:szCs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color w:val="000000"/>
                <w:sz w:val="24"/>
                <w:szCs w:val="24"/>
              </w:rPr>
              <w:t xml:space="preserve">小写：            （人民币：元）</w:t>
            </w:r>
            <w:r/>
          </w:p>
        </w:tc>
      </w:tr>
    </w:tbl>
    <w:p>
      <w:pPr>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pStyle w:val="712"/>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jc w:val="center"/>
        <w:spacing w:line="400" w:lineRule="exact"/>
        <w:rPr>
          <w:rFonts w:hint="eastAsia" w:ascii="黑体" w:hAnsi="宋体" w:eastAsia="黑体" w:cs="黑体"/>
          <w:b/>
          <w:sz w:val="32"/>
          <w:szCs w:val="32"/>
        </w:rPr>
      </w:pPr>
      <w:r>
        <w:rPr>
          <w:rFonts w:hint="eastAsia" w:ascii="黑体" w:hAnsi="黑体" w:eastAsia="黑体" w:cs="宋体"/>
          <w:b/>
          <w:bCs/>
          <w:color w:val="000000"/>
          <w:sz w:val="32"/>
          <w:szCs w:val="32"/>
        </w:rPr>
        <w:t xml:space="preserve">十七、</w:t>
      </w:r>
      <w:r>
        <w:rPr>
          <w:rFonts w:hint="eastAsia" w:ascii="黑体" w:hAnsi="宋体" w:eastAsia="黑体" w:cs="黑体"/>
          <w:b/>
          <w:sz w:val="32"/>
          <w:szCs w:val="32"/>
        </w:rPr>
        <w:t xml:space="preserve">实质性要求响应及偏离表</w:t>
      </w:r>
      <w:r/>
    </w:p>
    <w:p>
      <w:pPr>
        <w:pStyle w:val="1365"/>
        <w:ind w:left="420" w:firstLine="0"/>
      </w:p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6"/>
        <w:gridCol w:w="4203"/>
        <w:gridCol w:w="2431"/>
        <w:gridCol w:w="1438"/>
      </w:tblGrid>
      <w:tr>
        <w:trPr>
          <w:cantSplit/>
          <w:jc w:val="center"/>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00" w:lineRule="exact"/>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rPr>
          <w:rFonts w:hint="eastAsia" w:ascii="宋体" w:hAnsi="宋体" w:eastAsia="宋体" w:cs="宋体"/>
          <w:sz w:val="24"/>
          <w:szCs w:val="24"/>
        </w:rPr>
      </w:pPr>
      <w:r>
        <w:rPr>
          <w:rFonts w:hint="eastAsia" w:ascii="宋体" w:hAnsi="宋体" w:eastAsia="宋体" w:cs="宋体"/>
          <w:sz w:val="24"/>
          <w:szCs w:val="24"/>
        </w:rPr>
      </w:r>
      <w:r/>
    </w:p>
    <w:p>
      <w:pPr>
        <w:pStyle w:val="712"/>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pStyle w:val="712"/>
        <w:rPr>
          <w:rFonts w:hint="eastAsia"/>
        </w:rPr>
      </w:pPr>
      <w:r>
        <w:rPr>
          <w:rFonts w:hint="eastAsia"/>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pStyle w:val="712"/>
        <w:ind w:firstLine="0"/>
        <w:rPr>
          <w:rFonts w:hint="eastAsia"/>
        </w:rPr>
      </w:pPr>
      <w:r>
        <w:rPr>
          <w:rFonts w:hint="eastAsia"/>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sz w:val="24"/>
          <w:szCs w:val="24"/>
        </w:rPr>
      </w:pPr>
      <w:r>
        <w:rPr>
          <w:rFonts w:hint="eastAsia" w:ascii="宋体" w:hAnsi="宋体" w:eastAsia="宋体" w:cs="宋体"/>
          <w:b/>
          <w:bCs/>
          <w:sz w:val="32"/>
          <w:szCs w:val="32"/>
        </w:rPr>
        <w:t xml:space="preserve">质疑函范本</w:t>
      </w:r>
      <w:r/>
    </w:p>
    <w:p>
      <w:pPr>
        <w:spacing w:before="290" w:line="360" w:lineRule="auto"/>
        <w:rPr>
          <w:rFonts w:hint="eastAsia" w:ascii="宋体" w:hAnsi="宋体" w:eastAsia="宋体" w:cs="宋体"/>
          <w:sz w:val="24"/>
          <w:szCs w:val="24"/>
        </w:rPr>
      </w:pPr>
      <w:r>
        <w:rPr>
          <w:rFonts w:hint="eastAsia" w:ascii="宋体" w:hAnsi="宋体" w:eastAsia="宋体" w:cs="宋体"/>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二、质疑项目基本情况</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三、质疑事项具体内容</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签字（签字或盖章）：            </w:t>
      </w:r>
      <w:r/>
    </w:p>
    <w:p>
      <w:pPr>
        <w:rPr>
          <w:rFonts w:hint="eastAsia" w:ascii="宋体" w:hAnsi="宋体" w:eastAsia="宋体" w:cs="宋体"/>
          <w:sz w:val="24"/>
          <w:szCs w:val="24"/>
        </w:rPr>
      </w:pPr>
      <w:r>
        <w:rPr>
          <w:rFonts w:hint="eastAsia" w:ascii="宋体" w:hAnsi="宋体" w:eastAsia="宋体" w:cs="宋体"/>
          <w:sz w:val="24"/>
          <w:szCs w:val="24"/>
        </w:rPr>
        <w:t xml:space="preserve">公章：                     </w:t>
      </w:r>
      <w:r/>
    </w:p>
    <w:p>
      <w:pPr>
        <w:rPr>
          <w:rFonts w:hint="eastAsia" w:ascii="宋体" w:hAnsi="宋体" w:eastAsia="宋体" w:cs="宋体"/>
          <w:sz w:val="24"/>
          <w:szCs w:val="24"/>
        </w:rPr>
      </w:pPr>
      <w:r>
        <w:rPr>
          <w:rFonts w:hint="eastAsia" w:ascii="宋体" w:hAnsi="宋体" w:eastAsia="宋体" w:cs="宋体"/>
          <w:sz w:val="24"/>
          <w:szCs w:val="24"/>
        </w:rPr>
        <w:t xml:space="preserve">日期：   </w:t>
      </w:r>
      <w:r/>
    </w:p>
    <w:p>
      <w:pPr>
        <w:rPr>
          <w:rFonts w:hint="eastAsia" w:ascii="宋体" w:hAnsi="宋体" w:eastAsia="宋体" w:cs="宋体"/>
          <w:b/>
          <w:bCs/>
          <w:sz w:val="24"/>
          <w:szCs w:val="24"/>
        </w:rPr>
      </w:pPr>
      <w:r>
        <w:rPr>
          <w:rFonts w:hint="eastAsia" w:ascii="宋体" w:hAnsi="宋体" w:eastAsia="宋体" w:cs="宋体"/>
          <w:b/>
          <w:bCs/>
          <w:sz w:val="24"/>
          <w:szCs w:val="24"/>
        </w:rPr>
      </w:r>
      <w:r/>
    </w:p>
    <w:p>
      <w:pPr>
        <w:pStyle w:val="702"/>
        <w:ind w:firstLine="210"/>
        <w:rPr>
          <w:rFonts w:hint="eastAsia" w:ascii="宋体" w:hAnsi="宋体" w:eastAsia="宋体" w:cs="宋体"/>
        </w:rPr>
      </w:pPr>
      <w:r>
        <w:rPr>
          <w:rFonts w:hint="eastAsia" w:ascii="宋体" w:hAnsi="宋体" w:eastAsia="宋体" w:cs="宋体"/>
        </w:rPr>
      </w:r>
      <w:r/>
    </w:p>
    <w:p>
      <w:pPr>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质疑函制作说明：</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widowControl/>
        <w:rPr>
          <w:rFonts w:hint="eastAsia"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rPr>
      </w:pPr>
      <w:r>
        <w:rPr>
          <w:rFonts w:hint="eastAsia"/>
        </w:rPr>
      </w:r>
      <w:r/>
    </w:p>
    <w:p>
      <w:pPr>
        <w:rPr>
          <w:rFonts w:hint="eastAsia"/>
        </w:rPr>
      </w:pPr>
      <w:r>
        <w:rPr>
          <w:rFonts w:hint="eastAsia"/>
        </w:rPr>
      </w:r>
      <w:r/>
    </w:p>
    <w:sectPr>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等线">
    <w:panose1 w:val="02010600030101010101"/>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SimSun">
    <w:panose1 w:val="02010600030101010101"/>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40">
    <w:name w:val="Plain Table 1"/>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41">
    <w:name w:val="Plain Table 2"/>
    <w:basedOn w:val="6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42">
    <w:name w:val="Plain Table 3"/>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43">
    <w:name w:val="Plain Table 4"/>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44">
    <w:name w:val="Plain Table 5"/>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45">
    <w:name w:val="Grid Table 1 Light"/>
    <w:basedOn w:val="6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46">
    <w:name w:val="Grid Table 2"/>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47">
    <w:name w:val="Grid Table 3"/>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48">
    <w:name w:val="Grid Table 4"/>
    <w:basedOn w:val="6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49">
    <w:name w:val="Grid Table 5 Dark"/>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50">
    <w:name w:val="Grid Table 6 Colorful"/>
    <w:basedOn w:val="6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51">
    <w:name w:val="Grid Table 7 Colorful"/>
    <w:basedOn w:val="6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52">
    <w:name w:val="List Table 1 Light"/>
    <w:basedOn w:val="6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53">
    <w:name w:val="List Table 2"/>
    <w:basedOn w:val="6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54">
    <w:name w:val="List Table 3"/>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55">
    <w:name w:val="List Table 4"/>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56">
    <w:name w:val="List Table 5 Dark"/>
    <w:basedOn w:val="6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57">
    <w:name w:val="List Table 6 Colorful"/>
    <w:basedOn w:val="6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58">
    <w:name w:val="List Table 7 Colorful"/>
    <w:basedOn w:val="6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59">
    <w:name w:val="TOC Heading"/>
    <w:uiPriority w:val="39"/>
    <w:unhideWhenUsed/>
  </w:style>
  <w:style w:type="paragraph" w:styleId="660" w:default="1">
    <w:name w:val="Normal"/>
    <w:next w:val="673"/>
    <w:qFormat/>
    <w:pPr>
      <w:jc w:val="both"/>
      <w:widowControl w:val="off"/>
    </w:pPr>
    <w:rPr>
      <w:rFonts w:asciiTheme="minorHAnsi" w:hAnsiTheme="minorHAnsi" w:eastAsiaTheme="minorEastAsia" w:cstheme="minorBidi"/>
      <w:sz w:val="21"/>
      <w:szCs w:val="22"/>
    </w:rPr>
  </w:style>
  <w:style w:type="paragraph" w:styleId="661">
    <w:name w:val="Heading 1"/>
    <w:basedOn w:val="660"/>
    <w:next w:val="674"/>
    <w:link w:val="862"/>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62">
    <w:name w:val="Heading 2"/>
    <w:basedOn w:val="660"/>
    <w:next w:val="660"/>
    <w:link w:val="863"/>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63">
    <w:name w:val="Heading 3"/>
    <w:basedOn w:val="660"/>
    <w:next w:val="660"/>
    <w:link w:val="864"/>
    <w:unhideWhenUsed/>
    <w:qFormat/>
    <w:pPr>
      <w:keepLines/>
      <w:keepNext/>
      <w:spacing w:before="260" w:after="260" w:line="416" w:lineRule="auto"/>
      <w:outlineLvl w:val="2"/>
    </w:pPr>
    <w:rPr>
      <w:b/>
      <w:bCs/>
      <w:sz w:val="32"/>
      <w:szCs w:val="32"/>
    </w:rPr>
  </w:style>
  <w:style w:type="paragraph" w:styleId="664">
    <w:name w:val="Heading 4"/>
    <w:basedOn w:val="660"/>
    <w:next w:val="660"/>
    <w:link w:val="865"/>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65">
    <w:name w:val="Heading 5"/>
    <w:basedOn w:val="660"/>
    <w:next w:val="660"/>
    <w:link w:val="866"/>
    <w:unhideWhenUsed/>
    <w:qFormat/>
    <w:pPr>
      <w:keepLines/>
      <w:keepNext/>
      <w:spacing w:before="280" w:after="290" w:line="376" w:lineRule="auto"/>
      <w:outlineLvl w:val="4"/>
    </w:pPr>
    <w:rPr>
      <w:rFonts w:eastAsia="宋体"/>
      <w:b/>
      <w:bCs/>
      <w:sz w:val="28"/>
      <w:szCs w:val="28"/>
    </w:rPr>
  </w:style>
  <w:style w:type="paragraph" w:styleId="666">
    <w:name w:val="Heading 6"/>
    <w:basedOn w:val="660"/>
    <w:next w:val="660"/>
    <w:link w:val="867"/>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67">
    <w:name w:val="Heading 7"/>
    <w:basedOn w:val="660"/>
    <w:next w:val="660"/>
    <w:link w:val="868"/>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68">
    <w:name w:val="Heading 8"/>
    <w:basedOn w:val="660"/>
    <w:next w:val="660"/>
    <w:link w:val="869"/>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69">
    <w:name w:val="Heading 9"/>
    <w:basedOn w:val="660"/>
    <w:next w:val="660"/>
    <w:link w:val="87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70" w:default="1">
    <w:name w:val="Default Paragraph Font"/>
    <w:uiPriority w:val="1"/>
    <w:unhideWhenUsed/>
  </w:style>
  <w:style w:type="table" w:styleId="671" w:default="1">
    <w:name w:val="Normal Table"/>
    <w:uiPriority w:val="99"/>
    <w:semiHidden/>
    <w:unhideWhenUsed/>
    <w:tblPr>
      <w:tblInd w:w="0" w:type="dxa"/>
      <w:tblCellMar>
        <w:left w:w="108" w:type="dxa"/>
        <w:top w:w="0" w:type="dxa"/>
        <w:right w:w="108" w:type="dxa"/>
        <w:bottom w:w="0" w:type="dxa"/>
      </w:tblCellMar>
    </w:tblPr>
  </w:style>
  <w:style w:type="numbering" w:styleId="672" w:default="1">
    <w:name w:val="No List"/>
    <w:uiPriority w:val="99"/>
    <w:semiHidden/>
    <w:unhideWhenUsed/>
  </w:style>
  <w:style w:type="paragraph" w:styleId="673">
    <w:name w:val="Normal Indent"/>
    <w:basedOn w:val="660"/>
    <w:unhideWhenUsed/>
    <w:qFormat/>
    <w:pPr>
      <w:ind w:firstLine="420"/>
      <w:jc w:val="left"/>
    </w:pPr>
    <w:rPr>
      <w:rFonts w:ascii="Times New Roman" w:hAnsi="Times New Roman" w:eastAsia="宋体"/>
      <w:sz w:val="28"/>
      <w:szCs w:val="24"/>
    </w:rPr>
  </w:style>
  <w:style w:type="paragraph" w:styleId="674">
    <w:name w:val="Body Text"/>
    <w:basedOn w:val="660"/>
    <w:link w:val="861"/>
    <w:unhideWhenUsed/>
    <w:qFormat/>
    <w:pPr>
      <w:spacing w:after="120"/>
    </w:pPr>
    <w:rPr>
      <w:sz w:val="20"/>
      <w:szCs w:val="20"/>
    </w:rPr>
  </w:style>
  <w:style w:type="paragraph" w:styleId="675">
    <w:name w:val="toc 7"/>
    <w:basedOn w:val="660"/>
    <w:next w:val="660"/>
    <w:uiPriority w:val="39"/>
    <w:unhideWhenUsed/>
    <w:qFormat/>
    <w:pPr>
      <w:ind w:left="2520" w:firstLine="200"/>
      <w:jc w:val="left"/>
    </w:pPr>
    <w:rPr>
      <w:rFonts w:ascii="Calibri" w:hAnsi="Calibri" w:eastAsia="仿宋" w:cs="Times New Roman"/>
      <w:sz w:val="28"/>
    </w:rPr>
  </w:style>
  <w:style w:type="paragraph" w:styleId="676">
    <w:name w:val="List Number"/>
    <w:basedOn w:val="66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77">
    <w:name w:val="Caption"/>
    <w:basedOn w:val="660"/>
    <w:next w:val="660"/>
    <w:link w:val="1143"/>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78">
    <w:name w:val="List Bullet"/>
    <w:qFormat/>
    <w:pPr>
      <w:spacing w:after="200" w:line="276" w:lineRule="auto"/>
      <w:tabs>
        <w:tab w:val="left" w:pos="480" w:leader="none"/>
      </w:tabs>
    </w:pPr>
    <w:rPr>
      <w:rFonts w:ascii="Calibri" w:hAnsi="Calibri" w:cstheme="minorBidi"/>
      <w:sz w:val="22"/>
      <w:szCs w:val="22"/>
    </w:rPr>
  </w:style>
  <w:style w:type="paragraph" w:styleId="679">
    <w:name w:val="Document Map"/>
    <w:basedOn w:val="660"/>
    <w:link w:val="1341"/>
    <w:qFormat/>
    <w:pPr>
      <w:ind w:firstLine="200"/>
      <w:jc w:val="left"/>
      <w:spacing w:after="200" w:line="360" w:lineRule="auto"/>
      <w:shd w:val="clear" w:color="auto" w:fill="000080"/>
      <w:widowControl/>
    </w:pPr>
    <w:rPr>
      <w:rFonts w:eastAsia="仿宋"/>
      <w:sz w:val="24"/>
      <w:szCs w:val="20"/>
      <w:lang w:eastAsia="en-US" w:bidi="en-US"/>
    </w:rPr>
  </w:style>
  <w:style w:type="paragraph" w:styleId="680">
    <w:name w:val="annotation text"/>
    <w:basedOn w:val="660"/>
    <w:link w:val="980"/>
    <w:qFormat/>
    <w:pPr>
      <w:ind w:firstLine="200"/>
      <w:jc w:val="left"/>
    </w:pPr>
    <w:rPr>
      <w:rFonts w:ascii="Times New Roman" w:hAnsi="Times New Roman" w:eastAsia="仿宋"/>
      <w:sz w:val="28"/>
      <w:szCs w:val="24"/>
    </w:rPr>
  </w:style>
  <w:style w:type="paragraph" w:styleId="681">
    <w:name w:val="Block Text"/>
    <w:basedOn w:val="660"/>
    <w:unhideWhenUsed/>
    <w:qFormat/>
    <w:rPr>
      <w:rFonts w:eastAsia="微软雅黑"/>
    </w:rPr>
  </w:style>
  <w:style w:type="paragraph" w:styleId="682">
    <w:name w:val="List Bullet 2"/>
    <w:basedOn w:val="660"/>
    <w:qFormat/>
    <w:pPr>
      <w:contextualSpacing/>
      <w:ind w:left="780" w:hanging="360"/>
      <w:tabs>
        <w:tab w:val="left" w:pos="780" w:leader="none"/>
      </w:tabs>
    </w:pPr>
    <w:rPr>
      <w:rFonts w:ascii="Times New Roman" w:hAnsi="Times New Roman" w:eastAsia="宋体" w:cs="Times New Roman"/>
      <w:szCs w:val="24"/>
    </w:rPr>
  </w:style>
  <w:style w:type="paragraph" w:styleId="683">
    <w:name w:val="toc 5"/>
    <w:basedOn w:val="660"/>
    <w:next w:val="660"/>
    <w:uiPriority w:val="39"/>
    <w:unhideWhenUsed/>
    <w:qFormat/>
    <w:pPr>
      <w:ind w:left="1680" w:firstLine="200"/>
      <w:jc w:val="left"/>
    </w:pPr>
    <w:rPr>
      <w:rFonts w:ascii="Calibri" w:hAnsi="Calibri" w:eastAsia="仿宋" w:cs="Times New Roman"/>
      <w:sz w:val="28"/>
    </w:rPr>
  </w:style>
  <w:style w:type="paragraph" w:styleId="684">
    <w:name w:val="toc 3"/>
    <w:basedOn w:val="660"/>
    <w:next w:val="660"/>
    <w:uiPriority w:val="39"/>
    <w:unhideWhenUsed/>
    <w:qFormat/>
    <w:pPr>
      <w:ind w:left="840" w:firstLine="200"/>
      <w:jc w:val="left"/>
    </w:pPr>
    <w:rPr>
      <w:rFonts w:ascii="Calibri" w:hAnsi="Calibri" w:eastAsia="仿宋" w:cs="Times New Roman"/>
      <w:sz w:val="28"/>
      <w:szCs w:val="24"/>
    </w:rPr>
  </w:style>
  <w:style w:type="paragraph" w:styleId="685">
    <w:name w:val="Plain Text"/>
    <w:basedOn w:val="660"/>
    <w:link w:val="1342"/>
    <w:qFormat/>
    <w:pPr>
      <w:ind w:firstLine="200"/>
      <w:jc w:val="left"/>
      <w:spacing w:after="200" w:line="360" w:lineRule="auto"/>
      <w:widowControl/>
    </w:pPr>
    <w:rPr>
      <w:rFonts w:ascii="宋体" w:hAnsi="Courier New" w:eastAsia="仿宋"/>
      <w:sz w:val="24"/>
      <w:szCs w:val="20"/>
      <w:lang w:eastAsia="en-US"/>
    </w:rPr>
  </w:style>
  <w:style w:type="paragraph" w:styleId="686">
    <w:name w:val="toc 8"/>
    <w:basedOn w:val="660"/>
    <w:next w:val="660"/>
    <w:uiPriority w:val="39"/>
    <w:unhideWhenUsed/>
    <w:qFormat/>
    <w:pPr>
      <w:ind w:left="2940" w:firstLine="200"/>
      <w:jc w:val="left"/>
    </w:pPr>
    <w:rPr>
      <w:rFonts w:ascii="Calibri" w:hAnsi="Calibri" w:eastAsia="仿宋" w:cs="Times New Roman"/>
      <w:sz w:val="28"/>
    </w:rPr>
  </w:style>
  <w:style w:type="paragraph" w:styleId="687">
    <w:name w:val="endnote text"/>
    <w:basedOn w:val="660"/>
    <w:link w:val="858"/>
    <w:uiPriority w:val="99"/>
    <w:semiHidden/>
    <w:unhideWhenUsed/>
    <w:qFormat/>
    <w:rPr>
      <w:sz w:val="20"/>
    </w:rPr>
  </w:style>
  <w:style w:type="paragraph" w:styleId="688">
    <w:name w:val="Balloon Text"/>
    <w:basedOn w:val="660"/>
    <w:link w:val="1343"/>
    <w:uiPriority w:val="99"/>
    <w:unhideWhenUsed/>
    <w:qFormat/>
    <w:pPr>
      <w:ind w:firstLine="200"/>
      <w:jc w:val="left"/>
    </w:pPr>
    <w:rPr>
      <w:sz w:val="18"/>
      <w:szCs w:val="18"/>
    </w:rPr>
  </w:style>
  <w:style w:type="paragraph" w:styleId="689">
    <w:name w:val="Footer"/>
    <w:basedOn w:val="660"/>
    <w:link w:val="1337"/>
    <w:unhideWhenUsed/>
    <w:qFormat/>
    <w:pPr>
      <w:jc w:val="left"/>
      <w:tabs>
        <w:tab w:val="center" w:pos="4153" w:leader="none"/>
        <w:tab w:val="right" w:pos="8306" w:leader="none"/>
      </w:tabs>
    </w:pPr>
    <w:rPr>
      <w:sz w:val="18"/>
      <w:szCs w:val="18"/>
    </w:rPr>
  </w:style>
  <w:style w:type="paragraph" w:styleId="690">
    <w:name w:val="Header"/>
    <w:basedOn w:val="660"/>
    <w:link w:val="1336"/>
    <w:unhideWhenUsed/>
    <w:qFormat/>
    <w:pPr>
      <w:jc w:val="center"/>
      <w:tabs>
        <w:tab w:val="center" w:pos="4153" w:leader="none"/>
        <w:tab w:val="right" w:pos="8306" w:leader="none"/>
      </w:tabs>
      <w:pBdr>
        <w:bottom w:val="single" w:color="auto" w:sz="6" w:space="1"/>
      </w:pBdr>
    </w:pPr>
    <w:rPr>
      <w:sz w:val="18"/>
      <w:szCs w:val="18"/>
    </w:rPr>
  </w:style>
  <w:style w:type="paragraph" w:styleId="691">
    <w:name w:val="toc 1"/>
    <w:basedOn w:val="660"/>
    <w:next w:val="660"/>
    <w:uiPriority w:val="39"/>
    <w:unhideWhenUsed/>
    <w:qFormat/>
    <w:pPr>
      <w:ind w:firstLine="200"/>
      <w:jc w:val="left"/>
    </w:pPr>
    <w:rPr>
      <w:rFonts w:ascii="Calibri" w:hAnsi="Calibri" w:eastAsia="仿宋" w:cs="Times New Roman"/>
      <w:b/>
      <w:sz w:val="28"/>
      <w:szCs w:val="24"/>
    </w:rPr>
  </w:style>
  <w:style w:type="paragraph" w:styleId="692">
    <w:name w:val="toc 4"/>
    <w:basedOn w:val="660"/>
    <w:next w:val="660"/>
    <w:uiPriority w:val="39"/>
    <w:unhideWhenUsed/>
    <w:qFormat/>
    <w:pPr>
      <w:ind w:left="1260" w:firstLine="200"/>
      <w:jc w:val="left"/>
    </w:pPr>
    <w:rPr>
      <w:rFonts w:ascii="Calibri" w:hAnsi="Calibri" w:eastAsia="仿宋" w:cs="Times New Roman"/>
      <w:sz w:val="28"/>
    </w:rPr>
  </w:style>
  <w:style w:type="paragraph" w:styleId="693">
    <w:name w:val="Subtitle"/>
    <w:basedOn w:val="660"/>
    <w:next w:val="660"/>
    <w:link w:val="1339"/>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94">
    <w:name w:val="footnote text"/>
    <w:basedOn w:val="660"/>
    <w:link w:val="1335"/>
    <w:qFormat/>
    <w:pPr>
      <w:spacing w:line="312" w:lineRule="atLeast"/>
    </w:pPr>
    <w:rPr>
      <w:rFonts w:ascii="Times New Roman" w:hAnsi="Times New Roman" w:eastAsia="宋体" w:cs="Times New Roman"/>
      <w:sz w:val="18"/>
      <w:szCs w:val="20"/>
    </w:rPr>
  </w:style>
  <w:style w:type="paragraph" w:styleId="695">
    <w:name w:val="toc 6"/>
    <w:basedOn w:val="660"/>
    <w:next w:val="660"/>
    <w:uiPriority w:val="39"/>
    <w:unhideWhenUsed/>
    <w:qFormat/>
    <w:pPr>
      <w:ind w:left="2100" w:firstLine="200"/>
      <w:jc w:val="left"/>
    </w:pPr>
    <w:rPr>
      <w:rFonts w:ascii="Calibri" w:hAnsi="Calibri" w:eastAsia="仿宋" w:cs="Times New Roman"/>
      <w:sz w:val="28"/>
    </w:rPr>
  </w:style>
  <w:style w:type="paragraph" w:styleId="696">
    <w:name w:val="Body Text Indent 3"/>
    <w:basedOn w:val="660"/>
    <w:link w:val="134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97">
    <w:name w:val="table of figures"/>
    <w:basedOn w:val="660"/>
    <w:next w:val="660"/>
    <w:uiPriority w:val="99"/>
    <w:unhideWhenUsed/>
    <w:qFormat/>
  </w:style>
  <w:style w:type="paragraph" w:styleId="698">
    <w:name w:val="toc 2"/>
    <w:basedOn w:val="660"/>
    <w:next w:val="660"/>
    <w:uiPriority w:val="39"/>
    <w:unhideWhenUsed/>
    <w:qFormat/>
    <w:pPr>
      <w:ind w:left="420" w:firstLine="200"/>
      <w:jc w:val="left"/>
    </w:pPr>
    <w:rPr>
      <w:rFonts w:ascii="Calibri" w:hAnsi="Calibri" w:eastAsia="仿宋" w:cs="Times New Roman"/>
      <w:sz w:val="28"/>
      <w:szCs w:val="24"/>
    </w:rPr>
  </w:style>
  <w:style w:type="paragraph" w:styleId="699">
    <w:name w:val="toc 9"/>
    <w:basedOn w:val="660"/>
    <w:next w:val="660"/>
    <w:uiPriority w:val="39"/>
    <w:unhideWhenUsed/>
    <w:qFormat/>
    <w:pPr>
      <w:ind w:left="3360" w:firstLine="200"/>
      <w:jc w:val="left"/>
    </w:pPr>
    <w:rPr>
      <w:rFonts w:ascii="Calibri" w:hAnsi="Calibri" w:eastAsia="仿宋" w:cs="Times New Roman"/>
      <w:sz w:val="28"/>
    </w:rPr>
  </w:style>
  <w:style w:type="paragraph" w:styleId="700">
    <w:name w:val="Normal (Web)"/>
    <w:basedOn w:val="66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01">
    <w:name w:val="Title"/>
    <w:basedOn w:val="660"/>
    <w:next w:val="660"/>
    <w:link w:val="1338"/>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02">
    <w:name w:val="Body Text First Indent"/>
    <w:basedOn w:val="674"/>
    <w:link w:val="1364"/>
    <w:uiPriority w:val="99"/>
    <w:semiHidden/>
    <w:unhideWhenUsed/>
    <w:qFormat/>
    <w:pPr>
      <w:ind w:firstLine="420"/>
    </w:pPr>
    <w:rPr>
      <w:sz w:val="21"/>
      <w:szCs w:val="22"/>
    </w:rPr>
  </w:style>
  <w:style w:type="table" w:styleId="703">
    <w:name w:val="Table Grid"/>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4">
    <w:name w:val="Strong"/>
    <w:basedOn w:val="670"/>
    <w:qFormat/>
    <w:rPr>
      <w:b/>
      <w:bCs/>
    </w:rPr>
  </w:style>
  <w:style w:type="character" w:styleId="705">
    <w:name w:val="endnote reference"/>
    <w:basedOn w:val="670"/>
    <w:uiPriority w:val="99"/>
    <w:semiHidden/>
    <w:unhideWhenUsed/>
    <w:qFormat/>
    <w:rPr>
      <w:vertAlign w:val="superscript"/>
    </w:rPr>
  </w:style>
  <w:style w:type="character" w:styleId="706">
    <w:name w:val="page number"/>
    <w:basedOn w:val="670"/>
    <w:qFormat/>
  </w:style>
  <w:style w:type="character" w:styleId="707">
    <w:name w:val="FollowedHyperlink"/>
    <w:qFormat/>
    <w:rPr>
      <w:color w:val="800080"/>
      <w:u w:val="single"/>
    </w:rPr>
  </w:style>
  <w:style w:type="character" w:styleId="708">
    <w:name w:val="Emphasis"/>
    <w:qFormat/>
    <w:rPr>
      <w:rFonts w:ascii="宋体" w:eastAsia="仿宋"/>
      <w:iCs/>
      <w:color w:val="auto"/>
      <w:sz w:val="28"/>
      <w:u w:val="single"/>
    </w:rPr>
  </w:style>
  <w:style w:type="character" w:styleId="709">
    <w:name w:val="Hyperlink"/>
    <w:uiPriority w:val="99"/>
    <w:qFormat/>
    <w:rPr>
      <w:color w:val="0000ff"/>
      <w:u w:val="single"/>
    </w:rPr>
  </w:style>
  <w:style w:type="character" w:styleId="710">
    <w:name w:val="annotation reference"/>
    <w:qFormat/>
    <w:rPr>
      <w:rFonts w:eastAsia="宋体"/>
      <w:sz w:val="18"/>
    </w:rPr>
  </w:style>
  <w:style w:type="character" w:styleId="711">
    <w:name w:val="footnote reference"/>
    <w:qFormat/>
    <w:rPr>
      <w:vertAlign w:val="superscript"/>
    </w:rPr>
  </w:style>
  <w:style w:type="paragraph" w:styleId="712" w:customStyle="1">
    <w:name w:val="段"/>
    <w:next w:val="660"/>
    <w:link w:val="860"/>
    <w:qFormat/>
    <w:pPr>
      <w:ind w:firstLine="420"/>
      <w:jc w:val="both"/>
      <w:spacing w:after="200" w:line="276" w:lineRule="auto"/>
      <w:tabs>
        <w:tab w:val="center" w:pos="4201" w:leader="none"/>
        <w:tab w:val="right" w:pos="9298" w:leader="dot"/>
      </w:tabs>
    </w:pPr>
    <w:rPr>
      <w:rFonts w:ascii="宋体" w:hAnsiTheme="minorHAnsi" w:eastAsiaTheme="minorEastAsia" w:cstheme="minorBidi"/>
    </w:rPr>
  </w:style>
  <w:style w:type="character" w:styleId="713" w:customStyle="1">
    <w:name w:val="Endnote Text Char"/>
    <w:uiPriority w:val="99"/>
    <w:qFormat/>
    <w:rPr>
      <w:sz w:val="20"/>
    </w:rPr>
  </w:style>
  <w:style w:type="character" w:styleId="714" w:customStyle="1">
    <w:name w:val="Heading 1 Char"/>
    <w:basedOn w:val="670"/>
    <w:uiPriority w:val="9"/>
    <w:qFormat/>
    <w:rPr>
      <w:rFonts w:ascii="Arial" w:hAnsi="Arial" w:eastAsia="Arial" w:cs="Arial"/>
      <w:sz w:val="40"/>
      <w:szCs w:val="40"/>
    </w:rPr>
  </w:style>
  <w:style w:type="character" w:styleId="715" w:customStyle="1">
    <w:name w:val="Heading 2 Char"/>
    <w:basedOn w:val="670"/>
    <w:uiPriority w:val="9"/>
    <w:qFormat/>
    <w:rPr>
      <w:rFonts w:ascii="Arial" w:hAnsi="Arial" w:eastAsia="Arial" w:cs="Arial"/>
      <w:sz w:val="34"/>
    </w:rPr>
  </w:style>
  <w:style w:type="character" w:styleId="716" w:customStyle="1">
    <w:name w:val="Heading 3 Char"/>
    <w:basedOn w:val="670"/>
    <w:uiPriority w:val="9"/>
    <w:qFormat/>
    <w:rPr>
      <w:rFonts w:ascii="Arial" w:hAnsi="Arial" w:eastAsia="Arial" w:cs="Arial"/>
      <w:sz w:val="30"/>
      <w:szCs w:val="30"/>
    </w:rPr>
  </w:style>
  <w:style w:type="character" w:styleId="717" w:customStyle="1">
    <w:name w:val="Heading 4 Char"/>
    <w:basedOn w:val="670"/>
    <w:link w:val="718"/>
    <w:uiPriority w:val="9"/>
    <w:qFormat/>
    <w:rPr>
      <w:rFonts w:ascii="Arial" w:hAnsi="Arial" w:eastAsia="Arial" w:cs="Arial"/>
      <w:b/>
      <w:bCs/>
      <w:sz w:val="26"/>
      <w:szCs w:val="26"/>
    </w:rPr>
  </w:style>
  <w:style w:type="paragraph" w:styleId="718" w:customStyle="1">
    <w:name w:val="标题 42"/>
    <w:basedOn w:val="660"/>
    <w:next w:val="719"/>
    <w:link w:val="717"/>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19" w:customStyle="1">
    <w:name w:val="标题 41"/>
    <w:basedOn w:val="660"/>
    <w:next w:val="660"/>
    <w:link w:val="875"/>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20" w:customStyle="1">
    <w:name w:val="Heading 5 Char"/>
    <w:basedOn w:val="670"/>
    <w:uiPriority w:val="9"/>
    <w:qFormat/>
    <w:rPr>
      <w:rFonts w:ascii="Arial" w:hAnsi="Arial" w:eastAsia="Arial" w:cs="Arial"/>
      <w:b/>
      <w:bCs/>
      <w:sz w:val="24"/>
      <w:szCs w:val="24"/>
    </w:rPr>
  </w:style>
  <w:style w:type="character" w:styleId="721" w:customStyle="1">
    <w:name w:val="Heading 6 Char"/>
    <w:basedOn w:val="670"/>
    <w:uiPriority w:val="9"/>
    <w:qFormat/>
    <w:rPr>
      <w:rFonts w:ascii="Arial" w:hAnsi="Arial" w:eastAsia="Arial" w:cs="Arial"/>
      <w:b/>
      <w:bCs/>
      <w:sz w:val="22"/>
      <w:szCs w:val="22"/>
    </w:rPr>
  </w:style>
  <w:style w:type="character" w:styleId="722" w:customStyle="1">
    <w:name w:val="Heading 7 Char"/>
    <w:basedOn w:val="670"/>
    <w:uiPriority w:val="9"/>
    <w:qFormat/>
    <w:rPr>
      <w:rFonts w:ascii="Arial" w:hAnsi="Arial" w:eastAsia="Arial" w:cs="Arial"/>
      <w:b/>
      <w:bCs/>
      <w:i/>
      <w:iCs/>
      <w:sz w:val="22"/>
      <w:szCs w:val="22"/>
    </w:rPr>
  </w:style>
  <w:style w:type="character" w:styleId="723" w:customStyle="1">
    <w:name w:val="Heading 8 Char"/>
    <w:basedOn w:val="670"/>
    <w:uiPriority w:val="9"/>
    <w:qFormat/>
    <w:rPr>
      <w:rFonts w:ascii="Arial" w:hAnsi="Arial" w:eastAsia="Arial" w:cs="Arial"/>
      <w:i/>
      <w:iCs/>
      <w:sz w:val="22"/>
      <w:szCs w:val="22"/>
    </w:rPr>
  </w:style>
  <w:style w:type="character" w:styleId="724" w:customStyle="1">
    <w:name w:val="Heading 9 Char"/>
    <w:basedOn w:val="670"/>
    <w:uiPriority w:val="9"/>
    <w:qFormat/>
    <w:rPr>
      <w:rFonts w:ascii="Arial" w:hAnsi="Arial" w:eastAsia="Arial" w:cs="Arial"/>
      <w:i/>
      <w:iCs/>
      <w:sz w:val="21"/>
      <w:szCs w:val="21"/>
    </w:rPr>
  </w:style>
  <w:style w:type="character" w:styleId="725" w:customStyle="1">
    <w:name w:val="Title Char"/>
    <w:basedOn w:val="670"/>
    <w:uiPriority w:val="10"/>
    <w:qFormat/>
    <w:rPr>
      <w:sz w:val="48"/>
      <w:szCs w:val="48"/>
    </w:rPr>
  </w:style>
  <w:style w:type="character" w:styleId="726" w:customStyle="1">
    <w:name w:val="Subtitle Char"/>
    <w:basedOn w:val="670"/>
    <w:uiPriority w:val="11"/>
    <w:qFormat/>
    <w:rPr>
      <w:sz w:val="24"/>
      <w:szCs w:val="24"/>
    </w:rPr>
  </w:style>
  <w:style w:type="character" w:styleId="727" w:customStyle="1">
    <w:name w:val="Quote Char"/>
    <w:uiPriority w:val="29"/>
    <w:qFormat/>
    <w:rPr>
      <w:i/>
    </w:rPr>
  </w:style>
  <w:style w:type="character" w:styleId="728" w:customStyle="1">
    <w:name w:val="Intense Quote Char"/>
    <w:uiPriority w:val="30"/>
    <w:qFormat/>
    <w:rPr>
      <w:i/>
    </w:rPr>
  </w:style>
  <w:style w:type="character" w:styleId="729" w:customStyle="1">
    <w:name w:val="Header Char"/>
    <w:basedOn w:val="670"/>
    <w:uiPriority w:val="99"/>
    <w:qFormat/>
  </w:style>
  <w:style w:type="character" w:styleId="730" w:customStyle="1">
    <w:name w:val="Footer Char"/>
    <w:basedOn w:val="670"/>
    <w:uiPriority w:val="99"/>
    <w:qFormat/>
  </w:style>
  <w:style w:type="character" w:styleId="731" w:customStyle="1">
    <w:name w:val="Caption Char"/>
    <w:uiPriority w:val="99"/>
    <w:qFormat/>
  </w:style>
  <w:style w:type="table" w:styleId="732" w:customStyle="1">
    <w:name w:val="Table Grid Light"/>
    <w:basedOn w:val="67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3" w:customStyle="1">
    <w:name w:val="无格式表格 11"/>
    <w:basedOn w:val="67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无格式表格 21"/>
    <w:basedOn w:val="6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无格式表格 31"/>
    <w:basedOn w:val="67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无格式表格 41"/>
    <w:basedOn w:val="67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无格式表格 51"/>
    <w:basedOn w:val="67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网格表 1 浅色1"/>
    <w:basedOn w:val="67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1"/>
    <w:basedOn w:val="67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2"/>
    <w:basedOn w:val="6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3"/>
    <w:basedOn w:val="6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4"/>
    <w:basedOn w:val="671"/>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5"/>
    <w:basedOn w:val="671"/>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6"/>
    <w:basedOn w:val="6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5" w:customStyle="1">
    <w:name w:val="网格表 21"/>
    <w:basedOn w:val="67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6" w:customStyle="1">
    <w:name w:val="Grid Table 2 - Accent 1"/>
    <w:basedOn w:val="671"/>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47" w:customStyle="1">
    <w:name w:val="Grid Table 2 - Accent 2"/>
    <w:basedOn w:val="67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48" w:customStyle="1">
    <w:name w:val="Grid Table 2 - Accent 3"/>
    <w:basedOn w:val="6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9" w:customStyle="1">
    <w:name w:val="Grid Table 2 - Accent 4"/>
    <w:basedOn w:val="671"/>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50" w:customStyle="1">
    <w:name w:val="Grid Table 2 - Accent 5"/>
    <w:basedOn w:val="67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1" w:customStyle="1">
    <w:name w:val="Grid Table 2 - Accent 6"/>
    <w:basedOn w:val="67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2" w:customStyle="1">
    <w:name w:val="网格表 31"/>
    <w:basedOn w:val="67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1"/>
    <w:basedOn w:val="671"/>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2"/>
    <w:basedOn w:val="67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3"/>
    <w:basedOn w:val="6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4"/>
    <w:basedOn w:val="671"/>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5"/>
    <w:basedOn w:val="67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6"/>
    <w:basedOn w:val="67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网格表 41"/>
    <w:basedOn w:val="67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4 - Accent 1"/>
    <w:basedOn w:val="67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61" w:customStyle="1">
    <w:name w:val="Grid Table 4 - Accent 2"/>
    <w:basedOn w:val="67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62" w:customStyle="1">
    <w:name w:val="Grid Table 4 - Accent 3"/>
    <w:basedOn w:val="67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3" w:customStyle="1">
    <w:name w:val="Grid Table 4 - Accent 4"/>
    <w:basedOn w:val="671"/>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64" w:customStyle="1">
    <w:name w:val="Grid Table 4 - Accent 5"/>
    <w:basedOn w:val="67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5" w:customStyle="1">
    <w:name w:val="Grid Table 4 - Accent 6"/>
    <w:basedOn w:val="67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6" w:customStyle="1">
    <w:name w:val="网格表 5 深色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5 Dark- Accent 1"/>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8" w:customStyle="1">
    <w:name w:val="Grid Table 5 Dark - Accent 2"/>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9" w:customStyle="1">
    <w:name w:val="Grid Table 5 Dark - Accent 3"/>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0" w:customStyle="1">
    <w:name w:val="Grid Table 5 Dark- Accent 4"/>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1" w:customStyle="1">
    <w:name w:val="Grid Table 5 Dark - Accent 5"/>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2" w:customStyle="1">
    <w:name w:val="Grid Table 5 Dark - Accent 6"/>
    <w:basedOn w:val="6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3" w:customStyle="1">
    <w:name w:val="网格表 6 彩色1"/>
    <w:basedOn w:val="67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4" w:customStyle="1">
    <w:name w:val="Grid Table 6 Colorful - Accent 1"/>
    <w:basedOn w:val="671"/>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775" w:customStyle="1">
    <w:name w:val="Grid Table 6 Colorful - Accent 2"/>
    <w:basedOn w:val="671"/>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76" w:customStyle="1">
    <w:name w:val="Grid Table 6 Colorful - Accent 3"/>
    <w:basedOn w:val="67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77" w:customStyle="1">
    <w:name w:val="Grid Table 6 Colorful - Accent 4"/>
    <w:basedOn w:val="671"/>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778" w:customStyle="1">
    <w:name w:val="Grid Table 6 Colorful - Accent 5"/>
    <w:basedOn w:val="67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79" w:customStyle="1">
    <w:name w:val="Grid Table 6 Colorful - Accent 6"/>
    <w:basedOn w:val="67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80" w:customStyle="1">
    <w:name w:val="网格表 7 彩色1"/>
    <w:basedOn w:val="67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1" w:customStyle="1">
    <w:name w:val="Grid Table 7 Colorful - Accent 1"/>
    <w:basedOn w:val="671"/>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82" w:customStyle="1">
    <w:name w:val="Grid Table 7 Colorful - Accent 2"/>
    <w:basedOn w:val="671"/>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83" w:customStyle="1">
    <w:name w:val="Grid Table 7 Colorful - Accent 3"/>
    <w:basedOn w:val="67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4" w:customStyle="1">
    <w:name w:val="Grid Table 7 Colorful - Accent 4"/>
    <w:basedOn w:val="671"/>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85" w:customStyle="1">
    <w:name w:val="Grid Table 7 Colorful - Accent 5"/>
    <w:basedOn w:val="67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6" w:customStyle="1">
    <w:name w:val="Grid Table 7 Colorful - Accent 6"/>
    <w:basedOn w:val="67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7" w:customStyle="1">
    <w:name w:val="清单表 1 浅色1"/>
    <w:basedOn w:val="67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1 Light - Accent 1"/>
    <w:basedOn w:val="67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9" w:customStyle="1">
    <w:name w:val="List Table 1 Light - Accent 2"/>
    <w:basedOn w:val="67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0" w:customStyle="1">
    <w:name w:val="List Table 1 Light - Accent 3"/>
    <w:basedOn w:val="67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1" w:customStyle="1">
    <w:name w:val="List Table 1 Light - Accent 4"/>
    <w:basedOn w:val="671"/>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2" w:customStyle="1">
    <w:name w:val="List Table 1 Light - Accent 5"/>
    <w:basedOn w:val="671"/>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3" w:customStyle="1">
    <w:name w:val="List Table 1 Light - Accent 6"/>
    <w:basedOn w:val="67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4" w:customStyle="1">
    <w:name w:val="清单表 21"/>
    <w:basedOn w:val="67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5" w:customStyle="1">
    <w:name w:val="List Table 2 - Accent 1"/>
    <w:basedOn w:val="67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6" w:customStyle="1">
    <w:name w:val="List Table 2 - Accent 2"/>
    <w:basedOn w:val="67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7" w:customStyle="1">
    <w:name w:val="List Table 2 - Accent 3"/>
    <w:basedOn w:val="67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8" w:customStyle="1">
    <w:name w:val="List Table 2 - Accent 4"/>
    <w:basedOn w:val="671"/>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99" w:customStyle="1">
    <w:name w:val="List Table 2 - Accent 5"/>
    <w:basedOn w:val="67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0" w:customStyle="1">
    <w:name w:val="List Table 2 - Accent 6"/>
    <w:basedOn w:val="67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1" w:customStyle="1">
    <w:name w:val="清单表 31"/>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3 - Accent 1"/>
    <w:basedOn w:val="67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3" w:customStyle="1">
    <w:name w:val="List Table 3 - Accent 2"/>
    <w:basedOn w:val="671"/>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04" w:customStyle="1">
    <w:name w:val="List Table 3 - Accent 3"/>
    <w:basedOn w:val="67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5" w:customStyle="1">
    <w:name w:val="List Table 3 - Accent 4"/>
    <w:basedOn w:val="671"/>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06" w:customStyle="1">
    <w:name w:val="List Table 3 - Accent 5"/>
    <w:basedOn w:val="671"/>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07" w:customStyle="1">
    <w:name w:val="List Table 3 - Accent 6"/>
    <w:basedOn w:val="67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8" w:customStyle="1">
    <w:name w:val="清单表 41"/>
    <w:basedOn w:val="6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 Accent 1"/>
    <w:basedOn w:val="67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0" w:customStyle="1">
    <w:name w:val="List Table 4 - Accent 2"/>
    <w:basedOn w:val="67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1" w:customStyle="1">
    <w:name w:val="List Table 4 - Accent 3"/>
    <w:basedOn w:val="67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2" w:customStyle="1">
    <w:name w:val="List Table 4 - Accent 4"/>
    <w:basedOn w:val="671"/>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3" w:customStyle="1">
    <w:name w:val="List Table 4 - Accent 5"/>
    <w:basedOn w:val="67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4" w:customStyle="1">
    <w:name w:val="List Table 4 - Accent 6"/>
    <w:basedOn w:val="67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5" w:customStyle="1">
    <w:name w:val="清单表 5 深色1"/>
    <w:basedOn w:val="67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6" w:customStyle="1">
    <w:name w:val="List Table 5 Dark - Accent 1"/>
    <w:basedOn w:val="67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17" w:customStyle="1">
    <w:name w:val="List Table 5 Dark - Accent 2"/>
    <w:basedOn w:val="671"/>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18" w:customStyle="1">
    <w:name w:val="List Table 5 Dark - Accent 3"/>
    <w:basedOn w:val="67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19" w:customStyle="1">
    <w:name w:val="List Table 5 Dark - Accent 4"/>
    <w:basedOn w:val="671"/>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20" w:customStyle="1">
    <w:name w:val="List Table 5 Dark - Accent 5"/>
    <w:basedOn w:val="671"/>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21" w:customStyle="1">
    <w:name w:val="List Table 5 Dark - Accent 6"/>
    <w:basedOn w:val="67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22" w:customStyle="1">
    <w:name w:val="清单表 6 彩色1"/>
    <w:basedOn w:val="67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3" w:customStyle="1">
    <w:name w:val="List Table 6 Colorful - Accent 1"/>
    <w:basedOn w:val="671"/>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24" w:customStyle="1">
    <w:name w:val="List Table 6 Colorful - Accent 2"/>
    <w:basedOn w:val="671"/>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25" w:customStyle="1">
    <w:name w:val="List Table 6 Colorful - Accent 3"/>
    <w:basedOn w:val="67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26" w:customStyle="1">
    <w:name w:val="List Table 6 Colorful - Accent 4"/>
    <w:basedOn w:val="671"/>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27" w:customStyle="1">
    <w:name w:val="List Table 6 Colorful - Accent 5"/>
    <w:basedOn w:val="671"/>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28" w:customStyle="1">
    <w:name w:val="List Table 6 Colorful - Accent 6"/>
    <w:basedOn w:val="67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29" w:customStyle="1">
    <w:name w:val="清单表 7 彩色1"/>
    <w:basedOn w:val="67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0" w:customStyle="1">
    <w:name w:val="List Table 7 Colorful - Accent 1"/>
    <w:basedOn w:val="671"/>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1" w:customStyle="1">
    <w:name w:val="List Table 7 Colorful - Accent 2"/>
    <w:basedOn w:val="671"/>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2" w:customStyle="1">
    <w:name w:val="List Table 7 Colorful - Accent 3"/>
    <w:basedOn w:val="671"/>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3" w:customStyle="1">
    <w:name w:val="List Table 7 Colorful - Accent 4"/>
    <w:basedOn w:val="671"/>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4" w:customStyle="1">
    <w:name w:val="List Table 7 Colorful - Accent 5"/>
    <w:basedOn w:val="671"/>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35" w:customStyle="1">
    <w:name w:val="List Table 7 Colorful - Accent 6"/>
    <w:basedOn w:val="671"/>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6" w:customStyle="1">
    <w:name w:val="Lined - Accent"/>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7" w:customStyle="1">
    <w:name w:val="Lined - Accent 1"/>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38" w:customStyle="1">
    <w:name w:val="Lined - Accent 2"/>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39" w:customStyle="1">
    <w:name w:val="Lined - Accent 3"/>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0" w:customStyle="1">
    <w:name w:val="Lined - Accent 4"/>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1" w:customStyle="1">
    <w:name w:val="Lined - Accent 5"/>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2" w:customStyle="1">
    <w:name w:val="Lined - Accent 6"/>
    <w:basedOn w:val="6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3" w:customStyle="1">
    <w:name w:val="Bordered &amp; Lined - Accent"/>
    <w:basedOn w:val="67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4" w:customStyle="1">
    <w:name w:val="Bordered &amp; Lined - Accent 1"/>
    <w:basedOn w:val="671"/>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45" w:customStyle="1">
    <w:name w:val="Bordered &amp; Lined - Accent 2"/>
    <w:basedOn w:val="67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6" w:customStyle="1">
    <w:name w:val="Bordered &amp; Lined - Accent 3"/>
    <w:basedOn w:val="67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7" w:customStyle="1">
    <w:name w:val="Bordered &amp; Lined - Accent 4"/>
    <w:basedOn w:val="671"/>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8" w:customStyle="1">
    <w:name w:val="Bordered &amp; Lined - Accent 5"/>
    <w:basedOn w:val="671"/>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9" w:customStyle="1">
    <w:name w:val="Bordered &amp; Lined - Accent 6"/>
    <w:basedOn w:val="671"/>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0" w:customStyle="1">
    <w:name w:val="Bordered"/>
    <w:basedOn w:val="67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1" w:customStyle="1">
    <w:name w:val="Bordered - Accent 1"/>
    <w:basedOn w:val="67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2" w:customStyle="1">
    <w:name w:val="Bordered - Accent 2"/>
    <w:basedOn w:val="6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53" w:customStyle="1">
    <w:name w:val="Bordered - Accent 3"/>
    <w:basedOn w:val="6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4" w:customStyle="1">
    <w:name w:val="Bordered - Accent 4"/>
    <w:basedOn w:val="671"/>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55" w:customStyle="1">
    <w:name w:val="Bordered - Accent 5"/>
    <w:basedOn w:val="671"/>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56" w:customStyle="1">
    <w:name w:val="Bordered - Accent 6"/>
    <w:basedOn w:val="6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7" w:customStyle="1">
    <w:name w:val="Footnote Text Char"/>
    <w:uiPriority w:val="99"/>
    <w:qFormat/>
    <w:rPr>
      <w:sz w:val="18"/>
    </w:rPr>
  </w:style>
  <w:style w:type="character" w:styleId="858" w:customStyle="1">
    <w:name w:val="尾注文本 字符"/>
    <w:link w:val="687"/>
    <w:uiPriority w:val="99"/>
    <w:qFormat/>
    <w:rPr>
      <w:sz w:val="20"/>
    </w:rPr>
  </w:style>
  <w:style w:type="paragraph" w:styleId="859" w:customStyle="1">
    <w:name w:val="TOC 标题1"/>
    <w:uiPriority w:val="39"/>
    <w:unhideWhenUsed/>
    <w:qFormat/>
    <w:rPr>
      <w:rFonts w:asciiTheme="minorHAnsi" w:hAnsiTheme="minorHAnsi" w:eastAsiaTheme="minorEastAsia" w:cstheme="minorBidi"/>
    </w:rPr>
  </w:style>
  <w:style w:type="character" w:styleId="860" w:customStyle="1">
    <w:name w:val="段 Char"/>
    <w:link w:val="712"/>
    <w:qFormat/>
    <w:rPr>
      <w:rFonts w:ascii="宋体"/>
    </w:rPr>
  </w:style>
  <w:style w:type="character" w:styleId="861" w:customStyle="1">
    <w:name w:val="正文文本 字符"/>
    <w:basedOn w:val="670"/>
    <w:link w:val="674"/>
    <w:qFormat/>
  </w:style>
  <w:style w:type="character" w:styleId="862" w:customStyle="1">
    <w:name w:val="标题 1 字符"/>
    <w:basedOn w:val="670"/>
    <w:link w:val="661"/>
    <w:qFormat/>
    <w:rPr>
      <w:rFonts w:ascii="Times New Roman" w:hAnsi="Times New Roman" w:eastAsia="黑体"/>
      <w:b/>
      <w:bCs/>
      <w:spacing w:val="20"/>
      <w:sz w:val="48"/>
      <w:szCs w:val="44"/>
    </w:rPr>
  </w:style>
  <w:style w:type="character" w:styleId="863" w:customStyle="1">
    <w:name w:val="标题 2 字符"/>
    <w:basedOn w:val="670"/>
    <w:link w:val="662"/>
    <w:qFormat/>
    <w:rPr>
      <w:rFonts w:asciiTheme="majorHAnsi" w:hAnsiTheme="majorHAnsi" w:eastAsiaTheme="majorEastAsia" w:cstheme="majorBidi"/>
      <w:b/>
      <w:bCs/>
      <w:sz w:val="32"/>
      <w:szCs w:val="32"/>
    </w:rPr>
  </w:style>
  <w:style w:type="character" w:styleId="864" w:customStyle="1">
    <w:name w:val="标题 3 字符"/>
    <w:basedOn w:val="670"/>
    <w:link w:val="663"/>
    <w:qFormat/>
    <w:rPr>
      <w:b/>
      <w:bCs/>
      <w:sz w:val="32"/>
      <w:szCs w:val="32"/>
    </w:rPr>
  </w:style>
  <w:style w:type="character" w:styleId="865" w:customStyle="1">
    <w:name w:val="标题 4 字符"/>
    <w:basedOn w:val="670"/>
    <w:link w:val="664"/>
    <w:qFormat/>
    <w:rPr>
      <w:rFonts w:asciiTheme="majorHAnsi" w:hAnsiTheme="majorHAnsi" w:eastAsiaTheme="majorEastAsia" w:cstheme="majorBidi"/>
      <w:b/>
      <w:bCs/>
      <w:sz w:val="28"/>
      <w:szCs w:val="28"/>
    </w:rPr>
  </w:style>
  <w:style w:type="character" w:styleId="866" w:customStyle="1">
    <w:name w:val="标题 5 字符"/>
    <w:basedOn w:val="670"/>
    <w:link w:val="665"/>
    <w:qFormat/>
    <w:rPr>
      <w:rFonts w:eastAsia="宋体"/>
      <w:b/>
      <w:bCs/>
      <w:sz w:val="28"/>
      <w:szCs w:val="28"/>
    </w:rPr>
  </w:style>
  <w:style w:type="character" w:styleId="867" w:customStyle="1">
    <w:name w:val="标题 6 字符"/>
    <w:link w:val="666"/>
    <w:qFormat/>
    <w:rPr>
      <w:rFonts w:ascii="Calibri" w:hAnsi="Calibri" w:eastAsia="黑体" w:cs="Times New Roman"/>
      <w:b/>
      <w:bCs/>
      <w:sz w:val="28"/>
      <w:szCs w:val="24"/>
    </w:rPr>
  </w:style>
  <w:style w:type="character" w:styleId="868" w:customStyle="1">
    <w:name w:val="标题 7 字符1"/>
    <w:link w:val="667"/>
    <w:qFormat/>
    <w:rPr>
      <w:rFonts w:ascii="Calibri" w:hAnsi="Calibri" w:eastAsia="黑体" w:cs="Times New Roman"/>
      <w:b/>
      <w:bCs/>
    </w:rPr>
  </w:style>
  <w:style w:type="character" w:styleId="869" w:customStyle="1">
    <w:name w:val="标题 8 字符"/>
    <w:link w:val="668"/>
    <w:qFormat/>
    <w:rPr>
      <w:rFonts w:ascii="Calibri" w:hAnsi="Calibri" w:eastAsia="黑体" w:cs="Times New Roman"/>
    </w:rPr>
  </w:style>
  <w:style w:type="character" w:styleId="870" w:customStyle="1">
    <w:name w:val="标题 9 字符"/>
    <w:link w:val="669"/>
    <w:qFormat/>
    <w:rPr>
      <w:rFonts w:ascii="Calibri" w:hAnsi="Calibri" w:eastAsia="黑体" w:cs="Times New Roman"/>
      <w:b/>
    </w:rPr>
  </w:style>
  <w:style w:type="paragraph" w:styleId="871" w:customStyle="1">
    <w:name w:val="正文段落内容"/>
    <w:basedOn w:val="660"/>
    <w:link w:val="872"/>
    <w:qFormat/>
    <w:pPr>
      <w:ind w:firstLine="200"/>
      <w:jc w:val="left"/>
    </w:pPr>
    <w:rPr>
      <w:rFonts w:ascii="Times New Roman" w:hAnsi="Times New Roman"/>
      <w:sz w:val="20"/>
      <w:szCs w:val="24"/>
      <w:lang w:bidi="en-US"/>
    </w:rPr>
  </w:style>
  <w:style w:type="character" w:styleId="872" w:customStyle="1">
    <w:name w:val="正文段落内容 Char"/>
    <w:link w:val="871"/>
    <w:qFormat/>
    <w:rPr>
      <w:rFonts w:ascii="Times New Roman" w:hAnsi="Times New Roman"/>
      <w:szCs w:val="24"/>
      <w:lang w:bidi="en-US"/>
    </w:rPr>
  </w:style>
  <w:style w:type="paragraph" w:styleId="873" w:customStyle="1">
    <w:name w:val="标题 21"/>
    <w:basedOn w:val="660"/>
    <w:next w:val="66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74" w:customStyle="1">
    <w:name w:val="标题 31"/>
    <w:basedOn w:val="660"/>
    <w:next w:val="66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75" w:customStyle="1">
    <w:name w:val="标题 4 Char"/>
    <w:link w:val="719"/>
    <w:qFormat/>
    <w:rPr>
      <w:rFonts w:ascii="Cambria" w:hAnsi="Cambria" w:eastAsia="宋体" w:cs="Times New Roman"/>
      <w:b/>
      <w:bCs/>
      <w:sz w:val="28"/>
      <w:szCs w:val="28"/>
    </w:rPr>
  </w:style>
  <w:style w:type="paragraph" w:styleId="876" w:customStyle="1">
    <w:name w:val="标题 51"/>
    <w:basedOn w:val="660"/>
    <w:next w:val="66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77" w:customStyle="1">
    <w:name w:val="标题 61"/>
    <w:basedOn w:val="660"/>
    <w:next w:val="66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78" w:customStyle="1">
    <w:name w:val="标题 71"/>
    <w:basedOn w:val="660"/>
    <w:next w:val="660"/>
    <w:link w:val="879"/>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79" w:customStyle="1">
    <w:name w:val="标题 7 Char1"/>
    <w:link w:val="878"/>
    <w:qFormat/>
    <w:rPr>
      <w:rFonts w:ascii="Calibri" w:hAnsi="Calibri" w:eastAsia="宋体" w:cs="Times New Roman"/>
      <w:b/>
      <w:bCs/>
      <w:sz w:val="24"/>
      <w:szCs w:val="24"/>
    </w:rPr>
  </w:style>
  <w:style w:type="paragraph" w:styleId="880" w:customStyle="1">
    <w:name w:val="标题 81"/>
    <w:basedOn w:val="660"/>
    <w:next w:val="66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81" w:customStyle="1">
    <w:name w:val="标题 91"/>
    <w:basedOn w:val="660"/>
    <w:next w:val="660"/>
    <w:qFormat/>
    <w:pPr>
      <w:ind w:left="1584" w:hanging="1584"/>
      <w:keepLines/>
      <w:keepNext/>
      <w:spacing w:before="240" w:after="64" w:line="320" w:lineRule="auto"/>
      <w:outlineLvl w:val="8"/>
    </w:pPr>
    <w:rPr>
      <w:rFonts w:ascii="Cambria" w:hAnsi="Cambria" w:eastAsia="宋体" w:cs="Times New Roman"/>
      <w:szCs w:val="21"/>
    </w:rPr>
  </w:style>
  <w:style w:type="paragraph" w:styleId="882" w:customStyle="1">
    <w:name w:val="样式 样式 正文缩进四号ALT+Z段1 Char Char Char段1 Char Char标题4body text鋘d... ...1"/>
    <w:basedOn w:val="660"/>
    <w:link w:val="883"/>
    <w:qFormat/>
    <w:rPr>
      <w:rFonts w:ascii="宋体" w:hAnsi="宋体" w:eastAsia="宋体" w:cs="Times New Roman"/>
      <w:sz w:val="20"/>
      <w:szCs w:val="21"/>
    </w:rPr>
  </w:style>
  <w:style w:type="character" w:styleId="883" w:customStyle="1">
    <w:name w:val="样式 样式 正文缩进四号ALT+Z段1 Char Char Char段1 Char Char标题4body text鋘d... ...1 Char Char"/>
    <w:link w:val="882"/>
    <w:qFormat/>
    <w:rPr>
      <w:rFonts w:ascii="宋体" w:hAnsi="宋体" w:eastAsia="宋体" w:cs="Times New Roman"/>
      <w:szCs w:val="21"/>
    </w:rPr>
  </w:style>
  <w:style w:type="paragraph" w:styleId="884" w:customStyle="1">
    <w:name w:val="AC-Image-图片"/>
    <w:next w:val="660"/>
    <w:qFormat/>
    <w:pPr>
      <w:jc w:val="center"/>
    </w:pPr>
    <w:rPr>
      <w:rFonts w:cs="Calibri"/>
      <w:sz w:val="24"/>
      <w:szCs w:val="21"/>
    </w:rPr>
  </w:style>
  <w:style w:type="paragraph" w:styleId="885" w:customStyle="1">
    <w:name w:val="AC-Image-图表标题"/>
    <w:qFormat/>
    <w:pPr>
      <w:jc w:val="center"/>
    </w:pPr>
    <w:rPr>
      <w:rFonts w:eastAsia="微软雅黑" w:cs="宋体"/>
      <w:sz w:val="21"/>
    </w:rPr>
  </w:style>
  <w:style w:type="paragraph" w:styleId="886" w:customStyle="1">
    <w:name w:val="列项"/>
    <w:basedOn w:val="660"/>
    <w:qFormat/>
    <w:pPr>
      <w:ind w:left="425" w:hanging="425"/>
      <w:jc w:val="left"/>
      <w:widowControl/>
    </w:pPr>
    <w:rPr>
      <w:rFonts w:ascii="宋体" w:hAnsi="Calibri" w:eastAsia="仿宋" w:cs="Times New Roman"/>
      <w:sz w:val="28"/>
      <w:szCs w:val="24"/>
    </w:rPr>
  </w:style>
  <w:style w:type="character" w:styleId="887" w:customStyle="1">
    <w:name w:val="标题 7 字符"/>
    <w:basedOn w:val="670"/>
    <w:uiPriority w:val="9"/>
    <w:semiHidden/>
    <w:qFormat/>
    <w:rPr>
      <w:b/>
      <w:bCs/>
      <w:sz w:val="24"/>
      <w:szCs w:val="24"/>
    </w:rPr>
  </w:style>
  <w:style w:type="paragraph" w:styleId="888" w:customStyle="1">
    <w:name w:val="标书突出内容（文字加粗）"/>
    <w:basedOn w:val="871"/>
    <w:next w:val="871"/>
    <w:link w:val="889"/>
    <w:qFormat/>
    <w:rPr>
      <w:b/>
    </w:rPr>
  </w:style>
  <w:style w:type="character" w:styleId="889" w:customStyle="1">
    <w:name w:val="标书突出内容（文字加粗） Char"/>
    <w:link w:val="888"/>
    <w:qFormat/>
    <w:rPr>
      <w:rFonts w:ascii="Times New Roman" w:hAnsi="Times New Roman"/>
      <w:b/>
      <w:szCs w:val="24"/>
      <w:lang w:bidi="en-US"/>
    </w:rPr>
  </w:style>
  <w:style w:type="character" w:styleId="890" w:customStyle="1">
    <w:name w:val="webdict"/>
    <w:basedOn w:val="670"/>
    <w:qFormat/>
  </w:style>
  <w:style w:type="character" w:styleId="891" w:customStyle="1">
    <w:name w:val="明显参考1"/>
    <w:qFormat/>
    <w:rPr>
      <w:b/>
      <w:bCs/>
      <w:smallCaps/>
      <w:color w:val="c0504d"/>
      <w:spacing w:val="5"/>
      <w:u w:val="single"/>
    </w:rPr>
  </w:style>
  <w:style w:type="paragraph" w:styleId="892" w:customStyle="1">
    <w:name w:val="图片（居中）"/>
    <w:basedOn w:val="660"/>
    <w:next w:val="871"/>
    <w:link w:val="893"/>
    <w:qFormat/>
    <w:pPr>
      <w:jc w:val="center"/>
    </w:pPr>
    <w:rPr>
      <w:rFonts w:ascii="宋体" w:hAnsi="宋体"/>
      <w:sz w:val="24"/>
      <w:szCs w:val="24"/>
      <w:lang w:bidi="en-US"/>
    </w:rPr>
  </w:style>
  <w:style w:type="character" w:styleId="893" w:customStyle="1">
    <w:name w:val="图片（居中） Char"/>
    <w:link w:val="892"/>
    <w:qFormat/>
    <w:rPr>
      <w:rFonts w:ascii="宋体" w:hAnsi="宋体"/>
      <w:sz w:val="24"/>
      <w:szCs w:val="24"/>
      <w:lang w:bidi="en-US"/>
    </w:rPr>
  </w:style>
  <w:style w:type="paragraph" w:styleId="894" w:customStyle="1">
    <w:name w:val="页眉1"/>
    <w:basedOn w:val="660"/>
    <w:link w:val="895"/>
    <w:qFormat/>
    <w:pPr>
      <w:jc w:val="center"/>
      <w:tabs>
        <w:tab w:val="center" w:pos="4153" w:leader="none"/>
        <w:tab w:val="right" w:pos="8306" w:leader="none"/>
      </w:tabs>
      <w:pBdr>
        <w:bottom w:val="single" w:color="auto" w:sz="6" w:space="1"/>
      </w:pBdr>
    </w:pPr>
    <w:rPr>
      <w:sz w:val="18"/>
      <w:szCs w:val="18"/>
    </w:rPr>
  </w:style>
  <w:style w:type="character" w:styleId="895" w:customStyle="1">
    <w:name w:val="页眉 Char"/>
    <w:link w:val="894"/>
    <w:qFormat/>
    <w:rPr>
      <w:sz w:val="18"/>
      <w:szCs w:val="18"/>
    </w:rPr>
  </w:style>
  <w:style w:type="paragraph" w:styleId="896" w:customStyle="1">
    <w:name w:val="段落内容三级列表"/>
    <w:basedOn w:val="660"/>
    <w:link w:val="897"/>
    <w:uiPriority w:val="30"/>
    <w:qFormat/>
    <w:pPr>
      <w:ind w:left="4848" w:hanging="1418"/>
      <w:jc w:val="left"/>
      <w:tabs>
        <w:tab w:val="left" w:pos="4848" w:leader="none"/>
      </w:tabs>
    </w:pPr>
    <w:rPr>
      <w:rFonts w:ascii="宋体" w:hAnsi="宋体" w:eastAsia="仿宋"/>
      <w:sz w:val="28"/>
      <w:szCs w:val="24"/>
      <w:lang w:bidi="en-US"/>
    </w:rPr>
  </w:style>
  <w:style w:type="character" w:styleId="897" w:customStyle="1">
    <w:name w:val="段落内容三级列表 Char"/>
    <w:link w:val="896"/>
    <w:uiPriority w:val="30"/>
    <w:qFormat/>
    <w:rPr>
      <w:rFonts w:ascii="宋体" w:hAnsi="宋体" w:eastAsia="仿宋"/>
      <w:sz w:val="28"/>
      <w:szCs w:val="24"/>
      <w:lang w:bidi="en-US"/>
    </w:rPr>
  </w:style>
  <w:style w:type="paragraph" w:styleId="898" w:customStyle="1">
    <w:name w:val="段落内容一级列表"/>
    <w:basedOn w:val="660"/>
    <w:link w:val="899"/>
    <w:uiPriority w:val="29"/>
    <w:qFormat/>
    <w:pPr>
      <w:ind w:left="100" w:hanging="1276"/>
      <w:jc w:val="left"/>
      <w:tabs>
        <w:tab w:val="left" w:pos="4281" w:leader="none"/>
      </w:tabs>
    </w:pPr>
    <w:rPr>
      <w:rFonts w:ascii="宋体" w:hAnsi="宋体"/>
      <w:sz w:val="24"/>
      <w:szCs w:val="24"/>
      <w:lang w:bidi="en-US"/>
    </w:rPr>
  </w:style>
  <w:style w:type="character" w:styleId="899" w:customStyle="1">
    <w:name w:val="段落内容一级列表 Char"/>
    <w:link w:val="898"/>
    <w:uiPriority w:val="29"/>
    <w:qFormat/>
    <w:rPr>
      <w:rFonts w:ascii="宋体" w:hAnsi="宋体"/>
      <w:sz w:val="24"/>
      <w:szCs w:val="24"/>
      <w:lang w:bidi="en-US"/>
    </w:rPr>
  </w:style>
  <w:style w:type="character" w:styleId="900" w:customStyle="1">
    <w:name w:val="标题 3 Char"/>
    <w:qFormat/>
    <w:rPr>
      <w:rFonts w:eastAsia="黑体"/>
      <w:b/>
      <w:color w:val="000000"/>
      <w:sz w:val="28"/>
      <w:szCs w:val="32"/>
    </w:rPr>
  </w:style>
  <w:style w:type="paragraph" w:styleId="901" w:customStyle="1">
    <w:name w:val="段落内容无序列表"/>
    <w:basedOn w:val="660"/>
    <w:link w:val="902"/>
    <w:uiPriority w:val="32"/>
    <w:qFormat/>
    <w:pPr>
      <w:ind w:left="250" w:hanging="720"/>
      <w:jc w:val="left"/>
      <w:widowControl/>
      <w:tabs>
        <w:tab w:val="left" w:pos="720" w:leader="none"/>
      </w:tabs>
    </w:pPr>
    <w:rPr>
      <w:rFonts w:ascii="宋体" w:hAnsi="宋体" w:eastAsia="仿宋"/>
      <w:sz w:val="24"/>
      <w:szCs w:val="24"/>
      <w:lang w:bidi="en-US"/>
    </w:rPr>
  </w:style>
  <w:style w:type="character" w:styleId="902" w:customStyle="1">
    <w:name w:val="段落内容无序列表 Char"/>
    <w:link w:val="901"/>
    <w:uiPriority w:val="32"/>
    <w:qFormat/>
    <w:rPr>
      <w:rFonts w:ascii="宋体" w:hAnsi="宋体" w:eastAsia="仿宋"/>
      <w:sz w:val="24"/>
      <w:szCs w:val="24"/>
      <w:lang w:bidi="en-US"/>
    </w:rPr>
  </w:style>
  <w:style w:type="character" w:styleId="903" w:customStyle="1">
    <w:name w:val="书籍标题1"/>
    <w:qFormat/>
    <w:rPr>
      <w:b/>
      <w:bCs/>
      <w:smallCaps/>
      <w:spacing w:val="5"/>
    </w:rPr>
  </w:style>
  <w:style w:type="character" w:styleId="904" w:customStyle="1">
    <w:name w:val="明显强调1"/>
    <w:uiPriority w:val="21"/>
    <w:qFormat/>
    <w:rPr>
      <w:b/>
      <w:bCs/>
      <w:i/>
      <w:iCs/>
      <w:color w:val="4f81bd"/>
    </w:rPr>
  </w:style>
  <w:style w:type="character" w:styleId="905" w:customStyle="1">
    <w:name w:val="标题 5 Char"/>
    <w:qFormat/>
    <w:rPr>
      <w:rFonts w:eastAsia="黑体"/>
      <w:b/>
      <w:bCs/>
      <w:sz w:val="28"/>
      <w:szCs w:val="28"/>
      <w:lang w:bidi="en-US"/>
    </w:rPr>
  </w:style>
  <w:style w:type="paragraph" w:styleId="906" w:customStyle="1">
    <w:name w:val="标题 11"/>
    <w:basedOn w:val="660"/>
    <w:next w:val="660"/>
    <w:link w:val="907"/>
    <w:qFormat/>
    <w:pPr>
      <w:keepLines/>
      <w:keepNext/>
      <w:pageBreakBefore/>
      <w:spacing w:before="340" w:after="330" w:line="578" w:lineRule="auto"/>
      <w:outlineLvl w:val="0"/>
    </w:pPr>
    <w:rPr>
      <w:rFonts w:eastAsia="黑体"/>
      <w:b/>
      <w:bCs/>
      <w:sz w:val="32"/>
      <w:szCs w:val="44"/>
    </w:rPr>
  </w:style>
  <w:style w:type="character" w:styleId="907" w:customStyle="1">
    <w:name w:val="标题 1 Char"/>
    <w:link w:val="906"/>
    <w:qFormat/>
    <w:rPr>
      <w:rFonts w:eastAsia="黑体"/>
      <w:b/>
      <w:bCs/>
      <w:sz w:val="32"/>
      <w:szCs w:val="44"/>
    </w:rPr>
  </w:style>
  <w:style w:type="paragraph" w:styleId="908" w:customStyle="1">
    <w:name w:val="正文文本1"/>
    <w:basedOn w:val="660"/>
    <w:link w:val="909"/>
    <w:qFormat/>
    <w:pPr>
      <w:spacing w:after="120"/>
    </w:pPr>
    <w:rPr>
      <w:rFonts w:ascii="Times New Roman" w:hAnsi="Times New Roman" w:eastAsia="仿宋"/>
      <w:sz w:val="28"/>
      <w:szCs w:val="24"/>
    </w:rPr>
  </w:style>
  <w:style w:type="character" w:styleId="909" w:customStyle="1">
    <w:name w:val="正文文本 Char"/>
    <w:link w:val="908"/>
    <w:qFormat/>
    <w:rPr>
      <w:rFonts w:ascii="Times New Roman" w:hAnsi="Times New Roman" w:eastAsia="仿宋"/>
      <w:sz w:val="28"/>
      <w:szCs w:val="24"/>
    </w:rPr>
  </w:style>
  <w:style w:type="paragraph" w:styleId="910" w:customStyle="1">
    <w:name w:val="页脚1"/>
    <w:basedOn w:val="660"/>
    <w:link w:val="911"/>
    <w:qFormat/>
    <w:pPr>
      <w:jc w:val="left"/>
      <w:tabs>
        <w:tab w:val="center" w:pos="4153" w:leader="none"/>
        <w:tab w:val="right" w:pos="8306" w:leader="none"/>
      </w:tabs>
    </w:pPr>
    <w:rPr>
      <w:rFonts w:ascii="Times New Roman" w:hAnsi="Times New Roman"/>
      <w:sz w:val="18"/>
      <w:szCs w:val="18"/>
    </w:rPr>
  </w:style>
  <w:style w:type="character" w:styleId="911" w:customStyle="1">
    <w:name w:val="页脚 Char"/>
    <w:link w:val="910"/>
    <w:qFormat/>
    <w:rPr>
      <w:rFonts w:ascii="Times New Roman" w:hAnsi="Times New Roman"/>
      <w:sz w:val="18"/>
      <w:szCs w:val="18"/>
    </w:rPr>
  </w:style>
  <w:style w:type="character" w:styleId="912" w:customStyle="1">
    <w:name w:val="标题 2 Char"/>
    <w:qFormat/>
    <w:rPr>
      <w:rFonts w:eastAsia="黑体"/>
      <w:b/>
      <w:bCs/>
      <w:color w:val="000000"/>
      <w:sz w:val="30"/>
      <w:szCs w:val="32"/>
    </w:rPr>
  </w:style>
  <w:style w:type="character" w:styleId="913" w:customStyle="1">
    <w:name w:val="不明显参考1"/>
    <w:qFormat/>
    <w:rPr>
      <w:smallCaps/>
      <w:color w:val="c0504d"/>
      <w:u w:val="single"/>
    </w:rPr>
  </w:style>
  <w:style w:type="character" w:styleId="914" w:customStyle="1">
    <w:name w:val="不明显强调1"/>
    <w:qFormat/>
    <w:rPr>
      <w:i/>
      <w:iCs/>
      <w:color w:val="4040ff"/>
    </w:rPr>
  </w:style>
  <w:style w:type="paragraph" w:styleId="915" w:customStyle="1">
    <w:name w:val="章节71"/>
    <w:basedOn w:val="662"/>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16" w:customStyle="1">
    <w:name w:val="章节6.1"/>
    <w:basedOn w:val="662"/>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17" w:customStyle="1">
    <w:name w:val="章节2-1"/>
    <w:basedOn w:val="660"/>
    <w:qFormat/>
    <w:pPr>
      <w:jc w:val="left"/>
    </w:pPr>
    <w:rPr>
      <w:rFonts w:ascii="黑体" w:hAnsi="Calibri" w:eastAsia="黑体" w:cs="Times New Roman"/>
      <w:sz w:val="28"/>
      <w:szCs w:val="24"/>
    </w:rPr>
  </w:style>
  <w:style w:type="paragraph" w:styleId="918" w:customStyle="1">
    <w:name w:val="附录标题"/>
    <w:basedOn w:val="661"/>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19" w:customStyle="1">
    <w:name w:val="标题 字符"/>
    <w:basedOn w:val="670"/>
    <w:uiPriority w:val="10"/>
    <w:qFormat/>
    <w:rPr>
      <w:rFonts w:asciiTheme="majorHAnsi" w:hAnsiTheme="majorHAnsi" w:eastAsiaTheme="majorEastAsia" w:cstheme="majorBidi"/>
      <w:b/>
      <w:bCs/>
      <w:sz w:val="32"/>
      <w:szCs w:val="32"/>
    </w:rPr>
  </w:style>
  <w:style w:type="paragraph" w:styleId="920" w:customStyle="1">
    <w:name w:val="术语"/>
    <w:basedOn w:val="660"/>
    <w:qFormat/>
    <w:pPr>
      <w:ind w:firstLine="200"/>
      <w:jc w:val="left"/>
    </w:pPr>
    <w:rPr>
      <w:rFonts w:ascii="黑体" w:hAnsi="Calibri" w:eastAsia="黑体" w:cs="Times New Roman"/>
      <w:sz w:val="28"/>
      <w:szCs w:val="24"/>
    </w:rPr>
  </w:style>
  <w:style w:type="paragraph" w:styleId="921" w:customStyle="1">
    <w:name w:val="章节5.7.1"/>
    <w:basedOn w:val="663"/>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922" w:customStyle="1">
    <w:name w:val="章节2-3"/>
    <w:basedOn w:val="917"/>
    <w:qFormat/>
    <w:pPr>
      <w:ind w:left="567" w:hanging="567"/>
    </w:pPr>
  </w:style>
  <w:style w:type="paragraph" w:styleId="923" w:customStyle="1">
    <w:name w:val="章节3"/>
    <w:basedOn w:val="663"/>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24" w:customStyle="1">
    <w:name w:val="章节841"/>
    <w:basedOn w:val="663"/>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25" w:customStyle="1">
    <w:name w:val="Char"/>
    <w:basedOn w:val="660"/>
    <w:qFormat/>
    <w:pPr>
      <w:ind w:firstLine="200"/>
      <w:jc w:val="left"/>
    </w:pPr>
    <w:rPr>
      <w:rFonts w:ascii="Calibri" w:hAnsi="Calibri" w:eastAsia="仿宋" w:cs="Times New Roman"/>
      <w:sz w:val="28"/>
      <w:szCs w:val="24"/>
    </w:rPr>
  </w:style>
  <w:style w:type="paragraph" w:styleId="926" w:customStyle="1">
    <w:name w:val="章节3-5"/>
    <w:basedOn w:val="923"/>
    <w:qFormat/>
    <w:pPr>
      <w:ind w:left="0" w:firstLine="0"/>
      <w:spacing w:before="312" w:after="312"/>
    </w:pPr>
  </w:style>
  <w:style w:type="paragraph" w:styleId="927" w:customStyle="1">
    <w:name w:val="章节6.1.1"/>
    <w:basedOn w:val="663"/>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28" w:customStyle="1">
    <w:name w:val="数字编号列项（二级）"/>
    <w:qFormat/>
    <w:pPr>
      <w:ind w:left="1259" w:hanging="420"/>
      <w:jc w:val="both"/>
      <w:spacing w:after="200" w:line="276" w:lineRule="auto"/>
      <w:tabs>
        <w:tab w:val="left" w:pos="1259" w:leader="none"/>
      </w:tabs>
    </w:pPr>
    <w:rPr>
      <w:rFonts w:ascii="宋体" w:hAnsi="Calibri"/>
      <w:sz w:val="21"/>
      <w:szCs w:val="22"/>
    </w:rPr>
  </w:style>
  <w:style w:type="paragraph" w:styleId="929" w:customStyle="1">
    <w:name w:val="正文标题名称"/>
    <w:basedOn w:val="660"/>
    <w:qFormat/>
    <w:pPr>
      <w:ind w:firstLine="200"/>
      <w:jc w:val="center"/>
      <w:spacing w:before="640" w:after="560"/>
    </w:pPr>
    <w:rPr>
      <w:rFonts w:ascii="黑体" w:hAnsi="华文中宋" w:eastAsia="仿宋" w:cs="Times New Roman"/>
      <w:b/>
      <w:sz w:val="44"/>
      <w:szCs w:val="32"/>
    </w:rPr>
  </w:style>
  <w:style w:type="paragraph" w:styleId="930" w:customStyle="1">
    <w:name w:val="引言内容"/>
    <w:basedOn w:val="660"/>
    <w:qFormat/>
    <w:pPr>
      <w:ind w:firstLine="454"/>
      <w:jc w:val="left"/>
    </w:pPr>
    <w:rPr>
      <w:rFonts w:ascii="Calibri" w:hAnsi="Calibri" w:eastAsia="仿宋" w:cs="Times New Roman"/>
      <w:sz w:val="28"/>
      <w:szCs w:val="21"/>
    </w:rPr>
  </w:style>
  <w:style w:type="paragraph" w:styleId="931" w:customStyle="1">
    <w:name w:val="附录1"/>
    <w:basedOn w:val="661"/>
    <w:next w:val="66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32" w:customStyle="1">
    <w:name w:val="一致性程度标识"/>
    <w:basedOn w:val="660"/>
    <w:qFormat/>
    <w:pPr>
      <w:ind w:firstLine="200"/>
      <w:jc w:val="center"/>
    </w:pPr>
    <w:rPr>
      <w:rFonts w:ascii="宋体" w:hAnsi="宋体" w:eastAsia="宋体" w:cs="Times New Roman"/>
      <w:sz w:val="28"/>
      <w:szCs w:val="28"/>
    </w:rPr>
  </w:style>
  <w:style w:type="paragraph" w:styleId="933" w:customStyle="1">
    <w:name w:val="终结线"/>
    <w:basedOn w:val="660"/>
    <w:qFormat/>
    <w:pPr>
      <w:ind w:firstLine="200"/>
      <w:jc w:val="left"/>
      <w:spacing w:after="200" w:line="360" w:lineRule="auto"/>
      <w:widowControl/>
    </w:pPr>
    <w:rPr>
      <w:rFonts w:ascii="Calibri" w:hAnsi="Calibri" w:eastAsia="仿宋" w:cs="Times New Roman"/>
      <w:sz w:val="24"/>
      <w:lang w:eastAsia="en-US" w:bidi="en-US"/>
    </w:rPr>
  </w:style>
  <w:style w:type="paragraph" w:styleId="934" w:customStyle="1">
    <w:name w:val="章节3-5-3"/>
    <w:basedOn w:val="926"/>
    <w:qFormat/>
    <w:pPr>
      <w:ind w:left="1260" w:hanging="420"/>
    </w:pPr>
  </w:style>
  <w:style w:type="paragraph" w:styleId="935" w:customStyle="1">
    <w:name w:val="TOC 标题11"/>
    <w:basedOn w:val="906"/>
    <w:next w:val="660"/>
    <w:qFormat/>
    <w:pPr>
      <w:jc w:val="left"/>
      <w:spacing w:before="480" w:after="0" w:line="276" w:lineRule="auto"/>
      <w:widowControl/>
      <w:outlineLvl w:val="9"/>
    </w:pPr>
    <w:rPr>
      <w:rFonts w:ascii="Cambria" w:hAnsi="Cambria"/>
      <w:color w:val="365f91"/>
      <w:sz w:val="28"/>
      <w:szCs w:val="28"/>
    </w:rPr>
  </w:style>
  <w:style w:type="paragraph" w:styleId="936" w:customStyle="1">
    <w:name w:val="字母编号列项（一级）"/>
    <w:qFormat/>
    <w:pPr>
      <w:ind w:left="780" w:hanging="360"/>
      <w:jc w:val="both"/>
      <w:spacing w:after="200" w:line="276" w:lineRule="auto"/>
      <w:tabs>
        <w:tab w:val="left" w:pos="839" w:leader="none"/>
      </w:tabs>
    </w:pPr>
    <w:rPr>
      <w:rFonts w:ascii="宋体" w:hAnsi="Calibri"/>
      <w:sz w:val="21"/>
      <w:szCs w:val="22"/>
    </w:rPr>
  </w:style>
  <w:style w:type="paragraph" w:styleId="937" w:customStyle="1">
    <w:name w:val="章节2"/>
    <w:basedOn w:val="938"/>
    <w:qFormat/>
    <w:pPr>
      <w:ind w:left="0" w:firstLine="0"/>
    </w:pPr>
    <w:rPr>
      <w:lang w:val="zh-CN"/>
    </w:rPr>
  </w:style>
  <w:style w:type="paragraph" w:styleId="938" w:customStyle="1">
    <w:name w:val="章节1"/>
    <w:basedOn w:val="661"/>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39" w:customStyle="1">
    <w:name w:val="Char Char3 Char Char Char Char1"/>
    <w:basedOn w:val="660"/>
    <w:qFormat/>
    <w:pPr>
      <w:jc w:val="left"/>
      <w:spacing w:after="160" w:line="240" w:lineRule="exact"/>
      <w:widowControl/>
    </w:pPr>
    <w:rPr>
      <w:rFonts w:ascii="Verdana" w:hAnsi="Verdana" w:eastAsia="仿宋" w:cs="Times New Roman"/>
      <w:sz w:val="20"/>
      <w:szCs w:val="20"/>
      <w:lang w:eastAsia="en-US"/>
    </w:rPr>
  </w:style>
  <w:style w:type="paragraph" w:styleId="940" w:customStyle="1">
    <w:name w:val="_正文"/>
    <w:basedOn w:val="660"/>
    <w:qFormat/>
    <w:pPr>
      <w:ind w:firstLine="480"/>
      <w:jc w:val="left"/>
      <w:spacing w:before="156"/>
    </w:pPr>
    <w:rPr>
      <w:rFonts w:ascii="Calibri" w:hAnsi="Calibri" w:eastAsia="仿宋" w:cs="Times New Roman"/>
      <w:sz w:val="28"/>
      <w:szCs w:val="24"/>
    </w:rPr>
  </w:style>
  <w:style w:type="paragraph" w:styleId="941" w:customStyle="1">
    <w:name w:val="章节5.8.1"/>
    <w:basedOn w:val="926"/>
    <w:qFormat/>
    <w:pPr>
      <w:jc w:val="both"/>
    </w:pPr>
    <w:rPr>
      <w:color w:val="000000"/>
    </w:rPr>
  </w:style>
  <w:style w:type="paragraph" w:styleId="942" w:customStyle="1">
    <w:name w:val="附录c21"/>
    <w:basedOn w:val="663"/>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43" w:customStyle="1">
    <w:name w:val="章节7.1"/>
    <w:basedOn w:val="916"/>
    <w:qFormat/>
  </w:style>
  <w:style w:type="paragraph" w:styleId="944" w:customStyle="1">
    <w:name w:val="附录3"/>
    <w:basedOn w:val="663"/>
    <w:next w:val="66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45" w:customStyle="1">
    <w:name w:val="发布部门"/>
    <w:basedOn w:val="660"/>
    <w:qFormat/>
    <w:pPr>
      <w:ind w:firstLine="200"/>
      <w:jc w:val="center"/>
    </w:pPr>
    <w:rPr>
      <w:rFonts w:ascii="华文中宋" w:hAnsi="华文中宋" w:eastAsia="华文中宋" w:cs="Times New Roman"/>
      <w:b/>
      <w:sz w:val="32"/>
      <w:szCs w:val="32"/>
    </w:rPr>
  </w:style>
  <w:style w:type="paragraph" w:styleId="946" w:customStyle="1">
    <w:name w:val="附录表标题"/>
    <w:basedOn w:val="660"/>
    <w:next w:val="712"/>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47" w:customStyle="1">
    <w:name w:val="三级条标题"/>
    <w:basedOn w:val="660"/>
    <w:next w:val="712"/>
    <w:qFormat/>
    <w:pPr>
      <w:jc w:val="left"/>
      <w:spacing w:line="276" w:lineRule="auto"/>
      <w:widowControl/>
      <w:outlineLvl w:val="4"/>
    </w:pPr>
    <w:rPr>
      <w:rFonts w:ascii="黑体" w:hAnsi="Calibri" w:eastAsia="黑体" w:cs="Times New Roman"/>
    </w:rPr>
  </w:style>
  <w:style w:type="paragraph" w:styleId="948" w:customStyle="1">
    <w:name w:val="样式1"/>
    <w:basedOn w:val="664"/>
    <w:link w:val="949"/>
    <w:qFormat/>
    <w:pPr>
      <w:ind w:left="2945" w:hanging="1668"/>
      <w:tabs>
        <w:tab w:val="left" w:pos="2141" w:leader="none"/>
      </w:tabs>
    </w:pPr>
    <w:rPr>
      <w:rFonts w:ascii="Arial" w:hAnsi="Arial" w:eastAsia="仿宋" w:cs="Times New Roman"/>
    </w:rPr>
  </w:style>
  <w:style w:type="character" w:styleId="949" w:customStyle="1">
    <w:name w:val="样式1 Char Char"/>
    <w:link w:val="948"/>
    <w:qFormat/>
    <w:rPr>
      <w:rFonts w:ascii="Arial" w:hAnsi="Arial" w:eastAsia="仿宋" w:cs="Times New Roman"/>
      <w:b/>
      <w:bCs/>
      <w:sz w:val="28"/>
      <w:szCs w:val="28"/>
    </w:rPr>
  </w:style>
  <w:style w:type="paragraph" w:styleId="950" w:customStyle="1">
    <w:name w:val="2"/>
    <w:next w:val="660"/>
    <w:qFormat/>
    <w:pPr>
      <w:ind w:firstLine="200"/>
      <w:widowControl w:val="off"/>
    </w:pPr>
    <w:rPr>
      <w:rFonts w:ascii="Calibri" w:hAnsi="Calibri" w:eastAsia="仿宋"/>
      <w:sz w:val="28"/>
      <w:szCs w:val="24"/>
    </w:rPr>
  </w:style>
  <w:style w:type="paragraph" w:styleId="951" w:customStyle="1">
    <w:name w:val="附录c"/>
    <w:basedOn w:val="662"/>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52" w:customStyle="1">
    <w:name w:val="列项——（一级）"/>
    <w:qFormat/>
    <w:pPr>
      <w:ind w:left="833" w:hanging="408"/>
      <w:jc w:val="both"/>
      <w:spacing w:after="200" w:line="276" w:lineRule="auto"/>
      <w:widowControl w:val="off"/>
    </w:pPr>
    <w:rPr>
      <w:rFonts w:ascii="宋体" w:hAnsi="Calibri"/>
      <w:sz w:val="21"/>
      <w:szCs w:val="22"/>
    </w:rPr>
  </w:style>
  <w:style w:type="paragraph" w:styleId="953" w:customStyle="1">
    <w:name w:val="章节7.1.1"/>
    <w:basedOn w:val="663"/>
    <w:qFormat/>
    <w:pPr>
      <w:ind w:left="1430" w:hanging="720"/>
      <w:spacing w:before="0" w:after="0" w:line="240" w:lineRule="auto"/>
      <w:widowControl/>
    </w:pPr>
    <w:rPr>
      <w:rFonts w:ascii="黑体" w:hAnsi="黑体" w:eastAsia="仿宋" w:cs="黑体"/>
      <w:color w:val="000000"/>
      <w:sz w:val="30"/>
      <w:szCs w:val="21"/>
      <w:lang w:bidi="en-US"/>
    </w:rPr>
  </w:style>
  <w:style w:type="paragraph" w:styleId="954" w:customStyle="1">
    <w:name w:val="章节821"/>
    <w:basedOn w:val="663"/>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55" w:customStyle="1">
    <w:name w:val="章节8631"/>
    <w:basedOn w:val="664"/>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56" w:customStyle="1">
    <w:name w:val="章节8.1"/>
    <w:basedOn w:val="662"/>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57" w:customStyle="1">
    <w:name w:val="附录2"/>
    <w:basedOn w:val="662"/>
    <w:next w:val="66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58" w:customStyle="1">
    <w:name w:val="条款节部分"/>
    <w:basedOn w:val="660"/>
    <w:qFormat/>
    <w:pPr>
      <w:ind w:left="2417" w:hanging="432"/>
      <w:tabs>
        <w:tab w:val="left" w:pos="2850" w:leader="none"/>
      </w:tabs>
    </w:pPr>
    <w:rPr>
      <w:rFonts w:ascii="Calibri" w:hAnsi="Calibri" w:eastAsia="仿宋_GB2312" w:cs="Times New Roman"/>
      <w:sz w:val="32"/>
      <w:szCs w:val="32"/>
    </w:rPr>
  </w:style>
  <w:style w:type="paragraph" w:styleId="959" w:customStyle="1">
    <w:name w:val="章节8621"/>
    <w:basedOn w:val="664"/>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60" w:customStyle="1">
    <w:name w:val="章节831"/>
    <w:basedOn w:val="663"/>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61" w:customStyle="1">
    <w:name w:val="章节2-5"/>
    <w:basedOn w:val="917"/>
    <w:qFormat/>
    <w:pPr>
      <w:ind w:left="576" w:hanging="576"/>
      <w:tabs>
        <w:tab w:val="left" w:pos="567" w:leader="none"/>
      </w:tabs>
    </w:pPr>
  </w:style>
  <w:style w:type="paragraph" w:styleId="962" w:customStyle="1">
    <w:name w:val="附录4"/>
    <w:basedOn w:val="944"/>
    <w:qFormat/>
    <w:pPr>
      <w:ind w:left="2100" w:hanging="420"/>
      <w:outlineLvl w:val="3"/>
    </w:pPr>
  </w:style>
  <w:style w:type="paragraph" w:styleId="963" w:customStyle="1">
    <w:name w:val="章节8.1.1"/>
    <w:basedOn w:val="663"/>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64" w:customStyle="1">
    <w:name w:val="附录3新"/>
    <w:basedOn w:val="944"/>
    <w:next w:val="660"/>
    <w:qFormat/>
    <w:pPr>
      <w:ind w:left="1680" w:hanging="420"/>
      <w:spacing w:before="50" w:after="50"/>
    </w:pPr>
  </w:style>
  <w:style w:type="paragraph" w:styleId="965" w:customStyle="1">
    <w:name w:val="章节861"/>
    <w:basedOn w:val="663"/>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66" w:customStyle="1">
    <w:name w:val="表题"/>
    <w:basedOn w:val="660"/>
    <w:qFormat/>
    <w:pPr>
      <w:jc w:val="center"/>
    </w:pPr>
    <w:rPr>
      <w:rFonts w:ascii="黑体" w:hAnsi="Calibri" w:eastAsia="仿宋" w:cs="Times New Roman"/>
      <w:b/>
      <w:sz w:val="28"/>
      <w:szCs w:val="24"/>
    </w:rPr>
  </w:style>
  <w:style w:type="paragraph" w:styleId="967" w:customStyle="1">
    <w:name w:val="章节731"/>
    <w:basedOn w:val="953"/>
    <w:qFormat/>
  </w:style>
  <w:style w:type="paragraph" w:styleId="968" w:customStyle="1">
    <w:name w:val="章节5.6.1"/>
    <w:basedOn w:val="934"/>
    <w:qFormat/>
    <w:pPr>
      <w:ind w:left="840"/>
    </w:pPr>
  </w:style>
  <w:style w:type="paragraph" w:styleId="969" w:customStyle="1">
    <w:name w:val="章节5.9.1"/>
    <w:basedOn w:val="663"/>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70" w:customStyle="1">
    <w:name w:val="Table Text"/>
    <w:basedOn w:val="660"/>
    <w:link w:val="1359"/>
    <w:qFormat/>
    <w:pPr>
      <w:ind w:firstLine="200"/>
      <w:jc w:val="left"/>
      <w:spacing w:after="200" w:line="360" w:lineRule="exact"/>
      <w:widowControl/>
    </w:pPr>
    <w:rPr>
      <w:rFonts w:ascii="??¨¬?" w:hAnsi="??¨¬?" w:eastAsia="仿宋" w:cs="Times New Roman"/>
      <w:sz w:val="24"/>
      <w:lang w:val="en-GB" w:eastAsia="en-US" w:bidi="en-US"/>
    </w:rPr>
  </w:style>
  <w:style w:type="paragraph" w:styleId="971" w:customStyle="1">
    <w:name w:val="标准名称"/>
    <w:basedOn w:val="660"/>
    <w:qFormat/>
    <w:pPr>
      <w:ind w:firstLine="200"/>
      <w:jc w:val="center"/>
    </w:pPr>
    <w:rPr>
      <w:rFonts w:ascii="黑体" w:hAnsi="华文中宋" w:eastAsia="黑体" w:cs="Times New Roman"/>
      <w:sz w:val="52"/>
      <w:szCs w:val="52"/>
    </w:rPr>
  </w:style>
  <w:style w:type="paragraph" w:styleId="972" w:customStyle="1">
    <w:name w:val="章节5.1"/>
    <w:basedOn w:val="662"/>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73" w:customStyle="1">
    <w:name w:val="中文标准正文"/>
    <w:basedOn w:val="660"/>
    <w:qFormat/>
    <w:pPr>
      <w:ind w:firstLine="200"/>
      <w:jc w:val="left"/>
      <w:spacing w:line="360" w:lineRule="auto"/>
    </w:pPr>
    <w:rPr>
      <w:rFonts w:ascii="Times New Roman" w:hAnsi="Times New Roman" w:eastAsia="宋体" w:cs="Times New Roman"/>
      <w:sz w:val="28"/>
      <w:szCs w:val="21"/>
    </w:rPr>
  </w:style>
  <w:style w:type="paragraph" w:styleId="974" w:customStyle="1">
    <w:name w:val="msolistparagraph"/>
    <w:basedOn w:val="660"/>
    <w:qFormat/>
    <w:pPr>
      <w:ind w:firstLine="200"/>
    </w:pPr>
    <w:rPr>
      <w:rFonts w:ascii="Calibri" w:hAnsi="Calibri" w:eastAsia="宋体" w:cs="Times New Roman"/>
    </w:rPr>
  </w:style>
  <w:style w:type="paragraph" w:styleId="975" w:customStyle="1">
    <w:name w:val="正文文本缩进1"/>
    <w:basedOn w:val="660"/>
    <w:link w:val="976"/>
    <w:qFormat/>
    <w:pPr>
      <w:ind w:left="420" w:firstLine="420"/>
      <w:spacing w:line="240" w:lineRule="atLeast"/>
    </w:pPr>
    <w:rPr>
      <w:rFonts w:ascii="Times New Roman" w:hAnsi="Times New Roman" w:eastAsia="楷体_GB2312" w:cs="Times New Roman"/>
      <w:sz w:val="24"/>
      <w:szCs w:val="24"/>
    </w:rPr>
  </w:style>
  <w:style w:type="character" w:styleId="976" w:customStyle="1">
    <w:name w:val="正文文本缩进 Char1"/>
    <w:link w:val="975"/>
    <w:qFormat/>
    <w:rPr>
      <w:rFonts w:ascii="Times New Roman" w:hAnsi="Times New Roman" w:eastAsia="楷体_GB2312" w:cs="Times New Roman"/>
      <w:sz w:val="24"/>
      <w:szCs w:val="24"/>
    </w:rPr>
  </w:style>
  <w:style w:type="paragraph" w:styleId="977" w:customStyle="1">
    <w:name w:val="样式 宋体 小四 行距: 1.5 倍行距 首行缩进:  2 字符"/>
    <w:basedOn w:val="660"/>
    <w:qFormat/>
    <w:pPr>
      <w:ind w:firstLine="480"/>
      <w:spacing w:line="360" w:lineRule="auto"/>
    </w:pPr>
    <w:rPr>
      <w:rFonts w:ascii="宋体" w:hAnsi="宋体" w:eastAsia="宋体" w:cs="宋体"/>
      <w:sz w:val="24"/>
      <w:szCs w:val="20"/>
    </w:rPr>
  </w:style>
  <w:style w:type="paragraph" w:styleId="978" w:customStyle="1">
    <w:name w:val="样式 正文缩进 + 首行缩进:  2 字符"/>
    <w:basedOn w:val="673"/>
    <w:qFormat/>
    <w:pPr>
      <w:ind w:firstLine="200"/>
      <w:jc w:val="both"/>
      <w:spacing w:line="360" w:lineRule="auto"/>
    </w:pPr>
    <w:rPr>
      <w:rFonts w:cs="Times New Roman"/>
      <w:sz w:val="24"/>
      <w:szCs w:val="20"/>
    </w:rPr>
  </w:style>
  <w:style w:type="paragraph" w:styleId="979" w:customStyle="1">
    <w:name w:val="批注主题1"/>
    <w:basedOn w:val="680"/>
    <w:next w:val="680"/>
    <w:qFormat/>
    <w:pPr>
      <w:ind w:firstLine="0"/>
    </w:pPr>
    <w:rPr>
      <w:rFonts w:eastAsia="宋体" w:cs="Times New Roman"/>
      <w:b/>
      <w:bCs/>
      <w:sz w:val="21"/>
    </w:rPr>
  </w:style>
  <w:style w:type="character" w:styleId="980" w:customStyle="1">
    <w:name w:val="批注文字 字符"/>
    <w:link w:val="680"/>
    <w:qFormat/>
    <w:rPr>
      <w:rFonts w:ascii="Times New Roman" w:hAnsi="Times New Roman" w:eastAsia="仿宋"/>
      <w:sz w:val="28"/>
      <w:szCs w:val="24"/>
    </w:rPr>
  </w:style>
  <w:style w:type="paragraph" w:styleId="981" w:customStyle="1">
    <w:name w:val="正文首行缩进1"/>
    <w:basedOn w:val="908"/>
    <w:link w:val="982"/>
    <w:qFormat/>
    <w:pPr>
      <w:ind w:firstLine="200"/>
      <w:spacing w:line="360" w:lineRule="auto"/>
    </w:pPr>
    <w:rPr>
      <w:rFonts w:eastAsia="宋体" w:cs="Times New Roman"/>
      <w:sz w:val="24"/>
      <w:szCs w:val="20"/>
    </w:rPr>
  </w:style>
  <w:style w:type="character" w:styleId="982" w:customStyle="1">
    <w:name w:val="正文首行缩进 Char"/>
    <w:link w:val="981"/>
    <w:qFormat/>
    <w:rPr>
      <w:rFonts w:ascii="Times New Roman" w:hAnsi="Times New Roman" w:eastAsia="宋体" w:cs="Times New Roman"/>
      <w:sz w:val="24"/>
    </w:rPr>
  </w:style>
  <w:style w:type="paragraph" w:styleId="983" w:customStyle="1">
    <w:name w:val="注释标题1"/>
    <w:basedOn w:val="660"/>
    <w:next w:val="660"/>
    <w:link w:val="984"/>
    <w:qFormat/>
    <w:pPr>
      <w:jc w:val="center"/>
    </w:pPr>
    <w:rPr>
      <w:rFonts w:ascii="宋体" w:hAnsi="Times New Roman"/>
      <w:spacing w:val="-20"/>
      <w:position w:val="-6"/>
      <w:sz w:val="20"/>
      <w:szCs w:val="44"/>
    </w:rPr>
  </w:style>
  <w:style w:type="character" w:styleId="984" w:customStyle="1">
    <w:name w:val="注释标题 Char"/>
    <w:link w:val="983"/>
    <w:qFormat/>
    <w:rPr>
      <w:rFonts w:ascii="宋体" w:hAnsi="Times New Roman"/>
      <w:spacing w:val="-20"/>
      <w:position w:val="-6"/>
      <w:szCs w:val="44"/>
    </w:rPr>
  </w:style>
  <w:style w:type="paragraph" w:styleId="985" w:customStyle="1">
    <w:name w:val="文档结构图1"/>
    <w:basedOn w:val="660"/>
    <w:qFormat/>
    <w:rPr>
      <w:rFonts w:ascii="宋体" w:hAnsi="Calibri" w:eastAsia="宋体" w:cs="Times New Roman"/>
      <w:sz w:val="18"/>
      <w:szCs w:val="18"/>
    </w:rPr>
  </w:style>
  <w:style w:type="paragraph" w:styleId="986" w:customStyle="1">
    <w:name w:val="正文文本 31"/>
    <w:basedOn w:val="660"/>
    <w:link w:val="987"/>
    <w:qFormat/>
    <w:pPr>
      <w:spacing w:after="120"/>
    </w:pPr>
    <w:rPr>
      <w:rFonts w:ascii="Times New Roman" w:hAnsi="Times New Roman"/>
      <w:sz w:val="16"/>
      <w:szCs w:val="16"/>
    </w:rPr>
  </w:style>
  <w:style w:type="character" w:styleId="987" w:customStyle="1">
    <w:name w:val="正文文本 3 Char"/>
    <w:link w:val="986"/>
    <w:qFormat/>
    <w:rPr>
      <w:rFonts w:ascii="Times New Roman" w:hAnsi="Times New Roman"/>
      <w:sz w:val="16"/>
      <w:szCs w:val="16"/>
    </w:rPr>
  </w:style>
  <w:style w:type="paragraph" w:styleId="988" w:customStyle="1">
    <w:name w:val="日期1"/>
    <w:basedOn w:val="660"/>
    <w:next w:val="660"/>
    <w:qFormat/>
    <w:rPr>
      <w:rFonts w:ascii="Times New Roman" w:hAnsi="Times New Roman" w:eastAsia="宋体" w:cs="Times New Roman"/>
      <w:sz w:val="24"/>
    </w:rPr>
  </w:style>
  <w:style w:type="paragraph" w:styleId="989" w:customStyle="1">
    <w:name w:val="正文文本缩进 21"/>
    <w:basedOn w:val="66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90" w:customStyle="1">
    <w:name w:val="正文首行缩进 21"/>
    <w:basedOn w:val="975"/>
    <w:link w:val="991"/>
    <w:qFormat/>
    <w:pPr>
      <w:ind w:left="200" w:firstLine="200"/>
      <w:spacing w:after="120" w:line="240" w:lineRule="auto"/>
    </w:pPr>
    <w:rPr>
      <w:rFonts w:eastAsia="仿宋" w:cstheme="minorBidi"/>
      <w:sz w:val="28"/>
    </w:rPr>
  </w:style>
  <w:style w:type="character" w:styleId="991" w:customStyle="1">
    <w:name w:val="正文首行缩进 2 Char"/>
    <w:basedOn w:val="670"/>
    <w:link w:val="990"/>
    <w:qFormat/>
    <w:rPr>
      <w:rFonts w:ascii="Times New Roman" w:hAnsi="Times New Roman" w:eastAsia="仿宋"/>
      <w:sz w:val="28"/>
      <w:szCs w:val="24"/>
    </w:rPr>
  </w:style>
  <w:style w:type="paragraph" w:styleId="992" w:customStyle="1">
    <w:name w:val="正文文本缩进 31"/>
    <w:basedOn w:val="660"/>
    <w:qFormat/>
    <w:pPr>
      <w:jc w:val="left"/>
      <w:spacing w:before="100" w:beforeAutospacing="1" w:after="100" w:afterAutospacing="1"/>
      <w:widowControl/>
    </w:pPr>
    <w:rPr>
      <w:rFonts w:ascii="宋体" w:hAnsi="宋体" w:eastAsia="宋体" w:cs="宋体"/>
      <w:sz w:val="24"/>
      <w:szCs w:val="24"/>
    </w:rPr>
  </w:style>
  <w:style w:type="paragraph" w:styleId="993" w:customStyle="1">
    <w:name w:val="正文文本 21"/>
    <w:basedOn w:val="660"/>
    <w:link w:val="994"/>
    <w:qFormat/>
    <w:pPr>
      <w:spacing w:after="120" w:line="480" w:lineRule="auto"/>
    </w:pPr>
    <w:rPr>
      <w:rFonts w:ascii="Times New Roman" w:hAnsi="Times New Roman"/>
      <w:sz w:val="20"/>
      <w:szCs w:val="24"/>
    </w:rPr>
  </w:style>
  <w:style w:type="character" w:styleId="994" w:customStyle="1">
    <w:name w:val="正文文本 2 Char"/>
    <w:link w:val="993"/>
    <w:qFormat/>
    <w:rPr>
      <w:rFonts w:ascii="Times New Roman" w:hAnsi="Times New Roman"/>
      <w:szCs w:val="24"/>
    </w:rPr>
  </w:style>
  <w:style w:type="paragraph" w:styleId="995" w:customStyle="1">
    <w:name w:val="HTML 预设格式1"/>
    <w:basedOn w:val="66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96" w:customStyle="1">
    <w:name w:val="批注框文本 Char Char"/>
    <w:basedOn w:val="660"/>
    <w:link w:val="997"/>
    <w:qFormat/>
    <w:rPr>
      <w:rFonts w:ascii="Calibri" w:hAnsi="Calibri" w:eastAsia="宋体" w:cs="Times New Roman"/>
      <w:sz w:val="18"/>
      <w:szCs w:val="18"/>
    </w:rPr>
  </w:style>
  <w:style w:type="character" w:styleId="997" w:customStyle="1">
    <w:name w:val="批注框文本 Char Char Char Char"/>
    <w:link w:val="996"/>
    <w:qFormat/>
    <w:rPr>
      <w:rFonts w:ascii="Calibri" w:hAnsi="Calibri" w:eastAsia="宋体" w:cs="Times New Roman"/>
      <w:sz w:val="18"/>
      <w:szCs w:val="18"/>
    </w:rPr>
  </w:style>
  <w:style w:type="paragraph" w:styleId="998" w:customStyle="1">
    <w:name w:val="Char Char Char Char Char Char Char1 Char Char Char Char Char Char Char"/>
    <w:basedOn w:val="985"/>
    <w:next w:val="660"/>
    <w:qFormat/>
  </w:style>
  <w:style w:type="paragraph" w:styleId="999" w:customStyle="1">
    <w:name w:val="文挡编号"/>
    <w:basedOn w:val="660"/>
    <w:next w:val="660"/>
    <w:qFormat/>
    <w:pPr>
      <w:spacing w:before="480" w:after="120" w:line="360" w:lineRule="auto"/>
      <w:widowControl/>
    </w:pPr>
    <w:rPr>
      <w:rFonts w:ascii="Times New Roman" w:hAnsi="Times New Roman" w:eastAsia="宋体" w:cs="Times New Roman"/>
      <w:szCs w:val="20"/>
    </w:rPr>
  </w:style>
  <w:style w:type="paragraph" w:styleId="1000" w:customStyle="1">
    <w:name w:val="列出段落1"/>
    <w:basedOn w:val="660"/>
    <w:link w:val="1001"/>
    <w:qFormat/>
    <w:pPr>
      <w:ind w:firstLine="420"/>
    </w:pPr>
    <w:rPr>
      <w:rFonts w:ascii="Calibri" w:hAnsi="Calibri" w:eastAsia="宋体" w:cs="Times New Roman"/>
      <w:sz w:val="20"/>
      <w:szCs w:val="20"/>
    </w:rPr>
  </w:style>
  <w:style w:type="character" w:styleId="1001" w:customStyle="1">
    <w:name w:val="列出段落 Char"/>
    <w:link w:val="1000"/>
    <w:qFormat/>
    <w:rPr>
      <w:rFonts w:ascii="Calibri" w:hAnsi="Calibri" w:eastAsia="宋体" w:cs="Times New Roman"/>
    </w:rPr>
  </w:style>
  <w:style w:type="paragraph" w:styleId="1002" w:customStyle="1">
    <w:name w:val="正文缩进1"/>
    <w:basedOn w:val="660"/>
    <w:link w:val="1003"/>
    <w:qFormat/>
    <w:pPr>
      <w:ind w:firstLine="420"/>
    </w:pPr>
    <w:rPr>
      <w:rFonts w:ascii="Calibri" w:hAnsi="Calibri" w:eastAsia="宋体" w:cs="Times New Roman"/>
      <w:sz w:val="20"/>
      <w:szCs w:val="20"/>
    </w:rPr>
  </w:style>
  <w:style w:type="character" w:styleId="1003" w:customStyle="1">
    <w:name w:val="正文缩进 Char"/>
    <w:link w:val="1002"/>
    <w:qFormat/>
    <w:rPr>
      <w:rFonts w:ascii="Calibri" w:hAnsi="Calibri" w:eastAsia="宋体" w:cs="Times New Roman"/>
    </w:rPr>
  </w:style>
  <w:style w:type="paragraph" w:styleId="1004" w:customStyle="1">
    <w:name w:val="样式 正文文本 + 左侧:  2 字符 首行缩进:  2 字符 段前: 0.5 行"/>
    <w:basedOn w:val="674"/>
    <w:qFormat/>
    <w:pPr>
      <w:ind w:firstLine="420"/>
      <w:jc w:val="left"/>
      <w:spacing w:line="300" w:lineRule="auto"/>
      <w:widowControl/>
    </w:pPr>
    <w:rPr>
      <w:rFonts w:ascii="Times New Roman" w:hAnsi="Times New Roman" w:eastAsia="宋体" w:cs="宋体"/>
      <w:sz w:val="21"/>
    </w:rPr>
  </w:style>
  <w:style w:type="paragraph" w:styleId="1005" w:customStyle="1">
    <w:name w:val="cLevel1"/>
    <w:basedOn w:val="906"/>
    <w:qFormat/>
    <w:pPr>
      <w:jc w:val="center"/>
      <w:spacing w:before="240" w:after="240" w:line="480" w:lineRule="auto"/>
      <w:tabs>
        <w:tab w:val="left" w:pos="-180" w:leader="none"/>
      </w:tabs>
    </w:pPr>
    <w:rPr>
      <w:rFonts w:ascii="Times New Roman" w:hAnsi="Times New Roman"/>
      <w:sz w:val="48"/>
    </w:rPr>
  </w:style>
  <w:style w:type="paragraph" w:styleId="1006" w:customStyle="1">
    <w:name w:val="cLevel2"/>
    <w:basedOn w:val="873"/>
    <w:qFormat/>
    <w:pPr>
      <w:ind w:left="0" w:firstLine="0"/>
      <w:jc w:val="left"/>
      <w:spacing w:before="0" w:after="0" w:line="360" w:lineRule="auto"/>
      <w:tabs>
        <w:tab w:val="left" w:pos="4205" w:leader="none"/>
      </w:tabs>
    </w:pPr>
    <w:rPr>
      <w:rFonts w:ascii="Arial" w:hAnsi="Arial" w:eastAsia="新宋体"/>
      <w:sz w:val="36"/>
    </w:rPr>
  </w:style>
  <w:style w:type="paragraph" w:styleId="1007" w:customStyle="1">
    <w:name w:val="cx标题三"/>
    <w:basedOn w:val="874"/>
    <w:qFormat/>
    <w:pPr>
      <w:ind w:left="0" w:firstLine="50"/>
      <w:spacing w:before="0" w:after="0" w:line="360" w:lineRule="auto"/>
      <w:tabs>
        <w:tab w:val="left" w:pos="4205" w:leader="none"/>
      </w:tabs>
    </w:pPr>
    <w:rPr>
      <w:rFonts w:ascii="Times New Roman" w:hAnsi="Times New Roman" w:eastAsia="新宋体"/>
      <w:sz w:val="30"/>
    </w:rPr>
  </w:style>
  <w:style w:type="paragraph" w:styleId="1008" w:customStyle="1">
    <w:name w:val="cxLevel4"/>
    <w:basedOn w:val="719"/>
    <w:link w:val="1009"/>
    <w:qFormat/>
    <w:pPr>
      <w:ind w:left="0" w:firstLine="100"/>
      <w:spacing w:before="0" w:after="0" w:line="360" w:lineRule="auto"/>
      <w:tabs>
        <w:tab w:val="left" w:pos="4205" w:leader="none"/>
      </w:tabs>
    </w:pPr>
    <w:rPr>
      <w:rFonts w:ascii="Arial" w:hAnsi="Arial"/>
    </w:rPr>
  </w:style>
  <w:style w:type="character" w:styleId="1009" w:customStyle="1">
    <w:name w:val="cxLevel4 Char Char"/>
    <w:link w:val="1008"/>
    <w:qFormat/>
    <w:rPr>
      <w:rFonts w:ascii="Arial" w:hAnsi="Arial" w:eastAsia="宋体" w:cs="Times New Roman"/>
      <w:b/>
      <w:bCs/>
      <w:sz w:val="28"/>
      <w:szCs w:val="28"/>
    </w:rPr>
  </w:style>
  <w:style w:type="paragraph" w:styleId="1010" w:customStyle="1">
    <w:name w:val="cxLevel5"/>
    <w:basedOn w:val="876"/>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11" w:customStyle="1">
    <w:name w:val="Default"/>
    <w:qFormat/>
    <w:pPr>
      <w:widowControl w:val="off"/>
    </w:pPr>
    <w:rPr>
      <w:rFonts w:ascii="黑体" w:eastAsia="黑体" w:cs="黑体"/>
      <w:color w:val="000000"/>
      <w:sz w:val="24"/>
      <w:szCs w:val="24"/>
    </w:rPr>
  </w:style>
  <w:style w:type="paragraph" w:styleId="1012" w:customStyle="1">
    <w:name w:val="• NCS bullet list"/>
    <w:qFormat/>
    <w:pPr>
      <w:ind w:left="-4896" w:hanging="360"/>
      <w:spacing w:before="120" w:after="60"/>
      <w:tabs>
        <w:tab w:val="left" w:pos="720" w:leader="none"/>
        <w:tab w:val="left" w:pos="1584" w:leader="none"/>
      </w:tabs>
    </w:pPr>
    <w:rPr>
      <w:rFonts w:ascii="Trebuchet MS" w:hAnsi="Trebuchet MS" w:cs="Calibri"/>
      <w:lang w:eastAsia="ar-SA"/>
    </w:rPr>
  </w:style>
  <w:style w:type="paragraph" w:styleId="1013" w:customStyle="1">
    <w:name w:val="标准文本"/>
    <w:basedOn w:val="660"/>
    <w:link w:val="1014"/>
    <w:qFormat/>
    <w:pPr>
      <w:ind w:firstLine="480"/>
      <w:spacing w:line="360" w:lineRule="auto"/>
    </w:pPr>
    <w:rPr>
      <w:rFonts w:ascii="Calibri" w:hAnsi="Calibri" w:eastAsia="宋体" w:cs="宋体"/>
      <w:sz w:val="24"/>
      <w:szCs w:val="20"/>
    </w:rPr>
  </w:style>
  <w:style w:type="character" w:styleId="1014" w:customStyle="1">
    <w:name w:val="标准文本 Char Char"/>
    <w:link w:val="1013"/>
    <w:qFormat/>
    <w:rPr>
      <w:rFonts w:ascii="Calibri" w:hAnsi="Calibri" w:eastAsia="宋体" w:cs="宋体"/>
      <w:sz w:val="24"/>
    </w:rPr>
  </w:style>
  <w:style w:type="paragraph" w:styleId="1015" w:customStyle="1">
    <w:name w:val="WDQ项目标号3"/>
    <w:basedOn w:val="660"/>
    <w:qFormat/>
    <w:pPr>
      <w:ind w:left="2024" w:hanging="453"/>
      <w:tabs>
        <w:tab w:val="left" w:pos="2024" w:leader="none"/>
      </w:tabs>
    </w:pPr>
    <w:rPr>
      <w:rFonts w:ascii="Times New Roman" w:hAnsi="Times New Roman" w:eastAsia="宋体" w:cs="Times New Roman"/>
      <w:szCs w:val="20"/>
    </w:rPr>
  </w:style>
  <w:style w:type="paragraph" w:styleId="1016" w:customStyle="1">
    <w:name w:val="样式 标题 4 + 段前: 14 磅 段后: 14.5 磅 行距: 多倍行距 1.57 字行"/>
    <w:basedOn w:val="719"/>
    <w:qFormat/>
    <w:pPr>
      <w:ind w:left="0" w:firstLine="0"/>
      <w:tabs>
        <w:tab w:val="left" w:pos="0" w:leader="none"/>
      </w:tabs>
    </w:pPr>
    <w:rPr>
      <w:rFonts w:ascii="Arial" w:hAnsi="Arial" w:eastAsia="黑体" w:cs="宋体"/>
      <w:b w:val="0"/>
      <w:sz w:val="24"/>
      <w:szCs w:val="24"/>
    </w:rPr>
  </w:style>
  <w:style w:type="paragraph" w:styleId="1017" w:customStyle="1">
    <w:name w:val="样式 样式 正文zhang + 首行缩进:  2 字符 段前: 0.5 行 段后: 0.5 行 + 段前: 0.5 行 段后:... Char"/>
    <w:basedOn w:val="660"/>
    <w:link w:val="1018"/>
    <w:qFormat/>
    <w:pPr>
      <w:ind w:firstLine="480"/>
      <w:spacing w:line="360" w:lineRule="exact"/>
    </w:pPr>
    <w:rPr>
      <w:rFonts w:ascii="Calibri" w:hAnsi="Calibri" w:eastAsia="宋体" w:cs="宋体"/>
      <w:sz w:val="24"/>
      <w:szCs w:val="20"/>
    </w:rPr>
  </w:style>
  <w:style w:type="character" w:styleId="1018" w:customStyle="1">
    <w:name w:val="样式 样式 正文zhang + 首行缩进:  2 字符 段前: 0.5 行 段后: 0.5 行 + 段前: 0.5 行 段后:... Char Char Char"/>
    <w:link w:val="1017"/>
    <w:qFormat/>
    <w:rPr>
      <w:rFonts w:ascii="Calibri" w:hAnsi="Calibri" w:eastAsia="宋体" w:cs="宋体"/>
      <w:sz w:val="24"/>
    </w:rPr>
  </w:style>
  <w:style w:type="paragraph" w:styleId="1019" w:customStyle="1">
    <w:name w:val="纯文本1"/>
    <w:basedOn w:val="660"/>
    <w:qFormat/>
    <w:pPr>
      <w:spacing w:line="312" w:lineRule="atLeast"/>
    </w:pPr>
    <w:rPr>
      <w:rFonts w:ascii="Arial Black" w:hAnsi="Courier New" w:eastAsia="宋体" w:cs="Times New Roman"/>
      <w:szCs w:val="20"/>
    </w:rPr>
  </w:style>
  <w:style w:type="paragraph" w:styleId="1020" w:customStyle="1">
    <w:name w:val="普通(网站)1"/>
    <w:basedOn w:val="660"/>
    <w:uiPriority w:val="99"/>
    <w:qFormat/>
    <w:pPr>
      <w:jc w:val="left"/>
      <w:spacing w:before="100" w:beforeAutospacing="1" w:after="100" w:afterAutospacing="1"/>
      <w:widowControl/>
    </w:pPr>
    <w:rPr>
      <w:rFonts w:ascii="宋体" w:hAnsi="宋体" w:eastAsia="宋体" w:cs="宋体"/>
      <w:sz w:val="24"/>
      <w:szCs w:val="24"/>
    </w:rPr>
  </w:style>
  <w:style w:type="paragraph" w:styleId="1021" w:customStyle="1">
    <w:name w:val="Char Char Char1 Char Char Char Char Char Char Char Char Char"/>
    <w:basedOn w:val="660"/>
    <w:qFormat/>
    <w:pPr>
      <w:spacing w:line="360" w:lineRule="auto"/>
    </w:pPr>
    <w:rPr>
      <w:rFonts w:ascii="Times New Roman" w:hAnsi="Times New Roman" w:eastAsia="宋体" w:cs="宋体"/>
      <w:b/>
      <w:sz w:val="24"/>
      <w:szCs w:val="20"/>
    </w:rPr>
  </w:style>
  <w:style w:type="paragraph" w:styleId="1022" w:customStyle="1">
    <w:name w:val="样式 样式 宋体 首行缩进:  2 字符 段前: 0.5 行 + 首行缩进:  2 字符 段前: 0.5 行"/>
    <w:basedOn w:val="660"/>
    <w:qFormat/>
    <w:pPr>
      <w:ind w:firstLine="480"/>
      <w:spacing w:line="300" w:lineRule="auto"/>
    </w:pPr>
    <w:rPr>
      <w:rFonts w:ascii="Times New Roman" w:hAnsi="Times New Roman" w:eastAsia="宋体" w:cs="宋体"/>
      <w:sz w:val="24"/>
      <w:szCs w:val="20"/>
    </w:rPr>
  </w:style>
  <w:style w:type="paragraph" w:styleId="1023" w:customStyle="1">
    <w:name w:val="FA正文"/>
    <w:basedOn w:val="660"/>
    <w:qFormat/>
    <w:pPr>
      <w:ind w:firstLine="200"/>
    </w:pPr>
    <w:rPr>
      <w:rFonts w:ascii="Calibri" w:hAnsi="宋体" w:eastAsia="宋体" w:cs="宋体"/>
      <w:bCs/>
      <w:sz w:val="24"/>
      <w:szCs w:val="21"/>
    </w:rPr>
  </w:style>
  <w:style w:type="paragraph" w:styleId="1024" w:customStyle="1">
    <w:name w:val="文档正文"/>
    <w:basedOn w:val="660"/>
    <w:qFormat/>
    <w:pPr>
      <w:ind w:right="-107"/>
      <w:spacing w:line="312" w:lineRule="atLeast"/>
    </w:pPr>
    <w:rPr>
      <w:rFonts w:ascii="宋体" w:hAnsi="宋体" w:eastAsia="宋体" w:cs="Times New Roman"/>
      <w:spacing w:val="6"/>
      <w:sz w:val="24"/>
      <w:szCs w:val="24"/>
    </w:rPr>
  </w:style>
  <w:style w:type="paragraph" w:styleId="1025" w:customStyle="1">
    <w:name w:val="样式 cz正文 + 仿宋_GB2312"/>
    <w:basedOn w:val="1026"/>
    <w:qFormat/>
    <w:rPr>
      <w:rFonts w:ascii="仿宋_GB2312" w:hAnsi="仿宋_GB2312"/>
    </w:rPr>
  </w:style>
  <w:style w:type="paragraph" w:styleId="1026" w:customStyle="1">
    <w:name w:val="cz正文"/>
    <w:basedOn w:val="660"/>
    <w:link w:val="1027"/>
    <w:qFormat/>
    <w:pPr>
      <w:ind w:firstLine="480"/>
      <w:spacing w:line="360" w:lineRule="auto"/>
    </w:pPr>
    <w:rPr>
      <w:rFonts w:ascii="宋体" w:hAnsi="宋体" w:eastAsia="宋体" w:cs="宋体"/>
      <w:sz w:val="24"/>
      <w:szCs w:val="24"/>
    </w:rPr>
  </w:style>
  <w:style w:type="character" w:styleId="1027" w:customStyle="1">
    <w:name w:val="cz正文 Char Char"/>
    <w:link w:val="1026"/>
    <w:qFormat/>
    <w:rPr>
      <w:rFonts w:ascii="宋体" w:hAnsi="宋体" w:eastAsia="宋体" w:cs="宋体"/>
      <w:sz w:val="24"/>
      <w:szCs w:val="24"/>
    </w:rPr>
  </w:style>
  <w:style w:type="paragraph" w:styleId="1028" w:customStyle="1">
    <w:name w:val="yh正文"/>
    <w:basedOn w:val="660"/>
    <w:qFormat/>
    <w:pPr>
      <w:ind w:firstLine="480"/>
      <w:spacing w:line="360" w:lineRule="auto"/>
    </w:pPr>
    <w:rPr>
      <w:rFonts w:ascii="Calibri" w:hAnsi="宋体" w:eastAsia="宋体" w:cs="宋体"/>
      <w:sz w:val="24"/>
      <w:szCs w:val="21"/>
    </w:rPr>
  </w:style>
  <w:style w:type="paragraph" w:styleId="1029" w:customStyle="1">
    <w:name w:val="正文4"/>
    <w:basedOn w:val="660"/>
    <w:qFormat/>
    <w:pPr>
      <w:ind w:left="3780"/>
      <w:jc w:val="left"/>
      <w:spacing w:line="480" w:lineRule="atLeast"/>
      <w:widowControl/>
    </w:pPr>
    <w:rPr>
      <w:rFonts w:ascii="Times New Roman" w:hAnsi="Times New Roman" w:eastAsia="宋体" w:cs="Times New Roman"/>
      <w:sz w:val="24"/>
      <w:szCs w:val="24"/>
    </w:rPr>
  </w:style>
  <w:style w:type="paragraph" w:styleId="1030" w:customStyle="1">
    <w:name w:val="Char Char Char Char Char Char Char Char Char Char Char Char Char Char Char"/>
    <w:basedOn w:val="660"/>
    <w:qFormat/>
    <w:rPr>
      <w:rFonts w:ascii="Tahoma" w:hAnsi="Tahoma" w:eastAsia="宋体" w:cs="Times New Roman"/>
      <w:sz w:val="24"/>
      <w:szCs w:val="24"/>
    </w:rPr>
  </w:style>
  <w:style w:type="paragraph" w:styleId="1031" w:customStyle="1">
    <w:name w:val="Table Heading"/>
    <w:basedOn w:val="97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32" w:customStyle="1">
    <w:name w:val="符号缩进"/>
    <w:basedOn w:val="1002"/>
    <w:qFormat/>
    <w:pPr>
      <w:ind w:left="200" w:firstLine="200"/>
      <w:spacing w:before="120"/>
    </w:pPr>
    <w:rPr>
      <w:rFonts w:ascii="Arial" w:hAnsi="Arial" w:eastAsia="楷体_GB2312"/>
      <w:color w:val="000000"/>
      <w:sz w:val="24"/>
      <w:szCs w:val="22"/>
    </w:rPr>
  </w:style>
  <w:style w:type="paragraph" w:styleId="1033" w:customStyle="1">
    <w:name w:val="样式 标题 1 + 居中"/>
    <w:basedOn w:val="906"/>
    <w:qFormat/>
    <w:pPr>
      <w:ind w:left="1283" w:hanging="432"/>
      <w:jc w:val="center"/>
      <w:tabs>
        <w:tab w:val="left" w:pos="1283" w:leader="none"/>
      </w:tabs>
    </w:pPr>
    <w:rPr>
      <w:rFonts w:ascii="Times New Roman" w:hAnsi="Times New Roman" w:cs="宋体"/>
      <w:sz w:val="44"/>
      <w:szCs w:val="20"/>
    </w:rPr>
  </w:style>
  <w:style w:type="paragraph" w:styleId="1034" w:customStyle="1">
    <w:name w:val="样式 样式 样式 宋体 小四 首行缩进:  0.74 厘米 行距: 最小值 18 磅 + 段前: 0.5 行 段后: 0.5 行..."/>
    <w:basedOn w:val="660"/>
    <w:link w:val="1035"/>
    <w:qFormat/>
    <w:pPr>
      <w:ind w:firstLine="420"/>
      <w:spacing w:line="360" w:lineRule="auto"/>
    </w:pPr>
    <w:rPr>
      <w:rFonts w:ascii="宋体" w:hAnsi="Times New Roman" w:eastAsia="宋体" w:cs="宋体"/>
      <w:sz w:val="24"/>
      <w:szCs w:val="20"/>
    </w:rPr>
  </w:style>
  <w:style w:type="character" w:styleId="1035" w:customStyle="1">
    <w:name w:val="样式 样式 样式 宋体 小四 首行缩进:  0.74 厘米 行距: 最小值 18 磅 + 段前: 0.5 行 段后: 0.5 行... Char3"/>
    <w:link w:val="1034"/>
    <w:qFormat/>
    <w:rPr>
      <w:rFonts w:ascii="宋体" w:hAnsi="Times New Roman" w:eastAsia="宋体" w:cs="宋体"/>
      <w:sz w:val="24"/>
    </w:rPr>
  </w:style>
  <w:style w:type="paragraph" w:styleId="1036" w:customStyle="1">
    <w:name w:val="样式 样式 样式 样式 宋体 小四 首行缩进:  0.74 厘米 行距: 最小值 18 磅 + 段前: 0.5 行 段后: 0...."/>
    <w:basedOn w:val="1034"/>
    <w:link w:val="1037"/>
    <w:qFormat/>
    <w:pPr>
      <w:spacing w:before="50" w:after="50" w:line="240" w:lineRule="auto"/>
    </w:pPr>
    <w:rPr>
      <w:rFonts w:hAnsi="宋体"/>
    </w:rPr>
  </w:style>
  <w:style w:type="character" w:styleId="1037" w:customStyle="1">
    <w:name w:val="样式 样式 样式 样式 宋体 小四 首行缩进:  0.74 厘米 行距: 最小值 18 磅 + 段前: 0.5 行 段后: 0.... Char3"/>
    <w:link w:val="1036"/>
    <w:qFormat/>
    <w:rPr>
      <w:rFonts w:ascii="宋体" w:hAnsi="宋体" w:eastAsia="宋体" w:cs="宋体"/>
      <w:sz w:val="24"/>
    </w:rPr>
  </w:style>
  <w:style w:type="paragraph" w:styleId="1038" w:customStyle="1">
    <w:name w:val="样式 标题 22nd levelh22Header 2l2节Titre2Head 2H2heading 2+..."/>
    <w:basedOn w:val="873"/>
    <w:qFormat/>
    <w:pPr>
      <w:ind w:left="0" w:firstLine="0"/>
      <w:spacing w:before="360" w:after="0" w:line="240" w:lineRule="auto"/>
      <w:tabs>
        <w:tab w:val="left" w:pos="0" w:leader="none"/>
      </w:tabs>
    </w:pPr>
    <w:rPr>
      <w:rFonts w:ascii="Arial" w:hAnsi="Arial" w:eastAsia="黑体" w:cs="宋体"/>
      <w:b w:val="0"/>
    </w:rPr>
  </w:style>
  <w:style w:type="paragraph" w:styleId="1039" w:customStyle="1">
    <w:name w:val="样式 正文（首行缩进两字）正文双线正文非缩进表正文特点四号ALT+Z段1 + 宋体 段前: 5 磅 段后: 5..."/>
    <w:basedOn w:val="1002"/>
    <w:link w:val="1040"/>
    <w:qFormat/>
    <w:pPr>
      <w:spacing w:before="100" w:after="100" w:line="360" w:lineRule="auto"/>
    </w:pPr>
    <w:rPr>
      <w:rFonts w:ascii="宋体" w:hAnsi="宋体" w:cs="宋体"/>
      <w:sz w:val="24"/>
    </w:rPr>
  </w:style>
  <w:style w:type="character" w:styleId="1040" w:customStyle="1">
    <w:name w:val="样式 正文（首行缩进两字）正文双线正文非缩进表正文特点四号ALT+Z段1 + 宋体 段前: 5 磅 段后: 5... Char Char"/>
    <w:link w:val="1039"/>
    <w:qFormat/>
    <w:rPr>
      <w:rFonts w:ascii="宋体" w:hAnsi="宋体" w:eastAsia="宋体" w:cs="宋体"/>
      <w:sz w:val="24"/>
    </w:rPr>
  </w:style>
  <w:style w:type="paragraph" w:styleId="1041" w:customStyle="1">
    <w:name w:val="样式 标题 3一1h33rd levelH3l3CTHeading 3 - oldLevel 3 Head3..."/>
    <w:basedOn w:val="874"/>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42" w:customStyle="1">
    <w:name w:val="列表1"/>
    <w:basedOn w:val="660"/>
    <w:qFormat/>
    <w:pPr>
      <w:ind w:left="200" w:hanging="200"/>
    </w:pPr>
    <w:rPr>
      <w:rFonts w:ascii="Times New Roman" w:hAnsi="Times New Roman" w:eastAsia="宋体" w:cs="Times New Roman"/>
      <w:szCs w:val="24"/>
    </w:rPr>
  </w:style>
  <w:style w:type="paragraph" w:styleId="1043" w:customStyle="1">
    <w:name w:val="HD图号"/>
    <w:basedOn w:val="660"/>
    <w:qFormat/>
    <w:pPr>
      <w:jc w:val="center"/>
      <w:spacing w:line="440" w:lineRule="atLeast"/>
    </w:pPr>
    <w:rPr>
      <w:rFonts w:ascii="Times New Roman" w:hAnsi="Times New Roman" w:eastAsia="楷体_GB2312" w:cs="Times New Roman"/>
      <w:sz w:val="24"/>
      <w:szCs w:val="20"/>
    </w:rPr>
  </w:style>
  <w:style w:type="paragraph" w:styleId="1044" w:customStyle="1">
    <w:name w:val="样式 样式 样式 样式 样式 宋体 小四 首行缩进:  0.74 厘米 行距: 最小值 18 磅 + 段前: 0.5 行 段后:..."/>
    <w:basedOn w:val="1036"/>
    <w:qFormat/>
    <w:rPr>
      <w:szCs w:val="22"/>
    </w:rPr>
  </w:style>
  <w:style w:type="paragraph" w:styleId="1045" w:customStyle="1">
    <w:name w:val="样式 样式 样式 样式 样式 宋体 小四 首行缩进:  0.74 厘米 行距: 最小值 18 磅 + 段前: 0.5 行 段后:...1"/>
    <w:basedOn w:val="1036"/>
    <w:qFormat/>
    <w:rPr>
      <w:szCs w:val="22"/>
    </w:rPr>
  </w:style>
  <w:style w:type="paragraph" w:styleId="1046" w:customStyle="1">
    <w:name w:val="样式 样式 样式 样式 样式 样式 宋体 小四 首行缩进:  0.74 厘米 行距: 最小值 18 磅 + 段前: 0.5 行 ..."/>
    <w:basedOn w:val="1045"/>
    <w:qFormat/>
    <w:pPr>
      <w:spacing w:line="320" w:lineRule="exact"/>
    </w:pPr>
  </w:style>
  <w:style w:type="paragraph" w:styleId="1047" w:customStyle="1">
    <w:name w:val="样式 样式 样式 样式 样式 样式 样式 宋体 小四 首行缩进:  0.74 厘米 行距: 最小值 18 磅 + 段前: 0.5..."/>
    <w:basedOn w:val="1046"/>
    <w:qFormat/>
    <w:pPr>
      <w:ind w:left="100" w:firstLine="454"/>
      <w:spacing w:line="360" w:lineRule="exact"/>
    </w:pPr>
  </w:style>
  <w:style w:type="paragraph" w:styleId="1048" w:customStyle="1">
    <w:name w:val="样式 样式 标题 4 + 段前: 14 磅 段后: 14.5 磅 行距: 多倍行距 1.57 字行 + 左侧:  1.48 厘米"/>
    <w:basedOn w:val="1016"/>
    <w:qFormat/>
    <w:pPr>
      <w:spacing w:before="240" w:after="0" w:line="240" w:lineRule="auto"/>
    </w:pPr>
    <w:rPr>
      <w:rFonts w:eastAsia="宋体"/>
      <w:b/>
      <w:szCs w:val="20"/>
    </w:rPr>
  </w:style>
  <w:style w:type="paragraph" w:styleId="1049" w:customStyle="1">
    <w:name w:val="wen_2"/>
    <w:basedOn w:val="66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50" w:customStyle="1">
    <w:name w:val="样式 样式 样式 样式 样式 样式 样式 样式 宋体 小四 首行缩进:  0.74 厘米 行距: 最小值 18 磅 + 段前: ... Char"/>
    <w:basedOn w:val="1047"/>
    <w:qFormat/>
    <w:pPr>
      <w:ind w:left="0" w:firstLine="0"/>
      <w:spacing w:line="240" w:lineRule="auto"/>
    </w:pPr>
    <w:rPr>
      <w:rFonts w:ascii="Calibri" w:hAnsi="Calibri"/>
      <w:sz w:val="21"/>
    </w:rPr>
  </w:style>
  <w:style w:type="paragraph" w:styleId="1051" w:customStyle="1">
    <w:name w:val="封面标准名称"/>
    <w:qFormat/>
    <w:pPr>
      <w:ind w:left="135"/>
      <w:jc w:val="center"/>
      <w:spacing w:after="200" w:line="680" w:lineRule="exact"/>
      <w:widowControl w:val="off"/>
    </w:pPr>
    <w:rPr>
      <w:rFonts w:ascii="黑体" w:hAnsi="Calibri" w:eastAsia="黑体" w:cs="Calibri"/>
      <w:sz w:val="52"/>
      <w:szCs w:val="22"/>
    </w:rPr>
  </w:style>
  <w:style w:type="paragraph" w:styleId="1052" w:customStyle="1">
    <w:name w:val="Char2"/>
    <w:basedOn w:val="660"/>
    <w:qFormat/>
    <w:rPr>
      <w:rFonts w:ascii="仿宋_GB2312" w:hAnsi="Times New Roman" w:eastAsia="仿宋_GB2312" w:cs="Times New Roman"/>
      <w:b/>
      <w:sz w:val="32"/>
      <w:szCs w:val="32"/>
    </w:rPr>
  </w:style>
  <w:style w:type="paragraph" w:styleId="1053" w:customStyle="1">
    <w:name w:val="正文悬挂缩进"/>
    <w:basedOn w:val="660"/>
    <w:qFormat/>
    <w:pPr>
      <w:tabs>
        <w:tab w:val="left" w:pos="450" w:leader="none"/>
        <w:tab w:val="right" w:pos="9174" w:leader="dot"/>
      </w:tabs>
    </w:pPr>
    <w:rPr>
      <w:rFonts w:ascii="Times New Roman" w:hAnsi="Times New Roman" w:eastAsia="宋体" w:cs="Times New Roman"/>
      <w:szCs w:val="24"/>
    </w:rPr>
  </w:style>
  <w:style w:type="paragraph" w:styleId="1054" w:customStyle="1">
    <w:name w:val="Char Char Char Char Char Char Char"/>
    <w:basedOn w:val="660"/>
    <w:link w:val="1055"/>
    <w:qFormat/>
    <w:rPr>
      <w:rFonts w:ascii="Tahoma" w:hAnsi="Tahoma" w:eastAsia="宋体" w:cs="Times New Roman"/>
      <w:sz w:val="24"/>
      <w:szCs w:val="20"/>
    </w:rPr>
  </w:style>
  <w:style w:type="character" w:styleId="1055" w:customStyle="1">
    <w:name w:val="Char Char Char Char Char Char Char Char Char Char Char Char"/>
    <w:link w:val="1054"/>
    <w:qFormat/>
    <w:rPr>
      <w:rFonts w:ascii="Tahoma" w:hAnsi="Tahoma" w:eastAsia="宋体" w:cs="Times New Roman"/>
      <w:sz w:val="24"/>
    </w:rPr>
  </w:style>
  <w:style w:type="paragraph" w:styleId="1056" w:customStyle="1">
    <w:name w:val="Char Char Char Char"/>
    <w:basedOn w:val="985"/>
    <w:qFormat/>
    <w:pPr>
      <w:spacing w:line="360" w:lineRule="auto"/>
      <w:shd w:val="clear" w:color="auto" w:fill="000080"/>
    </w:pPr>
    <w:rPr>
      <w:rFonts w:ascii="Tahoma" w:hAnsi="Tahoma"/>
      <w:sz w:val="24"/>
      <w:szCs w:val="24"/>
    </w:rPr>
  </w:style>
  <w:style w:type="paragraph" w:styleId="1057" w:customStyle="1">
    <w:name w:val="样式 标题 3H3h3Level 3 Topic HeadingMap一13rd levell3CTHead..."/>
    <w:basedOn w:val="874"/>
    <w:qFormat/>
    <w:pPr>
      <w:ind w:left="567" w:hanging="567"/>
      <w:spacing w:line="360" w:lineRule="auto"/>
      <w:tabs>
        <w:tab w:val="left" w:pos="360" w:leader="none"/>
      </w:tabs>
    </w:pPr>
    <w:rPr>
      <w:rFonts w:ascii="黑体" w:hAnsi="宋体" w:eastAsia="黑体"/>
      <w:spacing w:val="4"/>
      <w:sz w:val="28"/>
      <w:szCs w:val="28"/>
    </w:rPr>
  </w:style>
  <w:style w:type="paragraph" w:styleId="1058" w:customStyle="1">
    <w:name w:val="样式 宋体 小四 首行缩进:  0.74 厘米 行距: 最小值 18 磅"/>
    <w:basedOn w:val="660"/>
    <w:qFormat/>
    <w:pPr>
      <w:ind w:firstLine="420"/>
      <w:spacing w:line="320" w:lineRule="exact"/>
    </w:pPr>
    <w:rPr>
      <w:rFonts w:ascii="宋体" w:hAnsi="Times New Roman" w:eastAsia="宋体" w:cs="宋体"/>
      <w:sz w:val="24"/>
      <w:szCs w:val="24"/>
    </w:rPr>
  </w:style>
  <w:style w:type="paragraph" w:styleId="1059" w:customStyle="1">
    <w:name w:val="样式 样式 宋体 小四 首行缩进:  0.74 厘米 行距: 最小值 18 磅 + 段前: 0.5 行 段后: 0.5 行 Char"/>
    <w:basedOn w:val="1058"/>
    <w:qFormat/>
    <w:pPr>
      <w:spacing w:line="360" w:lineRule="auto"/>
    </w:pPr>
    <w:rPr>
      <w:szCs w:val="20"/>
    </w:rPr>
  </w:style>
  <w:style w:type="paragraph" w:styleId="1060" w:customStyle="1">
    <w:name w:val="11"/>
    <w:basedOn w:val="660"/>
    <w:next w:val="986"/>
    <w:qFormat/>
    <w:pPr>
      <w:jc w:val="center"/>
    </w:pPr>
    <w:rPr>
      <w:rFonts w:ascii="Times New Roman" w:hAnsi="Times New Roman" w:eastAsia="宋体" w:cs="Times New Roman"/>
      <w:color w:val="000000"/>
      <w:sz w:val="28"/>
      <w:szCs w:val="28"/>
      <w:lang w:val="zh-CN"/>
    </w:rPr>
  </w:style>
  <w:style w:type="paragraph" w:styleId="1061" w:customStyle="1">
    <w:name w:val="10"/>
    <w:basedOn w:val="660"/>
    <w:next w:val="1002"/>
    <w:qFormat/>
    <w:pPr>
      <w:ind w:left="200" w:firstLine="200"/>
      <w:spacing w:before="240"/>
    </w:pPr>
    <w:rPr>
      <w:rFonts w:ascii="Times New Roman" w:hAnsi="Times New Roman" w:eastAsia="楷体_GB2312" w:cs="Times New Roman"/>
      <w:sz w:val="24"/>
      <w:szCs w:val="20"/>
    </w:rPr>
  </w:style>
  <w:style w:type="paragraph" w:styleId="1062" w:customStyle="1">
    <w:name w:val="样式 标题 2H2Heading 2 HiddenHeading 2 CCBSheading 2第一章 标题 2IS..."/>
    <w:basedOn w:val="873"/>
    <w:qFormat/>
    <w:pPr>
      <w:ind w:left="992" w:firstLine="0"/>
      <w:spacing w:line="400" w:lineRule="atLeast"/>
    </w:pPr>
    <w:rPr>
      <w:rFonts w:ascii="Arial" w:hAnsi="Arial" w:eastAsia="黑体" w:cs="宋体"/>
      <w:b w:val="0"/>
      <w:bCs w:val="0"/>
      <w:sz w:val="24"/>
      <w:szCs w:val="20"/>
    </w:rPr>
  </w:style>
  <w:style w:type="paragraph" w:styleId="1063" w:customStyle="1">
    <w:name w:val="9"/>
    <w:basedOn w:val="660"/>
    <w:next w:val="1002"/>
    <w:qFormat/>
    <w:pPr>
      <w:ind w:firstLine="420"/>
    </w:pPr>
    <w:rPr>
      <w:rFonts w:ascii="Times New Roman" w:hAnsi="Times New Roman" w:eastAsia="宋体" w:cs="Times New Roman"/>
      <w:szCs w:val="24"/>
    </w:rPr>
  </w:style>
  <w:style w:type="paragraph" w:styleId="1064" w:customStyle="1">
    <w:name w:val="8"/>
    <w:basedOn w:val="660"/>
    <w:next w:val="975"/>
    <w:qFormat/>
    <w:pPr>
      <w:ind w:left="420"/>
      <w:spacing w:after="120"/>
    </w:pPr>
    <w:rPr>
      <w:rFonts w:ascii="Times New Roman" w:hAnsi="Times New Roman" w:eastAsia="宋体" w:cs="Times New Roman"/>
      <w:szCs w:val="24"/>
    </w:rPr>
  </w:style>
  <w:style w:type="paragraph" w:styleId="1065" w:customStyle="1">
    <w:name w:val="索引 11"/>
    <w:basedOn w:val="660"/>
    <w:next w:val="660"/>
    <w:qFormat/>
    <w:rPr>
      <w:rFonts w:ascii="Times New Roman" w:hAnsi="Times New Roman" w:eastAsia="宋体" w:cs="Times New Roman"/>
      <w:szCs w:val="24"/>
    </w:rPr>
  </w:style>
  <w:style w:type="paragraph" w:styleId="1066" w:customStyle="1">
    <w:name w:val="7"/>
    <w:basedOn w:val="660"/>
    <w:next w:val="975"/>
    <w:qFormat/>
    <w:pPr>
      <w:ind w:left="420"/>
      <w:spacing w:after="120"/>
    </w:pPr>
    <w:rPr>
      <w:rFonts w:ascii="Times New Roman" w:hAnsi="Times New Roman" w:eastAsia="宋体" w:cs="Times New Roman"/>
      <w:szCs w:val="24"/>
    </w:rPr>
  </w:style>
  <w:style w:type="paragraph" w:styleId="1067" w:customStyle="1">
    <w:name w:val="表名"/>
    <w:basedOn w:val="660"/>
    <w:qFormat/>
    <w:pPr>
      <w:ind w:left="1920" w:firstLine="360"/>
      <w:jc w:val="center"/>
      <w:spacing w:line="227" w:lineRule="atLeast"/>
    </w:pPr>
    <w:rPr>
      <w:rFonts w:ascii="Times New Roman" w:hAnsi="Times New Roman" w:eastAsia="宋体" w:cs="Times New Roman"/>
      <w:b/>
      <w:sz w:val="18"/>
      <w:szCs w:val="20"/>
    </w:rPr>
  </w:style>
  <w:style w:type="paragraph" w:styleId="1068" w:customStyle="1">
    <w:name w:val="主正文"/>
    <w:basedOn w:val="660"/>
    <w:qFormat/>
    <w:pPr>
      <w:ind w:left="200" w:firstLine="200"/>
      <w:spacing w:line="360" w:lineRule="exact"/>
    </w:pPr>
    <w:rPr>
      <w:rFonts w:ascii="宋体" w:hAnsi="宋体" w:eastAsia="宋体" w:cs="Times New Roman"/>
      <w:sz w:val="24"/>
      <w:szCs w:val="20"/>
    </w:rPr>
  </w:style>
  <w:style w:type="paragraph" w:styleId="1069" w:customStyle="1">
    <w:name w:val="一般正文"/>
    <w:basedOn w:val="660"/>
    <w:qFormat/>
    <w:pPr>
      <w:ind w:firstLine="480"/>
      <w:spacing w:line="380" w:lineRule="exact"/>
    </w:pPr>
    <w:rPr>
      <w:rFonts w:ascii="宋体" w:hAnsi="宋体" w:eastAsia="宋体" w:cs="Times New Roman"/>
      <w:sz w:val="24"/>
      <w:szCs w:val="20"/>
    </w:rPr>
  </w:style>
  <w:style w:type="paragraph" w:styleId="1070" w:customStyle="1">
    <w:name w:val="序号正文"/>
    <w:basedOn w:val="1019"/>
    <w:qFormat/>
    <w:pPr>
      <w:ind w:left="200" w:firstLine="200"/>
      <w:tabs>
        <w:tab w:val="left" w:pos="720" w:leader="none"/>
      </w:tabs>
    </w:pPr>
    <w:rPr>
      <w:sz w:val="24"/>
    </w:rPr>
  </w:style>
  <w:style w:type="paragraph" w:styleId="1071" w:customStyle="1">
    <w:name w:val="样式 样式 样式 样式 左侧:  0 厘米 悬挂缩进: 2 字符 段前: 0.5 行 段后: 0.5 行1 + 首行缩进:  2..."/>
    <w:basedOn w:val="660"/>
    <w:qFormat/>
    <w:pPr>
      <w:ind w:firstLine="480"/>
      <w:spacing w:line="320" w:lineRule="exact"/>
    </w:pPr>
    <w:rPr>
      <w:rFonts w:ascii="Times New Roman" w:hAnsi="Times New Roman" w:eastAsia="宋体" w:cs="宋体"/>
      <w:sz w:val="24"/>
      <w:szCs w:val="24"/>
    </w:rPr>
  </w:style>
  <w:style w:type="paragraph" w:styleId="1072" w:customStyle="1">
    <w:name w:val="z-窗体顶端1"/>
    <w:basedOn w:val="660"/>
    <w:next w:val="660"/>
    <w:link w:val="1073"/>
    <w:qFormat/>
    <w:pPr>
      <w:jc w:val="center"/>
      <w:widowControl/>
      <w:pBdr>
        <w:bottom w:val="single" w:color="auto" w:sz="6" w:space="1"/>
      </w:pBdr>
    </w:pPr>
    <w:rPr>
      <w:rFonts w:ascii="Arial" w:hAnsi="Arial" w:eastAsia="宋体" w:cs="Arial"/>
      <w:vanish/>
      <w:sz w:val="16"/>
      <w:szCs w:val="16"/>
    </w:rPr>
  </w:style>
  <w:style w:type="character" w:styleId="1073" w:customStyle="1">
    <w:name w:val="z-窗体顶端 Char"/>
    <w:link w:val="1072"/>
    <w:qFormat/>
    <w:rPr>
      <w:rFonts w:ascii="Arial" w:hAnsi="Arial" w:eastAsia="宋体" w:cs="Arial"/>
      <w:vanish/>
      <w:sz w:val="16"/>
      <w:szCs w:val="16"/>
    </w:rPr>
  </w:style>
  <w:style w:type="paragraph" w:styleId="1074" w:customStyle="1">
    <w:name w:val="z-窗体底端1"/>
    <w:basedOn w:val="660"/>
    <w:next w:val="660"/>
    <w:link w:val="1075"/>
    <w:qFormat/>
    <w:pPr>
      <w:jc w:val="center"/>
      <w:widowControl/>
      <w:pBdr>
        <w:top w:val="single" w:color="auto" w:sz="6" w:space="1"/>
      </w:pBdr>
    </w:pPr>
    <w:rPr>
      <w:rFonts w:ascii="Arial" w:hAnsi="Arial" w:eastAsia="宋体" w:cs="Arial"/>
      <w:vanish/>
      <w:sz w:val="16"/>
      <w:szCs w:val="16"/>
    </w:rPr>
  </w:style>
  <w:style w:type="character" w:styleId="1075" w:customStyle="1">
    <w:name w:val="z-窗体底端 Char"/>
    <w:link w:val="1074"/>
    <w:qFormat/>
    <w:rPr>
      <w:rFonts w:ascii="Arial" w:hAnsi="Arial" w:eastAsia="宋体" w:cs="Arial"/>
      <w:vanish/>
      <w:sz w:val="16"/>
      <w:szCs w:val="16"/>
    </w:rPr>
  </w:style>
  <w:style w:type="paragraph" w:styleId="1076" w:customStyle="1">
    <w:name w:val="题头"/>
    <w:basedOn w:val="874"/>
    <w:next w:val="66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77" w:customStyle="1">
    <w:name w:val="样式 论文正文__最新 Char Char"/>
    <w:basedOn w:val="660"/>
    <w:qFormat/>
    <w:pPr>
      <w:ind w:left="210" w:firstLine="510"/>
      <w:spacing w:line="400" w:lineRule="exact"/>
    </w:pPr>
    <w:rPr>
      <w:rFonts w:ascii="Times New Roman" w:hAnsi="Times New Roman" w:eastAsia="宋体" w:cs="宋体"/>
      <w:sz w:val="24"/>
      <w:szCs w:val="24"/>
    </w:rPr>
  </w:style>
  <w:style w:type="paragraph" w:styleId="1078" w:customStyle="1">
    <w:name w:val="索引 51"/>
    <w:basedOn w:val="660"/>
    <w:next w:val="660"/>
    <w:qFormat/>
    <w:pPr>
      <w:ind w:left="800"/>
      <w:spacing w:line="227" w:lineRule="atLeast"/>
    </w:pPr>
    <w:rPr>
      <w:rFonts w:ascii="宋体" w:hAnsi="Times New Roman" w:eastAsia="宋体" w:cs="Times New Roman"/>
      <w:szCs w:val="20"/>
    </w:rPr>
  </w:style>
  <w:style w:type="paragraph" w:styleId="1079" w:customStyle="1">
    <w:name w:val="样式 正文缩进特点四号段1标题4body text鋘drad????ndBody Te?ndBo段1 Cha...1"/>
    <w:basedOn w:val="1002"/>
    <w:qFormat/>
    <w:pPr>
      <w:ind w:left="480" w:firstLine="480"/>
      <w:spacing w:line="300" w:lineRule="auto"/>
    </w:pPr>
    <w:rPr>
      <w:rFonts w:eastAsia="仿宋_GB2312" w:cs="宋体"/>
      <w:sz w:val="24"/>
      <w:szCs w:val="22"/>
    </w:rPr>
  </w:style>
  <w:style w:type="paragraph" w:styleId="1080" w:customStyle="1">
    <w:name w:val="样式 标题 22nd levelh22Header 2l2节Titre2Head 2H2heading 2+...1"/>
    <w:basedOn w:val="873"/>
    <w:qFormat/>
    <w:pPr>
      <w:ind w:left="578" w:hanging="578"/>
      <w:spacing w:line="415" w:lineRule="auto"/>
      <w:tabs>
        <w:tab w:val="left" w:pos="425" w:leader="none"/>
      </w:tabs>
    </w:pPr>
    <w:rPr>
      <w:rFonts w:ascii="Arial" w:hAnsi="Arial" w:eastAsia="黑体" w:cs="宋体"/>
      <w:szCs w:val="20"/>
    </w:rPr>
  </w:style>
  <w:style w:type="paragraph" w:styleId="1081" w:customStyle="1">
    <w:name w:val="样式 正文缩进特点四号段1标题4body text鋘drad????ndBody Te?ndBo段1 Cha..."/>
    <w:basedOn w:val="1002"/>
    <w:qFormat/>
    <w:pPr>
      <w:ind w:left="480" w:firstLine="400"/>
      <w:spacing w:line="360" w:lineRule="auto"/>
    </w:pPr>
    <w:rPr>
      <w:rFonts w:eastAsia="仿宋_GB2312" w:cs="宋体"/>
      <w:sz w:val="24"/>
      <w:szCs w:val="22"/>
    </w:rPr>
  </w:style>
  <w:style w:type="paragraph" w:styleId="1082" w:customStyle="1">
    <w:name w:val="样式 样式 标题 3一1h33rd levelH3l3CTHeading 3 - oldLevel 3 Head3...1 +"/>
    <w:basedOn w:val="66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83" w:customStyle="1">
    <w:name w:val="样式 (符号) 宋体 左侧:  2 字符 首行缩进:  2 字符 段前: 0.5 行 行距: 1.5 倍行距"/>
    <w:basedOn w:val="660"/>
    <w:qFormat/>
    <w:pPr>
      <w:ind w:left="480" w:firstLine="480"/>
      <w:spacing w:line="360" w:lineRule="auto"/>
    </w:pPr>
    <w:rPr>
      <w:rFonts w:ascii="Times New Roman" w:hAnsi="宋体" w:eastAsia="仿宋_GB2312" w:cs="宋体"/>
      <w:sz w:val="24"/>
      <w:szCs w:val="20"/>
    </w:rPr>
  </w:style>
  <w:style w:type="paragraph" w:styleId="1084" w:customStyle="1">
    <w:name w:val="样式 主正文 + 左侧:  2 字符 首行缩进:  2 字符 段前: 0.5 行"/>
    <w:basedOn w:val="1068"/>
    <w:qFormat/>
    <w:rPr>
      <w:rFonts w:cs="宋体"/>
    </w:rPr>
  </w:style>
  <w:style w:type="paragraph" w:styleId="1085" w:customStyle="1">
    <w:name w:val="样式 样式 左侧:  2 字符 首行缩进:  2 字符 段前: 0.5 行1 + 左侧:  2 字符 首行缩进:  2 字符..."/>
    <w:basedOn w:val="660"/>
    <w:qFormat/>
    <w:pPr>
      <w:ind w:left="200" w:firstLine="200"/>
      <w:spacing w:line="360" w:lineRule="auto"/>
    </w:pPr>
    <w:rPr>
      <w:rFonts w:ascii="Times New Roman" w:hAnsi="Times New Roman" w:eastAsia="仿宋_GB2312" w:cs="Times New Roman"/>
      <w:sz w:val="24"/>
      <w:szCs w:val="20"/>
    </w:rPr>
  </w:style>
  <w:style w:type="paragraph" w:styleId="1086" w:customStyle="1">
    <w:name w:val="样式 标题 3一1h33rd levelH3l3CTHeading 3 - oldLevel 3 Head3...1"/>
    <w:basedOn w:val="874"/>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87" w:customStyle="1">
    <w:name w:val="样式 jerry + 左侧:  0 厘米 段前: 0.5 行 段后: 0.5 行"/>
    <w:basedOn w:val="660"/>
    <w:qFormat/>
    <w:pPr>
      <w:ind w:firstLine="420"/>
    </w:pPr>
    <w:rPr>
      <w:rFonts w:ascii="Times New Roman" w:hAnsi="Times New Roman" w:eastAsia="宋体" w:cs="Times New Roman"/>
      <w:sz w:val="24"/>
      <w:szCs w:val="20"/>
    </w:rPr>
  </w:style>
  <w:style w:type="paragraph" w:styleId="1088" w:customStyle="1">
    <w:name w:val="aaaaa"/>
    <w:basedOn w:val="660"/>
    <w:qFormat/>
    <w:pPr>
      <w:ind w:firstLine="420"/>
      <w:spacing w:before="120" w:after="120" w:line="300" w:lineRule="auto"/>
    </w:pPr>
    <w:rPr>
      <w:rFonts w:ascii="仿宋_GB2312" w:hAnsi="Times New Roman" w:eastAsia="宋体" w:cs="Times New Roman"/>
      <w:sz w:val="28"/>
      <w:szCs w:val="28"/>
    </w:rPr>
  </w:style>
  <w:style w:type="paragraph" w:styleId="1089" w:customStyle="1">
    <w:name w:val="样式 标题 2H2Heading 2 HiddenHeading 2 CCBSheading 2第一章 标题 2IS...1"/>
    <w:basedOn w:val="873"/>
    <w:qFormat/>
    <w:pPr>
      <w:ind w:left="0" w:firstLine="0"/>
      <w:spacing w:line="415" w:lineRule="auto"/>
    </w:pPr>
    <w:rPr>
      <w:rFonts w:ascii="Times New Roman" w:hAnsi="Times New Roman" w:eastAsia="黑体"/>
      <w:b w:val="0"/>
      <w:bCs w:val="0"/>
    </w:rPr>
  </w:style>
  <w:style w:type="paragraph" w:styleId="1090" w:customStyle="1">
    <w:name w:val="样式 标题 2H2Heading 2 HiddenHeading 2 CCBSheading 2第一章 标题 2IS...2"/>
    <w:basedOn w:val="873"/>
    <w:qFormat/>
    <w:pPr>
      <w:ind w:left="0" w:firstLine="0"/>
      <w:spacing w:line="415" w:lineRule="auto"/>
    </w:pPr>
    <w:rPr>
      <w:rFonts w:ascii="Times New Roman" w:hAnsi="Times New Roman" w:eastAsia="黑体"/>
      <w:b w:val="0"/>
      <w:bCs w:val="0"/>
    </w:rPr>
  </w:style>
  <w:style w:type="paragraph" w:styleId="1091" w:customStyle="1">
    <w:name w:val="样式 标题 2H2Heading 2 HiddenHeading 2 CCBSheading 2第一章 标题 2IS...3"/>
    <w:basedOn w:val="873"/>
    <w:qFormat/>
    <w:pPr>
      <w:ind w:left="0" w:firstLine="0"/>
    </w:pPr>
    <w:rPr>
      <w:rFonts w:ascii="Times New Roman" w:hAnsi="Times New Roman" w:eastAsia="黑体"/>
      <w:b w:val="0"/>
      <w:bCs w:val="0"/>
    </w:rPr>
  </w:style>
  <w:style w:type="paragraph" w:styleId="1092" w:customStyle="1">
    <w:name w:val="样式 标题 2H2Heading 2 HiddenHeading 2 CCBSheading 2第一章 标题 2IS...4"/>
    <w:basedOn w:val="873"/>
    <w:qFormat/>
    <w:pPr>
      <w:ind w:left="0" w:firstLine="0"/>
    </w:pPr>
    <w:rPr>
      <w:rFonts w:ascii="Times New Roman" w:hAnsi="Times New Roman" w:eastAsia="黑体"/>
      <w:b w:val="0"/>
      <w:bCs w:val="0"/>
    </w:rPr>
  </w:style>
  <w:style w:type="paragraph" w:styleId="1093" w:customStyle="1">
    <w:name w:val="样式 标题 4h4H4Ref Heading 1rh1Heading sqlsect 1.2.3.4PIM 4第..."/>
    <w:basedOn w:val="719"/>
    <w:link w:val="1094"/>
    <w:qFormat/>
    <w:pPr>
      <w:ind w:left="2240" w:hanging="420"/>
      <w:spacing w:before="120" w:line="240" w:lineRule="auto"/>
      <w:tabs>
        <w:tab w:val="left" w:pos="2240" w:leader="none"/>
      </w:tabs>
    </w:pPr>
    <w:rPr>
      <w:rFonts w:ascii="Times New Roman" w:hAnsi="Times New Roman" w:cs="宋体"/>
    </w:rPr>
  </w:style>
  <w:style w:type="character" w:styleId="1094" w:customStyle="1">
    <w:name w:val="样式 标题 4h4H4Ref Heading 1rh1Heading sqlsect 1.2.3.4PIM 4第... Char Char"/>
    <w:link w:val="1093"/>
    <w:qFormat/>
    <w:rPr>
      <w:rFonts w:ascii="Times New Roman" w:hAnsi="Times New Roman" w:eastAsia="宋体" w:cs="宋体"/>
      <w:b/>
      <w:bCs/>
      <w:sz w:val="28"/>
      <w:szCs w:val="28"/>
    </w:rPr>
  </w:style>
  <w:style w:type="paragraph" w:styleId="1095" w:customStyle="1">
    <w:name w:val="样式 宋体 小四 行距: 1.5 倍行距"/>
    <w:basedOn w:val="660"/>
    <w:link w:val="1096"/>
    <w:qFormat/>
    <w:pPr>
      <w:ind w:firstLine="540"/>
      <w:jc w:val="left"/>
      <w:spacing w:line="300" w:lineRule="auto"/>
    </w:pPr>
    <w:rPr>
      <w:rFonts w:ascii="宋体" w:hAnsi="Times New Roman" w:eastAsia="宋体" w:cs="宋体"/>
      <w:color w:val="000000"/>
      <w:sz w:val="24"/>
      <w:szCs w:val="21"/>
    </w:rPr>
  </w:style>
  <w:style w:type="character" w:styleId="1096" w:customStyle="1">
    <w:name w:val="样式 宋体 小四 行距: 1.5 倍行距 Char Char"/>
    <w:link w:val="1095"/>
    <w:qFormat/>
    <w:rPr>
      <w:rFonts w:ascii="宋体" w:hAnsi="Times New Roman" w:eastAsia="宋体" w:cs="宋体"/>
      <w:color w:val="000000"/>
      <w:sz w:val="24"/>
      <w:szCs w:val="21"/>
    </w:rPr>
  </w:style>
  <w:style w:type="paragraph" w:styleId="1097" w:customStyle="1">
    <w:name w:val="样式 正文缩进正文（首行缩进两字）表正文正文非缩进特点段1四号正文不缩进特点 CharALT+Z水上软件 +..."/>
    <w:basedOn w:val="1002"/>
    <w:qFormat/>
    <w:pPr>
      <w:ind w:firstLine="480"/>
      <w:spacing w:line="360" w:lineRule="auto"/>
    </w:pPr>
    <w:rPr>
      <w:sz w:val="24"/>
      <w:szCs w:val="22"/>
    </w:rPr>
  </w:style>
  <w:style w:type="paragraph" w:styleId="1098" w:customStyle="1">
    <w:name w:val="标书正文"/>
    <w:basedOn w:val="660"/>
    <w:link w:val="1099"/>
    <w:qFormat/>
    <w:pPr>
      <w:ind w:firstLine="540"/>
      <w:spacing w:before="120" w:after="120" w:line="360" w:lineRule="auto"/>
    </w:pPr>
    <w:rPr>
      <w:rFonts w:ascii="华文中宋" w:hAnsi="宋体" w:eastAsia="宋体" w:cs="宋体"/>
      <w:color w:val="000000"/>
      <w:sz w:val="28"/>
      <w:szCs w:val="28"/>
    </w:rPr>
  </w:style>
  <w:style w:type="character" w:styleId="1099" w:customStyle="1">
    <w:name w:val="标书正文 Char2"/>
    <w:link w:val="1098"/>
    <w:qFormat/>
    <w:rPr>
      <w:rFonts w:ascii="华文中宋" w:hAnsi="宋体" w:eastAsia="宋体" w:cs="宋体"/>
      <w:color w:val="000000"/>
      <w:sz w:val="28"/>
      <w:szCs w:val="28"/>
    </w:rPr>
  </w:style>
  <w:style w:type="paragraph" w:styleId="1100" w:customStyle="1">
    <w:name w:val="样式14"/>
    <w:basedOn w:val="660"/>
    <w:next w:val="876"/>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01" w:customStyle="1">
    <w:name w:val="样式 正文缩进特点四号段1标题4body text鋘drad????ndBody Te?ndBo段1 Cha...3"/>
    <w:basedOn w:val="1002"/>
    <w:qFormat/>
    <w:pPr>
      <w:ind w:firstLine="200"/>
      <w:spacing w:line="300" w:lineRule="auto"/>
    </w:pPr>
    <w:rPr>
      <w:rFonts w:hAnsi="宋体" w:cs="宋体"/>
      <w:sz w:val="24"/>
      <w:szCs w:val="22"/>
    </w:rPr>
  </w:style>
  <w:style w:type="paragraph" w:styleId="1102" w:customStyle="1">
    <w:name w:val="段落要点2"/>
    <w:basedOn w:val="66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03" w:customStyle="1">
    <w:name w:val="样式 (中文) 仿宋_GB2312 小四 行距: 1.5 倍行距"/>
    <w:basedOn w:val="660"/>
    <w:link w:val="1104"/>
    <w:qFormat/>
    <w:pPr>
      <w:ind w:firstLine="480"/>
      <w:spacing w:before="240" w:line="360" w:lineRule="auto"/>
    </w:pPr>
    <w:rPr>
      <w:rFonts w:ascii="Times New Roman" w:hAnsi="Times New Roman" w:eastAsia="仿宋_GB2312" w:cs="宋体"/>
      <w:sz w:val="24"/>
      <w:szCs w:val="20"/>
    </w:rPr>
  </w:style>
  <w:style w:type="character" w:styleId="1104" w:customStyle="1">
    <w:name w:val="样式 (中文) 仿宋_GB2312 小四 行距: 1.5 倍行距 Char Char"/>
    <w:link w:val="1103"/>
    <w:qFormat/>
    <w:rPr>
      <w:rFonts w:ascii="Times New Roman" w:hAnsi="Times New Roman" w:eastAsia="仿宋_GB2312" w:cs="宋体"/>
      <w:sz w:val="24"/>
    </w:rPr>
  </w:style>
  <w:style w:type="paragraph" w:styleId="1105" w:customStyle="1">
    <w:name w:val="样式 左侧:  2 字符 首行缩进:  2 字符 段前: 0.5 行2"/>
    <w:basedOn w:val="660"/>
    <w:link w:val="1106"/>
    <w:qFormat/>
    <w:pPr>
      <w:ind w:left="480" w:firstLine="480"/>
    </w:pPr>
    <w:rPr>
      <w:rFonts w:ascii="Times New Roman" w:hAnsi="Times New Roman" w:eastAsia="仿宋_GB2312" w:cs="宋体"/>
      <w:sz w:val="24"/>
      <w:szCs w:val="20"/>
    </w:rPr>
  </w:style>
  <w:style w:type="character" w:styleId="1106" w:customStyle="1">
    <w:name w:val="样式 左侧:  2 字符 首行缩进:  2 字符 段前: 0.5 行2 Char1"/>
    <w:link w:val="1105"/>
    <w:qFormat/>
    <w:rPr>
      <w:rFonts w:ascii="Times New Roman" w:hAnsi="Times New Roman" w:eastAsia="仿宋_GB2312" w:cs="宋体"/>
      <w:sz w:val="24"/>
    </w:rPr>
  </w:style>
  <w:style w:type="paragraph" w:styleId="1107" w:customStyle="1">
    <w:name w:val="样式 样式 正文缩进四号ALT+Z段1 Char Char Char段1 Char Char标题4body text鋘d... ..."/>
    <w:basedOn w:val="660"/>
    <w:link w:val="1108"/>
    <w:qFormat/>
    <w:pPr>
      <w:ind w:firstLine="640"/>
      <w:spacing w:line="300" w:lineRule="auto"/>
    </w:pPr>
    <w:rPr>
      <w:rFonts w:ascii="宋体" w:hAnsi="宋体" w:eastAsia="宋体" w:cs="宋体"/>
      <w:sz w:val="32"/>
      <w:szCs w:val="32"/>
    </w:rPr>
  </w:style>
  <w:style w:type="character" w:styleId="1108" w:customStyle="1">
    <w:name w:val="样式 样式 正文缩进四号ALT+Z段1 Char Char Char段1 Char Char标题4body text鋘d... ... Char Char"/>
    <w:link w:val="1107"/>
    <w:qFormat/>
    <w:rPr>
      <w:rFonts w:ascii="宋体" w:hAnsi="宋体" w:eastAsia="宋体" w:cs="宋体"/>
      <w:sz w:val="32"/>
      <w:szCs w:val="32"/>
    </w:rPr>
  </w:style>
  <w:style w:type="paragraph" w:styleId="1109" w:customStyle="1">
    <w:name w:val="SG186正文"/>
    <w:basedOn w:val="660"/>
    <w:qFormat/>
    <w:pPr>
      <w:ind w:left="900" w:hanging="420"/>
      <w:jc w:val="left"/>
      <w:spacing w:line="360" w:lineRule="auto"/>
      <w:tabs>
        <w:tab w:val="left" w:pos="900" w:leader="none"/>
      </w:tabs>
    </w:pPr>
    <w:rPr>
      <w:rFonts w:ascii="宋体" w:hAnsi="宋体" w:eastAsia="宋体" w:cs="宋体"/>
      <w:sz w:val="24"/>
      <w:szCs w:val="20"/>
    </w:rPr>
  </w:style>
  <w:style w:type="paragraph" w:styleId="1110" w:customStyle="1">
    <w:name w:val="样式 样式 样式 正文缩进四号ALT+Z段1 Char Char Char段1 Char Char标题4body text鋘d...."/>
    <w:basedOn w:val="1107"/>
    <w:link w:val="1111"/>
    <w:qFormat/>
    <w:rPr>
      <w:rFonts w:ascii="Times New Roman" w:hAnsi="Times New Roman"/>
      <w:sz w:val="24"/>
      <w:szCs w:val="24"/>
    </w:rPr>
  </w:style>
  <w:style w:type="character" w:styleId="1111" w:customStyle="1">
    <w:name w:val="样式 样式 样式 正文缩进四号ALT+Z段1 Char Char Char段1 Char Char标题4body text鋘d.... Char Char"/>
    <w:link w:val="1110"/>
    <w:qFormat/>
    <w:rPr>
      <w:rFonts w:ascii="Times New Roman" w:hAnsi="Times New Roman" w:eastAsia="宋体" w:cs="宋体"/>
      <w:sz w:val="24"/>
      <w:szCs w:val="24"/>
    </w:rPr>
  </w:style>
  <w:style w:type="paragraph" w:styleId="1112" w:customStyle="1">
    <w:name w:val="样式 样式 样式 样式 样式 样式 样式 样式 样式 宋体 小四 首行缩进:  0.74 厘米 行距: 最小值 18 磅 + 段..."/>
    <w:basedOn w:val="1050"/>
    <w:qFormat/>
    <w:pPr>
      <w:ind w:firstLine="200"/>
      <w:spacing w:line="300" w:lineRule="auto"/>
    </w:pPr>
    <w:rPr>
      <w:rFonts w:ascii="Times New Roman" w:hAnsi="Times New Roman"/>
      <w:sz w:val="24"/>
      <w:szCs w:val="24"/>
    </w:rPr>
  </w:style>
  <w:style w:type="paragraph" w:styleId="1113" w:customStyle="1">
    <w:name w:val="段落要点"/>
    <w:basedOn w:val="660"/>
    <w:qFormat/>
    <w:pPr>
      <w:ind w:left="900" w:hanging="420"/>
      <w:spacing w:before="156"/>
      <w:tabs>
        <w:tab w:val="left" w:pos="900" w:leader="none"/>
      </w:tabs>
    </w:pPr>
    <w:rPr>
      <w:rFonts w:ascii="Times New Roman" w:hAnsi="Times New Roman" w:eastAsia="宋体" w:cs="Times New Roman"/>
      <w:sz w:val="24"/>
      <w:szCs w:val="24"/>
    </w:rPr>
  </w:style>
  <w:style w:type="paragraph" w:styleId="1114" w:customStyle="1">
    <w:name w:val="样式2"/>
    <w:basedOn w:val="873"/>
    <w:next w:val="660"/>
    <w:qFormat/>
    <w:pPr>
      <w:ind w:left="0" w:firstLine="0"/>
      <w:tabs>
        <w:tab w:val="left" w:pos="1080" w:leader="none"/>
      </w:tabs>
    </w:pPr>
    <w:rPr>
      <w:rFonts w:ascii="Arial" w:hAnsi="Arial" w:eastAsia="黑体"/>
    </w:rPr>
  </w:style>
  <w:style w:type="paragraph" w:styleId="1115" w:customStyle="1">
    <w:name w:val="样式5"/>
    <w:basedOn w:val="873"/>
    <w:qFormat/>
    <w:pPr>
      <w:ind w:left="420" w:firstLine="0"/>
      <w:tabs>
        <w:tab w:val="left" w:pos="1500" w:leader="none"/>
      </w:tabs>
    </w:pPr>
    <w:rPr>
      <w:rFonts w:ascii="Arial" w:hAnsi="Arial" w:eastAsia="黑体"/>
    </w:rPr>
  </w:style>
  <w:style w:type="paragraph" w:styleId="1116" w:customStyle="1">
    <w:name w:val="样式 正文缩进四号ALT+Z段1 Char Char Char段1 Char Char标题4body text鋘d..."/>
    <w:basedOn w:val="1002"/>
    <w:link w:val="1117"/>
    <w:qFormat/>
    <w:pPr>
      <w:ind w:firstLine="200"/>
      <w:spacing w:line="300" w:lineRule="auto"/>
    </w:pPr>
    <w:rPr>
      <w:rFonts w:ascii="宋体" w:hAnsi="宋体" w:cs="宋体"/>
      <w:sz w:val="24"/>
      <w:szCs w:val="24"/>
    </w:rPr>
  </w:style>
  <w:style w:type="character" w:styleId="1117" w:customStyle="1">
    <w:name w:val="样式 正文缩进四号ALT+Z段1 Char Char Char段1 Char Char标题4body text鋘d... Char Char"/>
    <w:link w:val="1116"/>
    <w:qFormat/>
    <w:rPr>
      <w:rFonts w:ascii="宋体" w:hAnsi="宋体" w:eastAsia="宋体" w:cs="宋体"/>
      <w:sz w:val="24"/>
      <w:szCs w:val="24"/>
    </w:rPr>
  </w:style>
  <w:style w:type="paragraph" w:styleId="1118" w:customStyle="1">
    <w:name w:val="样式 标题 1H1标书1Heading 0PIM 1h1Head1Heading apps合同标题标题一1s..."/>
    <w:basedOn w:val="906"/>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19" w:customStyle="1">
    <w:name w:val="样式 (中文) 仿宋_GB2312 小四 行距: 1.5 倍行距1"/>
    <w:basedOn w:val="66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20" w:customStyle="1">
    <w:name w:val="融信正文"/>
    <w:basedOn w:val="660"/>
    <w:qFormat/>
    <w:pPr>
      <w:ind w:right="240" w:firstLine="480"/>
      <w:spacing w:line="360" w:lineRule="auto"/>
    </w:pPr>
    <w:rPr>
      <w:rFonts w:ascii="仿宋_GB2312" w:hAnsi="Arial" w:eastAsia="仿宋_GB2312" w:cs="Arial"/>
      <w:sz w:val="24"/>
      <w:szCs w:val="24"/>
    </w:rPr>
  </w:style>
  <w:style w:type="paragraph" w:styleId="1121" w:customStyle="1">
    <w:name w:val="正文列4_1"/>
    <w:basedOn w:val="66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22" w:customStyle="1">
    <w:name w:val="项目符号2"/>
    <w:basedOn w:val="660"/>
    <w:qFormat/>
    <w:pPr>
      <w:jc w:val="left"/>
      <w:spacing w:line="360" w:lineRule="auto"/>
      <w:widowControl/>
      <w:tabs>
        <w:tab w:val="left" w:pos="0" w:leader="none"/>
      </w:tabs>
    </w:pPr>
    <w:rPr>
      <w:rFonts w:ascii="Times New Roman" w:hAnsi="Times New Roman" w:eastAsia="宋体" w:cs="Times New Roman"/>
      <w:szCs w:val="20"/>
    </w:rPr>
  </w:style>
  <w:style w:type="paragraph" w:styleId="1123" w:customStyle="1">
    <w:name w:val="图题"/>
    <w:basedOn w:val="660"/>
    <w:next w:val="660"/>
    <w:qFormat/>
    <w:pPr>
      <w:jc w:val="center"/>
      <w:spacing w:line="300" w:lineRule="auto"/>
      <w:widowControl/>
      <w:tabs>
        <w:tab w:val="left" w:pos="0" w:leader="none"/>
      </w:tabs>
    </w:pPr>
    <w:rPr>
      <w:rFonts w:ascii="Times New Roman" w:hAnsi="Times New Roman" w:eastAsia="黑体" w:cs="Times New Roman"/>
      <w:szCs w:val="24"/>
    </w:rPr>
  </w:style>
  <w:style w:type="paragraph" w:styleId="1124" w:customStyle="1">
    <w:name w:val="正文段落"/>
    <w:basedOn w:val="1002"/>
    <w:qFormat/>
    <w:pPr>
      <w:ind w:firstLine="200"/>
      <w:spacing w:after="120" w:line="360" w:lineRule="auto"/>
      <w:widowControl/>
    </w:pPr>
    <w:rPr>
      <w:sz w:val="24"/>
      <w:szCs w:val="24"/>
    </w:rPr>
  </w:style>
  <w:style w:type="paragraph" w:styleId="1125" w:customStyle="1">
    <w:name w:val="Sale_Header 2"/>
    <w:next w:val="660"/>
    <w:link w:val="1126"/>
    <w:qFormat/>
    <w:rPr>
      <w:rFonts w:ascii="Arial" w:hAnsi="Arial" w:cs="Calibri"/>
      <w:b/>
      <w:i/>
      <w:iCs/>
      <w:color w:val="000000"/>
      <w:sz w:val="28"/>
      <w:szCs w:val="24"/>
    </w:rPr>
  </w:style>
  <w:style w:type="character" w:styleId="1126" w:customStyle="1">
    <w:name w:val="Sale_Header 2 Char Char"/>
    <w:link w:val="1125"/>
    <w:qFormat/>
    <w:rPr>
      <w:rFonts w:ascii="Arial" w:hAnsi="Arial" w:eastAsia="宋体" w:cs="Calibri"/>
      <w:b/>
      <w:i/>
      <w:iCs/>
      <w:color w:val="000000"/>
      <w:sz w:val="28"/>
      <w:szCs w:val="24"/>
    </w:rPr>
  </w:style>
  <w:style w:type="paragraph" w:styleId="1127" w:customStyle="1">
    <w:name w:val="Default Text"/>
    <w:link w:val="1128"/>
    <w:qFormat/>
    <w:pPr>
      <w:ind w:left="289" w:hanging="181"/>
      <w:widowControl w:val="off"/>
      <w:tabs>
        <w:tab w:val="left" w:pos="720" w:leader="none"/>
      </w:tabs>
    </w:pPr>
    <w:rPr>
      <w:rFonts w:ascii="Arial" w:hAnsi="Arial" w:cs="Calibri"/>
      <w:sz w:val="18"/>
      <w:szCs w:val="18"/>
    </w:rPr>
  </w:style>
  <w:style w:type="character" w:styleId="1128" w:customStyle="1">
    <w:name w:val="Default Text Char Char"/>
    <w:link w:val="1127"/>
    <w:qFormat/>
    <w:rPr>
      <w:rFonts w:ascii="Arial" w:hAnsi="Arial" w:eastAsia="宋体" w:cs="Calibri"/>
      <w:sz w:val="18"/>
      <w:szCs w:val="18"/>
    </w:rPr>
  </w:style>
  <w:style w:type="paragraph" w:styleId="1129" w:customStyle="1">
    <w:name w:val="Normal (Arial)"/>
    <w:basedOn w:val="660"/>
    <w:qFormat/>
    <w:pPr>
      <w:jc w:val="left"/>
      <w:widowControl/>
    </w:pPr>
    <w:rPr>
      <w:rFonts w:ascii="Arial" w:hAnsi="Arial" w:eastAsia="宋体" w:cs="Arial"/>
      <w:sz w:val="20"/>
      <w:szCs w:val="20"/>
      <w:lang w:eastAsia="en-US"/>
    </w:rPr>
  </w:style>
  <w:style w:type="paragraph" w:styleId="1130" w:customStyle="1">
    <w:name w:val="List Bullet2"/>
    <w:basedOn w:val="66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31" w:customStyle="1">
    <w:name w:val="正文缩进3"/>
    <w:qFormat/>
    <w:pPr>
      <w:ind w:firstLine="200"/>
    </w:pPr>
    <w:rPr>
      <w:rFonts w:cs="Calibri"/>
      <w:sz w:val="24"/>
    </w:rPr>
  </w:style>
  <w:style w:type="paragraph" w:styleId="1132" w:customStyle="1">
    <w:name w:val="列表 1"/>
    <w:qFormat/>
    <w:pPr>
      <w:ind w:left="840" w:hanging="420"/>
      <w:tabs>
        <w:tab w:val="left" w:pos="840" w:leader="none"/>
      </w:tabs>
    </w:pPr>
    <w:rPr>
      <w:rFonts w:eastAsia="楷体_GB2312" w:cs="Calibri"/>
      <w:sz w:val="24"/>
    </w:rPr>
  </w:style>
  <w:style w:type="paragraph" w:styleId="1133" w:customStyle="1">
    <w:name w:val="小标题"/>
    <w:basedOn w:val="660"/>
    <w:next w:val="660"/>
    <w:qFormat/>
    <w:pPr>
      <w:ind w:firstLine="200"/>
      <w:keepLines/>
      <w:keepNext/>
      <w:outlineLvl w:val="4"/>
    </w:pPr>
    <w:rPr>
      <w:rFonts w:ascii="Times New Roman" w:hAnsi="Times New Roman" w:eastAsia="楷体_GB2312" w:cs="Times New Roman"/>
      <w:b/>
      <w:bCs/>
      <w:i/>
      <w:iCs/>
      <w:sz w:val="24"/>
      <w:szCs w:val="24"/>
      <w:u w:val="single"/>
    </w:rPr>
  </w:style>
  <w:style w:type="paragraph" w:styleId="1134" w:customStyle="1">
    <w:name w:val="Body"/>
    <w:basedOn w:val="660"/>
    <w:qFormat/>
    <w:pPr>
      <w:jc w:val="left"/>
      <w:spacing w:after="200"/>
      <w:widowControl/>
    </w:pPr>
    <w:rPr>
      <w:rFonts w:ascii="Times New Roman" w:hAnsi="Times New Roman" w:eastAsia="宋体" w:cs="Times New Roman"/>
      <w:sz w:val="22"/>
      <w:szCs w:val="20"/>
    </w:rPr>
  </w:style>
  <w:style w:type="paragraph" w:styleId="1135" w:customStyle="1">
    <w:name w:val="索引 91"/>
    <w:basedOn w:val="660"/>
    <w:next w:val="660"/>
    <w:qFormat/>
    <w:pPr>
      <w:ind w:left="1890" w:hanging="210"/>
      <w:jc w:val="left"/>
    </w:pPr>
    <w:rPr>
      <w:rFonts w:ascii="Times New Roman" w:hAnsi="Times New Roman" w:eastAsia="宋体" w:cs="Times New Roman"/>
      <w:sz w:val="20"/>
      <w:szCs w:val="20"/>
    </w:rPr>
  </w:style>
  <w:style w:type="paragraph" w:styleId="1136" w:customStyle="1">
    <w:name w:val="基准索引样式"/>
    <w:basedOn w:val="660"/>
    <w:qFormat/>
    <w:pPr>
      <w:ind w:left="360" w:firstLine="576"/>
      <w:jc w:val="left"/>
      <w:spacing w:line="220" w:lineRule="atLeast"/>
      <w:widowControl/>
    </w:pPr>
    <w:rPr>
      <w:rFonts w:ascii="Times New Roman" w:hAnsi="Times New Roman" w:eastAsia="宋体" w:cs="Times New Roman"/>
      <w:sz w:val="20"/>
      <w:szCs w:val="20"/>
    </w:rPr>
  </w:style>
  <w:style w:type="paragraph" w:styleId="1137" w:customStyle="1">
    <w:name w:val="Heading2REP"/>
    <w:basedOn w:val="908"/>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38" w:customStyle="1">
    <w:name w:val="BodyREP"/>
    <w:basedOn w:val="908"/>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39" w:customStyle="1">
    <w:name w:val="Bullet1"/>
    <w:basedOn w:val="660"/>
    <w:qFormat/>
    <w:pPr>
      <w:jc w:val="left"/>
      <w:widowControl/>
    </w:pPr>
    <w:rPr>
      <w:rFonts w:ascii="CG Times" w:hAnsi="CG Times" w:eastAsia="宋体" w:cs="Times New Roman"/>
      <w:sz w:val="20"/>
      <w:szCs w:val="20"/>
    </w:rPr>
  </w:style>
  <w:style w:type="paragraph" w:styleId="1140" w:customStyle="1">
    <w:name w:val="TableText"/>
    <w:basedOn w:val="66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41" w:customStyle="1">
    <w:name w:val="工程正文"/>
    <w:basedOn w:val="660"/>
    <w:qFormat/>
    <w:pPr>
      <w:ind w:firstLine="500"/>
      <w:spacing w:line="360" w:lineRule="atLeast"/>
    </w:pPr>
    <w:rPr>
      <w:rFonts w:ascii="Times New Roman" w:hAnsi="Times New Roman" w:eastAsia="宋体" w:cs="Times New Roman"/>
      <w:color w:val="000000"/>
      <w:spacing w:val="20"/>
      <w:szCs w:val="20"/>
    </w:rPr>
  </w:style>
  <w:style w:type="paragraph" w:styleId="1142" w:customStyle="1">
    <w:name w:val="Picture"/>
    <w:basedOn w:val="660"/>
    <w:next w:val="677"/>
    <w:qFormat/>
    <w:pPr>
      <w:keepNext/>
      <w:widowControl/>
    </w:pPr>
    <w:rPr>
      <w:rFonts w:hint="eastAsia" w:ascii="楷体" w:hAnsi="Arial" w:eastAsia="楷体" w:cs="Times New Roman"/>
      <w:b/>
      <w:spacing w:val="-5"/>
      <w:sz w:val="24"/>
      <w:szCs w:val="20"/>
    </w:rPr>
  </w:style>
  <w:style w:type="character" w:styleId="1143" w:customStyle="1">
    <w:name w:val="题注 字符"/>
    <w:link w:val="677"/>
    <w:qFormat/>
    <w:rPr>
      <w:rFonts w:ascii="Calibri" w:hAnsi="Calibri" w:eastAsia="仿宋" w:cstheme="majorBidi"/>
      <w:b/>
      <w:bCs/>
      <w:color w:val="4f81bd"/>
      <w:sz w:val="18"/>
      <w:szCs w:val="18"/>
      <w:lang w:eastAsia="en-US" w:bidi="en-US"/>
    </w:rPr>
  </w:style>
  <w:style w:type="paragraph" w:styleId="1144" w:customStyle="1">
    <w:name w:val="TableTitle"/>
    <w:basedOn w:val="1145"/>
    <w:qFormat/>
    <w:pPr>
      <w:spacing w:before="0" w:after="120"/>
    </w:pPr>
  </w:style>
  <w:style w:type="paragraph" w:styleId="1145" w:customStyle="1">
    <w:name w:val="TableNumber"/>
    <w:basedOn w:val="660"/>
    <w:next w:val="1144"/>
    <w:qFormat/>
    <w:pPr>
      <w:jc w:val="center"/>
      <w:keepNext/>
      <w:spacing w:before="75" w:after="40" w:line="260" w:lineRule="atLeast"/>
      <w:widowControl/>
    </w:pPr>
    <w:rPr>
      <w:rFonts w:ascii="IDCSansSerif" w:hAnsi="IDCSansSerif" w:eastAsia="宋体" w:cs="Times New Roman"/>
      <w:b/>
      <w:sz w:val="22"/>
      <w:szCs w:val="20"/>
    </w:rPr>
  </w:style>
  <w:style w:type="paragraph" w:styleId="1146" w:customStyle="1">
    <w:name w:val="TH_FL"/>
    <w:basedOn w:val="660"/>
    <w:qFormat/>
    <w:pPr>
      <w:jc w:val="left"/>
      <w:spacing w:before="40" w:after="40" w:line="220" w:lineRule="atLeast"/>
      <w:widowControl/>
    </w:pPr>
    <w:rPr>
      <w:rFonts w:ascii="IDCSansSerif" w:hAnsi="IDCSansSerif" w:eastAsia="宋体" w:cs="Times New Roman"/>
      <w:sz w:val="18"/>
      <w:szCs w:val="20"/>
    </w:rPr>
  </w:style>
  <w:style w:type="paragraph" w:styleId="1147" w:customStyle="1">
    <w:name w:val="TH_CTR"/>
    <w:basedOn w:val="1146"/>
    <w:qFormat/>
    <w:pPr>
      <w:jc w:val="center"/>
    </w:pPr>
  </w:style>
  <w:style w:type="paragraph" w:styleId="1148" w:customStyle="1">
    <w:name w:val="TB_FL"/>
    <w:basedOn w:val="660"/>
    <w:qFormat/>
    <w:pPr>
      <w:jc w:val="left"/>
      <w:spacing w:before="40" w:after="40" w:line="220" w:lineRule="atLeast"/>
      <w:widowControl/>
    </w:pPr>
    <w:rPr>
      <w:rFonts w:ascii="IDCSansSerif" w:hAnsi="IDCSansSerif" w:eastAsia="宋体" w:cs="Times New Roman"/>
      <w:sz w:val="18"/>
      <w:szCs w:val="20"/>
    </w:rPr>
  </w:style>
  <w:style w:type="paragraph" w:styleId="1149" w:customStyle="1">
    <w:name w:val="TB_FR"/>
    <w:basedOn w:val="1148"/>
    <w:qFormat/>
    <w:pPr>
      <w:jc w:val="right"/>
    </w:pPr>
  </w:style>
  <w:style w:type="paragraph" w:styleId="1150" w:customStyle="1">
    <w:name w:val="TFN"/>
    <w:basedOn w:val="1148"/>
    <w:qFormat/>
    <w:pPr>
      <w:spacing w:after="0"/>
    </w:pPr>
  </w:style>
  <w:style w:type="paragraph" w:styleId="1151" w:customStyle="1">
    <w:name w:val="ymtext"/>
    <w:basedOn w:val="66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52" w:customStyle="1">
    <w:name w:val="正文1"/>
    <w:basedOn w:val="660"/>
    <w:qFormat/>
    <w:pPr>
      <w:jc w:val="left"/>
      <w:spacing w:before="156" w:line="360" w:lineRule="auto"/>
    </w:pPr>
    <w:rPr>
      <w:rFonts w:ascii="华文楷体" w:hAnsi="Times New Roman" w:eastAsia="宋体" w:cs="Times New Roman"/>
      <w:sz w:val="24"/>
      <w:szCs w:val="20"/>
    </w:rPr>
  </w:style>
  <w:style w:type="paragraph" w:styleId="1153" w:customStyle="1">
    <w:name w:val="text"/>
    <w:basedOn w:val="719"/>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54" w:customStyle="1">
    <w:name w:val="正文文字（缩进2字）"/>
    <w:basedOn w:val="908"/>
    <w:qFormat/>
    <w:pPr>
      <w:ind w:firstLine="422"/>
    </w:pPr>
    <w:rPr>
      <w:b/>
      <w:bCs/>
      <w:szCs w:val="20"/>
    </w:rPr>
  </w:style>
  <w:style w:type="paragraph" w:styleId="1155" w:customStyle="1">
    <w:name w:val="我的标题2"/>
    <w:basedOn w:val="660"/>
    <w:next w:val="660"/>
    <w:qFormat/>
    <w:pPr>
      <w:jc w:val="left"/>
      <w:spacing w:line="300" w:lineRule="auto"/>
      <w:widowControl/>
    </w:pPr>
    <w:rPr>
      <w:rFonts w:ascii="宋体" w:hAnsi="宋体" w:eastAsia="宋体" w:cs="Times New Roman"/>
      <w:b/>
      <w:bCs/>
      <w:spacing w:val="6"/>
      <w:sz w:val="24"/>
      <w:szCs w:val="20"/>
    </w:rPr>
  </w:style>
  <w:style w:type="paragraph" w:styleId="1156" w:customStyle="1">
    <w:name w:val="我的正文"/>
    <w:basedOn w:val="660"/>
    <w:qFormat/>
    <w:pPr>
      <w:ind w:firstLine="510"/>
      <w:jc w:val="left"/>
      <w:spacing w:line="288" w:lineRule="auto"/>
      <w:widowControl/>
    </w:pPr>
    <w:rPr>
      <w:rFonts w:ascii="Times New Roman" w:hAnsi="Times New Roman" w:eastAsia="宋体" w:cs="Times New Roman"/>
      <w:spacing w:val="6"/>
      <w:sz w:val="24"/>
      <w:szCs w:val="20"/>
    </w:rPr>
  </w:style>
  <w:style w:type="paragraph" w:styleId="1157" w:customStyle="1">
    <w:name w:val="Body Single"/>
    <w:basedOn w:val="660"/>
    <w:qFormat/>
    <w:pPr>
      <w:jc w:val="left"/>
      <w:widowControl/>
    </w:pPr>
    <w:rPr>
      <w:rFonts w:ascii="Times New Roman" w:hAnsi="Times New Roman" w:eastAsia="Times New Roman" w:cs="Times New Roman"/>
      <w:sz w:val="24"/>
      <w:szCs w:val="20"/>
      <w:lang w:eastAsia="en-US"/>
    </w:rPr>
  </w:style>
  <w:style w:type="paragraph" w:styleId="1158" w:customStyle="1">
    <w:name w:val="图片"/>
    <w:basedOn w:val="660"/>
    <w:next w:val="660"/>
    <w:qFormat/>
    <w:pPr>
      <w:jc w:val="center"/>
    </w:pPr>
    <w:rPr>
      <w:rFonts w:ascii="Times New Roman" w:hAnsi="Times New Roman" w:eastAsia="宋体" w:cs="Times New Roman"/>
      <w:szCs w:val="24"/>
    </w:rPr>
  </w:style>
  <w:style w:type="paragraph" w:styleId="1159" w:customStyle="1">
    <w:name w:val="图名"/>
    <w:basedOn w:val="660"/>
    <w:next w:val="660"/>
    <w:qFormat/>
    <w:pPr>
      <w:jc w:val="center"/>
      <w:spacing w:line="360" w:lineRule="auto"/>
    </w:pPr>
    <w:rPr>
      <w:rFonts w:ascii="Arial" w:hAnsi="Arial" w:eastAsia="黑体" w:cs="Times New Roman"/>
      <w:b/>
      <w:szCs w:val="24"/>
    </w:rPr>
  </w:style>
  <w:style w:type="paragraph" w:styleId="1160" w:customStyle="1">
    <w:name w:val="项目 1"/>
    <w:basedOn w:val="1002"/>
    <w:qFormat/>
    <w:pPr>
      <w:ind w:firstLine="0"/>
      <w:spacing w:line="360" w:lineRule="auto"/>
    </w:pPr>
    <w:rPr>
      <w:sz w:val="24"/>
      <w:szCs w:val="24"/>
    </w:rPr>
  </w:style>
  <w:style w:type="paragraph" w:styleId="1161" w:customStyle="1">
    <w:name w:val="List Bullet1"/>
    <w:basedOn w:val="66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62" w:customStyle="1">
    <w:name w:val="封面落款"/>
    <w:basedOn w:val="660"/>
    <w:qFormat/>
    <w:pPr>
      <w:jc w:val="center"/>
      <w:spacing w:line="360" w:lineRule="auto"/>
    </w:pPr>
    <w:rPr>
      <w:rFonts w:ascii="Arial" w:hAnsi="Arial" w:eastAsia="黑体" w:cs="Times New Roman"/>
      <w:sz w:val="32"/>
      <w:szCs w:val="24"/>
    </w:rPr>
  </w:style>
  <w:style w:type="paragraph" w:styleId="1163" w:customStyle="1">
    <w:name w:val="表格标注"/>
    <w:basedOn w:val="660"/>
    <w:qFormat/>
    <w:pPr>
      <w:ind w:left="420" w:hanging="420"/>
      <w:spacing w:line="360" w:lineRule="auto"/>
      <w:tabs>
        <w:tab w:val="left" w:pos="420" w:leader="none"/>
      </w:tabs>
    </w:pPr>
    <w:rPr>
      <w:rFonts w:ascii="Times New Roman" w:hAnsi="Times New Roman" w:eastAsia="宋体" w:cs="Times New Roman"/>
      <w:szCs w:val="24"/>
    </w:rPr>
  </w:style>
  <w:style w:type="paragraph" w:styleId="1164" w:customStyle="1">
    <w:name w:val="Char Char1"/>
    <w:basedOn w:val="660"/>
    <w:qFormat/>
    <w:pPr>
      <w:spacing w:line="360" w:lineRule="auto"/>
    </w:pPr>
    <w:rPr>
      <w:rFonts w:ascii="Tahoma" w:hAnsi="Tahoma" w:eastAsia="宋体" w:cs="Times New Roman"/>
      <w:sz w:val="24"/>
      <w:szCs w:val="20"/>
    </w:rPr>
  </w:style>
  <w:style w:type="paragraph" w:styleId="1165" w:customStyle="1">
    <w:name w:val="Char1 Char Char Char Char Char"/>
    <w:basedOn w:val="660"/>
    <w:qFormat/>
    <w:pPr>
      <w:ind w:firstLine="200"/>
      <w:jc w:val="left"/>
      <w:spacing w:before="240" w:after="120" w:line="288" w:lineRule="auto"/>
    </w:pPr>
    <w:rPr>
      <w:rFonts w:ascii="Tahoma" w:hAnsi="Tahoma" w:eastAsia="宋体" w:cs="Times New Roman"/>
      <w:sz w:val="24"/>
      <w:szCs w:val="24"/>
    </w:rPr>
  </w:style>
  <w:style w:type="paragraph" w:styleId="1166" w:customStyle="1">
    <w:name w:val="WW-正文缩进"/>
    <w:basedOn w:val="660"/>
    <w:qFormat/>
    <w:pPr>
      <w:ind w:firstLine="420"/>
    </w:pPr>
    <w:rPr>
      <w:rFonts w:ascii="Times New Roman" w:hAnsi="Times New Roman" w:eastAsia="宋体" w:cs="Times New Roman"/>
      <w:szCs w:val="20"/>
      <w:lang w:eastAsia="ar-SA"/>
    </w:rPr>
  </w:style>
  <w:style w:type="paragraph" w:styleId="1167" w:customStyle="1">
    <w:name w:val="Table Text Bullet"/>
    <w:basedOn w:val="97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68" w:customStyle="1">
    <w:name w:val="RFP Question List 2"/>
    <w:basedOn w:val="66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69" w:customStyle="1">
    <w:name w:val="bullet box 2 (arrows)"/>
    <w:basedOn w:val="66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70" w:customStyle="1">
    <w:name w:val="表格项目符号"/>
    <w:basedOn w:val="678"/>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71" w:customStyle="1">
    <w:name w:val="附图标题"/>
    <w:basedOn w:val="660"/>
    <w:next w:val="1002"/>
    <w:qFormat/>
    <w:pPr>
      <w:ind w:left="420" w:hanging="420"/>
      <w:jc w:val="center"/>
      <w:tabs>
        <w:tab w:val="left" w:pos="720" w:leader="none"/>
      </w:tabs>
    </w:pPr>
    <w:rPr>
      <w:rFonts w:ascii="Arial" w:hAnsi="Arial" w:eastAsia="黑体" w:cs="Times New Roman"/>
      <w:b/>
      <w:sz w:val="18"/>
      <w:szCs w:val="24"/>
    </w:rPr>
  </w:style>
  <w:style w:type="paragraph" w:styleId="1172" w:customStyle="1">
    <w:name w:val="bullet box 1"/>
    <w:basedOn w:val="66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73" w:customStyle="1">
    <w:name w:val="Char1 Char Char Char Char Char Char Char Char Char Char"/>
    <w:basedOn w:val="660"/>
    <w:qFormat/>
    <w:rPr>
      <w:rFonts w:ascii="Tahoma" w:hAnsi="Tahoma" w:eastAsia="宋体" w:cs="Times New Roman"/>
      <w:sz w:val="24"/>
      <w:szCs w:val="20"/>
    </w:rPr>
  </w:style>
  <w:style w:type="paragraph" w:styleId="1174" w:customStyle="1">
    <w:name w:val="Char Char Char Char Char Char Char Char Char Char Char Char Char Char Char Char Char Char Char Char Char Char Char Char"/>
    <w:basedOn w:val="660"/>
    <w:qFormat/>
    <w:rPr>
      <w:rFonts w:ascii="Tahoma" w:hAnsi="Tahoma" w:eastAsia="宋体" w:cs="Times New Roman"/>
      <w:sz w:val="24"/>
      <w:szCs w:val="20"/>
    </w:rPr>
  </w:style>
  <w:style w:type="paragraph" w:styleId="1175" w:customStyle="1">
    <w:name w:val="Char Char Char Char1 Char Char"/>
    <w:basedOn w:val="660"/>
    <w:qFormat/>
    <w:pPr>
      <w:jc w:val="center"/>
    </w:pPr>
    <w:rPr>
      <w:rFonts w:ascii="Tahoma" w:hAnsi="Tahoma" w:eastAsia="宋体" w:cs="Times New Roman"/>
      <w:sz w:val="24"/>
      <w:szCs w:val="24"/>
    </w:rPr>
  </w:style>
  <w:style w:type="paragraph" w:styleId="1176" w:customStyle="1">
    <w:name w:val="Char1 Char Char"/>
    <w:basedOn w:val="660"/>
    <w:qFormat/>
    <w:rPr>
      <w:rFonts w:ascii="Tahoma" w:hAnsi="Tahoma" w:eastAsia="宋体" w:cs="Times New Roman"/>
      <w:sz w:val="24"/>
      <w:szCs w:val="20"/>
    </w:rPr>
  </w:style>
  <w:style w:type="paragraph" w:styleId="1177" w:customStyle="1">
    <w:name w:val="a14"/>
    <w:basedOn w:val="66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78" w:customStyle="1">
    <w:name w:val="Char Char1 Char Char Char Char Char Char"/>
    <w:basedOn w:val="660"/>
    <w:qFormat/>
    <w:pPr>
      <w:spacing w:line="360" w:lineRule="auto"/>
    </w:pPr>
    <w:rPr>
      <w:rFonts w:ascii="Tahoma" w:hAnsi="Tahoma" w:eastAsia="宋体" w:cs="Times New Roman"/>
      <w:sz w:val="24"/>
      <w:szCs w:val="20"/>
    </w:rPr>
  </w:style>
  <w:style w:type="paragraph" w:styleId="1179" w:customStyle="1">
    <w:name w:val="纯文本11"/>
    <w:basedOn w:val="660"/>
    <w:qFormat/>
    <w:rPr>
      <w:rFonts w:ascii="宋体" w:hAnsi="宋体" w:eastAsia="宋体" w:cs="Times New Roman"/>
      <w:szCs w:val="20"/>
      <w:lang w:eastAsia="ar-SA"/>
    </w:rPr>
  </w:style>
  <w:style w:type="paragraph" w:styleId="1180" w:customStyle="1">
    <w:name w:val="批注文字1"/>
    <w:basedOn w:val="660"/>
    <w:qFormat/>
    <w:pPr>
      <w:jc w:val="left"/>
    </w:pPr>
    <w:rPr>
      <w:rFonts w:ascii="Times New Roman" w:hAnsi="Times New Roman" w:eastAsia="宋体" w:cs="Times New Roman"/>
      <w:szCs w:val="24"/>
      <w:lang w:eastAsia="ar-SA"/>
    </w:rPr>
  </w:style>
  <w:style w:type="paragraph" w:styleId="1181" w:customStyle="1">
    <w:name w:val="正文s"/>
    <w:basedOn w:val="660"/>
    <w:next w:val="660"/>
    <w:qFormat/>
    <w:pPr>
      <w:ind w:firstLine="200"/>
      <w:spacing w:after="50" w:line="400" w:lineRule="exact"/>
    </w:pPr>
    <w:rPr>
      <w:rFonts w:ascii="Times New Roman" w:hAnsi="Times New Roman" w:eastAsia="宋体" w:cs="Times New Roman"/>
      <w:sz w:val="24"/>
      <w:szCs w:val="24"/>
      <w:lang w:eastAsia="ar-SA"/>
    </w:rPr>
  </w:style>
  <w:style w:type="paragraph" w:styleId="1182" w:customStyle="1">
    <w:name w:val="Bullet List"/>
    <w:basedOn w:val="660"/>
    <w:qFormat/>
    <w:pPr>
      <w:ind w:left="820" w:hanging="420"/>
      <w:spacing w:before="120"/>
      <w:widowControl/>
      <w:tabs>
        <w:tab w:val="left" w:pos="820" w:leader="none"/>
      </w:tabs>
    </w:pPr>
    <w:rPr>
      <w:rFonts w:ascii="Courier New" w:hAnsi="Courier New" w:eastAsia="宋体" w:cs="Times New Roman"/>
      <w:sz w:val="20"/>
      <w:szCs w:val="20"/>
    </w:rPr>
  </w:style>
  <w:style w:type="paragraph" w:styleId="1183" w:customStyle="1">
    <w:name w:val="表格正文"/>
    <w:basedOn w:val="660"/>
    <w:qFormat/>
    <w:pPr>
      <w:spacing w:line="300" w:lineRule="auto"/>
    </w:pPr>
    <w:rPr>
      <w:rFonts w:ascii="Times New Roman" w:hAnsi="Times New Roman" w:eastAsia="宋体" w:cs="Times New Roman"/>
      <w:szCs w:val="24"/>
    </w:rPr>
  </w:style>
  <w:style w:type="paragraph" w:styleId="1184" w:customStyle="1">
    <w:name w:val="Alt+X_首行空2"/>
    <w:basedOn w:val="660"/>
    <w:qFormat/>
    <w:pPr>
      <w:ind w:firstLine="480"/>
      <w:spacing w:line="360" w:lineRule="auto"/>
    </w:pPr>
    <w:rPr>
      <w:rFonts w:ascii="Times New Roman" w:hAnsi="Times New Roman" w:eastAsia="宋体" w:cs="宋体"/>
      <w:sz w:val="24"/>
      <w:szCs w:val="24"/>
    </w:rPr>
  </w:style>
  <w:style w:type="paragraph" w:styleId="1185" w:customStyle="1">
    <w:name w:val="缺省文本"/>
    <w:basedOn w:val="660"/>
    <w:qFormat/>
    <w:pPr>
      <w:jc w:val="left"/>
    </w:pPr>
    <w:rPr>
      <w:rFonts w:ascii="Times New Roman" w:hAnsi="Times New Roman" w:eastAsia="宋体" w:cs="Times New Roman"/>
      <w:sz w:val="24"/>
      <w:szCs w:val="24"/>
    </w:rPr>
  </w:style>
  <w:style w:type="paragraph" w:styleId="1186" w:customStyle="1">
    <w:name w:val="Char Char Char Char Char Char Char Char Char Char Char Char Char Char Char Char Char Char Char Char Char Char"/>
    <w:basedOn w:val="660"/>
    <w:qFormat/>
    <w:rPr>
      <w:rFonts w:ascii="Tahoma" w:hAnsi="Tahoma" w:eastAsia="宋体" w:cs="Times New Roman"/>
      <w:sz w:val="24"/>
      <w:szCs w:val="24"/>
    </w:rPr>
  </w:style>
  <w:style w:type="paragraph" w:styleId="1187" w:customStyle="1">
    <w:name w:val="表格首行"/>
    <w:basedOn w:val="660"/>
    <w:qFormat/>
    <w:pPr>
      <w:jc w:val="center"/>
    </w:pPr>
    <w:rPr>
      <w:rFonts w:ascii="宋体" w:hAnsi="宋体" w:eastAsia="宋体" w:cs="Times New Roman"/>
      <w:szCs w:val="24"/>
    </w:rPr>
  </w:style>
  <w:style w:type="paragraph" w:styleId="1188" w:customStyle="1">
    <w:name w:val="样式8"/>
    <w:basedOn w:val="719"/>
    <w:next w:val="719"/>
    <w:qFormat/>
    <w:pPr>
      <w:ind w:hanging="144"/>
      <w:spacing w:before="120" w:line="415" w:lineRule="auto"/>
      <w:tabs>
        <w:tab w:val="left" w:pos="864" w:leader="none"/>
      </w:tabs>
    </w:pPr>
    <w:rPr>
      <w:rFonts w:ascii="Arial" w:hAnsi="Arial" w:eastAsia="黑体"/>
    </w:rPr>
  </w:style>
  <w:style w:type="paragraph" w:styleId="1189" w:customStyle="1">
    <w:name w:val="样式 标题 3level_3PIM 3H3Level 3 HeadHeading 3 - oldsl3Headin..."/>
    <w:basedOn w:val="874"/>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90" w:customStyle="1">
    <w:name w:val="样式 宋体 首行缩进:  2 字符 段前: 0.5 行"/>
    <w:basedOn w:val="660"/>
    <w:qFormat/>
    <w:pPr>
      <w:ind w:left="200" w:firstLine="200"/>
      <w:spacing w:line="300" w:lineRule="auto"/>
    </w:pPr>
    <w:rPr>
      <w:rFonts w:ascii="Times New Roman" w:hAnsi="Times New Roman" w:eastAsia="仿宋_GB2312" w:cs="宋体"/>
      <w:sz w:val="24"/>
      <w:szCs w:val="20"/>
    </w:rPr>
  </w:style>
  <w:style w:type="paragraph" w:styleId="1191" w:customStyle="1">
    <w:name w:val="样式 首行缩进:  0.85 厘米"/>
    <w:basedOn w:val="660"/>
    <w:qFormat/>
    <w:pPr>
      <w:ind w:firstLine="480"/>
      <w:spacing w:line="360" w:lineRule="auto"/>
    </w:pPr>
    <w:rPr>
      <w:rFonts w:ascii="Tahoma" w:hAnsi="Tahoma" w:eastAsia="新宋体" w:cs="宋体"/>
      <w:sz w:val="24"/>
      <w:szCs w:val="20"/>
    </w:rPr>
  </w:style>
  <w:style w:type="paragraph" w:styleId="1192" w:customStyle="1">
    <w:name w:val="font9"/>
    <w:basedOn w:val="66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93" w:customStyle="1">
    <w:name w:val="TABLE"/>
    <w:basedOn w:val="660"/>
    <w:qFormat/>
    <w:pPr>
      <w:jc w:val="left"/>
    </w:pPr>
    <w:rPr>
      <w:rFonts w:ascii="Microsoft Sans Serif" w:hAnsi="Microsoft Sans Serif" w:eastAsia="宋体" w:cs="Microsoft Sans Serif"/>
      <w:b/>
      <w:szCs w:val="21"/>
    </w:rPr>
  </w:style>
  <w:style w:type="paragraph" w:styleId="1194" w:customStyle="1">
    <w:name w:val="默认段落字体 Para Char Char Char Char"/>
    <w:basedOn w:val="660"/>
    <w:qFormat/>
    <w:pPr>
      <w:ind w:left="420" w:firstLine="420"/>
      <w:spacing w:line="240" w:lineRule="atLeast"/>
    </w:pPr>
    <w:rPr>
      <w:rFonts w:ascii="Times New Roman" w:hAnsi="Times New Roman" w:eastAsia="宋体" w:cs="Times New Roman"/>
      <w:szCs w:val="21"/>
    </w:rPr>
  </w:style>
  <w:style w:type="paragraph" w:styleId="1195" w:customStyle="1">
    <w:name w:val="正文2"/>
    <w:qFormat/>
    <w:pPr>
      <w:jc w:val="both"/>
      <w:spacing w:line="312" w:lineRule="atLeast"/>
      <w:widowControl w:val="off"/>
    </w:pPr>
    <w:rPr>
      <w:rFonts w:ascii="宋体" w:cs="Calibri"/>
      <w:sz w:val="34"/>
    </w:rPr>
  </w:style>
  <w:style w:type="paragraph" w:styleId="1196" w:customStyle="1">
    <w:name w:val="标题 4 + 两端对齐 段后: 0 磅 行距: 单倍行距1"/>
    <w:basedOn w:val="719"/>
    <w:link w:val="1197"/>
    <w:qFormat/>
    <w:pPr>
      <w:spacing w:before="60" w:after="0" w:line="240" w:lineRule="auto"/>
      <w:tabs>
        <w:tab w:val="left" w:pos="864" w:leader="none"/>
        <w:tab w:val="left" w:pos="1560" w:leader="none"/>
      </w:tabs>
    </w:pPr>
    <w:rPr>
      <w:rFonts w:ascii="Times New Roman" w:hAnsi="Times New Roman" w:cs="宋体"/>
      <w:spacing w:val="5"/>
    </w:rPr>
  </w:style>
  <w:style w:type="character" w:styleId="1197" w:customStyle="1">
    <w:name w:val="标题 4 + 两端对齐 段后: 0 磅 行距: 单倍行距1 Char Char"/>
    <w:link w:val="1196"/>
    <w:qFormat/>
    <w:rPr>
      <w:rFonts w:ascii="Times New Roman" w:hAnsi="Times New Roman" w:eastAsia="宋体" w:cs="宋体"/>
      <w:b/>
      <w:bCs/>
      <w:spacing w:val="5"/>
      <w:sz w:val="28"/>
      <w:szCs w:val="28"/>
    </w:rPr>
  </w:style>
  <w:style w:type="paragraph" w:styleId="1198" w:customStyle="1">
    <w:name w:val="Char Char Char Char1"/>
    <w:basedOn w:val="985"/>
    <w:qFormat/>
    <w:pPr>
      <w:spacing w:line="360" w:lineRule="auto"/>
      <w:shd w:val="clear" w:color="auto" w:fill="000080"/>
    </w:pPr>
    <w:rPr>
      <w:rFonts w:ascii="Tahoma" w:hAnsi="Tahoma"/>
      <w:sz w:val="24"/>
      <w:szCs w:val="24"/>
    </w:rPr>
  </w:style>
  <w:style w:type="paragraph" w:styleId="1199" w:customStyle="1">
    <w:name w:val="缩紧正文 Char Char Char"/>
    <w:basedOn w:val="660"/>
    <w:link w:val="1200"/>
    <w:qFormat/>
    <w:pPr>
      <w:ind w:firstLine="480"/>
      <w:jc w:val="left"/>
      <w:spacing w:before="120" w:after="120" w:line="400" w:lineRule="exact"/>
      <w:widowControl/>
    </w:pPr>
    <w:rPr>
      <w:rFonts w:ascii="宋体" w:hAnsi="宋体" w:eastAsia="宋体" w:cs="宋体"/>
      <w:sz w:val="24"/>
      <w:szCs w:val="24"/>
    </w:rPr>
  </w:style>
  <w:style w:type="character" w:styleId="1200" w:customStyle="1">
    <w:name w:val="缩紧正文 Char Char Char Char Char"/>
    <w:link w:val="1199"/>
    <w:qFormat/>
    <w:rPr>
      <w:rFonts w:ascii="宋体" w:hAnsi="宋体" w:eastAsia="宋体" w:cs="宋体"/>
      <w:sz w:val="24"/>
      <w:szCs w:val="24"/>
    </w:rPr>
  </w:style>
  <w:style w:type="paragraph" w:styleId="1201" w:customStyle="1">
    <w:name w:val="样式 首行缩进:  0.74 厘米 行距: 1.5 倍行距"/>
    <w:basedOn w:val="660"/>
    <w:qFormat/>
    <w:pPr>
      <w:ind w:firstLine="420"/>
      <w:spacing w:line="360" w:lineRule="auto"/>
    </w:pPr>
    <w:rPr>
      <w:rFonts w:ascii="Times New Roman" w:hAnsi="Times New Roman" w:eastAsia="宋体" w:cs="宋体"/>
      <w:sz w:val="24"/>
      <w:szCs w:val="20"/>
    </w:rPr>
  </w:style>
  <w:style w:type="paragraph" w:styleId="1202" w:customStyle="1">
    <w:name w:val="正文（首行缩进）"/>
    <w:basedOn w:val="660"/>
    <w:qFormat/>
    <w:pPr>
      <w:ind w:firstLine="200"/>
      <w:spacing w:line="360" w:lineRule="auto"/>
    </w:pPr>
    <w:rPr>
      <w:rFonts w:ascii="Times New Roman" w:hAnsi="Times New Roman" w:eastAsia="宋体" w:cs="Times New Roman"/>
      <w:sz w:val="24"/>
      <w:szCs w:val="24"/>
    </w:rPr>
  </w:style>
  <w:style w:type="paragraph" w:styleId="1203" w:customStyle="1">
    <w:name w:val="列表 31"/>
    <w:basedOn w:val="660"/>
    <w:qFormat/>
    <w:pPr>
      <w:contextualSpacing/>
      <w:ind w:left="100" w:hanging="200"/>
    </w:pPr>
    <w:rPr>
      <w:rFonts w:ascii="Times New Roman" w:hAnsi="Times New Roman" w:eastAsia="宋体" w:cs="Times New Roman"/>
      <w:szCs w:val="24"/>
    </w:rPr>
  </w:style>
  <w:style w:type="paragraph" w:styleId="1204" w:customStyle="1">
    <w:name w:val="table"/>
    <w:basedOn w:val="660"/>
    <w:qFormat/>
    <w:pPr>
      <w:jc w:val="left"/>
      <w:spacing w:after="144"/>
      <w:widowControl/>
    </w:pPr>
    <w:rPr>
      <w:rFonts w:ascii="Verdana" w:hAnsi="Verdana" w:eastAsia="Arial Unicode MS" w:cs="Arial Unicode MS"/>
      <w:color w:val="000000"/>
      <w:sz w:val="20"/>
      <w:szCs w:val="20"/>
      <w:lang w:eastAsia="en-US"/>
    </w:rPr>
  </w:style>
  <w:style w:type="paragraph" w:styleId="1205" w:customStyle="1">
    <w:name w:val="Style Verdana Before:  0.76 cm"/>
    <w:basedOn w:val="660"/>
    <w:qFormat/>
    <w:pPr>
      <w:ind w:left="2280" w:firstLine="480"/>
      <w:jc w:val="left"/>
      <w:spacing w:before="240" w:line="300" w:lineRule="auto"/>
      <w:widowControl/>
    </w:pPr>
    <w:rPr>
      <w:rFonts w:ascii="Verdana" w:hAnsi="Verdana" w:eastAsia="宋体" w:cs="Times New Roman"/>
      <w:sz w:val="24"/>
      <w:szCs w:val="20"/>
    </w:rPr>
  </w:style>
  <w:style w:type="paragraph" w:styleId="1206" w:customStyle="1">
    <w:name w:val="Style Verdana Centered"/>
    <w:basedOn w:val="660"/>
    <w:qFormat/>
    <w:pPr>
      <w:ind w:left="2268"/>
      <w:jc w:val="center"/>
      <w:spacing w:before="240" w:line="300" w:lineRule="auto"/>
      <w:widowControl/>
    </w:pPr>
    <w:rPr>
      <w:rFonts w:ascii="Verdana" w:hAnsi="Verdana" w:eastAsia="宋体" w:cs="Times New Roman"/>
      <w:sz w:val="24"/>
      <w:szCs w:val="20"/>
    </w:rPr>
  </w:style>
  <w:style w:type="paragraph" w:styleId="1207" w:customStyle="1">
    <w:name w:val="样式 样式 样式 左侧:  2 字符 首行缩进:  2 字符 段前: 0.5 行2 + 左侧:  2 字符 + 首行缩进:  2...1"/>
    <w:basedOn w:val="660"/>
    <w:qFormat/>
    <w:pPr>
      <w:ind w:firstLine="480"/>
      <w:spacing w:line="300" w:lineRule="auto"/>
    </w:pPr>
    <w:rPr>
      <w:rFonts w:ascii="Times New Roman" w:hAnsi="Times New Roman" w:eastAsia="宋体" w:cs="宋体"/>
      <w:sz w:val="24"/>
      <w:szCs w:val="20"/>
    </w:rPr>
  </w:style>
  <w:style w:type="paragraph" w:styleId="1208" w:customStyle="1">
    <w:name w:val="Char1"/>
    <w:basedOn w:val="660"/>
    <w:qFormat/>
    <w:pPr>
      <w:ind w:left="840" w:hanging="420"/>
      <w:tabs>
        <w:tab w:val="left" w:pos="840" w:leader="none"/>
      </w:tabs>
    </w:pPr>
    <w:rPr>
      <w:rFonts w:ascii="Times New Roman" w:hAnsi="Times New Roman" w:eastAsia="宋体" w:cs="Times New Roman"/>
      <w:sz w:val="24"/>
      <w:szCs w:val="24"/>
    </w:rPr>
  </w:style>
  <w:style w:type="paragraph" w:styleId="1209" w:customStyle="1">
    <w:name w:val="xl38"/>
    <w:basedOn w:val="66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10" w:customStyle="1">
    <w:name w:val="Char Char2"/>
    <w:basedOn w:val="660"/>
    <w:qFormat/>
    <w:pPr>
      <w:jc w:val="left"/>
      <w:spacing w:after="160" w:line="240" w:lineRule="exact"/>
      <w:widowControl/>
    </w:pPr>
    <w:rPr>
      <w:rFonts w:ascii="Verdana" w:hAnsi="Verdana" w:eastAsia="宋体" w:cs="Times New Roman"/>
      <w:szCs w:val="20"/>
      <w:lang w:eastAsia="en-US"/>
    </w:rPr>
  </w:style>
  <w:style w:type="paragraph" w:styleId="1211" w:customStyle="1">
    <w:name w:val="样式 样式 左 首行缩进:2 字符 + 首行缩进:  2 字符 + 首行缩进:  2 字符"/>
    <w:basedOn w:val="660"/>
    <w:qFormat/>
    <w:pPr>
      <w:ind w:firstLine="480"/>
      <w:spacing w:line="360" w:lineRule="auto"/>
    </w:pPr>
    <w:rPr>
      <w:rFonts w:ascii="宋体" w:hAnsi="宋体" w:eastAsia="宋体" w:cs="宋体"/>
      <w:sz w:val="24"/>
      <w:szCs w:val="24"/>
    </w:rPr>
  </w:style>
  <w:style w:type="paragraph" w:styleId="1212" w:customStyle="1">
    <w:name w:val="正文 + 小四"/>
    <w:basedOn w:val="660"/>
    <w:qFormat/>
    <w:pPr>
      <w:ind w:firstLine="480"/>
      <w:spacing w:line="312" w:lineRule="auto"/>
    </w:pPr>
    <w:rPr>
      <w:rFonts w:ascii="宋体" w:hAnsi="宋体" w:eastAsia="宋体" w:cs="Times New Roman"/>
      <w:sz w:val="24"/>
      <w:szCs w:val="24"/>
    </w:rPr>
  </w:style>
  <w:style w:type="paragraph" w:styleId="1213" w:customStyle="1">
    <w:name w:val="题注 + 居中"/>
    <w:basedOn w:val="660"/>
    <w:qFormat/>
    <w:rPr>
      <w:rFonts w:ascii="Times New Roman" w:hAnsi="Times New Roman" w:eastAsia="宋体" w:cs="Times New Roman"/>
      <w:szCs w:val="24"/>
    </w:rPr>
  </w:style>
  <w:style w:type="paragraph" w:styleId="1214" w:customStyle="1">
    <w:name w:val="样式 正文缩进 + 小四 首行缩进:  2 字符"/>
    <w:basedOn w:val="1002"/>
    <w:qFormat/>
    <w:pPr>
      <w:ind w:firstLine="200"/>
      <w:spacing w:line="360" w:lineRule="auto"/>
    </w:pPr>
    <w:rPr>
      <w:rFonts w:cs="宋体"/>
      <w:sz w:val="24"/>
      <w:szCs w:val="22"/>
    </w:rPr>
  </w:style>
  <w:style w:type="paragraph" w:styleId="1215" w:customStyle="1">
    <w:name w:val="pic-info"/>
    <w:basedOn w:val="660"/>
    <w:qFormat/>
    <w:pPr>
      <w:jc w:val="left"/>
      <w:spacing w:before="100" w:beforeAutospacing="1" w:after="100" w:afterAutospacing="1"/>
      <w:widowControl/>
    </w:pPr>
    <w:rPr>
      <w:rFonts w:ascii="宋体" w:hAnsi="宋体" w:eastAsia="宋体" w:cs="宋体"/>
      <w:sz w:val="24"/>
      <w:szCs w:val="24"/>
    </w:rPr>
  </w:style>
  <w:style w:type="paragraph" w:styleId="1216" w:customStyle="1">
    <w:name w:val="Char Char Char Char Char Char"/>
    <w:basedOn w:val="660"/>
    <w:qFormat/>
    <w:pPr>
      <w:jc w:val="left"/>
      <w:spacing w:after="160" w:line="240" w:lineRule="exact"/>
      <w:widowControl/>
    </w:pPr>
    <w:rPr>
      <w:rFonts w:ascii="宋体" w:hAnsi="宋体" w:eastAsia="宋体" w:cs="Times New Roman"/>
      <w:b/>
      <w:sz w:val="24"/>
      <w:szCs w:val="20"/>
      <w:lang w:eastAsia="en-US"/>
    </w:rPr>
  </w:style>
  <w:style w:type="paragraph" w:styleId="1217" w:customStyle="1">
    <w:name w:val="样式 小四 行距: 1.5 倍行距"/>
    <w:basedOn w:val="660"/>
    <w:qFormat/>
    <w:pPr>
      <w:ind w:firstLine="200"/>
      <w:spacing w:line="360" w:lineRule="auto"/>
    </w:pPr>
    <w:rPr>
      <w:rFonts w:ascii="Times New Roman" w:hAnsi="Times New Roman" w:eastAsia="宋体" w:cs="宋体"/>
      <w:sz w:val="24"/>
      <w:szCs w:val="20"/>
    </w:rPr>
  </w:style>
  <w:style w:type="paragraph" w:styleId="1218" w:customStyle="1">
    <w:name w:val="CSS1级正文 Char Char"/>
    <w:basedOn w:val="908"/>
    <w:link w:val="1219"/>
    <w:qFormat/>
    <w:pPr>
      <w:ind w:firstLine="480"/>
      <w:spacing w:after="0" w:line="360" w:lineRule="auto"/>
    </w:pPr>
    <w:rPr>
      <w:rFonts w:cs="宋体"/>
      <w:sz w:val="24"/>
    </w:rPr>
  </w:style>
  <w:style w:type="character" w:styleId="1219" w:customStyle="1">
    <w:name w:val="CSS1级正文 Char Char Char Char"/>
    <w:link w:val="1218"/>
    <w:qFormat/>
    <w:rPr>
      <w:rFonts w:ascii="Times New Roman" w:hAnsi="Times New Roman" w:eastAsia="仿宋" w:cs="宋体"/>
      <w:sz w:val="24"/>
      <w:szCs w:val="24"/>
    </w:rPr>
  </w:style>
  <w:style w:type="paragraph" w:styleId="1220" w:customStyle="1">
    <w:name w:val="CSS1级编号 Char"/>
    <w:basedOn w:val="1221"/>
    <w:next w:val="1221"/>
    <w:link w:val="1224"/>
    <w:qFormat/>
  </w:style>
  <w:style w:type="paragraph" w:styleId="1221" w:customStyle="1">
    <w:name w:val="CSS1级编号 Char1"/>
    <w:basedOn w:val="1222"/>
    <w:next w:val="1222"/>
    <w:link w:val="1223"/>
    <w:qFormat/>
  </w:style>
  <w:style w:type="paragraph" w:styleId="1222" w:customStyle="1">
    <w:name w:val="CSS1级编号"/>
    <w:basedOn w:val="660"/>
    <w:qFormat/>
    <w:pPr>
      <w:spacing w:line="360" w:lineRule="auto"/>
    </w:pPr>
    <w:rPr>
      <w:rFonts w:ascii="Times New Roman" w:hAnsi="Times New Roman" w:eastAsia="宋体" w:cs="Times New Roman"/>
      <w:sz w:val="24"/>
      <w:szCs w:val="24"/>
    </w:rPr>
  </w:style>
  <w:style w:type="character" w:styleId="1223" w:customStyle="1">
    <w:name w:val="CSS1级编号 Char1 Char Char"/>
    <w:link w:val="1221"/>
    <w:qFormat/>
    <w:rPr>
      <w:rFonts w:ascii="Times New Roman" w:hAnsi="Times New Roman" w:eastAsia="宋体" w:cs="Times New Roman"/>
      <w:sz w:val="24"/>
      <w:szCs w:val="24"/>
    </w:rPr>
  </w:style>
  <w:style w:type="character" w:styleId="1224" w:customStyle="1">
    <w:name w:val="CSS1级编号 Char Char1"/>
    <w:link w:val="1220"/>
    <w:qFormat/>
    <w:rPr>
      <w:rFonts w:ascii="Times New Roman" w:hAnsi="Times New Roman" w:eastAsia="宋体" w:cs="Times New Roman"/>
      <w:sz w:val="24"/>
      <w:szCs w:val="24"/>
    </w:rPr>
  </w:style>
  <w:style w:type="paragraph" w:styleId="1225" w:customStyle="1">
    <w:name w:val="CSS2级正文"/>
    <w:basedOn w:val="993"/>
    <w:link w:val="1226"/>
    <w:qFormat/>
    <w:pPr>
      <w:ind w:left="480" w:firstLine="480"/>
      <w:spacing w:after="0" w:line="360" w:lineRule="auto"/>
    </w:pPr>
    <w:rPr>
      <w:rFonts w:cs="宋体"/>
      <w:sz w:val="24"/>
    </w:rPr>
  </w:style>
  <w:style w:type="character" w:styleId="1226" w:customStyle="1">
    <w:name w:val="CSS2级正文 Char Char"/>
    <w:link w:val="1225"/>
    <w:qFormat/>
    <w:rPr>
      <w:rFonts w:ascii="Times New Roman" w:hAnsi="Times New Roman" w:cs="宋体"/>
      <w:sz w:val="24"/>
      <w:szCs w:val="24"/>
    </w:rPr>
  </w:style>
  <w:style w:type="paragraph" w:styleId="1227" w:customStyle="1">
    <w:name w:val="CSS3级正文"/>
    <w:basedOn w:val="986"/>
    <w:link w:val="1228"/>
    <w:qFormat/>
    <w:pPr>
      <w:ind w:left="960" w:firstLine="480"/>
      <w:spacing w:after="0" w:line="360" w:lineRule="auto"/>
    </w:pPr>
    <w:rPr>
      <w:rFonts w:cs="宋体"/>
      <w:sz w:val="24"/>
    </w:rPr>
  </w:style>
  <w:style w:type="character" w:styleId="1228" w:customStyle="1">
    <w:name w:val="CSS3级正文 Char Char"/>
    <w:link w:val="1227"/>
    <w:qFormat/>
    <w:rPr>
      <w:rFonts w:ascii="Times New Roman" w:hAnsi="Times New Roman" w:cs="宋体"/>
      <w:sz w:val="24"/>
      <w:szCs w:val="16"/>
    </w:rPr>
  </w:style>
  <w:style w:type="paragraph" w:styleId="1229" w:customStyle="1">
    <w:name w:val="正文文本4"/>
    <w:basedOn w:val="986"/>
    <w:qFormat/>
    <w:pPr>
      <w:ind w:left="600" w:firstLine="200"/>
      <w:spacing w:after="0" w:line="360" w:lineRule="auto"/>
    </w:pPr>
    <w:rPr>
      <w:sz w:val="24"/>
    </w:rPr>
  </w:style>
  <w:style w:type="paragraph" w:styleId="1230" w:customStyle="1">
    <w:name w:val="CSS4级正文"/>
    <w:basedOn w:val="660"/>
    <w:qFormat/>
    <w:pPr>
      <w:spacing w:line="360" w:lineRule="auto"/>
    </w:pPr>
    <w:rPr>
      <w:rFonts w:ascii="Times New Roman" w:hAnsi="Times New Roman" w:eastAsia="宋体" w:cs="宋体"/>
      <w:sz w:val="24"/>
      <w:szCs w:val="20"/>
    </w:rPr>
  </w:style>
  <w:style w:type="paragraph" w:styleId="1231" w:customStyle="1">
    <w:name w:val="列表 21"/>
    <w:basedOn w:val="660"/>
    <w:qFormat/>
    <w:pPr>
      <w:spacing w:line="360" w:lineRule="auto"/>
    </w:pPr>
    <w:rPr>
      <w:rFonts w:ascii="Times New Roman" w:hAnsi="Times New Roman" w:eastAsia="宋体" w:cs="Times New Roman"/>
      <w:sz w:val="24"/>
      <w:szCs w:val="24"/>
    </w:rPr>
  </w:style>
  <w:style w:type="paragraph" w:styleId="1232" w:customStyle="1">
    <w:name w:val="列表 41"/>
    <w:basedOn w:val="660"/>
    <w:qFormat/>
    <w:pPr>
      <w:ind w:left="1361" w:hanging="864"/>
      <w:spacing w:line="360" w:lineRule="auto"/>
    </w:pPr>
    <w:rPr>
      <w:rFonts w:ascii="Times New Roman" w:hAnsi="Times New Roman" w:eastAsia="宋体" w:cs="Times New Roman"/>
      <w:sz w:val="24"/>
      <w:szCs w:val="24"/>
    </w:rPr>
  </w:style>
  <w:style w:type="paragraph" w:styleId="1233" w:customStyle="1">
    <w:name w:val="样式 CSS1级编号 Char + 宋体 黑色 Char"/>
    <w:basedOn w:val="1221"/>
    <w:link w:val="1234"/>
    <w:qFormat/>
    <w:rPr>
      <w:rFonts w:ascii="宋体" w:hAnsi="宋体"/>
      <w:color w:val="000000"/>
    </w:rPr>
  </w:style>
  <w:style w:type="character" w:styleId="1234" w:customStyle="1">
    <w:name w:val="样式 CSS1级编号 Char + 宋体 黑色 Char Char Char"/>
    <w:link w:val="1233"/>
    <w:qFormat/>
    <w:rPr>
      <w:rFonts w:ascii="宋体" w:hAnsi="宋体" w:eastAsia="宋体" w:cs="Times New Roman"/>
      <w:color w:val="000000"/>
      <w:sz w:val="24"/>
      <w:szCs w:val="24"/>
    </w:rPr>
  </w:style>
  <w:style w:type="paragraph" w:styleId="1235" w:customStyle="1">
    <w:name w:val="CSS1级正文"/>
    <w:basedOn w:val="908"/>
    <w:qFormat/>
    <w:pPr>
      <w:ind w:firstLine="480"/>
      <w:spacing w:after="0" w:line="360" w:lineRule="auto"/>
    </w:pPr>
    <w:rPr>
      <w:rFonts w:cs="宋体"/>
      <w:sz w:val="24"/>
      <w:szCs w:val="20"/>
    </w:rPr>
  </w:style>
  <w:style w:type="paragraph" w:styleId="1236" w:customStyle="1">
    <w:name w:val="CSS1级正文 Char Char Char Char Char Char Char Char Char Char Char Char Char Char Char Char"/>
    <w:basedOn w:val="908"/>
    <w:link w:val="1237"/>
    <w:qFormat/>
    <w:pPr>
      <w:ind w:firstLine="480"/>
      <w:spacing w:after="0" w:line="360" w:lineRule="auto"/>
    </w:pPr>
    <w:rPr>
      <w:rFonts w:cs="宋体"/>
      <w:sz w:val="24"/>
    </w:rPr>
  </w:style>
  <w:style w:type="character" w:styleId="1237" w:customStyle="1">
    <w:name w:val="CSS1级正文 Char Char Char Char Char Char Char Char Char Char Char Char Char Char Char Char Char Char"/>
    <w:link w:val="1236"/>
    <w:qFormat/>
    <w:rPr>
      <w:rFonts w:ascii="Times New Roman" w:hAnsi="Times New Roman" w:eastAsia="仿宋" w:cs="宋体"/>
      <w:sz w:val="24"/>
      <w:szCs w:val="24"/>
    </w:rPr>
  </w:style>
  <w:style w:type="paragraph" w:styleId="1238" w:customStyle="1">
    <w:name w:val="表格文字"/>
    <w:basedOn w:val="660"/>
    <w:qFormat/>
    <w:rPr>
      <w:rFonts w:ascii="Times New Roman" w:hAnsi="Times New Roman" w:eastAsia="宋体" w:cs="Times New Roman"/>
      <w:spacing w:val="10"/>
      <w:sz w:val="24"/>
      <w:szCs w:val="24"/>
    </w:rPr>
  </w:style>
  <w:style w:type="paragraph" w:styleId="1239" w:customStyle="1">
    <w:name w:val="CSS一级中文编号"/>
    <w:basedOn w:val="660"/>
    <w:next w:val="1235"/>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40" w:customStyle="1">
    <w:name w:val="CSS二级中文编号"/>
    <w:basedOn w:val="660"/>
    <w:next w:val="1225"/>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41" w:customStyle="1">
    <w:name w:val="ICSS标书首行缩进正文"/>
    <w:basedOn w:val="660"/>
    <w:qFormat/>
    <w:pPr>
      <w:ind w:firstLine="200"/>
      <w:spacing w:line="360" w:lineRule="auto"/>
    </w:pPr>
    <w:rPr>
      <w:rFonts w:ascii="Times New Roman" w:hAnsi="Times New Roman" w:eastAsia="宋体" w:cs="Times New Roman"/>
      <w:sz w:val="24"/>
      <w:szCs w:val="24"/>
    </w:rPr>
  </w:style>
  <w:style w:type="paragraph" w:styleId="1242" w:customStyle="1">
    <w:name w:val="AC-Table-表格标题行"/>
    <w:qFormat/>
    <w:pPr>
      <w:jc w:val="center"/>
      <w:spacing w:line="320" w:lineRule="exact"/>
    </w:pPr>
    <w:rPr>
      <w:rFonts w:eastAsia="黑体" w:cs="Calibri"/>
      <w:sz w:val="21"/>
      <w:szCs w:val="21"/>
    </w:rPr>
  </w:style>
  <w:style w:type="paragraph" w:styleId="1243" w:customStyle="1">
    <w:name w:val="AC-Table-表格正文行"/>
    <w:qFormat/>
    <w:pPr>
      <w:spacing w:line="320" w:lineRule="exact"/>
    </w:pPr>
    <w:rPr>
      <w:rFonts w:cs="Calibri"/>
      <w:sz w:val="21"/>
      <w:szCs w:val="21"/>
    </w:rPr>
  </w:style>
  <w:style w:type="paragraph" w:styleId="1244" w:customStyle="1">
    <w:name w:val="封面主标题"/>
    <w:next w:val="660"/>
    <w:qFormat/>
    <w:pPr>
      <w:jc w:val="center"/>
      <w:spacing w:before="2400" w:after="400"/>
    </w:pPr>
    <w:rPr>
      <w:rFonts w:eastAsia="黑体" w:cs="Calibri"/>
      <w:b/>
      <w:spacing w:val="20"/>
      <w:sz w:val="72"/>
      <w:szCs w:val="72"/>
    </w:rPr>
  </w:style>
  <w:style w:type="paragraph" w:styleId="1245" w:customStyle="1">
    <w:name w:val="招标单位"/>
    <w:basedOn w:val="660"/>
    <w:qFormat/>
    <w:pPr>
      <w:jc w:val="center"/>
      <w:spacing w:before="1800" w:after="360"/>
      <w:widowControl/>
    </w:pPr>
    <w:rPr>
      <w:rFonts w:ascii="Calibri" w:hAnsi="Calibri" w:eastAsia="黑体" w:cs="Times New Roman"/>
      <w:b/>
      <w:sz w:val="44"/>
      <w:szCs w:val="44"/>
      <w:lang w:eastAsia="en-US" w:bidi="en-US"/>
    </w:rPr>
  </w:style>
  <w:style w:type="paragraph" w:styleId="1246" w:customStyle="1">
    <w:name w:val="样式 标题 4Heading 4 Charh4PIM 4H4 + 加宽量  1 磅"/>
    <w:basedOn w:val="719"/>
    <w:qFormat/>
    <w:pPr>
      <w:ind w:left="862" w:hanging="862"/>
      <w:spacing w:line="360" w:lineRule="auto"/>
    </w:pPr>
    <w:rPr>
      <w:rFonts w:ascii="Arial" w:hAnsi="Arial" w:eastAsia="黑体"/>
      <w:b w:val="0"/>
      <w:bCs w:val="0"/>
      <w:spacing w:val="20"/>
      <w:sz w:val="24"/>
      <w:szCs w:val="24"/>
    </w:rPr>
  </w:style>
  <w:style w:type="paragraph" w:styleId="1247" w:customStyle="1">
    <w:name w:val="样式 标题 5 + 段前: 1 行 段后: 1 行"/>
    <w:basedOn w:val="876"/>
    <w:qFormat/>
    <w:pPr>
      <w:ind w:left="0" w:firstLine="0"/>
      <w:spacing w:line="360" w:lineRule="auto"/>
    </w:pPr>
    <w:rPr>
      <w:rFonts w:ascii="Arial" w:hAnsi="Arial" w:eastAsia="黑体" w:cs="宋体"/>
      <w:b w:val="0"/>
      <w:bCs w:val="0"/>
      <w:spacing w:val="10"/>
      <w:sz w:val="24"/>
      <w:szCs w:val="24"/>
    </w:rPr>
  </w:style>
  <w:style w:type="paragraph" w:styleId="1248" w:customStyle="1">
    <w:name w:val="样式 首行缩进:  2 字符1"/>
    <w:basedOn w:val="660"/>
    <w:qFormat/>
    <w:pPr>
      <w:ind w:firstLine="480"/>
      <w:spacing w:line="360" w:lineRule="auto"/>
    </w:pPr>
    <w:rPr>
      <w:rFonts w:ascii="Times New Roman" w:hAnsi="Times New Roman" w:eastAsia="宋体" w:cs="宋体"/>
      <w:sz w:val="24"/>
      <w:szCs w:val="20"/>
    </w:rPr>
  </w:style>
  <w:style w:type="paragraph" w:styleId="1249" w:customStyle="1">
    <w:name w:val="JHTitle1"/>
    <w:basedOn w:val="906"/>
    <w:qFormat/>
    <w:pPr>
      <w:ind w:left="851" w:hanging="851"/>
      <w:jc w:val="left"/>
      <w:spacing w:line="360" w:lineRule="auto"/>
      <w:tabs>
        <w:tab w:val="left" w:pos="1134" w:leader="none"/>
      </w:tabs>
    </w:pPr>
    <w:rPr>
      <w:rFonts w:ascii="Times New Roman" w:hAnsi="Times New Roman"/>
      <w:szCs w:val="32"/>
    </w:rPr>
  </w:style>
  <w:style w:type="paragraph" w:styleId="1250" w:customStyle="1">
    <w:name w:val="样式 标题 3H3h33rd level3Head 3section:3section:31section:32..."/>
    <w:basedOn w:val="874"/>
    <w:next w:val="1248"/>
    <w:qFormat/>
    <w:pPr>
      <w:contextualSpacing/>
      <w:ind w:left="0" w:firstLine="0"/>
      <w:jc w:val="left"/>
      <w:spacing w:before="0" w:after="0" w:line="360" w:lineRule="auto"/>
      <w:widowControl/>
    </w:pPr>
    <w:rPr>
      <w:rFonts w:ascii="Times New Roman" w:hAnsi="Times New Roman" w:eastAsia="黑体" w:cs="宋体"/>
    </w:rPr>
  </w:style>
  <w:style w:type="paragraph" w:styleId="1251" w:customStyle="1">
    <w:name w:val="样式 标题 2 + 宋体 小三 非倾斜 段后: 1 行"/>
    <w:basedOn w:val="873"/>
    <w:qFormat/>
    <w:pPr>
      <w:ind w:left="1440" w:hanging="360"/>
      <w:spacing w:before="240" w:line="360" w:lineRule="auto"/>
      <w:tabs>
        <w:tab w:val="left" w:pos="576" w:leader="none"/>
        <w:tab w:val="left" w:pos="1440" w:leader="none"/>
      </w:tabs>
    </w:pPr>
    <w:rPr>
      <w:rFonts w:ascii="Arial" w:hAnsi="Arial" w:cs="Arial"/>
      <w:szCs w:val="30"/>
    </w:rPr>
  </w:style>
  <w:style w:type="paragraph" w:styleId="1252" w:customStyle="1">
    <w:name w:val="正文表格"/>
    <w:basedOn w:val="660"/>
    <w:qFormat/>
    <w:pPr>
      <w:spacing w:before="40" w:after="40"/>
    </w:pPr>
    <w:rPr>
      <w:rFonts w:ascii="Times New Roman" w:hAnsi="Times New Roman" w:eastAsia="宋体" w:cs="Times New Roman"/>
      <w:sz w:val="24"/>
      <w:szCs w:val="20"/>
    </w:rPr>
  </w:style>
  <w:style w:type="paragraph" w:styleId="1253" w:customStyle="1">
    <w:name w:val="AC-目录标题"/>
    <w:qFormat/>
    <w:pPr>
      <w:jc w:val="center"/>
    </w:pPr>
    <w:rPr>
      <w:rFonts w:eastAsia="黑体" w:cs="Calibri"/>
      <w:b/>
      <w:sz w:val="36"/>
      <w:szCs w:val="21"/>
    </w:rPr>
  </w:style>
  <w:style w:type="paragraph" w:styleId="1254" w:customStyle="1">
    <w:name w:val="AC-文档标题"/>
    <w:qFormat/>
    <w:pPr>
      <w:jc w:val="center"/>
    </w:pPr>
    <w:rPr>
      <w:rFonts w:eastAsia="黑体" w:cs="Calibri"/>
      <w:b/>
      <w:sz w:val="44"/>
      <w:szCs w:val="21"/>
    </w:rPr>
  </w:style>
  <w:style w:type="paragraph" w:styleId="1255" w:customStyle="1">
    <w:name w:val="修订1"/>
    <w:qFormat/>
    <w:rPr>
      <w:rFonts w:cs="Calibri"/>
      <w:sz w:val="24"/>
      <w:szCs w:val="24"/>
    </w:rPr>
  </w:style>
  <w:style w:type="paragraph" w:styleId="1256" w:customStyle="1">
    <w:name w:val="font0"/>
    <w:basedOn w:val="660"/>
    <w:qFormat/>
    <w:pPr>
      <w:jc w:val="left"/>
      <w:spacing w:before="100" w:beforeAutospacing="1" w:after="100" w:afterAutospacing="1"/>
      <w:widowControl/>
    </w:pPr>
    <w:rPr>
      <w:rFonts w:ascii="宋体" w:hAnsi="宋体" w:eastAsia="宋体" w:cs="宋体"/>
      <w:color w:val="000000"/>
      <w:sz w:val="22"/>
    </w:rPr>
  </w:style>
  <w:style w:type="paragraph" w:styleId="1257" w:customStyle="1">
    <w:name w:val="reader-word-layer"/>
    <w:basedOn w:val="660"/>
    <w:qFormat/>
    <w:pPr>
      <w:jc w:val="left"/>
      <w:spacing w:before="100" w:beforeAutospacing="1" w:after="100" w:afterAutospacing="1"/>
      <w:widowControl/>
    </w:pPr>
    <w:rPr>
      <w:rFonts w:ascii="宋体" w:hAnsi="宋体" w:eastAsia="宋体" w:cs="宋体"/>
      <w:sz w:val="24"/>
      <w:szCs w:val="24"/>
    </w:rPr>
  </w:style>
  <w:style w:type="paragraph" w:styleId="1258" w:customStyle="1">
    <w:name w:val="Char Char Char Char Char Char Char Char Char Char"/>
    <w:basedOn w:val="660"/>
    <w:link w:val="1259"/>
    <w:qFormat/>
    <w:rPr>
      <w:rFonts w:ascii="Tahoma" w:hAnsi="Tahoma" w:eastAsia="宋体" w:cs="Times New Roman"/>
      <w:sz w:val="24"/>
      <w:szCs w:val="20"/>
    </w:rPr>
  </w:style>
  <w:style w:type="character" w:styleId="1259" w:customStyle="1">
    <w:name w:val="Char Char Char Char Char Char Char Char Char Char Char Char Char"/>
    <w:basedOn w:val="670"/>
    <w:link w:val="1258"/>
    <w:qFormat/>
    <w:rPr>
      <w:rFonts w:ascii="Tahoma" w:hAnsi="Tahoma" w:eastAsia="宋体" w:cs="Times New Roman"/>
      <w:sz w:val="24"/>
    </w:rPr>
  </w:style>
  <w:style w:type="paragraph" w:styleId="1260" w:customStyle="1">
    <w:name w:val="列出段落2"/>
    <w:basedOn w:val="660"/>
    <w:qFormat/>
    <w:pPr>
      <w:ind w:firstLine="420"/>
    </w:pPr>
    <w:rPr>
      <w:rFonts w:ascii="Calibri" w:hAnsi="Calibri" w:eastAsia="宋体" w:cs="Times New Roman"/>
    </w:rPr>
  </w:style>
  <w:style w:type="paragraph" w:styleId="1261" w:customStyle="1">
    <w:name w:val="文档结构图2"/>
    <w:basedOn w:val="660"/>
    <w:qFormat/>
    <w:rPr>
      <w:rFonts w:ascii="宋体" w:hAnsi="Calibri" w:eastAsia="宋体" w:cs="Times New Roman"/>
      <w:sz w:val="18"/>
      <w:szCs w:val="18"/>
    </w:rPr>
  </w:style>
  <w:style w:type="paragraph" w:styleId="1262" w:customStyle="1">
    <w:name w:val="列出段落21"/>
    <w:basedOn w:val="660"/>
    <w:qFormat/>
    <w:pPr>
      <w:ind w:firstLine="420"/>
    </w:pPr>
    <w:rPr>
      <w:rFonts w:ascii="Calibri" w:hAnsi="Calibri" w:eastAsia="宋体" w:cs="Times New Roman"/>
    </w:rPr>
  </w:style>
  <w:style w:type="character" w:styleId="1263" w:customStyle="1">
    <w:name w:val="标题 2 Char2"/>
    <w:basedOn w:val="670"/>
    <w:qFormat/>
    <w:rPr>
      <w:rFonts w:ascii="Arial" w:hAnsi="Arial" w:eastAsia="黑体"/>
      <w:sz w:val="32"/>
    </w:rPr>
  </w:style>
  <w:style w:type="character" w:styleId="1264" w:customStyle="1">
    <w:name w:val="标题 3 Char2"/>
    <w:basedOn w:val="670"/>
    <w:qFormat/>
    <w:rPr>
      <w:rFonts w:ascii="Arial" w:hAnsi="Arial" w:eastAsia="黑体"/>
      <w:sz w:val="24"/>
      <w:szCs w:val="30"/>
    </w:rPr>
  </w:style>
  <w:style w:type="character" w:styleId="1265" w:customStyle="1">
    <w:name w:val="标题 5 Char2"/>
    <w:basedOn w:val="670"/>
    <w:qFormat/>
    <w:rPr>
      <w:bCs/>
      <w:sz w:val="24"/>
      <w:szCs w:val="28"/>
    </w:rPr>
  </w:style>
  <w:style w:type="character" w:styleId="1266" w:customStyle="1">
    <w:name w:val="标题 6 Char1"/>
    <w:basedOn w:val="670"/>
    <w:qFormat/>
    <w:rPr>
      <w:rFonts w:ascii="Arial" w:hAnsi="Arial" w:eastAsia="黑体"/>
      <w:b/>
      <w:bCs/>
      <w:sz w:val="24"/>
      <w:szCs w:val="24"/>
    </w:rPr>
  </w:style>
  <w:style w:type="character" w:styleId="1267" w:customStyle="1">
    <w:name w:val="标题 8 Char1"/>
    <w:basedOn w:val="670"/>
    <w:qFormat/>
    <w:rPr>
      <w:rFonts w:ascii="Arial" w:hAnsi="Arial" w:eastAsia="黑体"/>
      <w:sz w:val="24"/>
      <w:szCs w:val="24"/>
    </w:rPr>
  </w:style>
  <w:style w:type="character" w:styleId="1268" w:customStyle="1">
    <w:name w:val="标题 9 Char1"/>
    <w:basedOn w:val="670"/>
    <w:qFormat/>
    <w:rPr>
      <w:rFonts w:ascii="Arial" w:hAnsi="Arial" w:eastAsia="黑体"/>
      <w:sz w:val="21"/>
      <w:szCs w:val="21"/>
    </w:rPr>
  </w:style>
  <w:style w:type="character" w:styleId="1269" w:customStyle="1">
    <w:name w:val="页码1"/>
    <w:basedOn w:val="670"/>
    <w:qFormat/>
  </w:style>
  <w:style w:type="character" w:styleId="1270" w:customStyle="1">
    <w:name w:val="Char Char15"/>
    <w:qFormat/>
    <w:rPr>
      <w:rFonts w:ascii="Cambria" w:hAnsi="Cambria"/>
      <w:b/>
      <w:bCs/>
      <w:sz w:val="32"/>
      <w:szCs w:val="32"/>
    </w:rPr>
  </w:style>
  <w:style w:type="character" w:styleId="1271" w:customStyle="1">
    <w:name w:val="Char Char16"/>
    <w:qFormat/>
    <w:rPr>
      <w:b/>
      <w:bCs/>
      <w:sz w:val="36"/>
      <w:szCs w:val="44"/>
    </w:rPr>
  </w:style>
  <w:style w:type="character" w:styleId="1272" w:customStyle="1">
    <w:name w:val="样式 (西文) 幼圆"/>
    <w:qFormat/>
    <w:rPr>
      <w:rFonts w:ascii="幼圆" w:hAnsi="幼圆" w:eastAsia="宋体"/>
      <w:sz w:val="24"/>
    </w:rPr>
  </w:style>
  <w:style w:type="character" w:styleId="1273" w:customStyle="1">
    <w:name w:val="apple-style-span"/>
    <w:basedOn w:val="670"/>
    <w:qFormat/>
  </w:style>
  <w:style w:type="character" w:styleId="1274" w:customStyle="1">
    <w:name w:val="已访问的超链接1"/>
    <w:qFormat/>
    <w:rPr>
      <w:color w:val="800080"/>
      <w:u w:val="single"/>
    </w:rPr>
  </w:style>
  <w:style w:type="character" w:styleId="1275" w:customStyle="1">
    <w:name w:val="unnamed31"/>
    <w:qFormat/>
    <w:rPr>
      <w:color w:val="000000"/>
      <w:spacing w:val="440"/>
      <w:sz w:val="22"/>
      <w:szCs w:val="22"/>
      <w:u w:val="none"/>
    </w:rPr>
  </w:style>
  <w:style w:type="character" w:styleId="1276" w:customStyle="1">
    <w:name w:val="line1"/>
    <w:qFormat/>
    <w:rPr>
      <w:spacing w:val="360"/>
    </w:rPr>
  </w:style>
  <w:style w:type="character" w:styleId="1277" w:customStyle="1">
    <w:name w:val="样式 样式 样式 宋体 小四 首行缩进:  0.74 厘米 行距: 最小值 18 磅 + 段前: 0.5 行 段后: 0.5 行... Char Char"/>
    <w:qFormat/>
    <w:rPr>
      <w:rFonts w:ascii="宋体" w:eastAsia="宋体" w:cs="宋体"/>
      <w:sz w:val="24"/>
      <w:lang w:val="en-US" w:eastAsia="zh-CN" w:bidi="ar-SA"/>
    </w:rPr>
  </w:style>
  <w:style w:type="character" w:styleId="1278" w:customStyle="1">
    <w:name w:val="样式 样式 样式 样式 宋体 小四 首行缩进:  0.74 厘米 行距: 最小值 18 磅 + 段前: 0.5 行 段后: 0.... Char Char"/>
    <w:qFormat/>
    <w:rPr>
      <w:rFonts w:ascii="宋体" w:hAnsi="宋体" w:eastAsia="宋体" w:cs="宋体"/>
      <w:sz w:val="24"/>
      <w:lang w:val="en-US" w:eastAsia="zh-CN" w:bidi="ar-SA"/>
    </w:rPr>
  </w:style>
  <w:style w:type="character" w:styleId="1279" w:customStyle="1">
    <w:name w:val="样式 样式 样式 宋体 小四 首行缩进:  0.74 厘米 行距: 最小值 18 磅 + 段前: 0.5 行 段后: 0.5 行... Char1"/>
    <w:qFormat/>
    <w:rPr>
      <w:rFonts w:ascii="宋体" w:eastAsia="宋体" w:cs="宋体"/>
      <w:sz w:val="24"/>
      <w:lang w:val="en-US" w:eastAsia="zh-CN" w:bidi="ar-SA"/>
    </w:rPr>
  </w:style>
  <w:style w:type="character" w:styleId="1280" w:customStyle="1">
    <w:name w:val="样式 样式 样式 样式 宋体 小四 首行缩进:  0.74 厘米 行距: 最小值 18 磅 + 段前: 0.5 行 段后: 0.... Char1"/>
    <w:qFormat/>
    <w:rPr>
      <w:rFonts w:ascii="宋体" w:hAnsi="宋体" w:eastAsia="宋体" w:cs="宋体"/>
      <w:sz w:val="24"/>
      <w:lang w:val="en-US" w:eastAsia="zh-CN" w:bidi="ar-SA"/>
    </w:rPr>
  </w:style>
  <w:style w:type="character" w:styleId="1281" w:customStyle="1">
    <w:name w:val="样式 样式 样式 样式 样式 宋体 小四 首行缩进:  0.74 厘米 行距: 最小值 18 磅 + 段前: 0.5 行 段后:... Char Char"/>
    <w:qFormat/>
    <w:rPr>
      <w:rFonts w:eastAsia="宋体" w:cs="宋体"/>
      <w:sz w:val="24"/>
      <w:lang w:val="en-US" w:eastAsia="zh-CN" w:bidi="ar-SA"/>
    </w:rPr>
  </w:style>
  <w:style w:type="character" w:styleId="1282" w:customStyle="1">
    <w:name w:val="样式 样式 样式 宋体 小四 首行缩进:  0.74 厘米 行距: 最小值 18 磅 + 段前: 0.5 行 段后: 0.5 行... Char2"/>
    <w:qFormat/>
    <w:rPr>
      <w:rFonts w:ascii="宋体" w:eastAsia="宋体" w:cs="宋体"/>
      <w:sz w:val="24"/>
      <w:lang w:val="en-US" w:eastAsia="zh-CN" w:bidi="ar-SA"/>
    </w:rPr>
  </w:style>
  <w:style w:type="character" w:styleId="1283" w:customStyle="1">
    <w:name w:val="样式 样式 样式 样式 宋体 小四 首行缩进:  0.74 厘米 行距: 最小值 18 磅 + 段前: 0.5 行 段后: 0.... Char2"/>
    <w:qFormat/>
    <w:rPr>
      <w:rFonts w:ascii="宋体" w:hAnsi="宋体" w:eastAsia="宋体" w:cs="宋体"/>
      <w:sz w:val="24"/>
      <w:lang w:val="en-US" w:eastAsia="zh-CN" w:bidi="ar-SA"/>
    </w:rPr>
  </w:style>
  <w:style w:type="character" w:styleId="1284" w:customStyle="1">
    <w:name w:val="样式 样式 样式 样式 样式 宋体 小四 首行缩进:  0.74 厘米 行距: 最小值 18 磅 + 段前: 0.5 行 段后:...1 Char Char"/>
    <w:basedOn w:val="1283"/>
    <w:qFormat/>
    <w:rPr>
      <w:rFonts w:ascii="宋体" w:hAnsi="宋体" w:eastAsia="宋体" w:cs="宋体"/>
      <w:sz w:val="24"/>
      <w:lang w:val="en-US" w:eastAsia="zh-CN" w:bidi="ar-SA"/>
    </w:rPr>
  </w:style>
  <w:style w:type="character" w:styleId="1285" w:customStyle="1">
    <w:name w:val="样式 样式 样式 样式 样式 样式 宋体 小四 首行缩进:  0.74 厘米 行距: 最小值 18 磅 + 段前: 0.5 行 ... Char Char"/>
    <w:basedOn w:val="1284"/>
    <w:qFormat/>
    <w:rPr>
      <w:rFonts w:ascii="宋体" w:hAnsi="宋体" w:eastAsia="宋体" w:cs="宋体"/>
      <w:sz w:val="24"/>
      <w:lang w:val="en-US" w:eastAsia="zh-CN" w:bidi="ar-SA"/>
    </w:rPr>
  </w:style>
  <w:style w:type="character" w:styleId="1286" w:customStyle="1">
    <w:name w:val="样式 样式 样式 样式 样式 样式 样式 宋体 小四 首行缩进:  0.74 厘米 行距: 最小值 18 磅 + 段前: 0.5... Char Char"/>
    <w:basedOn w:val="1285"/>
    <w:qFormat/>
    <w:rPr>
      <w:rFonts w:ascii="宋体" w:hAnsi="宋体" w:eastAsia="宋体" w:cs="宋体"/>
      <w:sz w:val="24"/>
      <w:lang w:val="en-US" w:eastAsia="zh-CN" w:bidi="ar-SA"/>
    </w:rPr>
  </w:style>
  <w:style w:type="character" w:styleId="1287" w:customStyle="1">
    <w:name w:val="样式 样式 样式 样式 样式 样式 样式 样式 宋体 小四 首行缩进:  0.74 厘米 行距: 最小值 18 磅 + 段前: ... Char Char Char"/>
    <w:basedOn w:val="1286"/>
    <w:qFormat/>
    <w:rPr>
      <w:rFonts w:ascii="宋体" w:hAnsi="宋体" w:eastAsia="宋体" w:cs="宋体"/>
      <w:sz w:val="24"/>
      <w:lang w:val="en-US" w:eastAsia="zh-CN" w:bidi="ar-SA"/>
    </w:rPr>
  </w:style>
  <w:style w:type="character" w:styleId="1288" w:customStyle="1">
    <w:name w:val="Char Char151"/>
    <w:qFormat/>
    <w:rPr>
      <w:rFonts w:ascii="Cambria" w:hAnsi="Cambria"/>
      <w:b/>
      <w:bCs/>
      <w:sz w:val="32"/>
      <w:szCs w:val="32"/>
    </w:rPr>
  </w:style>
  <w:style w:type="character" w:styleId="1289" w:customStyle="1">
    <w:name w:val="Char Char161"/>
    <w:qFormat/>
    <w:rPr>
      <w:b/>
      <w:bCs/>
      <w:sz w:val="36"/>
      <w:szCs w:val="44"/>
    </w:rPr>
  </w:style>
  <w:style w:type="character" w:styleId="1290" w:customStyle="1">
    <w:name w:val="h Char Char"/>
    <w:qFormat/>
    <w:rPr>
      <w:sz w:val="18"/>
      <w:szCs w:val="18"/>
    </w:rPr>
  </w:style>
  <w:style w:type="character" w:styleId="1291" w:customStyle="1">
    <w:name w:val="Char Char18"/>
    <w:basedOn w:val="670"/>
    <w:qFormat/>
    <w:rPr>
      <w:sz w:val="18"/>
      <w:szCs w:val="18"/>
    </w:rPr>
  </w:style>
  <w:style w:type="character" w:styleId="1292" w:customStyle="1">
    <w:name w:val="Char Char17"/>
    <w:basedOn w:val="670"/>
    <w:qFormat/>
    <w:rPr>
      <w:rFonts w:ascii="Times New Roman" w:hAnsi="Times New Roman" w:eastAsia="宋体" w:cs="Times New Roman"/>
      <w:szCs w:val="24"/>
      <w:shd w:val="clear" w:color="auto" w:fill="000080"/>
    </w:rPr>
  </w:style>
  <w:style w:type="character" w:styleId="1293" w:customStyle="1">
    <w:name w:val="样式 宋体 小四 首行缩进:  0.74 厘米 行距: 最小值 18 磅 Char Char"/>
    <w:qFormat/>
    <w:rPr>
      <w:rFonts w:ascii="宋体" w:eastAsia="宋体" w:cs="宋体"/>
      <w:sz w:val="24"/>
      <w:szCs w:val="24"/>
      <w:lang w:val="en-US" w:eastAsia="zh-CN" w:bidi="ar-SA"/>
    </w:rPr>
  </w:style>
  <w:style w:type="character" w:styleId="1294" w:customStyle="1">
    <w:name w:val="样式 样式 宋体 小四 首行缩进:  0.74 厘米 行距: 最小值 18 磅 + 段前: 0.5 行 段后: 0.5 行 Char Char Char"/>
    <w:basedOn w:val="1293"/>
    <w:qFormat/>
    <w:rPr>
      <w:rFonts w:ascii="宋体" w:eastAsia="宋体" w:cs="宋体"/>
      <w:sz w:val="24"/>
      <w:szCs w:val="24"/>
      <w:lang w:val="en-US" w:eastAsia="zh-CN" w:bidi="ar-SA"/>
    </w:rPr>
  </w:style>
  <w:style w:type="character" w:styleId="1295" w:customStyle="1">
    <w:name w:val="Char Char14"/>
    <w:basedOn w:val="670"/>
    <w:qFormat/>
    <w:rPr>
      <w:rFonts w:ascii="Times New Roman" w:hAnsi="Times New Roman" w:eastAsia="宋体" w:cs="Times New Roman"/>
      <w:szCs w:val="24"/>
    </w:rPr>
  </w:style>
  <w:style w:type="character" w:styleId="1296" w:customStyle="1">
    <w:name w:val="Char Char11"/>
    <w:basedOn w:val="670"/>
    <w:qFormat/>
    <w:rPr>
      <w:rFonts w:ascii="Times New Roman" w:hAnsi="Times New Roman" w:eastAsia="宋体" w:cs="Times New Roman"/>
      <w:sz w:val="18"/>
      <w:szCs w:val="18"/>
    </w:rPr>
  </w:style>
  <w:style w:type="character" w:styleId="1297" w:customStyle="1">
    <w:name w:val="141"/>
    <w:qFormat/>
    <w:rPr>
      <w:rFonts w:hint="default"/>
      <w:color w:val="000000"/>
      <w:spacing w:val="320"/>
      <w:u w:val="none"/>
    </w:rPr>
  </w:style>
  <w:style w:type="character" w:styleId="1298" w:customStyle="1">
    <w:name w:val="bodycopy1"/>
    <w:qFormat/>
    <w:rPr>
      <w:rFonts w:hint="default" w:ascii="Arial" w:hAnsi="Arial" w:cs="Arial"/>
      <w:color w:val="000000"/>
      <w:sz w:val="18"/>
      <w:szCs w:val="18"/>
      <w:u w:val="none"/>
    </w:rPr>
  </w:style>
  <w:style w:type="character" w:styleId="1299" w:customStyle="1">
    <w:name w:val="parahead21"/>
    <w:qFormat/>
    <w:rPr>
      <w:rFonts w:hint="default" w:ascii="Arial" w:hAnsi="Arial" w:cs="Arial"/>
      <w:b/>
      <w:bCs/>
      <w:color w:val="336699"/>
      <w:sz w:val="21"/>
      <w:szCs w:val="21"/>
      <w:u w:val="none"/>
    </w:rPr>
  </w:style>
  <w:style w:type="character" w:styleId="1300" w:customStyle="1">
    <w:name w:val="Char Char8"/>
    <w:basedOn w:val="1295"/>
    <w:qFormat/>
    <w:rPr>
      <w:rFonts w:ascii="Times New Roman" w:hAnsi="Times New Roman" w:eastAsia="宋体" w:cs="Times New Roman"/>
      <w:sz w:val="24"/>
      <w:szCs w:val="20"/>
    </w:rPr>
  </w:style>
  <w:style w:type="character" w:styleId="1301" w:customStyle="1">
    <w:name w:val="cont1"/>
    <w:qFormat/>
    <w:rPr>
      <w:rFonts w:hint="default" w:ascii="ˎ̥" w:hAnsi="ˎ̥"/>
      <w:color w:val="000000"/>
      <w:sz w:val="21"/>
      <w:szCs w:val="21"/>
      <w:u w:val="none"/>
    </w:rPr>
  </w:style>
  <w:style w:type="character" w:styleId="1302" w:customStyle="1">
    <w:name w:val="可研标题 3"/>
    <w:qFormat/>
    <w:rPr>
      <w:rFonts w:ascii="仿宋_GB2312" w:eastAsia="黑体"/>
      <w:b/>
      <w:bCs/>
      <w:sz w:val="28"/>
      <w:szCs w:val="32"/>
      <w:lang w:val="en-US" w:eastAsia="zh-CN" w:bidi="ar-SA"/>
    </w:rPr>
  </w:style>
  <w:style w:type="character" w:styleId="1303" w:customStyle="1">
    <w:name w:val="可研标题 4"/>
    <w:qFormat/>
    <w:rPr>
      <w:rFonts w:ascii="仿宋_GB2312" w:eastAsia="仿宋_GB2312"/>
      <w:b/>
      <w:bCs/>
      <w:sz w:val="24"/>
      <w:szCs w:val="32"/>
      <w:lang w:val="en-US" w:eastAsia="zh-CN" w:bidi="ar-SA"/>
    </w:rPr>
  </w:style>
  <w:style w:type="character" w:styleId="1304" w:customStyle="1">
    <w:name w:val="正文缩进 Char1"/>
    <w:qFormat/>
    <w:rPr>
      <w:rFonts w:eastAsia="宋体"/>
      <w:sz w:val="21"/>
      <w:szCs w:val="24"/>
      <w:lang w:val="en-US" w:eastAsia="zh-CN" w:bidi="ar-SA"/>
    </w:rPr>
  </w:style>
  <w:style w:type="character" w:styleId="1305" w:customStyle="1">
    <w:name w:val="title_emph"/>
    <w:basedOn w:val="670"/>
    <w:qFormat/>
  </w:style>
  <w:style w:type="character" w:styleId="1306" w:customStyle="1">
    <w:name w:val="style8"/>
    <w:basedOn w:val="670"/>
    <w:qFormat/>
  </w:style>
  <w:style w:type="character" w:styleId="1307" w:customStyle="1">
    <w:name w:val="Body Text(ch) Char"/>
    <w:qFormat/>
    <w:rPr>
      <w:rFonts w:ascii="Times New Roman" w:hAnsi="Times New Roman" w:eastAsia="宋体" w:cs="Times New Roman"/>
      <w:szCs w:val="24"/>
    </w:rPr>
  </w:style>
  <w:style w:type="character" w:styleId="1308" w:customStyle="1">
    <w:name w:val="H1 Char1"/>
    <w:qFormat/>
    <w:rPr>
      <w:rFonts w:ascii="Times New Roman" w:hAnsi="Times New Roman" w:eastAsia="宋体" w:cs="Times New Roman"/>
      <w:b/>
      <w:bCs/>
      <w:sz w:val="44"/>
      <w:szCs w:val="44"/>
    </w:rPr>
  </w:style>
  <w:style w:type="character" w:styleId="1309" w:customStyle="1">
    <w:name w:val="批注引用1"/>
    <w:qFormat/>
    <w:rPr>
      <w:sz w:val="16"/>
      <w:szCs w:val="16"/>
    </w:rPr>
  </w:style>
  <w:style w:type="character" w:styleId="1310" w:customStyle="1">
    <w:name w:val="样式 宋体"/>
    <w:qFormat/>
    <w:rPr>
      <w:rFonts w:ascii="宋体" w:hAnsi="宋体" w:eastAsia="宋体"/>
      <w:sz w:val="24"/>
    </w:rPr>
  </w:style>
  <w:style w:type="character" w:styleId="1311" w:customStyle="1">
    <w:name w:val="headline-content"/>
    <w:qFormat/>
  </w:style>
  <w:style w:type="character" w:styleId="1312" w:customStyle="1">
    <w:name w:val="CSS3级编号 Char"/>
    <w:qFormat/>
    <w:rPr>
      <w:rFonts w:eastAsia="宋体"/>
      <w:sz w:val="24"/>
      <w:szCs w:val="24"/>
      <w:lang w:val="en-US" w:eastAsia="zh-CN" w:bidi="ar-SA"/>
    </w:rPr>
  </w:style>
  <w:style w:type="character" w:styleId="1313" w:customStyle="1">
    <w:name w:val="批注文字 Char1"/>
    <w:qFormat/>
    <w:rPr>
      <w:sz w:val="24"/>
      <w:szCs w:val="24"/>
    </w:rPr>
  </w:style>
  <w:style w:type="character" w:styleId="1314" w:customStyle="1">
    <w:name w:val="批注主题 Char1"/>
    <w:qFormat/>
    <w:rPr>
      <w:b/>
      <w:bCs/>
      <w:sz w:val="24"/>
      <w:szCs w:val="24"/>
    </w:rPr>
  </w:style>
  <w:style w:type="character" w:styleId="1315" w:customStyle="1">
    <w:name w:val="纯文本 Char1"/>
    <w:qFormat/>
    <w:rPr>
      <w:rFonts w:ascii="宋体" w:hAnsi="Courier New" w:cs="Courier New"/>
      <w:sz w:val="21"/>
      <w:szCs w:val="21"/>
    </w:rPr>
  </w:style>
  <w:style w:type="character" w:styleId="1316" w:customStyle="1">
    <w:name w:val="apple-converted-space"/>
    <w:qFormat/>
  </w:style>
  <w:style w:type="character" w:styleId="1317" w:customStyle="1">
    <w:name w:val="文档结构图 Char1"/>
    <w:basedOn w:val="670"/>
    <w:uiPriority w:val="99"/>
    <w:qFormat/>
    <w:rPr>
      <w:rFonts w:ascii="宋体" w:cs="Times New Roman"/>
      <w:sz w:val="18"/>
      <w:szCs w:val="18"/>
    </w:rPr>
  </w:style>
  <w:style w:type="paragraph" w:styleId="1318" w:customStyle="1">
    <w:name w:val="l正文"/>
    <w:qFormat/>
    <w:pPr>
      <w:ind w:firstLine="200"/>
      <w:spacing w:line="360" w:lineRule="auto"/>
    </w:pPr>
    <w:rPr>
      <w:sz w:val="22"/>
      <w:szCs w:val="22"/>
    </w:rPr>
  </w:style>
  <w:style w:type="paragraph" w:styleId="1319" w:customStyle="1">
    <w:name w:val="l列表1"/>
    <w:qFormat/>
    <w:pPr>
      <w:ind w:left="350" w:hanging="150"/>
      <w:spacing w:line="360" w:lineRule="auto"/>
      <w:tabs>
        <w:tab w:val="left" w:pos="735" w:leader="none"/>
      </w:tabs>
    </w:pPr>
    <w:rPr>
      <w:iCs/>
      <w:sz w:val="22"/>
      <w:szCs w:val="22"/>
    </w:rPr>
  </w:style>
  <w:style w:type="paragraph" w:styleId="1320" w:customStyle="1">
    <w:name w:val="样式7"/>
    <w:basedOn w:val="660"/>
    <w:qFormat/>
    <w:pPr>
      <w:ind w:firstLine="601"/>
      <w:spacing w:line="440" w:lineRule="atLeast"/>
    </w:pPr>
    <w:rPr>
      <w:rFonts w:ascii="宋体" w:hAnsi="Calibri" w:eastAsia="宋体" w:cs="Times New Roman"/>
      <w:sz w:val="24"/>
      <w:szCs w:val="20"/>
    </w:rPr>
  </w:style>
  <w:style w:type="paragraph" w:styleId="1321" w:customStyle="1">
    <w:name w:val="FinBodyStyle"/>
    <w:basedOn w:val="660"/>
    <w:qFormat/>
    <w:pPr>
      <w:ind w:firstLine="480"/>
      <w:jc w:val="left"/>
      <w:spacing w:line="360" w:lineRule="auto"/>
      <w:widowControl/>
    </w:pPr>
    <w:rPr>
      <w:rFonts w:hint="eastAsia" w:ascii="宋体" w:hAnsi="宋体" w:eastAsia="宋体" w:cs="宋体"/>
      <w:sz w:val="24"/>
      <w:szCs w:val="20"/>
    </w:rPr>
  </w:style>
  <w:style w:type="paragraph" w:styleId="1322" w:customStyle="1">
    <w:name w:val="FinListStyle"/>
    <w:basedOn w:val="660"/>
    <w:qFormat/>
    <w:pPr>
      <w:jc w:val="left"/>
      <w:spacing w:line="360" w:lineRule="auto"/>
      <w:widowControl/>
    </w:pPr>
    <w:rPr>
      <w:rFonts w:hint="eastAsia" w:ascii="宋体" w:hAnsi="宋体" w:eastAsia="宋体" w:cs="宋体"/>
      <w:sz w:val="24"/>
      <w:szCs w:val="20"/>
    </w:rPr>
  </w:style>
  <w:style w:type="paragraph" w:styleId="1323" w:customStyle="1">
    <w:name w:val="FinShapeStyle"/>
    <w:basedOn w:val="660"/>
    <w:qFormat/>
    <w:pPr>
      <w:jc w:val="center"/>
      <w:widowControl/>
    </w:pPr>
    <w:rPr>
      <w:rFonts w:ascii="Times New Roman" w:hAnsi="Times New Roman" w:eastAsia="宋体" w:cs="Times New Roman"/>
      <w:sz w:val="20"/>
      <w:szCs w:val="20"/>
    </w:rPr>
  </w:style>
  <w:style w:type="paragraph" w:styleId="1324" w:customStyle="1">
    <w:name w:val="WPSOffice手动目录 1"/>
    <w:qFormat/>
  </w:style>
  <w:style w:type="paragraph" w:styleId="1325" w:customStyle="1">
    <w:name w:val="WPSOffice手动目录 2"/>
    <w:qFormat/>
    <w:pPr>
      <w:ind w:left="200"/>
    </w:pPr>
  </w:style>
  <w:style w:type="paragraph" w:styleId="1326" w:customStyle="1">
    <w:name w:val="WPSOffice手动目录 3"/>
    <w:qFormat/>
    <w:pPr>
      <w:ind w:left="400"/>
    </w:pPr>
  </w:style>
  <w:style w:type="character" w:styleId="1327" w:customStyle="1">
    <w:name w:val="answer-title"/>
    <w:basedOn w:val="670"/>
    <w:qFormat/>
  </w:style>
  <w:style w:type="character" w:styleId="1328" w:customStyle="1">
    <w:name w:val="del-btn"/>
    <w:basedOn w:val="670"/>
    <w:qFormat/>
  </w:style>
  <w:style w:type="character" w:styleId="1329" w:customStyle="1">
    <w:name w:val="bg"/>
    <w:basedOn w:val="670"/>
    <w:qFormat/>
    <w:rPr>
      <w:shd w:val="clear" w:color="auto" w:fill="000000"/>
    </w:rPr>
  </w:style>
  <w:style w:type="character" w:styleId="1330" w:customStyle="1">
    <w:name w:val="bg1"/>
    <w:basedOn w:val="670"/>
    <w:qFormat/>
    <w:rPr>
      <w:shd w:val="clear" w:color="auto" w:fill="000000"/>
    </w:rPr>
  </w:style>
  <w:style w:type="character" w:styleId="1331" w:customStyle="1">
    <w:name w:val="fontborder"/>
    <w:basedOn w:val="670"/>
    <w:qFormat/>
  </w:style>
  <w:style w:type="character" w:styleId="1332" w:customStyle="1">
    <w:name w:val="fontstrikethrough"/>
    <w:basedOn w:val="670"/>
    <w:qFormat/>
    <w:rPr>
      <w:strike/>
    </w:rPr>
  </w:style>
  <w:style w:type="paragraph" w:styleId="1333" w:customStyle="1">
    <w:name w:val="样式3"/>
    <w:basedOn w:val="660"/>
    <w:link w:val="1334"/>
    <w:qFormat/>
    <w:pPr>
      <w:ind w:firstLine="480"/>
      <w:jc w:val="left"/>
      <w:spacing w:after="3" w:line="360" w:lineRule="auto"/>
      <w:widowControl/>
    </w:pPr>
    <w:rPr>
      <w:rFonts w:ascii="宋体" w:hAnsi="宋体" w:eastAsia="宋体" w:cs="仿宋"/>
      <w:color w:val="000000"/>
      <w:sz w:val="24"/>
      <w:szCs w:val="20"/>
    </w:rPr>
  </w:style>
  <w:style w:type="character" w:styleId="1334" w:customStyle="1">
    <w:name w:val="样式3 字符"/>
    <w:basedOn w:val="670"/>
    <w:link w:val="1333"/>
    <w:qFormat/>
    <w:rPr>
      <w:rFonts w:ascii="宋体" w:hAnsi="宋体" w:eastAsia="宋体" w:cs="仿宋"/>
      <w:color w:val="000000"/>
      <w:sz w:val="24"/>
    </w:rPr>
  </w:style>
  <w:style w:type="character" w:styleId="1335" w:customStyle="1">
    <w:name w:val="脚注文本 字符"/>
    <w:basedOn w:val="670"/>
    <w:link w:val="694"/>
    <w:qFormat/>
    <w:rPr>
      <w:rFonts w:ascii="Times New Roman" w:hAnsi="Times New Roman" w:eastAsia="宋体" w:cs="Times New Roman"/>
      <w:sz w:val="18"/>
    </w:rPr>
  </w:style>
  <w:style w:type="character" w:styleId="1336" w:customStyle="1">
    <w:name w:val="页眉 字符"/>
    <w:basedOn w:val="670"/>
    <w:link w:val="690"/>
    <w:qFormat/>
    <w:rPr>
      <w:sz w:val="18"/>
      <w:szCs w:val="18"/>
    </w:rPr>
  </w:style>
  <w:style w:type="character" w:styleId="1337" w:customStyle="1">
    <w:name w:val="页脚 字符"/>
    <w:basedOn w:val="670"/>
    <w:link w:val="689"/>
    <w:qFormat/>
    <w:rPr>
      <w:sz w:val="18"/>
      <w:szCs w:val="18"/>
    </w:rPr>
  </w:style>
  <w:style w:type="character" w:styleId="1338" w:customStyle="1">
    <w:name w:val="标题 字符1"/>
    <w:link w:val="701"/>
    <w:qFormat/>
    <w:rPr>
      <w:rFonts w:ascii="Cambria" w:hAnsi="Cambria" w:eastAsia="仿宋"/>
      <w:color w:val="17365d"/>
      <w:spacing w:val="5"/>
      <w:sz w:val="52"/>
      <w:szCs w:val="52"/>
      <w:lang w:eastAsia="en-US" w:bidi="en-US"/>
    </w:rPr>
  </w:style>
  <w:style w:type="character" w:styleId="1339" w:customStyle="1">
    <w:name w:val="副标题 字符"/>
    <w:link w:val="693"/>
    <w:qFormat/>
    <w:rPr>
      <w:rFonts w:ascii="Cambria" w:hAnsi="Cambria" w:eastAsia="仿宋"/>
      <w:i/>
      <w:iCs/>
      <w:color w:val="4f81bd"/>
      <w:spacing w:val="15"/>
      <w:sz w:val="24"/>
      <w:szCs w:val="24"/>
      <w:lang w:eastAsia="en-US" w:bidi="en-US"/>
    </w:rPr>
  </w:style>
  <w:style w:type="character" w:styleId="1340" w:customStyle="1">
    <w:name w:val="正文文本缩进 3 字符"/>
    <w:link w:val="696"/>
    <w:qFormat/>
    <w:rPr>
      <w:rFonts w:ascii="宋体" w:hAnsi="宋体" w:eastAsia="仿宋"/>
      <w:sz w:val="24"/>
      <w:szCs w:val="24"/>
    </w:rPr>
  </w:style>
  <w:style w:type="character" w:styleId="1341" w:customStyle="1">
    <w:name w:val="文档结构图 字符"/>
    <w:link w:val="679"/>
    <w:qFormat/>
    <w:rPr>
      <w:rFonts w:eastAsia="仿宋"/>
      <w:sz w:val="24"/>
      <w:shd w:val="clear" w:color="auto" w:fill="000080"/>
      <w:lang w:eastAsia="en-US" w:bidi="en-US"/>
    </w:rPr>
  </w:style>
  <w:style w:type="character" w:styleId="1342" w:customStyle="1">
    <w:name w:val="纯文本 字符"/>
    <w:link w:val="685"/>
    <w:qFormat/>
    <w:rPr>
      <w:rFonts w:ascii="宋体" w:hAnsi="Courier New" w:eastAsia="仿宋"/>
      <w:sz w:val="24"/>
      <w:lang w:eastAsia="en-US"/>
    </w:rPr>
  </w:style>
  <w:style w:type="character" w:styleId="1343" w:customStyle="1">
    <w:name w:val="批注框文本 字符"/>
    <w:link w:val="688"/>
    <w:uiPriority w:val="99"/>
    <w:qFormat/>
    <w:rPr>
      <w:sz w:val="18"/>
      <w:szCs w:val="18"/>
    </w:rPr>
  </w:style>
  <w:style w:type="paragraph" w:styleId="1344">
    <w:name w:val="No Spacing"/>
    <w:qFormat/>
    <w:rPr>
      <w:rFonts w:ascii="Calibri" w:hAnsi="Calibri"/>
      <w:sz w:val="22"/>
      <w:szCs w:val="22"/>
      <w:lang w:eastAsia="en-US" w:bidi="en-US"/>
    </w:rPr>
  </w:style>
  <w:style w:type="paragraph" w:styleId="1345">
    <w:name w:val="List Paragraph"/>
    <w:basedOn w:val="660"/>
    <w:link w:val="1346"/>
    <w:uiPriority w:val="99"/>
    <w:qFormat/>
    <w:pPr>
      <w:ind w:firstLine="420"/>
    </w:pPr>
    <w:rPr>
      <w:sz w:val="20"/>
      <w:szCs w:val="20"/>
    </w:rPr>
  </w:style>
  <w:style w:type="character" w:styleId="1346" w:customStyle="1">
    <w:name w:val="列表段落 字符"/>
    <w:link w:val="1345"/>
    <w:uiPriority w:val="34"/>
    <w:qFormat/>
  </w:style>
  <w:style w:type="paragraph" w:styleId="1347">
    <w:name w:val="Quote"/>
    <w:basedOn w:val="660"/>
    <w:next w:val="660"/>
    <w:link w:val="1348"/>
    <w:qFormat/>
    <w:pPr>
      <w:ind w:firstLine="200"/>
      <w:jc w:val="left"/>
      <w:spacing w:after="200" w:line="360" w:lineRule="auto"/>
      <w:widowControl/>
    </w:pPr>
    <w:rPr>
      <w:rFonts w:ascii="Times New Roman" w:hAnsi="Times New Roman" w:eastAsia="仿宋"/>
      <w:i/>
      <w:iCs/>
      <w:color w:val="000080"/>
      <w:sz w:val="28"/>
      <w:szCs w:val="24"/>
    </w:rPr>
  </w:style>
  <w:style w:type="character" w:styleId="1348" w:customStyle="1">
    <w:name w:val="引用 字符"/>
    <w:link w:val="1347"/>
    <w:qFormat/>
    <w:rPr>
      <w:rFonts w:ascii="Times New Roman" w:hAnsi="Times New Roman" w:eastAsia="仿宋"/>
      <w:i/>
      <w:iCs/>
      <w:color w:val="000080"/>
      <w:sz w:val="28"/>
      <w:szCs w:val="24"/>
    </w:rPr>
  </w:style>
  <w:style w:type="paragraph" w:styleId="1349">
    <w:name w:val="Intense Quote"/>
    <w:basedOn w:val="660"/>
    <w:next w:val="660"/>
    <w:link w:val="135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50" w:customStyle="1">
    <w:name w:val="明显引用 字符"/>
    <w:link w:val="1349"/>
    <w:qFormat/>
    <w:rPr>
      <w:rFonts w:ascii="Times New Roman" w:hAnsi="Times New Roman" w:eastAsia="仿宋"/>
      <w:b/>
      <w:bCs/>
      <w:i/>
      <w:iCs/>
      <w:color w:val="4f81bd"/>
      <w:sz w:val="28"/>
      <w:szCs w:val="24"/>
    </w:rPr>
  </w:style>
  <w:style w:type="paragraph" w:styleId="1351" w:customStyle="1">
    <w:name w:val="pic mid"/>
    <w:qFormat/>
    <w:pPr>
      <w:jc w:val="center"/>
      <w:spacing w:line="360" w:lineRule="auto"/>
      <w:widowControl w:val="off"/>
    </w:pPr>
    <w:rPr>
      <w:bCs/>
      <w:sz w:val="24"/>
      <w:szCs w:val="32"/>
    </w:rPr>
  </w:style>
  <w:style w:type="paragraph" w:styleId="1352" w:customStyle="1">
    <w:name w:val="普通正文"/>
    <w:basedOn w:val="660"/>
    <w:qFormat/>
    <w:pPr>
      <w:ind w:firstLine="480"/>
      <w:jc w:val="left"/>
      <w:spacing w:before="120" w:after="120" w:line="360" w:lineRule="auto"/>
    </w:pPr>
    <w:rPr>
      <w:rFonts w:ascii="Arial" w:hAnsi="Arial" w:eastAsia="宋体" w:cs="Times New Roman"/>
      <w:sz w:val="24"/>
      <w:szCs w:val="24"/>
    </w:rPr>
  </w:style>
  <w:style w:type="paragraph" w:styleId="1353" w:customStyle="1">
    <w:name w:val="span-200"/>
    <w:basedOn w:val="660"/>
    <w:qFormat/>
    <w:pPr>
      <w:contextualSpacing/>
      <w:ind w:firstLine="170"/>
      <w:jc w:val="left"/>
      <w:spacing w:line="276" w:lineRule="auto"/>
      <w:widowControl/>
    </w:pPr>
    <w:rPr>
      <w:rFonts w:ascii="Arial" w:hAnsi="Arial" w:eastAsia="Arial" w:cs="Arial"/>
      <w:sz w:val="22"/>
      <w:lang w:val="ru-RU" w:eastAsia="en-US"/>
    </w:rPr>
  </w:style>
  <w:style w:type="character" w:styleId="1354" w:customStyle="1">
    <w:name w:val="span-200-c"/>
    <w:basedOn w:val="670"/>
    <w:qFormat/>
    <w:rPr>
      <w:rFonts w:ascii="宋体" w:hAnsi="宋体" w:eastAsia="宋体" w:cs="宋体"/>
      <w:color w:val="000000"/>
      <w:sz w:val="24"/>
      <w:szCs w:val="24"/>
    </w:rPr>
  </w:style>
  <w:style w:type="paragraph" w:styleId="1355" w:customStyle="1">
    <w:name w:val="普通文字"/>
    <w:basedOn w:val="660"/>
    <w:next w:val="660"/>
    <w:uiPriority w:val="99"/>
    <w:qFormat/>
    <w:rPr>
      <w:rFonts w:ascii="宋体" w:hAnsi="Calibri" w:eastAsia="宋体"/>
      <w:sz w:val="24"/>
      <w:szCs w:val="24"/>
    </w:rPr>
  </w:style>
  <w:style w:type="table" w:styleId="1356" w:customStyle="1">
    <w:name w:val="普通表格1"/>
    <w:uiPriority w:val="99"/>
    <w:unhideWhenUsed/>
    <w:qFormat/>
    <w:tblPr>
      <w:tblCellMar>
        <w:left w:w="0" w:type="dxa"/>
        <w:top w:w="0" w:type="dxa"/>
        <w:right w:w="0" w:type="dxa"/>
        <w:bottom w:w="0" w:type="dxa"/>
      </w:tblCellMar>
    </w:tblPr>
  </w:style>
  <w:style w:type="paragraph" w:styleId="1357" w:customStyle="1">
    <w:name w:val="普通(网站)11"/>
    <w:basedOn w:val="660"/>
    <w:qFormat/>
    <w:pPr>
      <w:spacing w:beforeAutospacing="1" w:afterAutospacing="1"/>
    </w:pPr>
  </w:style>
  <w:style w:type="table" w:styleId="1358" w:customStyle="1">
    <w:name w:val="Table Normal"/>
    <w:semiHidden/>
    <w:unhideWhenUsed/>
    <w:qFormat/>
    <w:tblPr>
      <w:tblCellMar>
        <w:left w:w="0" w:type="dxa"/>
        <w:top w:w="0" w:type="dxa"/>
        <w:right w:w="0" w:type="dxa"/>
        <w:bottom w:w="0" w:type="dxa"/>
      </w:tblCellMar>
    </w:tblPr>
  </w:style>
  <w:style w:type="character" w:styleId="1359" w:customStyle="1">
    <w:name w:val="Table Text Char"/>
    <w:link w:val="970"/>
    <w:qFormat/>
    <w:rPr>
      <w:rFonts w:ascii="??¨¬?" w:hAnsi="??¨¬?" w:eastAsia="仿宋" w:cs="Times New Roman"/>
      <w:sz w:val="24"/>
      <w:szCs w:val="22"/>
      <w:lang w:val="en-GB" w:eastAsia="en-US" w:bidi="en-US"/>
    </w:rPr>
  </w:style>
  <w:style w:type="paragraph" w:styleId="1360" w:customStyle="1">
    <w:name w:val="span-36"/>
    <w:basedOn w:val="660"/>
    <w:qFormat/>
    <w:pPr>
      <w:contextualSpacing/>
      <w:ind w:firstLine="150"/>
      <w:jc w:val="left"/>
      <w:spacing w:line="276" w:lineRule="auto"/>
      <w:widowControl/>
    </w:pPr>
    <w:rPr>
      <w:rFonts w:ascii="Arial" w:hAnsi="Arial" w:eastAsia="Arial" w:cs="Arial"/>
      <w:sz w:val="22"/>
      <w:lang w:eastAsia="en-US"/>
    </w:rPr>
  </w:style>
  <w:style w:type="character" w:styleId="1361" w:customStyle="1">
    <w:name w:val="span-475-c"/>
    <w:qFormat/>
    <w:rPr>
      <w:rFonts w:ascii="宋体" w:hAnsi="宋体" w:eastAsia="宋体" w:cs="宋体"/>
      <w:color w:val="000000"/>
      <w:sz w:val="24"/>
      <w:szCs w:val="24"/>
    </w:rPr>
  </w:style>
  <w:style w:type="paragraph" w:styleId="1362" w:customStyle="1">
    <w:name w:val="span-506"/>
    <w:basedOn w:val="660"/>
    <w:qFormat/>
    <w:pPr>
      <w:contextualSpacing/>
      <w:ind w:firstLine="150"/>
      <w:jc w:val="left"/>
      <w:spacing w:line="276" w:lineRule="auto"/>
      <w:widowControl/>
    </w:pPr>
    <w:rPr>
      <w:rFonts w:ascii="Arial" w:hAnsi="Arial" w:eastAsia="Arial" w:cs="Arial"/>
      <w:sz w:val="22"/>
      <w:lang w:eastAsia="en-US"/>
    </w:rPr>
  </w:style>
  <w:style w:type="character" w:styleId="1363" w:customStyle="1">
    <w:name w:val="span-495-c"/>
    <w:qFormat/>
    <w:rPr>
      <w:rFonts w:ascii="黑体" w:hAnsi="黑体" w:eastAsia="黑体" w:cs="黑体"/>
      <w:color w:val="000000"/>
      <w:sz w:val="32"/>
      <w:szCs w:val="32"/>
    </w:rPr>
  </w:style>
  <w:style w:type="character" w:styleId="1364" w:customStyle="1">
    <w:name w:val="正文文本首行缩进 字符"/>
    <w:basedOn w:val="861"/>
    <w:link w:val="702"/>
    <w:uiPriority w:val="99"/>
    <w:semiHidden/>
    <w:qFormat/>
    <w:rPr>
      <w:sz w:val="21"/>
      <w:szCs w:val="22"/>
    </w:rPr>
  </w:style>
  <w:style w:type="paragraph" w:styleId="1365" w:customStyle="1">
    <w:name w:val="正文首行缩进11"/>
    <w:basedOn w:val="660"/>
    <w:qFormat/>
    <w:pPr>
      <w:ind w:firstLine="200"/>
      <w:spacing w:line="360" w:lineRule="auto"/>
    </w:pPr>
    <w:rPr>
      <w:rFonts w:ascii="仿宋_GB2312" w:hAnsi="Arial" w:eastAsia="仿宋_GB2312"/>
      <w:sz w:val="30"/>
      <w:szCs w:val="3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张奇峰</cp:lastModifiedBy>
  <cp:revision>13</cp:revision>
  <dcterms:created xsi:type="dcterms:W3CDTF">2026-07-22T12:13:00Z</dcterms:created>
  <dcterms:modified xsi:type="dcterms:W3CDTF">2026-09-20T01:37:51Z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eyJoZGlkIjoiYzQ1ODJhNjJkNTliYTcwOWY2MWE3NDkwYjNmZWMxNWMiLCJ1c2VySWQiOiI2NTE2NDM4NTgifQ==</vt:lpwstr>
  </property>
  <property fmtid="{D5CDD505-2E9C-101B-9397-08002B2CF9AE}" pid="3" name="KSOProductBuildVer">
    <vt:lpwstr>2052-12.1.0.22215</vt:lpwstr>
  </property>
  <property fmtid="{D5CDD505-2E9C-101B-9397-08002B2CF9AE}" pid="4" name="ICV">
    <vt:lpwstr>F36C379B299A4C6CA37A8D020EB8BE0E_13</vt:lpwstr>
  </property>
</Properties>
</file>