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南京市政府采购</w:t>
      </w:r>
      <w:r/>
    </w:p>
    <w:p>
      <w:pPr>
        <w:pStyle w:val="1079"/>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公开招标文件</w:t>
      </w:r>
      <w:r/>
    </w:p>
    <w:p>
      <w:pPr>
        <w:pStyle w:val="1079"/>
        <w:jc w:val="center"/>
        <w:tabs>
          <w:tab w:val="left" w:pos="390" w:leader="none"/>
          <w:tab w:val="center" w:pos="4404" w:leader="none"/>
        </w:tabs>
        <w:rPr>
          <w:rFonts w:ascii="黑体" w:hAnsi="宋体" w:eastAsia="黑体"/>
          <w:sz w:val="64"/>
          <w:szCs w:val="64"/>
        </w:rPr>
      </w:pPr>
      <w:r>
        <w:rPr>
          <w:rFonts w:ascii="黑体" w:hAnsi="宋体" w:eastAsia="黑体"/>
          <w:sz w:val="64"/>
          <w:szCs w:val="64"/>
        </w:rPr>
      </w:r>
      <w:r/>
    </w:p>
    <w:p>
      <w:pPr>
        <w:pStyle w:val="1092"/>
        <w:rPr>
          <w:rFonts w:hint="eastAsia"/>
          <w:lang w:val="zh-CN"/>
        </w:rPr>
      </w:pPr>
      <w:r>
        <w:rPr>
          <w:rFonts w:hint="eastAsia"/>
          <w:lang w:val="zh-CN"/>
        </w:rPr>
      </w:r>
      <w:r/>
    </w:p>
    <w:tbl>
      <w:tblPr>
        <w:tblW w:w="106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0"/>
      </w:tblGrid>
      <w:tr>
        <w:trPr>
          <w:trHeight w:val="1558"/>
        </w:trPr>
        <w:tc>
          <w:tcPr>
            <w:tcBorders>
              <w:top w:val="none" w:color="000000" w:sz="4" w:space="0"/>
              <w:left w:val="none" w:color="000000" w:sz="4" w:space="0"/>
              <w:bottom w:val="none" w:color="000000" w:sz="4" w:space="0"/>
              <w:right w:val="none" w:color="000000" w:sz="4" w:space="0"/>
            </w:tcBorders>
            <w:tcW w:w="10670" w:type="dxa"/>
            <w:vAlign w:val="top"/>
            <w:textDirection w:val="lrTb"/>
            <w:noWrap w:val="false"/>
          </w:tcPr>
          <w:p>
            <w:pPr>
              <w:pStyle w:val="1079"/>
              <w:spacing w:line="360" w:lineRule="auto"/>
              <w:rPr>
                <w:rFonts w:hint="eastAsia" w:ascii="黑体" w:eastAsia="黑体"/>
                <w:sz w:val="40"/>
                <w:szCs w:val="40"/>
              </w:rPr>
            </w:pPr>
            <w:r>
              <w:rPr>
                <w:rFonts w:hint="eastAsia" w:ascii="黑体" w:eastAsia="黑体"/>
                <w:sz w:val="40"/>
                <w:szCs w:val="40"/>
              </w:rPr>
              <w:t xml:space="preserve">采购编号：</w:t>
            </w:r>
            <w:r>
              <w:rPr>
                <w:rFonts w:hint="eastAsia" w:ascii="黑体" w:eastAsia="黑体"/>
                <w:sz w:val="40"/>
                <w:szCs w:val="40"/>
                <w:lang w:val="en-US"/>
              </w:rPr>
              <w:t xml:space="preserve">JSZC-320100-JSCY-G2026-0028</w:t>
            </w:r>
            <w:r>
              <w:rPr>
                <w:rFonts w:hint="eastAsia" w:ascii="黑体" w:eastAsia="黑体"/>
                <w:sz w:val="40"/>
                <w:szCs w:val="40"/>
              </w:rPr>
            </w:r>
            <w:r/>
          </w:p>
          <w:p>
            <w:pPr>
              <w:pStyle w:val="1079"/>
              <w:ind w:left="2000" w:hanging="2000"/>
              <w:spacing w:line="360" w:lineRule="auto"/>
              <w:rPr>
                <w:rFonts w:ascii="黑体" w:eastAsia="黑体"/>
                <w:sz w:val="40"/>
                <w:szCs w:val="40"/>
              </w:rPr>
            </w:pPr>
            <w:r>
              <w:rPr>
                <w:rFonts w:hint="eastAsia" w:ascii="黑体" w:eastAsia="黑体"/>
                <w:sz w:val="40"/>
                <w:szCs w:val="40"/>
              </w:rPr>
              <w:t xml:space="preserve">采购项目：</w:t>
            </w:r>
            <w:r>
              <w:rPr>
                <w:rFonts w:hint="eastAsia" w:ascii="黑体" w:hAnsi="黑体" w:eastAsia="黑体" w:cs="黑体"/>
                <w:sz w:val="40"/>
                <w:szCs w:val="40"/>
              </w:rPr>
              <w:t xml:space="preserve">南京市重竞技运动学校食材供应及配送服务</w:t>
            </w:r>
            <w:r>
              <w:rPr>
                <w:rFonts w:ascii="黑体" w:eastAsia="黑体"/>
                <w:sz w:val="40"/>
                <w:szCs w:val="40"/>
              </w:rPr>
            </w:r>
            <w:r/>
          </w:p>
          <w:p>
            <w:pPr>
              <w:pStyle w:val="1079"/>
              <w:ind w:left="2000" w:hanging="2000"/>
              <w:spacing w:line="360" w:lineRule="auto"/>
              <w:rPr>
                <w:rFonts w:ascii="黑体" w:hAnsi="黑体" w:eastAsia="黑体" w:cs="黑体"/>
                <w:sz w:val="40"/>
                <w:szCs w:val="40"/>
              </w:rPr>
            </w:pPr>
            <w:r>
              <w:rPr>
                <w:rFonts w:hint="eastAsia" w:ascii="黑体" w:eastAsia="黑体"/>
                <w:sz w:val="40"/>
                <w:szCs w:val="40"/>
              </w:rPr>
              <w:t xml:space="preserve">采购</w:t>
            </w:r>
            <w:r>
              <w:rPr>
                <w:rFonts w:hint="eastAsia" w:ascii="黑体" w:hAnsi="黑体" w:eastAsia="黑体" w:cs="黑体"/>
                <w:sz w:val="40"/>
                <w:szCs w:val="40"/>
              </w:rPr>
              <w:t xml:space="preserve">单位：</w:t>
            </w:r>
            <w:r>
              <w:rPr>
                <w:rFonts w:ascii="黑体" w:hAnsi="黑体" w:eastAsia="黑体" w:cs="黑体"/>
                <w:sz w:val="40"/>
                <w:szCs w:val="40"/>
              </w:rPr>
              <w:t xml:space="preserve">南京市重竞技运动学校</w:t>
            </w:r>
            <w:r>
              <w:rPr>
                <w:rFonts w:ascii="黑体" w:hAnsi="黑体" w:eastAsia="黑体" w:cs="黑体"/>
                <w:sz w:val="40"/>
                <w:szCs w:val="40"/>
              </w:rPr>
            </w:r>
            <w:r/>
          </w:p>
          <w:p>
            <w:pPr>
              <w:pStyle w:val="1079"/>
              <w:ind w:left="2000" w:hanging="2000"/>
              <w:spacing w:line="360" w:lineRule="auto"/>
              <w:rPr>
                <w:rFonts w:ascii="黑体" w:hAnsi="黑体" w:eastAsia="黑体" w:cs="黑体"/>
                <w:sz w:val="40"/>
                <w:szCs w:val="40"/>
              </w:rPr>
            </w:pPr>
            <w:r>
              <w:rPr>
                <w:rFonts w:hint="eastAsia" w:ascii="黑体" w:hAnsi="黑体" w:eastAsia="黑体" w:cs="黑体"/>
                <w:sz w:val="40"/>
                <w:szCs w:val="40"/>
              </w:rPr>
              <w:t xml:space="preserve">采购类别：货物类</w:t>
            </w:r>
            <w:r>
              <w:rPr>
                <w:rFonts w:ascii="黑体" w:hAnsi="黑体" w:eastAsia="黑体" w:cs="黑体"/>
                <w:sz w:val="40"/>
                <w:szCs w:val="40"/>
              </w:rPr>
            </w:r>
            <w:r/>
          </w:p>
          <w:p>
            <w:pPr>
              <w:pStyle w:val="1079"/>
              <w:ind w:left="2000" w:hanging="2000"/>
              <w:spacing w:line="360" w:lineRule="auto"/>
              <w:rPr>
                <w:rFonts w:hint="eastAsia" w:ascii="黑体" w:eastAsia="黑体"/>
                <w:sz w:val="40"/>
                <w:szCs w:val="40"/>
              </w:rPr>
            </w:pPr>
            <w:r>
              <w:rPr>
                <w:rFonts w:hint="eastAsia" w:ascii="黑体" w:hAnsi="黑体" w:eastAsia="黑体" w:cs="黑体"/>
                <w:sz w:val="40"/>
                <w:szCs w:val="40"/>
              </w:rPr>
              <w:t xml:space="preserve">招标次数</w:t>
            </w:r>
            <w:r>
              <w:rPr>
                <w:rFonts w:hint="eastAsia" w:ascii="黑体" w:hAnsi="黑体" w:eastAsia="黑体" w:cs="黑体"/>
                <w:sz w:val="40"/>
                <w:szCs w:val="40"/>
              </w:rPr>
              <w:t xml:space="preserve">：</w:t>
            </w:r>
            <w:r>
              <w:rPr>
                <w:rFonts w:ascii="黑体" w:hAnsi="黑体" w:eastAsia="黑体" w:cs="黑体"/>
                <w:sz w:val="40"/>
                <w:szCs w:val="40"/>
              </w:rPr>
              <w:t xml:space="preserve">原采购包十二</w:t>
            </w:r>
            <w:r>
              <w:rPr>
                <w:rFonts w:hint="eastAsia" w:ascii="黑体" w:hAnsi="黑体" w:eastAsia="黑体" w:cs="黑体"/>
                <w:sz w:val="40"/>
                <w:szCs w:val="40"/>
              </w:rPr>
              <w:t xml:space="preserve">第二次招标</w:t>
            </w:r>
            <w:r>
              <w:rPr>
                <w:rFonts w:hint="eastAsia" w:ascii="黑体" w:eastAsia="黑体"/>
                <w:sz w:val="40"/>
                <w:szCs w:val="40"/>
              </w:rPr>
            </w:r>
            <w:r/>
          </w:p>
        </w:tc>
      </w:tr>
    </w:tbl>
    <w:p>
      <w:pPr>
        <w:pStyle w:val="1079"/>
        <w:jc w:val="center"/>
        <w:rPr>
          <w:rFonts w:hint="eastAsia" w:ascii="黑体" w:hAnsi="宋体" w:eastAsia="黑体"/>
          <w:sz w:val="32"/>
        </w:rPr>
      </w:pPr>
      <w:r>
        <w:rPr>
          <w:rFonts w:hint="eastAsia" w:ascii="黑体" w:hAnsi="宋体" w:eastAsia="黑体"/>
          <w:sz w:val="32"/>
        </w:rPr>
      </w:r>
      <w:r/>
    </w:p>
    <w:p>
      <w:pPr>
        <w:pStyle w:val="1079"/>
        <w:jc w:val="center"/>
        <w:rPr>
          <w:rFonts w:hint="eastAsia" w:ascii="黑体" w:hAnsi="宋体" w:eastAsia="黑体"/>
          <w:sz w:val="32"/>
        </w:rPr>
      </w:pPr>
      <w:r>
        <w:rPr>
          <w:rFonts w:hint="eastAsia" w:ascii="黑体" w:hAnsi="宋体" w:eastAsia="黑体"/>
          <w:sz w:val="32"/>
        </w:rPr>
      </w:r>
      <w:r/>
    </w:p>
    <w:p>
      <w:pPr>
        <w:pStyle w:val="1079"/>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5398" cy="220911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765398" cy="2209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96.5pt;height:173.9pt;mso-wrap-distance-left:0.0pt;mso-wrap-distance-top:0.0pt;mso-wrap-distance-right:0.0pt;mso-wrap-distance-bottom:0.0pt;" stroked="f">
                <v:path textboxrect="0,0,0,0"/>
                <v:imagedata r:id="rId20" o:title=""/>
              </v:shape>
            </w:pict>
          </mc:Fallback>
        </mc:AlternateContent>
      </w:r>
      <w:r>
        <w:rPr>
          <w:rFonts w:hint="eastAsia" w:ascii="黑体" w:hAnsi="宋体" w:eastAsia="黑体"/>
          <w:sz w:val="32"/>
        </w:rPr>
      </w:r>
      <w:r/>
    </w:p>
    <w:p>
      <w:pPr>
        <w:pStyle w:val="1079"/>
        <w:rPr>
          <w:rFonts w:hint="eastAsia" w:ascii="黑体" w:hAnsi="宋体" w:eastAsia="黑体"/>
          <w:sz w:val="32"/>
        </w:rPr>
      </w:pPr>
      <w:r>
        <w:rPr>
          <w:rFonts w:hint="eastAsia" w:ascii="黑体" w:hAnsi="宋体" w:eastAsia="黑体"/>
          <w:sz w:val="32"/>
        </w:rPr>
      </w:r>
      <w:r/>
    </w:p>
    <w:p>
      <w:pPr>
        <w:pStyle w:val="1079"/>
        <w:rPr>
          <w:rFonts w:hint="eastAsia" w:ascii="黑体" w:hAnsi="宋体" w:eastAsia="黑体"/>
          <w:b/>
          <w:bCs/>
          <w:sz w:val="32"/>
        </w:rPr>
      </w:pPr>
      <w:r>
        <w:rPr>
          <w:rFonts w:hint="eastAsia" w:ascii="黑体" w:hAnsi="宋体" w:eastAsia="黑体"/>
          <w:b/>
          <w:bCs/>
          <w:sz w:val="32"/>
        </w:rPr>
      </w:r>
      <w:r/>
    </w:p>
    <w:p>
      <w:pPr>
        <w:pStyle w:val="1079"/>
        <w:rPr>
          <w:rFonts w:hint="eastAsia" w:ascii="黑体" w:hAnsi="宋体" w:eastAsia="黑体"/>
          <w:b/>
          <w:bCs/>
          <w:sz w:val="32"/>
        </w:rPr>
      </w:pPr>
      <w:r>
        <w:rPr>
          <w:rFonts w:hint="eastAsia" w:ascii="黑体" w:hAnsi="宋体" w:eastAsia="黑体"/>
          <w:b/>
          <w:bCs/>
          <w:sz w:val="32"/>
        </w:rPr>
      </w:r>
      <w:r/>
    </w:p>
    <w:p>
      <w:pPr>
        <w:pStyle w:val="1079"/>
        <w:jc w:val="center"/>
        <w:spacing w:line="360" w:lineRule="auto"/>
        <w:rPr>
          <w:rFonts w:hint="eastAsia" w:ascii="黑体" w:hAnsi="黑体" w:eastAsia="黑体" w:cs="黑体"/>
          <w:sz w:val="40"/>
          <w:szCs w:val="40"/>
        </w:rPr>
        <w:outlineLvl w:val="0"/>
      </w:pPr>
      <w:r>
        <w:rPr>
          <w:rFonts w:hint="eastAsia" w:ascii="黑体" w:hAnsi="黑体" w:eastAsia="黑体" w:cs="黑体"/>
          <w:sz w:val="40"/>
          <w:szCs w:val="40"/>
        </w:rPr>
        <w:t xml:space="preserve">江苏驰驿招标代理有限公司</w:t>
      </w:r>
      <w:r/>
    </w:p>
    <w:p>
      <w:pPr>
        <w:pStyle w:val="1079"/>
        <w:jc w:val="center"/>
        <w:spacing w:line="360" w:lineRule="auto"/>
        <w:rPr>
          <w:rFonts w:hint="eastAsia" w:ascii="宋体" w:hAnsi="宋体"/>
          <w:b/>
          <w:bCs/>
          <w:sz w:val="40"/>
          <w:szCs w:val="40"/>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0"/>
          <w:szCs w:val="40"/>
        </w:rPr>
        <w:t xml:space="preserve">二</w:t>
      </w:r>
      <w:r>
        <w:rPr>
          <w:rFonts w:hint="eastAsia" w:ascii="黑体" w:hAnsi="黑体" w:eastAsia="黑体" w:cs="黑体"/>
          <w:sz w:val="40"/>
          <w:szCs w:val="40"/>
          <w:lang w:val="en-US" w:eastAsia="en-US"/>
        </w:rPr>
        <w:t xml:space="preserve">〇</w:t>
      </w:r>
      <w:r>
        <w:rPr>
          <w:rFonts w:hint="eastAsia" w:ascii="黑体" w:hAnsi="黑体" w:eastAsia="黑体" w:cs="黑体"/>
          <w:sz w:val="40"/>
          <w:szCs w:val="40"/>
        </w:rPr>
        <w:t xml:space="preserve">二</w:t>
      </w:r>
      <w:r>
        <w:rPr>
          <w:rFonts w:hint="eastAsia" w:ascii="黑体" w:hAnsi="黑体" w:eastAsia="黑体" w:cs="黑体"/>
          <w:sz w:val="40"/>
          <w:szCs w:val="40"/>
          <w:lang w:val="en-US"/>
        </w:rPr>
        <w:t xml:space="preserve">六</w:t>
      </w:r>
      <w:r>
        <w:rPr>
          <w:rFonts w:hint="eastAsia" w:ascii="黑体" w:hAnsi="黑体" w:eastAsia="黑体" w:cs="黑体"/>
          <w:sz w:val="40"/>
          <w:szCs w:val="40"/>
        </w:rPr>
        <w:t xml:space="preserve">年</w:t>
      </w:r>
      <w:r>
        <w:rPr>
          <w:rFonts w:hint="eastAsia" w:ascii="黑体" w:hAnsi="黑体" w:eastAsia="黑体" w:cs="黑体"/>
          <w:sz w:val="40"/>
          <w:szCs w:val="40"/>
          <w:lang w:val="en-US"/>
        </w:rPr>
        <w:t xml:space="preserve">十</w:t>
      </w:r>
      <w:r>
        <w:rPr>
          <w:rFonts w:hint="eastAsia" w:ascii="黑体" w:hAnsi="黑体" w:eastAsia="黑体" w:cs="黑体"/>
          <w:sz w:val="40"/>
          <w:szCs w:val="40"/>
        </w:rPr>
        <w:t xml:space="preserve">月</w:t>
      </w:r>
      <w:r>
        <w:rPr>
          <w:rFonts w:hint="eastAsia" w:ascii="宋体" w:hAnsi="宋体"/>
          <w:b/>
          <w:bCs/>
          <w:sz w:val="40"/>
          <w:szCs w:val="40"/>
        </w:rPr>
      </w:r>
      <w:r/>
    </w:p>
    <w:p>
      <w:pPr>
        <w:pStyle w:val="1079"/>
        <w:jc w:val="center"/>
        <w:spacing w:before="100" w:beforeAutospacing="1" w:after="100" w:afterAutospacing="1"/>
        <w:rPr>
          <w:rFonts w:ascii="黑体" w:hAnsi="宋体" w:eastAsia="黑体"/>
          <w:bCs/>
          <w:sz w:val="32"/>
          <w:szCs w:val="32"/>
        </w:rPr>
      </w:pPr>
      <w:r>
        <w:rPr>
          <w:rFonts w:hint="eastAsia" w:ascii="黑体" w:hAnsi="宋体" w:eastAsia="黑体"/>
          <w:bCs/>
          <w:sz w:val="32"/>
          <w:szCs w:val="32"/>
        </w:rPr>
        <w:t xml:space="preserve">目  录</w:t>
      </w:r>
      <w:r>
        <w:rPr>
          <w:rFonts w:ascii="黑体" w:hAnsi="宋体" w:eastAsia="黑体"/>
          <w:bCs/>
          <w:sz w:val="32"/>
          <w:szCs w:val="32"/>
        </w:rPr>
      </w:r>
      <w:r/>
    </w:p>
    <w:p>
      <w:pPr>
        <w:pStyle w:val="1146"/>
        <w:jc w:val="both"/>
        <w:spacing w:line="360" w:lineRule="auto"/>
        <w:tabs>
          <w:tab w:val="right" w:pos="9746" w:leader="middleDot"/>
        </w:tabs>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3"/>
          <w:rFonts w:hint="eastAsia" w:ascii="宋体" w:hAnsi="宋体" w:eastAsia="宋体"/>
          <w:bCs/>
          <w:color w:val="000000"/>
          <w:sz w:val="24"/>
          <w:szCs w:val="24"/>
        </w:rPr>
        <w:t xml:space="preserve">第一章  </w:t>
      </w:r>
      <w:r>
        <w:rPr>
          <w:rStyle w:val="1183"/>
          <w:rFonts w:hint="eastAsia" w:ascii="宋体" w:hAnsi="宋体" w:eastAsia="宋体"/>
          <w:bCs/>
          <w:color w:val="000000"/>
          <w:sz w:val="24"/>
          <w:szCs w:val="24"/>
          <w:lang w:val="en-US" w:eastAsia="en-US"/>
        </w:rPr>
        <w:t xml:space="preserve">招标公告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ascii="宋体" w:hAnsi="宋体" w:eastAsia="宋体"/>
          <w:sz w:val="24"/>
          <w:szCs w:val="24"/>
        </w:rPr>
      </w:r>
      <w:r/>
    </w:p>
    <w:p>
      <w:pPr>
        <w:pStyle w:val="1146"/>
        <w:jc w:val="both"/>
        <w:spacing w:line="360" w:lineRule="auto"/>
        <w:tabs>
          <w:tab w:val="right" w:pos="9746" w:leader="middleDot"/>
        </w:tabs>
        <w:rPr>
          <w:rFonts w:hint="eastAsia" w:ascii="宋体" w:hAnsi="宋体" w:eastAsia="宋体"/>
          <w:caps w:val="0"/>
          <w:sz w:val="24"/>
          <w:szCs w:val="24"/>
        </w:rPr>
      </w:pPr>
      <w:r>
        <w:rPr>
          <w:rStyle w:val="1183"/>
          <w:rFonts w:hint="eastAsia" w:ascii="宋体" w:hAnsi="宋体" w:eastAsia="宋体"/>
          <w:bCs/>
          <w:color w:val="000000"/>
          <w:sz w:val="24"/>
          <w:szCs w:val="24"/>
          <w:u w:val="none"/>
          <w:lang w:val="en-US" w:eastAsia="en-US"/>
        </w:rPr>
        <w:t xml:space="preserve">第二章  供应商须知</w:t>
      </w:r>
      <w:r>
        <w:rPr>
          <w:rFonts w:hint="eastAsia" w:ascii="宋体" w:hAnsi="宋体" w:eastAsia="宋体"/>
          <w:sz w:val="24"/>
          <w:szCs w:val="24"/>
        </w:rPr>
        <w:fldChar w:fldCharType="begin"/>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w:instrText>
      </w:r>
      <w:r>
        <w:rPr>
          <w:rFonts w:hint="eastAsia" w:ascii="宋体" w:hAnsi="宋体" w:eastAsia="宋体"/>
          <w:sz w:val="24"/>
          <w:szCs w:val="24"/>
        </w:rPr>
        <w:instrText xml:space="preserve">6860"</w:instrText>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Fonts w:hint="eastAsia" w:ascii="宋体" w:hAnsi="宋体" w:eastAsia="宋体"/>
          <w:sz w:val="24"/>
          <w:szCs w:val="24"/>
        </w:rPr>
        <w:tab/>
      </w:r>
      <w:r>
        <w:rPr>
          <w:rFonts w:hint="eastAsia" w:ascii="宋体" w:hAnsi="宋体" w:eastAsia="宋体"/>
          <w:sz w:val="24"/>
          <w:szCs w:val="24"/>
        </w:rPr>
        <w:t xml:space="preserve">6</w:t>
      </w:r>
      <w:r>
        <w:rPr>
          <w:rFonts w:hint="eastAsia" w:ascii="宋体" w:hAnsi="宋体" w:eastAsia="宋体"/>
          <w:sz w:val="24"/>
          <w:szCs w:val="24"/>
        </w:rPr>
        <w:fldChar w:fldCharType="end"/>
      </w:r>
      <w:r>
        <w:rPr>
          <w:rFonts w:hint="eastAsia" w:ascii="宋体" w:hAnsi="宋体" w:eastAsia="宋体"/>
          <w:caps w:val="0"/>
          <w:sz w:val="24"/>
          <w:szCs w:val="24"/>
        </w:rPr>
      </w:r>
      <w:r/>
    </w:p>
    <w:p>
      <w:pPr>
        <w:pStyle w:val="1146"/>
        <w:jc w:val="both"/>
        <w:spacing w:line="36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begin"/>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"_Toc381716873"</w:instrText>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3"/>
          <w:rFonts w:hint="eastAsia" w:ascii="宋体" w:hAnsi="宋体" w:eastAsia="宋体"/>
          <w:color w:val="000000"/>
          <w:sz w:val="24"/>
          <w:szCs w:val="24"/>
        </w:rPr>
        <w:t xml:space="preserve">第三章  纪律和职责</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2</w:t>
      </w:r>
      <w:r>
        <w:rPr>
          <w:rFonts w:hint="eastAsia" w:ascii="宋体" w:hAnsi="宋体" w:eastAsia="宋体"/>
          <w:sz w:val="24"/>
          <w:szCs w:val="24"/>
        </w:rPr>
      </w:r>
      <w:r/>
    </w:p>
    <w:p>
      <w:pPr>
        <w:pStyle w:val="1146"/>
        <w:jc w:val="both"/>
        <w:spacing w:line="360" w:lineRule="auto"/>
        <w:tabs>
          <w:tab w:val="right" w:pos="9746" w:leader="middleDot"/>
        </w:tabs>
        <w:rPr>
          <w:rFonts w:hint="eastAsia" w:eastAsia="宋体"/>
        </w:rPr>
      </w:pPr>
      <w:r>
        <w:rPr>
          <w:rFonts w:hint="eastAsia" w:ascii="宋体" w:hAnsi="宋体" w:eastAsia="宋体"/>
          <w:sz w:val="24"/>
          <w:szCs w:val="24"/>
        </w:rPr>
        <w:fldChar w:fldCharType="begin"/>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"_Toc381716873"</w:instrText>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3"/>
          <w:rFonts w:hint="eastAsia" w:ascii="宋体" w:hAnsi="宋体" w:eastAsia="宋体"/>
          <w:color w:val="000000"/>
          <w:sz w:val="24"/>
          <w:szCs w:val="24"/>
        </w:rPr>
        <w:t xml:space="preserve">第四章  评标标准</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eastAsia="宋体"/>
        </w:rPr>
      </w:r>
      <w:r/>
    </w:p>
    <w:p>
      <w:pPr>
        <w:pStyle w:val="1146"/>
        <w:jc w:val="both"/>
        <w:spacing w:line="36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begin"/>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3"/>
          <w:rFonts w:hint="eastAsia" w:ascii="宋体" w:hAnsi="宋体" w:eastAsia="宋体"/>
          <w:color w:val="000000"/>
          <w:sz w:val="24"/>
          <w:szCs w:val="24"/>
        </w:rPr>
        <w:t xml:space="preserve">第五章  采购项目需求</w:t>
      </w:r>
      <w:r>
        <w:rPr>
          <w:rFonts w:hint="eastAsia" w:ascii="宋体" w:hAnsi="宋体" w:eastAsia="宋体"/>
          <w:sz w:val="24"/>
          <w:szCs w:val="24"/>
        </w:rPr>
        <w:tab/>
      </w:r>
      <w:r>
        <w:rPr>
          <w:rFonts w:ascii="宋体" w:hAnsi="宋体" w:eastAsia="宋体"/>
          <w:sz w:val="24"/>
          <w:szCs w:val="24"/>
        </w:rPr>
        <w:t xml:space="preserve">2</w:t>
      </w:r>
      <w:r>
        <w:rPr>
          <w:rFonts w:hint="eastAsia" w:ascii="宋体" w:hAnsi="宋体" w:eastAsia="宋体"/>
          <w:sz w:val="24"/>
          <w:szCs w:val="24"/>
        </w:rPr>
        <w:fldChar w:fldCharType="end"/>
      </w:r>
      <w:r>
        <w:rPr>
          <w:rFonts w:hint="eastAsia" w:ascii="宋体" w:hAnsi="宋体" w:eastAsia="宋体"/>
          <w:sz w:val="24"/>
          <w:szCs w:val="24"/>
        </w:rPr>
        <w:t xml:space="preserve">6</w:t>
      </w:r>
      <w:r>
        <w:rPr>
          <w:rFonts w:hint="eastAsia" w:ascii="宋体" w:hAnsi="宋体" w:eastAsia="宋体"/>
          <w:sz w:val="24"/>
          <w:szCs w:val="24"/>
        </w:rPr>
      </w:r>
      <w:r/>
    </w:p>
    <w:p>
      <w:pPr>
        <w:pStyle w:val="1146"/>
        <w:jc w:val="both"/>
        <w:spacing w:line="360" w:lineRule="auto"/>
        <w:tabs>
          <w:tab w:val="right" w:pos="9746" w:leader="middleDot"/>
        </w:tabs>
        <w:rPr>
          <w:rFonts w:hint="eastAsia" w:eastAsia="宋体"/>
        </w:rPr>
      </w:pPr>
      <w:r>
        <w:rPr>
          <w:rFonts w:hint="eastAsia" w:ascii="宋体" w:hAnsi="宋体" w:eastAsia="宋体"/>
          <w:sz w:val="24"/>
          <w:szCs w:val="24"/>
        </w:rPr>
        <w:fldChar w:fldCharType="begin"/>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3"/>
          <w:rFonts w:hint="eastAsia" w:ascii="宋体" w:hAnsi="宋体" w:eastAsia="宋体"/>
          <w:color w:val="000000"/>
          <w:sz w:val="24"/>
          <w:szCs w:val="24"/>
        </w:rPr>
        <w:t xml:space="preserve">第六章 </w:t>
      </w:r>
      <w:r>
        <w:rPr>
          <w:rStyle w:val="1183"/>
          <w:rFonts w:hint="eastAsia" w:ascii="宋体" w:hAnsi="宋体" w:eastAsia="宋体"/>
          <w:color w:val="000000"/>
          <w:sz w:val="24"/>
          <w:szCs w:val="24"/>
          <w:lang w:val="en-US"/>
        </w:rPr>
        <w:t xml:space="preserve"> </w:t>
      </w:r>
      <w:r>
        <w:rPr>
          <w:rStyle w:val="1183"/>
          <w:rFonts w:hint="eastAsia" w:ascii="宋体" w:hAnsi="宋体" w:eastAsia="宋体"/>
          <w:color w:val="000000"/>
          <w:sz w:val="24"/>
          <w:szCs w:val="24"/>
        </w:rPr>
        <w:t xml:space="preserve">合同主要条款及格式</w:t>
      </w:r>
      <w:r>
        <w:rPr>
          <w:rFonts w:hint="eastAsia" w:ascii="宋体" w:hAnsi="宋体" w:eastAsia="宋体"/>
          <w:sz w:val="24"/>
          <w:szCs w:val="24"/>
        </w:rPr>
        <w:tab/>
      </w:r>
      <w:r>
        <w:rPr>
          <w:rFonts w:hint="eastAsia" w:ascii="宋体" w:hAnsi="宋体" w:eastAsia="宋体"/>
          <w:sz w:val="24"/>
          <w:szCs w:val="24"/>
        </w:rPr>
        <w:t xml:space="preserve">3</w:t>
      </w:r>
      <w:r>
        <w:rPr>
          <w:rFonts w:hint="eastAsia" w:ascii="宋体" w:hAnsi="宋体" w:eastAsia="宋体"/>
          <w:sz w:val="24"/>
          <w:szCs w:val="24"/>
        </w:rPr>
        <w:fldChar w:fldCharType="end"/>
      </w:r>
      <w:r>
        <w:rPr>
          <w:rFonts w:hint="eastAsia" w:ascii="宋体" w:hAnsi="宋体" w:eastAsia="宋体"/>
          <w:sz w:val="24"/>
          <w:szCs w:val="24"/>
          <w:lang w:val="en-US"/>
        </w:rPr>
        <w:t xml:space="preserve">5</w:t>
      </w:r>
      <w:r>
        <w:rPr>
          <w:rFonts w:hint="eastAsia" w:eastAsia="宋体"/>
        </w:rPr>
      </w:r>
      <w:r/>
    </w:p>
    <w:p>
      <w:pPr>
        <w:pStyle w:val="1146"/>
        <w:jc w:val="both"/>
        <w:spacing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18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83"/>
          <w:rFonts w:hint="eastAsia" w:ascii="宋体" w:hAnsi="宋体" w:eastAsia="宋体"/>
          <w:color w:val="000000"/>
          <w:sz w:val="24"/>
          <w:szCs w:val="24"/>
        </w:rPr>
        <w:t xml:space="preserve">第七章  投标文件格式</w:t>
      </w:r>
      <w:r>
        <w:rPr>
          <w:rFonts w:hint="eastAsia" w:ascii="宋体" w:hAnsi="宋体" w:eastAsia="宋体"/>
          <w:sz w:val="24"/>
          <w:szCs w:val="24"/>
        </w:rPr>
        <w:tab/>
      </w:r>
      <w:r>
        <w:rPr>
          <w:rFonts w:hint="eastAsia" w:ascii="宋体" w:hAnsi="宋体" w:eastAsia="宋体"/>
          <w:sz w:val="24"/>
          <w:szCs w:val="24"/>
          <w:lang w:val="en-US"/>
        </w:rPr>
        <w:t xml:space="preserve">4</w:t>
      </w:r>
      <w:r>
        <w:rPr>
          <w:rFonts w:hint="eastAsia" w:ascii="宋体" w:hAnsi="宋体" w:eastAsia="宋体"/>
          <w:sz w:val="24"/>
          <w:szCs w:val="24"/>
        </w:rPr>
        <w:fldChar w:fldCharType="end"/>
      </w:r>
      <w:r>
        <w:rPr>
          <w:rFonts w:hint="eastAsia" w:ascii="宋体" w:hAnsi="宋体" w:eastAsia="宋体"/>
          <w:sz w:val="24"/>
          <w:szCs w:val="24"/>
          <w:lang w:val="en-US"/>
        </w:rPr>
        <w:t xml:space="preserve">6</w:t>
      </w:r>
      <w:r>
        <w:rPr>
          <w:rFonts w:hint="eastAsia" w:ascii="宋体" w:hAnsi="宋体" w:eastAsia="宋体"/>
          <w:caps w:val="0"/>
          <w:sz w:val="24"/>
          <w:szCs w:val="24"/>
        </w:rPr>
      </w:r>
      <w:r/>
    </w:p>
    <w:p>
      <w:pPr>
        <w:pStyle w:val="1079"/>
        <w:jc w:val="both"/>
        <w:spacing w:line="42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1079"/>
        <w:jc w:val="center"/>
        <w:spacing w:line="360" w:lineRule="auto"/>
        <w:rPr>
          <w:rFonts w:hint="eastAsia" w:ascii="黑体" w:hAnsi="黑体" w:eastAsia="黑体" w:cs="黑体"/>
          <w:sz w:val="32"/>
          <w:szCs w:val="32"/>
          <w:lang w:val="en-US" w:eastAsia="en-US"/>
        </w:rPr>
      </w:pPr>
      <w:r>
        <w:rPr>
          <w:rFonts w:hint="eastAsia" w:ascii="宋体" w:hAnsi="宋体" w:eastAsia="宋体"/>
          <w:sz w:val="24"/>
          <w:szCs w:val="24"/>
        </w:rPr>
        <w:br w:type="page" w:clear="all"/>
      </w:r>
      <w:r>
        <w:rPr>
          <w:rFonts w:hint="eastAsia" w:ascii="黑体" w:hAnsi="黑体" w:eastAsia="黑体" w:cs="黑体"/>
          <w:sz w:val="32"/>
          <w:szCs w:val="32"/>
        </w:rPr>
        <w:t xml:space="preserve">第一</w:t>
      </w:r>
      <w:r>
        <w:rPr>
          <w:rFonts w:hint="eastAsia" w:ascii="黑体" w:hAnsi="黑体" w:eastAsia="黑体" w:cs="黑体"/>
          <w:sz w:val="32"/>
          <w:szCs w:val="32"/>
        </w:rPr>
        <w:t xml:space="preserve">章  </w:t>
      </w:r>
      <w:r>
        <w:rPr>
          <w:rFonts w:hint="eastAsia" w:ascii="黑体" w:hAnsi="黑体" w:eastAsia="黑体" w:cs="黑体"/>
          <w:sz w:val="32"/>
          <w:szCs w:val="32"/>
          <w:lang w:val="en-US" w:eastAsia="en-US"/>
        </w:rPr>
        <w:t xml:space="preserve">招标公告</w:t>
      </w:r>
      <w:r/>
    </w:p>
    <w:p>
      <w:pPr>
        <w:pStyle w:val="1167"/>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rPr>
          <w:rFonts w:hint="eastAsia" w:ascii="宋体" w:hAnsi="宋体" w:eastAsia="宋体" w:cs="宋体"/>
          <w:lang w:val="en-US"/>
        </w:rPr>
      </w:r>
      <w:r/>
    </w:p>
    <w:p>
      <w:pPr>
        <w:pStyle w:val="1167"/>
        <w:spacing w:before="0" w:beforeAutospacing="0" w:after="0" w:afterAutospacing="0" w:line="360" w:lineRule="auto"/>
        <w:rPr>
          <w:rFonts w:hint="eastAsia" w:ascii="宋体" w:hAnsi="宋体" w:eastAsia="宋体" w:cs="宋体"/>
        </w:rPr>
      </w:pPr>
      <w:r>
        <w:rPr>
          <w:rFonts w:ascii="宋体" w:hAnsi="宋体" w:eastAsia="宋体" w:cs="宋体"/>
          <w:bCs/>
          <w:u w:val="single"/>
        </w:rPr>
        <w:t xml:space="preserve">南京市重竞技运动学校食材供应及配送服务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w:t>
      </w:r>
      <w:r>
        <w:rPr>
          <w:rFonts w:hint="eastAsia" w:ascii="宋体" w:hAnsi="宋体" w:eastAsia="宋体" w:cs="宋体"/>
        </w:rPr>
        <w:t xml:space="preserve">并</w:t>
      </w:r>
      <w:r>
        <w:rPr>
          <w:rFonts w:hint="eastAsia" w:ascii="宋体" w:hAnsi="宋体" w:eastAsia="宋体" w:cs="宋体"/>
        </w:rPr>
        <w:t xml:space="preserve">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11</w:t>
      </w:r>
      <w:r>
        <w:rPr>
          <w:rFonts w:hint="eastAsia" w:ascii="宋体" w:hAnsi="宋体" w:eastAsia="宋体" w:cs="宋体"/>
          <w:u w:val="single"/>
        </w:rPr>
        <w:t xml:space="preserve">月</w:t>
      </w:r>
      <w:r>
        <w:rPr>
          <w:rFonts w:hint="eastAsia" w:ascii="宋体" w:hAnsi="宋体" w:eastAsia="宋体" w:cs="宋体"/>
          <w:u w:val="single"/>
          <w:lang w:val="en-US"/>
        </w:rPr>
        <w:t xml:space="preserve">9</w:t>
      </w:r>
      <w:r>
        <w:rPr>
          <w:rFonts w:hint="eastAsia" w:ascii="宋体" w:hAnsi="宋体" w:eastAsia="宋体" w:cs="宋体"/>
          <w:u w:val="single"/>
        </w:rPr>
        <w:t xml:space="preserve">日</w:t>
      </w:r>
      <w:r>
        <w:rPr>
          <w:rFonts w:hint="eastAsia" w:ascii="宋体" w:hAnsi="宋体" w:eastAsia="宋体" w:cs="宋体"/>
          <w:u w:val="single"/>
        </w:rPr>
        <w:t xml:space="preserve">9</w:t>
      </w:r>
      <w:r>
        <w:rPr>
          <w:rFonts w:hint="eastAsia" w:ascii="宋体" w:hAnsi="宋体" w:eastAsia="宋体" w:cs="宋体"/>
          <w:u w:val="single"/>
        </w:rPr>
        <w:t xml:space="preserve">时00分</w:t>
      </w:r>
      <w:r>
        <w:rPr>
          <w:rFonts w:hint="eastAsia" w:ascii="宋体" w:hAnsi="宋体" w:eastAsia="宋体" w:cs="宋体"/>
        </w:rPr>
        <w:t xml:space="preserve">（</w:t>
      </w:r>
      <w:r>
        <w:rPr>
          <w:rFonts w:hint="eastAsia" w:ascii="宋体" w:hAnsi="宋体" w:eastAsia="宋体" w:cs="宋体"/>
        </w:rPr>
        <w:t xml:space="preserve">北京时间</w:t>
      </w:r>
      <w:r>
        <w:rPr>
          <w:rFonts w:hint="eastAsia" w:ascii="宋体" w:hAnsi="宋体" w:eastAsia="宋体" w:cs="宋体"/>
        </w:rPr>
        <w:t xml:space="preserve">）前递交投标文件。</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1079"/>
        <w:jc w:val="left"/>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1.1采购编号：</w:t>
      </w:r>
      <w:r>
        <w:rPr>
          <w:rFonts w:hint="eastAsia" w:ascii="宋体" w:hAnsi="宋体" w:eastAsia="宋体" w:cs="宋体"/>
          <w:sz w:val="24"/>
          <w:szCs w:val="24"/>
        </w:rPr>
        <w:t xml:space="preserve">JSZC-320100-JSCY-G2026-0028</w:t>
      </w:r>
      <w:r>
        <w:rPr>
          <w:rFonts w:hint="eastAsia" w:ascii="宋体" w:hAnsi="宋体" w:eastAsia="宋体" w:cs="宋体"/>
          <w:sz w:val="24"/>
          <w:szCs w:val="24"/>
        </w:rPr>
      </w:r>
      <w:r/>
    </w:p>
    <w:p>
      <w:pPr>
        <w:pStyle w:val="1119"/>
        <w:spacing w:line="360" w:lineRule="auto"/>
        <w:rPr>
          <w:rFonts w:ascii="宋体" w:hAnsi="宋体" w:eastAsia="宋体" w:cs="宋体"/>
          <w:sz w:val="24"/>
          <w:szCs w:val="24"/>
        </w:rPr>
      </w:pPr>
      <w:r>
        <w:rPr>
          <w:rFonts w:hint="eastAsia" w:ascii="宋体" w:hAnsi="宋体" w:eastAsia="宋体" w:cs="宋体"/>
          <w:sz w:val="24"/>
          <w:szCs w:val="24"/>
        </w:rPr>
        <w:t xml:space="preserve">1.2项目名称：</w:t>
      </w:r>
      <w:r>
        <w:rPr>
          <w:rFonts w:ascii="宋体" w:hAnsi="宋体" w:eastAsia="宋体" w:cs="宋体"/>
          <w:sz w:val="24"/>
          <w:szCs w:val="24"/>
        </w:rPr>
        <w:t xml:space="preserve">南京市重竞技运动学校食材供应及配送服务</w:t>
      </w:r>
      <w:r>
        <w:rPr>
          <w:rFonts w:ascii="宋体" w:hAnsi="宋体" w:eastAsia="宋体" w:cs="宋体"/>
          <w:sz w:val="24"/>
          <w:szCs w:val="24"/>
        </w:rPr>
      </w:r>
      <w:r/>
    </w:p>
    <w:p>
      <w:pPr>
        <w:pStyle w:val="1119"/>
        <w:spacing w:line="360" w:lineRule="auto"/>
        <w:rPr>
          <w:rFonts w:hint="eastAsia" w:ascii="宋体" w:hAnsi="宋体" w:eastAsia="宋体" w:cs="宋体"/>
          <w:sz w:val="24"/>
          <w:szCs w:val="24"/>
        </w:rPr>
      </w:pPr>
      <w:r>
        <w:rPr>
          <w:rFonts w:hint="eastAsia" w:ascii="宋体" w:hAnsi="宋体" w:eastAsia="宋体" w:cs="宋体"/>
          <w:sz w:val="24"/>
          <w:szCs w:val="24"/>
        </w:rPr>
        <w:t xml:space="preserve">1.3预算金额：</w:t>
      </w:r>
      <w:r>
        <w:rPr>
          <w:rFonts w:hint="eastAsia" w:ascii="宋体" w:hAnsi="宋体" w:eastAsia="宋体" w:cs="宋体"/>
          <w:sz w:val="24"/>
          <w:szCs w:val="24"/>
        </w:rPr>
        <w:t xml:space="preserve">35</w:t>
      </w:r>
      <w:r>
        <w:rPr>
          <w:rFonts w:hint="eastAsia" w:ascii="宋体" w:hAnsi="宋体" w:eastAsia="宋体" w:cs="宋体"/>
          <w:sz w:val="24"/>
          <w:szCs w:val="24"/>
        </w:rPr>
        <w:t xml:space="preserve">万元</w:t>
      </w:r>
      <w:r/>
    </w:p>
    <w:p>
      <w:pPr>
        <w:pStyle w:val="1119"/>
        <w:spacing w:line="360" w:lineRule="auto"/>
        <w:rPr>
          <w:rFonts w:ascii="宋体" w:hAnsi="宋体" w:eastAsia="宋体" w:cs="宋体"/>
          <w:sz w:val="24"/>
          <w:szCs w:val="24"/>
        </w:rPr>
      </w:pPr>
      <w:r>
        <w:rPr>
          <w:rFonts w:hint="eastAsia" w:ascii="宋体" w:hAnsi="宋体" w:eastAsia="宋体" w:cs="宋体"/>
          <w:sz w:val="24"/>
          <w:szCs w:val="24"/>
        </w:rPr>
        <w:t xml:space="preserve">1.4最高限价：</w:t>
      </w:r>
      <w:r>
        <w:rPr>
          <w:rFonts w:hint="eastAsia" w:ascii="宋体" w:hAnsi="宋体" w:eastAsia="宋体" w:cs="宋体"/>
          <w:sz w:val="24"/>
          <w:szCs w:val="24"/>
        </w:rPr>
        <w:t xml:space="preserve">见采购需求</w:t>
      </w:r>
      <w:r>
        <w:rPr>
          <w:rFonts w:ascii="宋体" w:hAnsi="宋体" w:eastAsia="宋体" w:cs="宋体"/>
          <w:sz w:val="24"/>
          <w:szCs w:val="24"/>
        </w:rPr>
      </w:r>
      <w:r/>
    </w:p>
    <w:p>
      <w:pPr>
        <w:pStyle w:val="1119"/>
        <w:spacing w:line="360" w:lineRule="auto"/>
        <w:rPr>
          <w:rFonts w:ascii="宋体" w:hAnsi="宋体" w:eastAsia="宋体"/>
          <w:sz w:val="24"/>
          <w:szCs w:val="24"/>
        </w:rPr>
      </w:pPr>
      <w:r>
        <w:rPr>
          <w:rFonts w:hint="eastAsia" w:ascii="宋体" w:hAnsi="宋体" w:eastAsia="宋体" w:cs="宋体"/>
          <w:sz w:val="24"/>
          <w:szCs w:val="24"/>
        </w:rPr>
        <w:t xml:space="preserve">1.5采购需求：</w:t>
      </w:r>
      <w:r>
        <w:rPr>
          <w:rFonts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3678"/>
        <w:gridCol w:w="2584"/>
        <w:gridCol w:w="2516"/>
      </w:tblGrid>
      <w:tr>
        <w:trPr>
          <w:trHeight w:val="600"/>
        </w:trPr>
        <w:tc>
          <w:tcPr>
            <w:tcW w:w="594" w:type="pct"/>
            <w:vAlign w:val="center"/>
            <w:textDirection w:val="lrTb"/>
            <w:noWrap/>
          </w:tcPr>
          <w:p>
            <w:pPr>
              <w:pStyle w:val="1079"/>
              <w:jc w:val="center"/>
              <w:spacing w:line="360" w:lineRule="auto"/>
              <w:widowControl/>
              <w:rPr>
                <w:rFonts w:ascii="宋体" w:hAnsi="宋体" w:eastAsia="宋体"/>
                <w:b/>
                <w:bCs/>
                <w:sz w:val="24"/>
                <w:szCs w:val="24"/>
              </w:rPr>
            </w:pPr>
            <w:r/>
            <w:bookmarkStart w:id="0" w:name="_Hlk137638840"/>
            <w:r>
              <w:rPr>
                <w:rFonts w:hint="eastAsia" w:ascii="宋体" w:hAnsi="宋体" w:eastAsia="宋体"/>
                <w:b/>
                <w:bCs/>
                <w:sz w:val="24"/>
                <w:szCs w:val="24"/>
              </w:rPr>
              <w:t xml:space="preserve">序</w:t>
            </w:r>
            <w:r>
              <w:rPr>
                <w:rFonts w:hint="eastAsia" w:ascii="宋体" w:hAnsi="宋体" w:eastAsia="宋体"/>
                <w:b/>
                <w:bCs/>
                <w:sz w:val="24"/>
                <w:szCs w:val="24"/>
              </w:rPr>
              <w:t xml:space="preserve">号</w:t>
            </w:r>
            <w:r>
              <w:rPr>
                <w:rFonts w:ascii="宋体" w:hAnsi="宋体" w:eastAsia="宋体"/>
                <w:b/>
                <w:bCs/>
                <w:sz w:val="24"/>
                <w:szCs w:val="24"/>
              </w:rPr>
            </w:r>
            <w:r/>
          </w:p>
        </w:tc>
        <w:tc>
          <w:tcPr>
            <w:tcW w:w="1846"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297"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预算金额（万元）</w:t>
            </w:r>
            <w:r>
              <w:rPr>
                <w:rFonts w:ascii="宋体" w:hAnsi="宋体" w:eastAsia="宋体"/>
                <w:b/>
                <w:bCs/>
                <w:sz w:val="24"/>
                <w:szCs w:val="24"/>
              </w:rPr>
            </w:r>
            <w:r/>
          </w:p>
        </w:tc>
        <w:tc>
          <w:tcPr>
            <w:tcW w:w="1263"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优惠率报价要求</w:t>
            </w:r>
            <w:r>
              <w:rPr>
                <w:rFonts w:ascii="宋体" w:hAnsi="宋体" w:eastAsia="宋体"/>
                <w:b/>
                <w:bCs/>
                <w:sz w:val="24"/>
                <w:szCs w:val="24"/>
              </w:rPr>
            </w:r>
            <w:r/>
          </w:p>
        </w:tc>
      </w:tr>
      <w:tr>
        <w:trPr>
          <w:trHeight w:val="308"/>
        </w:trPr>
        <w:tc>
          <w:tcPr>
            <w:tcW w:w="594" w:type="pct"/>
            <w:vAlign w:val="center"/>
            <w:textDirection w:val="lrTb"/>
            <w:noWrap/>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r>
            <w:r/>
          </w:p>
        </w:tc>
        <w:tc>
          <w:tcPr>
            <w:tcW w:w="1846" w:type="pct"/>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1297" w:type="pct"/>
            <w:vAlign w:val="center"/>
            <w:textDirection w:val="lrTb"/>
            <w:noWrap w:val="false"/>
          </w:tcPr>
          <w:p>
            <w:pPr>
              <w:pStyle w:val="1079"/>
              <w:jc w:val="center"/>
              <w:spacing w:line="360" w:lineRule="auto"/>
              <w:rPr>
                <w:rFonts w:hint="eastAsia" w:ascii="宋体" w:hAnsi="宋体" w:eastAsia="宋体"/>
                <w:sz w:val="24"/>
                <w:lang w:val="en-US"/>
              </w:rPr>
            </w:pPr>
            <w:r>
              <w:rPr>
                <w:rFonts w:hint="eastAsia" w:ascii="宋体" w:hAnsi="宋体" w:eastAsia="宋体"/>
                <w:sz w:val="24"/>
                <w:lang w:val="en-US"/>
              </w:rPr>
              <w:t xml:space="preserve">35</w:t>
            </w:r>
            <w:r/>
          </w:p>
        </w:tc>
        <w:tc>
          <w:tcPr>
            <w:tcW w:w="1263" w:type="pct"/>
            <w:vAlign w:val="top"/>
            <w:textDirection w:val="lrTb"/>
            <w:noWrap w:val="false"/>
          </w:tcPr>
          <w:p>
            <w:pPr>
              <w:pStyle w:val="1079"/>
              <w:jc w:val="cente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＞0％</w:t>
            </w:r>
            <w:r/>
          </w:p>
        </w:tc>
      </w:tr>
    </w:tbl>
    <w:p>
      <w:pPr>
        <w:pStyle w:val="1079"/>
        <w:spacing w:line="360" w:lineRule="auto"/>
        <w:rPr>
          <w:rFonts w:ascii="宋体" w:hAnsi="宋体" w:eastAsia="宋体"/>
          <w:sz w:val="24"/>
          <w:szCs w:val="24"/>
        </w:rPr>
      </w:pPr>
      <w:r/>
      <w:bookmarkEnd w:id="0"/>
      <w:r>
        <w:rPr>
          <w:rFonts w:hint="eastAsia" w:ascii="宋体" w:hAnsi="宋体" w:eastAsia="宋体"/>
          <w:sz w:val="24"/>
          <w:szCs w:val="24"/>
        </w:rPr>
        <w:t xml:space="preserve">备</w:t>
      </w:r>
      <w:r>
        <w:rPr>
          <w:rFonts w:hint="eastAsia" w:ascii="宋体" w:hAnsi="宋体" w:eastAsia="宋体"/>
          <w:sz w:val="24"/>
          <w:szCs w:val="24"/>
        </w:rPr>
        <w:t xml:space="preserve">注：</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（1）预算金额为</w:t>
      </w:r>
      <w:r>
        <w:rPr>
          <w:rFonts w:hint="eastAsia" w:ascii="宋体" w:hAnsi="宋体" w:eastAsia="宋体"/>
          <w:sz w:val="24"/>
          <w:szCs w:val="24"/>
        </w:rPr>
        <w:t xml:space="preserve">年度预估采购额度，具体以实际采购量为准。</w:t>
      </w:r>
      <w:r>
        <w:rPr>
          <w:rFonts w:ascii="宋体" w:hAnsi="宋体" w:eastAsia="宋体"/>
          <w:sz w:val="24"/>
          <w:szCs w:val="24"/>
        </w:rPr>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）报价说明：统一按照食材基准单价优惠率进行报价，优惠率的报价≤0％的按无效投标处理。基准单价计算方式为依照</w:t>
      </w:r>
      <w:bookmarkStart w:id="1" w:name="_Hlk136350786"/>
      <w:r>
        <w:rPr>
          <w:rFonts w:hint="eastAsia" w:ascii="宋体" w:hAnsi="宋体" w:eastAsia="宋体"/>
          <w:sz w:val="24"/>
          <w:szCs w:val="24"/>
        </w:rPr>
        <w:t xml:space="preserve">最近一期的南京市商务局</w:t>
      </w:r>
      <w:r>
        <w:rPr>
          <w:rFonts w:hint="eastAsia" w:ascii="宋体" w:hAnsi="宋体" w:eastAsia="宋体"/>
          <w:sz w:val="24"/>
          <w:szCs w:val="24"/>
          <w:lang w:val="en-US"/>
        </w:rPr>
        <w:t xml:space="preserve">（网址：</w:t>
      </w:r>
      <w:bookmarkStart w:id="2" w:name="OLE_LINK3"/>
      <w:r>
        <w:rPr>
          <w:rFonts w:ascii="宋体" w:hAnsi="宋体" w:eastAsia="宋体"/>
          <w:sz w:val="24"/>
          <w:szCs w:val="24"/>
          <w:lang w:val="en-US"/>
        </w:rPr>
        <w:t xml:space="preserve">https://swj.nanjing.gov.cn/njsswj/?id=386</w:t>
      </w:r>
      <w:bookmarkEnd w:id="2"/>
      <w:r>
        <w:rPr>
          <w:rFonts w:hint="eastAsia" w:ascii="宋体" w:hAnsi="宋体" w:eastAsia="宋体"/>
          <w:sz w:val="24"/>
          <w:szCs w:val="24"/>
          <w:lang w:val="en-US"/>
        </w:rPr>
        <w:t xml:space="preserve">）</w:t>
      </w:r>
      <w:r>
        <w:rPr>
          <w:rFonts w:hint="eastAsia" w:ascii="宋体" w:hAnsi="宋体" w:eastAsia="宋体"/>
          <w:sz w:val="24"/>
          <w:szCs w:val="24"/>
        </w:rPr>
        <w:t xml:space="preserve">发布的科巷菜场同类同质食材的指导价格为基础，如南京市商务局网站内的食材种类不全，则按</w:t>
      </w:r>
      <w:r>
        <w:rPr>
          <w:rFonts w:ascii="宋体" w:hAnsi="宋体" w:eastAsia="宋体"/>
          <w:sz w:val="24"/>
          <w:szCs w:val="24"/>
        </w:rPr>
        <w:t xml:space="preserve">送货当天</w:t>
      </w:r>
      <w:r>
        <w:rPr>
          <w:rFonts w:hint="eastAsia" w:ascii="宋体" w:hAnsi="宋体" w:eastAsia="宋体"/>
          <w:sz w:val="24"/>
          <w:szCs w:val="24"/>
        </w:rPr>
        <w:t xml:space="preserve">大润发超市同类同质食材的零售价格，作为基准单价。</w:t>
      </w:r>
      <w:bookmarkEnd w:id="1"/>
      <w:r>
        <w:rPr>
          <w:rFonts w:hint="eastAsia" w:ascii="宋体" w:hAnsi="宋体" w:eastAsia="宋体"/>
          <w:sz w:val="24"/>
          <w:szCs w:val="24"/>
        </w:rPr>
        <w:t xml:space="preserve">如部分类别食材确实均不在以上两个价格查询平台中（须由甲乙双方事先确认），则其</w:t>
      </w:r>
      <w:r>
        <w:rPr>
          <w:rFonts w:ascii="宋体" w:hAnsi="宋体" w:eastAsia="宋体"/>
          <w:sz w:val="24"/>
          <w:szCs w:val="24"/>
        </w:rPr>
        <w:t xml:space="preserve">结算</w:t>
      </w:r>
      <w:r>
        <w:rPr>
          <w:rFonts w:hint="eastAsia" w:ascii="宋体" w:hAnsi="宋体" w:eastAsia="宋体"/>
          <w:sz w:val="24"/>
          <w:szCs w:val="24"/>
        </w:rPr>
        <w:t xml:space="preserve">单</w:t>
      </w:r>
      <w:r>
        <w:rPr>
          <w:rFonts w:ascii="宋体" w:hAnsi="宋体" w:eastAsia="宋体"/>
          <w:sz w:val="24"/>
          <w:szCs w:val="24"/>
        </w:rPr>
        <w:t xml:space="preserve">价由</w:t>
      </w:r>
      <w:r>
        <w:rPr>
          <w:rFonts w:hint="eastAsia" w:ascii="宋体" w:hAnsi="宋体" w:eastAsia="宋体"/>
          <w:sz w:val="24"/>
          <w:szCs w:val="24"/>
        </w:rPr>
        <w:t xml:space="preserve">采购人</w:t>
      </w:r>
      <w:r>
        <w:rPr>
          <w:rFonts w:ascii="宋体" w:hAnsi="宋体" w:eastAsia="宋体"/>
          <w:sz w:val="24"/>
          <w:szCs w:val="24"/>
        </w:rPr>
        <w:t xml:space="preserve">综合市</w:t>
      </w:r>
      <w:r>
        <w:rPr>
          <w:rFonts w:ascii="宋体" w:hAnsi="宋体" w:eastAsia="宋体"/>
          <w:sz w:val="24"/>
          <w:szCs w:val="24"/>
        </w:rPr>
        <w:t xml:space="preserve">场价格</w:t>
      </w:r>
      <w:r>
        <w:rPr>
          <w:rFonts w:hint="eastAsia" w:ascii="宋体" w:hAnsi="宋体" w:eastAsia="宋体"/>
          <w:sz w:val="24"/>
          <w:szCs w:val="24"/>
        </w:rPr>
        <w:t xml:space="preserve">并根据供应商</w:t>
      </w:r>
      <w:r>
        <w:rPr>
          <w:rFonts w:ascii="宋体" w:hAnsi="宋体" w:eastAsia="宋体"/>
          <w:sz w:val="24"/>
          <w:szCs w:val="24"/>
        </w:rPr>
        <w:t xml:space="preserve">报价</w:t>
      </w:r>
      <w:r>
        <w:rPr>
          <w:rFonts w:hint="eastAsia" w:ascii="宋体" w:hAnsi="宋体" w:eastAsia="宋体"/>
          <w:sz w:val="24"/>
          <w:szCs w:val="24"/>
        </w:rPr>
        <w:t xml:space="preserve">优惠率计算</w:t>
      </w:r>
      <w:r>
        <w:rPr>
          <w:rFonts w:ascii="宋体" w:hAnsi="宋体" w:eastAsia="宋体"/>
          <w:sz w:val="24"/>
          <w:szCs w:val="24"/>
        </w:rPr>
        <w:t xml:space="preserve">后确定。</w:t>
      </w:r>
      <w:r>
        <w:rPr>
          <w:rFonts w:hint="eastAsia" w:ascii="宋体" w:hAnsi="宋体" w:eastAsia="宋体"/>
          <w:sz w:val="24"/>
          <w:szCs w:val="24"/>
        </w:rPr>
        <w:t xml:space="preserve">最终结算单价=基准单价*（1-优惠率）。</w:t>
      </w:r>
      <w:r>
        <w:rPr>
          <w:rFonts w:hint="eastAsia" w:ascii="宋体" w:hAnsi="宋体" w:eastAsia="宋体"/>
          <w:sz w:val="24"/>
          <w:szCs w:val="24"/>
        </w:rPr>
      </w:r>
      <w:r/>
    </w:p>
    <w:p>
      <w:pPr>
        <w:pStyle w:val="1119"/>
        <w:spacing w:line="360" w:lineRule="auto"/>
        <w:rPr>
          <w:rFonts w:ascii="宋体" w:hAnsi="宋体" w:eastAsia="宋体" w:cs="宋体"/>
          <w:sz w:val="24"/>
          <w:szCs w:val="24"/>
        </w:rPr>
      </w:pPr>
      <w:r>
        <w:rPr>
          <w:rFonts w:hint="eastAsia" w:ascii="宋体" w:hAnsi="宋体" w:eastAsia="宋体" w:cs="宋体"/>
          <w:sz w:val="24"/>
          <w:szCs w:val="24"/>
        </w:rPr>
        <w:t xml:space="preserve">1.6合同履行期限：</w:t>
      </w:r>
      <w:r>
        <w:rPr>
          <w:rFonts w:hint="eastAsia" w:ascii="宋体" w:hAnsi="宋体" w:eastAsia="宋体"/>
          <w:sz w:val="24"/>
          <w:szCs w:val="24"/>
          <w:lang w:val="en-US"/>
        </w:rPr>
        <w:t xml:space="preserve">自合同签订之日起一年。</w:t>
      </w:r>
      <w:r>
        <w:rPr>
          <w:rFonts w:ascii="宋体" w:hAnsi="宋体" w:eastAsia="宋体" w:cs="宋体"/>
          <w:sz w:val="24"/>
          <w:szCs w:val="24"/>
        </w:rPr>
      </w:r>
      <w:r/>
    </w:p>
    <w:p>
      <w:pPr>
        <w:pStyle w:val="1119"/>
        <w:spacing w:line="360" w:lineRule="auto"/>
        <w:rPr>
          <w:rFonts w:hint="eastAsia" w:ascii="宋体" w:hAnsi="宋体" w:eastAsia="宋体" w:cs="宋体"/>
          <w:sz w:val="24"/>
          <w:szCs w:val="24"/>
        </w:rPr>
      </w:pPr>
      <w:r>
        <w:rPr>
          <w:rFonts w:hint="eastAsia" w:ascii="宋体" w:hAnsi="宋体" w:eastAsia="宋体" w:cs="宋体"/>
          <w:sz w:val="24"/>
          <w:szCs w:val="24"/>
        </w:rPr>
        <w:t xml:space="preserve">1.7本项目不接受联合体投标。</w:t>
      </w:r>
      <w:r/>
    </w:p>
    <w:p>
      <w:pPr>
        <w:pStyle w:val="1167"/>
        <w:spacing w:before="0" w:beforeAutospacing="0" w:after="0" w:afterAutospacing="0" w:line="360" w:lineRule="auto"/>
        <w:rPr>
          <w:rFonts w:hint="eastAsia" w:ascii="宋体" w:hAnsi="宋体" w:eastAsia="宋体" w:cs="宋体"/>
        </w:rPr>
      </w:pPr>
      <w:r>
        <w:rPr>
          <w:rStyle w:val="1176"/>
          <w:rFonts w:hint="eastAsia" w:ascii="宋体" w:hAnsi="宋体" w:eastAsia="宋体" w:cs="宋体"/>
        </w:rPr>
        <w:t xml:space="preserve">二、申请人的资格要求：</w:t>
      </w:r>
      <w:r>
        <w:rPr>
          <w:rFonts w:hint="eastAsia" w:ascii="宋体" w:hAnsi="宋体" w:eastAsia="宋体" w:cs="宋体"/>
        </w:rPr>
      </w:r>
      <w:r/>
    </w:p>
    <w:p>
      <w:pPr>
        <w:pStyle w:val="1167"/>
        <w:spacing w:before="0" w:beforeAutospacing="0" w:after="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1167"/>
        <w:spacing w:before="0" w:beforeAutospacing="0" w:after="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提供《南京市政府采购供应商信用承诺书》</w:t>
      </w:r>
      <w:r>
        <w:rPr>
          <w:rFonts w:ascii="宋体" w:hAnsi="宋体" w:eastAsia="宋体" w:cs="宋体"/>
        </w:rPr>
      </w:r>
      <w:r/>
    </w:p>
    <w:p>
      <w:pPr>
        <w:pStyle w:val="1167"/>
        <w:spacing w:before="0" w:beforeAutospacing="0" w:after="0" w:afterAutospacing="0" w:line="360" w:lineRule="auto"/>
        <w:rPr>
          <w:rFonts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rPr>
          <w:rFonts w:ascii="宋体" w:hAnsi="宋体" w:eastAsia="宋体" w:cs="宋体"/>
        </w:rPr>
      </w:r>
      <w:r/>
    </w:p>
    <w:p>
      <w:pPr>
        <w:pStyle w:val="1167"/>
        <w:spacing w:before="0" w:beforeAutospacing="0" w:after="0" w:afterAutospacing="0" w:line="360" w:lineRule="auto"/>
        <w:rPr>
          <w:rFonts w:ascii="宋体" w:hAnsi="宋体" w:eastAsia="宋体" w:cs="宋体"/>
        </w:rPr>
      </w:pPr>
      <w:r>
        <w:rPr>
          <w:rFonts w:hint="eastAsia" w:ascii="宋体" w:hAnsi="宋体" w:eastAsia="宋体" w:cs="宋体"/>
        </w:rPr>
        <w:t xml:space="preserve">2.3本项目的特定资格要求：</w:t>
      </w:r>
      <w:r>
        <w:rPr>
          <w:rFonts w:ascii="宋体" w:hAnsi="宋体" w:eastAsia="宋体" w:cs="宋体"/>
        </w:rPr>
      </w:r>
      <w:r/>
    </w:p>
    <w:p>
      <w:pPr>
        <w:pStyle w:val="1079"/>
        <w:spacing w:line="360" w:lineRule="auto"/>
        <w:rPr>
          <w:rFonts w:ascii="宋体" w:hAnsi="宋体"/>
          <w:bCs/>
          <w:sz w:val="24"/>
          <w:szCs w:val="24"/>
        </w:rPr>
      </w:pPr>
      <w:r>
        <w:rPr>
          <w:rFonts w:hint="eastAsia" w:ascii="宋体" w:hAnsi="宋体" w:eastAsia="宋体"/>
          <w:bCs/>
          <w:sz w:val="24"/>
          <w:szCs w:val="24"/>
        </w:rPr>
        <w:t xml:space="preserve">供应商须具有有效的《食品经营许可证》或《食品生产许可证》。如所生产经营的食品不属于国家强制规定必须具备许可资质的，则须提供依法生产经营承诺（格式见招标文件第七章）。</w:t>
      </w:r>
      <w:r>
        <w:rPr>
          <w:rFonts w:ascii="宋体" w:hAnsi="宋体"/>
          <w:bCs/>
          <w:sz w:val="24"/>
          <w:szCs w:val="24"/>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1167"/>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w:t>
      </w:r>
      <w:r>
        <w:rPr>
          <w:rFonts w:hint="eastAsia" w:ascii="宋体" w:hAnsi="宋体" w:eastAsia="宋体" w:cs="宋体"/>
        </w:rPr>
        <w:t xml:space="preserve">失信行为记录名单。</w:t>
      </w:r>
      <w:r/>
    </w:p>
    <w:p>
      <w:pPr>
        <w:pStyle w:val="1167"/>
        <w:spacing w:before="0" w:beforeAutospacing="0" w:after="0" w:afterAutospacing="0" w:line="360" w:lineRule="auto"/>
        <w:widowControl w:val="off"/>
        <w:rPr>
          <w:rFonts w:hint="eastAsia" w:ascii="宋体" w:hAnsi="宋体" w:eastAsia="宋体" w:cs="宋体"/>
        </w:rPr>
      </w:pPr>
      <w:r>
        <w:rPr>
          <w:rStyle w:val="1176"/>
          <w:rFonts w:hint="eastAsia" w:ascii="宋体" w:hAnsi="宋体" w:eastAsia="宋体" w:cs="宋体"/>
        </w:rPr>
        <w:t xml:space="preserve">三、获取招标文件</w:t>
      </w:r>
      <w:r>
        <w:rPr>
          <w:rFonts w:hint="eastAsia" w:ascii="宋体" w:hAnsi="宋体" w:eastAsia="宋体" w:cs="宋体"/>
        </w:rPr>
      </w:r>
      <w:r/>
    </w:p>
    <w:p>
      <w:pPr>
        <w:pStyle w:val="1167"/>
        <w:spacing w:before="0" w:beforeAutospacing="0" w:after="0" w:afterAutospacing="0" w:line="360" w:lineRule="auto"/>
        <w:widowControl w:val="off"/>
        <w:rPr>
          <w:rStyle w:val="1176"/>
          <w:rFonts w:hint="eastAsia" w:ascii="宋体" w:hAnsi="宋体" w:eastAsia="宋体" w:cs="宋体"/>
          <w:b w:val="0"/>
          <w:bCs w:val="0"/>
        </w:rPr>
      </w:pPr>
      <w:r>
        <w:rPr>
          <w:rStyle w:val="1176"/>
          <w:rFonts w:hint="eastAsia" w:ascii="宋体" w:hAnsi="宋体" w:eastAsia="宋体" w:cs="宋体"/>
          <w:b w:val="0"/>
          <w:bCs w:val="0"/>
          <w:lang w:val="en-US"/>
        </w:rPr>
        <w:t xml:space="preserve">3.1</w:t>
      </w:r>
      <w:r>
        <w:rPr>
          <w:rStyle w:val="1176"/>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rPr>
          <w:rStyle w:val="1176"/>
          <w:rFonts w:hint="eastAsia" w:ascii="宋体" w:hAnsi="宋体" w:eastAsia="宋体" w:cs="宋体"/>
          <w:b w:val="0"/>
          <w:bCs w:val="0"/>
        </w:rPr>
      </w:r>
      <w:r/>
    </w:p>
    <w:p>
      <w:pPr>
        <w:pStyle w:val="1167"/>
        <w:spacing w:before="0" w:beforeAutospacing="0" w:after="0" w:afterAutospacing="0" w:line="360" w:lineRule="auto"/>
        <w:widowControl w:val="off"/>
        <w:rPr>
          <w:rStyle w:val="1176"/>
          <w:rFonts w:hint="eastAsia" w:ascii="宋体" w:hAnsi="宋体" w:eastAsia="宋体" w:cs="宋体"/>
          <w:b w:val="0"/>
          <w:bCs w:val="0"/>
        </w:rPr>
      </w:pPr>
      <w:r>
        <w:rPr>
          <w:rStyle w:val="1176"/>
          <w:rFonts w:hint="eastAsia" w:ascii="宋体" w:hAnsi="宋体" w:eastAsia="宋体" w:cs="宋体"/>
          <w:b w:val="0"/>
          <w:bCs w:val="0"/>
          <w:lang w:val="en-US"/>
        </w:rPr>
        <w:t xml:space="preserve">3.2</w:t>
      </w:r>
      <w:r>
        <w:rPr>
          <w:rStyle w:val="1176"/>
          <w:rFonts w:hint="eastAsia" w:ascii="宋体" w:hAnsi="宋体" w:eastAsia="宋体" w:cs="宋体"/>
          <w:b w:val="0"/>
          <w:bCs w:val="0"/>
        </w:rPr>
        <w:t xml:space="preserve">地点：江苏政府采购网“苏采云”系统；</w:t>
      </w:r>
      <w:r/>
    </w:p>
    <w:p>
      <w:pPr>
        <w:pStyle w:val="1167"/>
        <w:spacing w:before="0" w:beforeAutospacing="0" w:after="0" w:afterAutospacing="0" w:line="360" w:lineRule="auto"/>
        <w:widowControl w:val="off"/>
        <w:rPr>
          <w:rStyle w:val="1176"/>
          <w:rFonts w:hint="eastAsia" w:ascii="宋体" w:hAnsi="宋体" w:eastAsia="宋体" w:cs="宋体"/>
          <w:b w:val="0"/>
          <w:bCs w:val="0"/>
        </w:rPr>
      </w:pPr>
      <w:r>
        <w:rPr>
          <w:rStyle w:val="1176"/>
          <w:rFonts w:hint="eastAsia" w:ascii="宋体" w:hAnsi="宋体" w:eastAsia="宋体" w:cs="宋体"/>
          <w:b w:val="0"/>
          <w:bCs w:val="0"/>
          <w:lang w:val="en-US"/>
        </w:rPr>
        <w:t xml:space="preserve">3.3</w:t>
      </w:r>
      <w:r>
        <w:rPr>
          <w:rStyle w:val="1176"/>
          <w:rFonts w:hint="eastAsia" w:ascii="宋体" w:hAnsi="宋体" w:eastAsia="宋体" w:cs="宋体"/>
          <w:b w:val="0"/>
          <w:bCs w:val="0"/>
        </w:rPr>
        <w:t xml:space="preserve">方式：</w:t>
      </w:r>
      <w:r>
        <w:rPr>
          <w:rFonts w:hint="eastAsia" w:ascii="宋体" w:hAnsi="宋体" w:eastAsia="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176"/>
          <w:rFonts w:hint="eastAsia" w:ascii="宋体" w:hAnsi="宋体" w:eastAsia="宋体" w:cs="宋体"/>
          <w:b w:val="0"/>
          <w:bCs w:val="0"/>
        </w:rPr>
      </w:r>
      <w:r/>
    </w:p>
    <w:p>
      <w:pPr>
        <w:pStyle w:val="1167"/>
        <w:spacing w:before="0" w:beforeAutospacing="0" w:after="0" w:afterAutospacing="0" w:line="360" w:lineRule="auto"/>
        <w:rPr>
          <w:rStyle w:val="1176"/>
          <w:rFonts w:hint="eastAsia" w:ascii="宋体" w:hAnsi="宋体" w:eastAsia="宋体" w:cs="宋体"/>
          <w:b w:val="0"/>
          <w:bCs w:val="0"/>
        </w:rPr>
      </w:pPr>
      <w:r>
        <w:rPr>
          <w:rStyle w:val="1176"/>
          <w:rFonts w:hint="eastAsia" w:ascii="宋体" w:hAnsi="宋体" w:eastAsia="宋体" w:cs="宋体"/>
          <w:b w:val="0"/>
          <w:bCs w:val="0"/>
          <w:lang w:val="en-US"/>
        </w:rPr>
        <w:t xml:space="preserve">3.4</w:t>
      </w:r>
      <w:r>
        <w:rPr>
          <w:rStyle w:val="1176"/>
          <w:rFonts w:hint="eastAsia" w:ascii="宋体" w:hAnsi="宋体" w:eastAsia="宋体" w:cs="宋体"/>
          <w:b w:val="0"/>
          <w:bCs w:val="0"/>
        </w:rPr>
        <w:t xml:space="preserve">售价：0.00元。</w:t>
      </w:r>
      <w:r/>
    </w:p>
    <w:p>
      <w:pPr>
        <w:pStyle w:val="1167"/>
        <w:spacing w:before="0" w:beforeAutospacing="0" w:after="0" w:afterAutospacing="0" w:line="360" w:lineRule="auto"/>
        <w:rPr>
          <w:rFonts w:hint="eastAsia" w:ascii="宋体" w:hAnsi="宋体" w:eastAsia="宋体" w:cs="宋体"/>
        </w:rPr>
      </w:pPr>
      <w:r>
        <w:rPr>
          <w:rStyle w:val="1176"/>
          <w:rFonts w:hint="eastAsia" w:ascii="宋体" w:hAnsi="宋体" w:eastAsia="宋体" w:cs="宋体"/>
        </w:rPr>
        <w:t xml:space="preserve">四、提交投标文件截止时间、开标时间和地点</w:t>
      </w:r>
      <w:r>
        <w:rPr>
          <w:rFonts w:hint="eastAsia" w:ascii="宋体" w:hAnsi="宋体" w:eastAsia="宋体" w:cs="宋体"/>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lang w:val="en-US" w:eastAsia="en-US"/>
        </w:rPr>
        <w:t xml:space="preserve">递交</w:t>
      </w:r>
      <w:r>
        <w:rPr>
          <w:rFonts w:hint="eastAsia" w:ascii="宋体" w:hAnsi="宋体" w:eastAsia="宋体" w:cs="宋体"/>
          <w:lang w:val="en-US"/>
        </w:rPr>
        <w:t xml:space="preserve">投标</w:t>
      </w:r>
      <w:r>
        <w:rPr>
          <w:rFonts w:hint="eastAsia" w:ascii="宋体" w:hAnsi="宋体" w:eastAsia="宋体" w:cs="宋体"/>
        </w:rPr>
        <w:t xml:space="preserve">文件截止时间</w:t>
      </w:r>
      <w:r>
        <w:rPr>
          <w:rFonts w:hint="eastAsia" w:ascii="宋体" w:hAnsi="宋体" w:eastAsia="宋体" w:cs="宋体"/>
        </w:rPr>
        <w:t xml:space="preserve">、开标时</w:t>
      </w:r>
      <w:r>
        <w:rPr>
          <w:rFonts w:hint="eastAsia" w:ascii="宋体" w:hAnsi="宋体" w:eastAsia="宋体" w:cs="宋体"/>
        </w:rPr>
        <w:t xml:space="preserve">间：</w:t>
      </w:r>
      <w:r>
        <w:rPr>
          <w:rFonts w:hint="eastAsia" w:ascii="宋体" w:hAnsi="宋体" w:eastAsia="宋体" w:cs="宋体"/>
        </w:rPr>
        <w:t xml:space="preserve">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11</w:t>
      </w:r>
      <w:r>
        <w:rPr>
          <w:rFonts w:hint="eastAsia" w:ascii="宋体" w:hAnsi="宋体" w:eastAsia="宋体" w:cs="宋体"/>
        </w:rPr>
        <w:t xml:space="preserve">月</w:t>
      </w:r>
      <w:r>
        <w:rPr>
          <w:rFonts w:hint="eastAsia" w:ascii="宋体" w:hAnsi="宋体" w:eastAsia="宋体" w:cs="宋体"/>
          <w:lang w:val="en-US"/>
        </w:rPr>
        <w:t xml:space="preserve">9</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w:t>
      </w:r>
      <w:r>
        <w:rPr>
          <w:rFonts w:hint="eastAsia" w:ascii="宋体" w:hAnsi="宋体" w:eastAsia="宋体" w:cs="宋体"/>
        </w:rPr>
        <w:t xml:space="preserve">（</w:t>
      </w:r>
      <w:r>
        <w:rPr>
          <w:rFonts w:hint="eastAsia" w:ascii="宋体" w:hAnsi="宋体" w:eastAsia="宋体" w:cs="宋体"/>
        </w:rPr>
        <w:t xml:space="preserve">北京时</w:t>
      </w:r>
      <w:r>
        <w:rPr>
          <w:rFonts w:hint="eastAsia" w:ascii="宋体" w:hAnsi="宋体" w:eastAsia="宋体" w:cs="宋体"/>
        </w:rPr>
        <w:t xml:space="preserve">间）；</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1167"/>
        <w:spacing w:before="0" w:beforeAutospacing="0" w:after="0" w:afterAutospacing="0" w:line="360" w:lineRule="auto"/>
        <w:rPr>
          <w:rFonts w:hint="eastAsia" w:ascii="宋体" w:hAnsi="宋体" w:eastAsia="宋体" w:cs="宋体"/>
        </w:rPr>
      </w:pPr>
      <w:r>
        <w:rPr>
          <w:rStyle w:val="1176"/>
          <w:rFonts w:hint="eastAsia" w:ascii="宋体" w:hAnsi="宋体" w:eastAsia="宋体" w:cs="宋体"/>
        </w:rPr>
        <w:t xml:space="preserve">五、公告期限</w:t>
      </w:r>
      <w:r>
        <w:rPr>
          <w:rFonts w:hint="eastAsia" w:ascii="宋体" w:hAnsi="宋体" w:eastAsia="宋体" w:cs="宋体"/>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1167"/>
        <w:spacing w:before="0" w:beforeAutospacing="0" w:after="0" w:afterAutospacing="0" w:line="360" w:lineRule="auto"/>
        <w:rPr>
          <w:rFonts w:hint="eastAsia" w:ascii="宋体" w:hAnsi="宋体" w:eastAsia="宋体" w:cs="宋体"/>
        </w:rPr>
      </w:pPr>
      <w:r>
        <w:rPr>
          <w:rStyle w:val="1176"/>
          <w:rFonts w:hint="eastAsia" w:ascii="宋体" w:hAnsi="宋体" w:eastAsia="宋体" w:cs="宋体"/>
        </w:rPr>
        <w:t xml:space="preserve">六、其他补充事宜</w:t>
      </w:r>
      <w:r>
        <w:rPr>
          <w:rFonts w:hint="eastAsia" w:ascii="宋体" w:hAnsi="宋体" w:eastAsia="宋体" w:cs="宋体"/>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6.1集中现场考察或答疑：采购人不组织，如有疑问详询采购人。</w:t>
      </w:r>
      <w:r/>
    </w:p>
    <w:p>
      <w:pPr>
        <w:pStyle w:val="1167"/>
        <w:spacing w:before="0" w:beforeAutospacing="0" w:after="0" w:afterAutospacing="0" w:line="360" w:lineRule="auto"/>
        <w:rPr>
          <w:rFonts w:ascii="宋体" w:hAnsi="宋体" w:eastAsia="宋体" w:cs="宋体"/>
        </w:rPr>
      </w:pPr>
      <w:r>
        <w:rPr>
          <w:rFonts w:hint="eastAsia" w:ascii="宋体" w:hAnsi="宋体" w:eastAsia="宋体" w:cs="宋体"/>
        </w:rPr>
        <w:t xml:space="preserve">6.2投标保证金数额及交纳办法：本项目不收取投标保证金。</w:t>
      </w:r>
      <w:r>
        <w:rPr>
          <w:rFonts w:ascii="宋体" w:hAnsi="宋体" w:eastAsia="宋体" w:cs="宋体"/>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6.3是否接受进口产品：否。</w:t>
      </w:r>
      <w:r/>
    </w:p>
    <w:p>
      <w:pPr>
        <w:pStyle w:val="1167"/>
        <w:spacing w:before="0" w:beforeAutospacing="0" w:after="0" w:afterAutospacing="0" w:line="360" w:lineRule="auto"/>
        <w:widowControl w:val="off"/>
        <w:rPr>
          <w:rFonts w:ascii="宋体" w:hAnsi="宋体" w:eastAsia="宋体" w:cs="宋体"/>
        </w:rPr>
      </w:pPr>
      <w:r>
        <w:rPr>
          <w:rFonts w:hint="eastAsia" w:ascii="宋体" w:hAnsi="宋体" w:eastAsia="宋体" w:cs="宋体"/>
        </w:rPr>
        <w:t xml:space="preserve">6.4供应商通过苏采云（网址：http://jszfcg.jsczt.cn/）系统参与政府采购项目，需要办理江苏省政府采购数字证书及电子签章，具体详见苏采云系统登录页“新CA办理指南”。供应商按《苏采云系统供应商操作手册》（以</w:t>
      </w:r>
      <w:r>
        <w:rPr>
          <w:rFonts w:hint="eastAsia" w:ascii="宋体" w:hAnsi="宋体" w:eastAsia="宋体" w:cs="宋体"/>
        </w:rPr>
        <w:t xml:space="preserve">下简称“操作手册”）进行注册，并制作上传电子响应文件。《操作手册》下载地址（http://www.ccgp-jiangsu.gov.cn/jiangsu/zlxz/ee/ee3a4bc5a3454aa2b0d9312230633ce9.html）。</w:t>
      </w:r>
      <w:r>
        <w:rPr>
          <w:rFonts w:ascii="宋体" w:hAnsi="宋体" w:eastAsia="宋体" w:cs="宋体"/>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政府</w:t>
      </w:r>
      <w:r>
        <w:rPr>
          <w:rFonts w:hint="eastAsia" w:ascii="宋体" w:hAnsi="宋体" w:eastAsia="宋体" w:cs="宋体"/>
        </w:rPr>
        <w:t xml:space="preserve">采购信用承诺</w:t>
      </w:r>
      <w:r/>
    </w:p>
    <w:p>
      <w:pPr>
        <w:pStyle w:val="1167"/>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6.5.1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rPr>
        <w:t xml:space="preserve">格式见第七章</w:t>
      </w:r>
      <w:r>
        <w:rPr>
          <w:rFonts w:hint="eastAsia" w:ascii="宋体" w:hAnsi="宋体" w:eastAsia="宋体" w:cs="宋体"/>
        </w:rPr>
        <w:t xml:space="preserve">） ，由法人签字并盖单位公章，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bookmarkStart w:id="3" w:name="_Hlk195878404"/>
      <w:r>
        <w:rPr>
          <w:rFonts w:hint="eastAsia" w:ascii="宋体" w:hAnsi="宋体" w:eastAsia="宋体" w:cs="宋体"/>
        </w:rPr>
        <w:t xml:space="preserve">填写时间为本招标公告发布之日起至提交投标文件截止日前。</w:t>
      </w:r>
      <w:bookmarkEnd w:id="3"/>
      <w:r>
        <w:rPr>
          <w:rFonts w:hint="eastAsia" w:ascii="宋体" w:hAnsi="宋体" w:eastAsia="宋体" w:cs="宋体"/>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6.5.2</w:t>
      </w:r>
      <w:r>
        <w:rPr>
          <w:rFonts w:hint="eastAsia" w:ascii="宋体" w:hAnsi="宋体" w:eastAsia="宋体" w:cs="宋体"/>
        </w:rPr>
        <w:t xml:space="preserve">在政府采购资格审查环节，供应商只需提供</w:t>
      </w:r>
      <w:r>
        <w:rPr>
          <w:rFonts w:hint="eastAsia" w:ascii="宋体" w:hAnsi="宋体" w:eastAsia="宋体" w:cs="宋体"/>
        </w:rPr>
        <w:t xml:space="preserve">《</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rPr>
        <w:t xml:space="preserve">即可替代以下证明材料： </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2）依法缴纳税收的证明材料； </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1167"/>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1167"/>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1167"/>
        <w:spacing w:before="0" w:beforeAutospacing="0" w:after="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6.5.3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lang w:eastAsia="en-US"/>
        </w:rPr>
      </w:r>
      <w:r/>
    </w:p>
    <w:p>
      <w:pPr>
        <w:pStyle w:val="1167"/>
        <w:spacing w:before="0" w:beforeAutospacing="0" w:after="0" w:afterAutospacing="0" w:line="360" w:lineRule="auto"/>
        <w:rPr>
          <w:rFonts w:hint="eastAsia" w:ascii="宋体" w:hAnsi="宋体" w:eastAsia="宋体" w:cs="宋体"/>
          <w:lang w:eastAsia="en-US"/>
        </w:rPr>
      </w:pPr>
      <w:r>
        <w:rPr>
          <w:rFonts w:hint="eastAsia" w:ascii="宋体" w:hAnsi="宋体" w:eastAsia="宋体" w:cs="宋体"/>
          <w:lang w:val="en-US"/>
        </w:rPr>
        <w:t xml:space="preserve">6.5.4</w:t>
      </w:r>
      <w:r>
        <w:rPr>
          <w:rFonts w:hint="eastAsia" w:ascii="宋体" w:hAnsi="宋体" w:eastAsia="宋体" w:cs="宋体"/>
          <w:lang w:eastAsia="en-US"/>
        </w:rPr>
        <w:t xml:space="preserve">其中不适用信用承诺的</w:t>
      </w:r>
      <w:r>
        <w:rPr>
          <w:rFonts w:hint="eastAsia" w:ascii="宋体" w:hAnsi="宋体" w:eastAsia="宋体" w:cs="宋体"/>
          <w:lang w:eastAsia="en-US"/>
        </w:rPr>
        <w:t xml:space="preserve">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eastAsia="en-US"/>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6.5.5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1167"/>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6</w:t>
      </w:r>
      <w:r>
        <w:rPr>
          <w:rFonts w:hint="eastAsia" w:ascii="宋体" w:hAnsi="宋体" w:eastAsia="宋体" w:cs="宋体"/>
        </w:rPr>
        <w:t xml:space="preserve">公告媒体</w:t>
      </w:r>
      <w:r/>
    </w:p>
    <w:p>
      <w:pPr>
        <w:pStyle w:val="1167"/>
        <w:spacing w:before="0" w:beforeAutospacing="0" w:after="0" w:afterAutospacing="0" w:line="360" w:lineRule="auto"/>
        <w:widowControl w:val="off"/>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本采购公告在</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公示发布，敬请各供应商关注；</w:t>
      </w:r>
      <w:r>
        <w:rPr>
          <w:rFonts w:ascii="宋体" w:hAnsi="宋体" w:eastAsia="宋体" w:cs="宋体"/>
        </w:rPr>
      </w:r>
      <w:r/>
    </w:p>
    <w:p>
      <w:pPr>
        <w:pStyle w:val="1167"/>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若有关本次采购存在变动或修改，敬请各供应商及</w:t>
      </w:r>
      <w:r>
        <w:rPr>
          <w:rFonts w:hint="eastAsia" w:ascii="宋体" w:hAnsi="宋体" w:eastAsia="宋体" w:cs="宋体"/>
        </w:rPr>
        <w:t xml:space="preserve">时关注</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发布的关于本项目的信息更正公告。</w:t>
      </w:r>
      <w:r/>
    </w:p>
    <w:p>
      <w:pPr>
        <w:pStyle w:val="107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pStyle w:val="1079"/>
        <w:spacing w:line="360" w:lineRule="auto"/>
        <w:rPr>
          <w:rFonts w:hint="eastAsia" w:ascii="宋体" w:hAnsi="宋体" w:eastAsia="宋体" w:cs="宋体"/>
          <w:sz w:val="24"/>
          <w:szCs w:val="24"/>
          <w:lang w:val="en-US" w:eastAsia="en-US"/>
        </w:rPr>
      </w:pPr>
      <w:r>
        <w:rPr>
          <w:rFonts w:hint="eastAsia" w:ascii="宋体" w:hAnsi="宋体" w:eastAsia="宋体" w:cs="宋体"/>
          <w:sz w:val="24"/>
          <w:szCs w:val="24"/>
        </w:rPr>
        <w:t xml:space="preserve">7.1</w:t>
      </w:r>
      <w:r>
        <w:rPr>
          <w:rFonts w:hint="eastAsia" w:ascii="宋体" w:hAnsi="宋体" w:eastAsia="宋体" w:cs="宋体"/>
          <w:sz w:val="24"/>
          <w:szCs w:val="24"/>
          <w:lang w:val="en-US" w:eastAsia="en-US"/>
        </w:rPr>
        <w:t xml:space="preserve">采购人信息</w:t>
      </w:r>
      <w:r/>
    </w:p>
    <w:p>
      <w:pPr>
        <w:pStyle w:val="1167"/>
        <w:spacing w:before="0" w:beforeAutospacing="0" w:after="0" w:afterAutospacing="0" w:line="360" w:lineRule="auto"/>
        <w:widowControl w:val="off"/>
        <w:rPr>
          <w:rFonts w:hint="eastAsia" w:ascii="宋体" w:hAnsi="宋体" w:eastAsia="宋体" w:cs="宋体"/>
          <w:iCs/>
        </w:rPr>
      </w:pPr>
      <w:r>
        <w:rPr>
          <w:rFonts w:hint="eastAsia" w:ascii="宋体" w:hAnsi="宋体" w:eastAsia="宋体" w:cs="宋体"/>
        </w:rPr>
        <w:t xml:space="preserve">单位</w:t>
      </w:r>
      <w:r>
        <w:rPr>
          <w:rFonts w:hint="eastAsia" w:ascii="宋体" w:hAnsi="宋体" w:eastAsia="宋体" w:cs="宋体"/>
        </w:rPr>
        <w:t xml:space="preserve">名称：</w:t>
      </w:r>
      <w:r>
        <w:rPr>
          <w:rFonts w:ascii="宋体" w:hAnsi="宋体" w:eastAsia="宋体" w:cs="宋体"/>
          <w:iCs/>
        </w:rPr>
        <w:t xml:space="preserve">南京市重竞技运动学校</w:t>
      </w:r>
      <w:r>
        <w:rPr>
          <w:rFonts w:hint="eastAsia" w:ascii="宋体" w:hAnsi="宋体" w:eastAsia="宋体" w:cs="宋体"/>
          <w:iCs/>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t xml:space="preserve">地址：</w:t>
      </w:r>
      <w:r>
        <w:rPr>
          <w:rFonts w:hint="eastAsia" w:ascii="宋体" w:hAnsi="宋体" w:eastAsia="宋体"/>
        </w:rPr>
        <w:t xml:space="preserve">南京市秦淮区李府街</w:t>
      </w:r>
      <w:r>
        <w:rPr>
          <w:rFonts w:ascii="宋体" w:hAnsi="宋体"/>
        </w:rPr>
        <w:t xml:space="preserve">12</w:t>
      </w:r>
      <w:r>
        <w:rPr>
          <w:rFonts w:hint="eastAsia" w:ascii="宋体" w:hAnsi="宋体" w:eastAsia="宋体"/>
        </w:rPr>
        <w:t xml:space="preserve">号</w:t>
      </w:r>
      <w:r>
        <w:rPr>
          <w:rFonts w:hint="eastAsia" w:ascii="宋体" w:hAnsi="宋体" w:eastAsia="宋体" w:cs="宋体"/>
        </w:rPr>
      </w:r>
      <w:r/>
    </w:p>
    <w:p>
      <w:pPr>
        <w:pStyle w:val="1079"/>
        <w:spacing w:line="360" w:lineRule="auto"/>
        <w:rPr>
          <w:rFonts w:ascii="宋体" w:hAnsi="宋体" w:eastAsia="宋体"/>
          <w:bCs/>
          <w:sz w:val="24"/>
          <w:szCs w:val="24"/>
          <w:lang w:val="en-US"/>
        </w:rPr>
      </w:pPr>
      <w:r>
        <w:rPr>
          <w:rFonts w:ascii="宋体" w:hAnsi="宋体" w:eastAsia="宋体"/>
          <w:bCs/>
          <w:sz w:val="24"/>
          <w:szCs w:val="24"/>
          <w:lang w:val="en-US"/>
        </w:rPr>
        <w:t xml:space="preserve">联系人：周涛</w:t>
      </w:r>
      <w:r/>
    </w:p>
    <w:p>
      <w:pPr>
        <w:pStyle w:val="1079"/>
        <w:spacing w:line="360" w:lineRule="auto"/>
        <w:rPr>
          <w:rFonts w:ascii="宋体" w:hAnsi="宋体" w:eastAsia="宋体"/>
          <w:bCs/>
          <w:sz w:val="24"/>
          <w:szCs w:val="24"/>
          <w:lang w:val="en-US"/>
        </w:rPr>
      </w:pPr>
      <w:r>
        <w:rPr>
          <w:rFonts w:ascii="宋体" w:hAnsi="宋体" w:eastAsia="宋体"/>
          <w:bCs/>
          <w:sz w:val="24"/>
          <w:szCs w:val="24"/>
          <w:lang w:val="en-US"/>
        </w:rPr>
        <w:t xml:space="preserve">联系电话：18168038840</w:t>
      </w:r>
      <w:r/>
    </w:p>
    <w:p>
      <w:pPr>
        <w:pStyle w:val="1079"/>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7.2</w:t>
      </w:r>
      <w:r>
        <w:rPr>
          <w:rFonts w:hint="eastAsia" w:ascii="宋体" w:hAnsi="宋体" w:eastAsia="宋体" w:cs="宋体"/>
          <w:sz w:val="24"/>
          <w:szCs w:val="24"/>
          <w:lang w:val="en-US" w:eastAsia="en-US"/>
        </w:rPr>
        <w:t xml:space="preserve">采购代理机构信息</w:t>
      </w:r>
      <w:r>
        <w:rPr>
          <w:rFonts w:hint="eastAsia" w:ascii="宋体" w:hAnsi="宋体" w:eastAsia="宋体" w:cs="宋体"/>
          <w:sz w:val="24"/>
          <w:szCs w:val="24"/>
          <w:lang w:val="en-US"/>
        </w:rPr>
        <w:t xml:space="preserve">  </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t xml:space="preserve">名称：江苏驰驿招标代理有限公司</w:t>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t xml:space="preserve">地址：南京市鼓楼区水佑岗6号</w:t>
      </w:r>
      <w:r/>
    </w:p>
    <w:p>
      <w:pPr>
        <w:pStyle w:val="1079"/>
        <w:spacing w:line="360" w:lineRule="auto"/>
        <w:rPr>
          <w:rFonts w:ascii="宋体" w:hAnsi="宋体" w:eastAsia="宋体" w:cs="宋体"/>
          <w:sz w:val="24"/>
          <w:szCs w:val="24"/>
          <w:lang w:val="en-US"/>
        </w:rPr>
      </w:pPr>
      <w:r>
        <w:rPr>
          <w:rFonts w:ascii="宋体" w:hAnsi="宋体" w:eastAsia="宋体" w:cs="宋体"/>
          <w:sz w:val="24"/>
          <w:szCs w:val="24"/>
          <w:lang w:val="en-US"/>
        </w:rPr>
        <w:t xml:space="preserve">联系人：</w:t>
      </w:r>
      <w:r>
        <w:rPr>
          <w:rFonts w:hint="eastAsia" w:ascii="宋体" w:hAnsi="宋体" w:eastAsia="宋体" w:cs="宋体"/>
          <w:sz w:val="24"/>
          <w:szCs w:val="24"/>
          <w:lang w:val="en-US"/>
        </w:rPr>
        <w:t xml:space="preserve">刘工</w:t>
      </w:r>
      <w:r>
        <w:rPr>
          <w:rFonts w:ascii="宋体" w:hAnsi="宋体" w:eastAsia="宋体" w:cs="宋体"/>
          <w:sz w:val="24"/>
          <w:szCs w:val="24"/>
          <w:lang w:val="en-US"/>
        </w:rPr>
      </w:r>
      <w:r/>
    </w:p>
    <w:p>
      <w:pPr>
        <w:pStyle w:val="1079"/>
        <w:spacing w:line="360" w:lineRule="auto"/>
        <w:rPr>
          <w:rFonts w:ascii="宋体" w:hAnsi="宋体" w:eastAsia="宋体" w:cs="宋体"/>
          <w:sz w:val="24"/>
          <w:szCs w:val="24"/>
          <w:lang w:val="en-US"/>
        </w:rPr>
      </w:pPr>
      <w:r>
        <w:rPr>
          <w:rFonts w:ascii="宋体" w:hAnsi="宋体" w:eastAsia="宋体" w:cs="宋体"/>
          <w:sz w:val="24"/>
          <w:szCs w:val="24"/>
          <w:lang w:val="en-US"/>
        </w:rPr>
        <w:t xml:space="preserve">联系电话：</w:t>
      </w:r>
      <w:r>
        <w:rPr>
          <w:rFonts w:ascii="宋体" w:hAnsi="宋体" w:eastAsia="宋体" w:cs="宋体"/>
          <w:iCs/>
          <w:sz w:val="24"/>
          <w:szCs w:val="24"/>
        </w:rPr>
        <w:t xml:space="preserve">025-58956151</w:t>
      </w:r>
      <w:r>
        <w:rPr>
          <w:rFonts w:ascii="宋体" w:hAnsi="宋体" w:eastAsia="宋体" w:cs="宋体"/>
          <w:sz w:val="24"/>
          <w:szCs w:val="24"/>
          <w:lang w:val="en-US"/>
        </w:rPr>
      </w:r>
      <w:r/>
    </w:p>
    <w:p>
      <w:pPr>
        <w:pStyle w:val="1079"/>
        <w:spacing w:line="360" w:lineRule="auto"/>
        <w:rPr>
          <w:rFonts w:hint="eastAsia" w:ascii="宋体" w:hAnsi="宋体" w:eastAsia="宋体" w:cs="宋体"/>
          <w:sz w:val="24"/>
          <w:szCs w:val="24"/>
          <w:shd w:val="clear" w:color="auto" w:fill="ffffff"/>
          <w:lang w:val="en-US" w:eastAsia="en-US"/>
        </w:rPr>
      </w:pPr>
      <w:r>
        <w:rPr>
          <w:rFonts w:hint="eastAsia" w:ascii="宋体" w:hAnsi="宋体" w:eastAsia="宋体" w:cs="宋体"/>
          <w:sz w:val="24"/>
          <w:szCs w:val="24"/>
          <w:shd w:val="clear" w:color="auto" w:fill="ffffff"/>
        </w:rPr>
        <w:t xml:space="preserve">7.3</w:t>
      </w:r>
      <w:r>
        <w:rPr>
          <w:rFonts w:hint="eastAsia" w:ascii="宋体" w:hAnsi="宋体" w:eastAsia="宋体" w:cs="宋体"/>
          <w:sz w:val="24"/>
          <w:szCs w:val="24"/>
          <w:shd w:val="clear" w:color="auto" w:fill="ffffff"/>
          <w:lang w:val="en-US" w:eastAsia="en-US"/>
        </w:rPr>
        <w:t xml:space="preserve">项目联方式</w:t>
      </w:r>
      <w:r/>
    </w:p>
    <w:p>
      <w:pPr>
        <w:pStyle w:val="1167"/>
        <w:spacing w:before="0" w:beforeAutospacing="0" w:after="0" w:afterAutospacing="0" w:line="360" w:lineRule="auto"/>
        <w:rPr>
          <w:rFonts w:ascii="宋体" w:hAnsi="宋体" w:eastAsia="宋体" w:cs="宋体"/>
        </w:rPr>
      </w:pPr>
      <w:r>
        <w:rPr>
          <w:rFonts w:hint="eastAsia" w:ascii="宋体" w:hAnsi="宋体" w:eastAsia="宋体" w:cs="宋体"/>
        </w:rPr>
        <w:t xml:space="preserve">项目联系人：</w:t>
      </w:r>
      <w:r>
        <w:rPr>
          <w:rFonts w:hint="eastAsia" w:ascii="宋体" w:hAnsi="宋体" w:eastAsia="宋体" w:cs="宋体"/>
          <w:lang w:val="en-US"/>
        </w:rPr>
        <w:t xml:space="preserve">刘工</w:t>
      </w:r>
      <w:r>
        <w:rPr>
          <w:rFonts w:hint="eastAsia" w:ascii="宋体" w:hAnsi="宋体" w:eastAsia="宋体" w:cs="宋体"/>
        </w:rPr>
        <w:t xml:space="preserve"> </w:t>
      </w:r>
      <w:r>
        <w:rPr>
          <w:rFonts w:hint="eastAsia" w:ascii="宋体" w:hAnsi="宋体" w:eastAsia="宋体" w:cs="宋体"/>
        </w:rPr>
        <w:t xml:space="preserve"> </w:t>
      </w:r>
      <w:r>
        <w:rPr>
          <w:rFonts w:ascii="宋体" w:hAnsi="宋体" w:eastAsia="宋体" w:cs="宋体"/>
        </w:rPr>
      </w:r>
      <w:r/>
    </w:p>
    <w:p>
      <w:pPr>
        <w:pStyle w:val="1167"/>
        <w:spacing w:before="0" w:beforeAutospacing="0" w:after="0" w:afterAutospacing="0" w:line="360" w:lineRule="auto"/>
        <w:rPr>
          <w:rFonts w:hint="eastAsia" w:ascii="宋体" w:hAnsi="宋体" w:eastAsia="宋体" w:cs="宋体"/>
        </w:rPr>
      </w:pPr>
      <w:r>
        <w:rPr>
          <w:rFonts w:hint="eastAsia" w:ascii="宋体" w:hAnsi="宋体" w:eastAsia="宋体" w:cs="宋体"/>
          <w:iCs/>
        </w:rPr>
        <w:t xml:space="preserve">电话：025-58956151</w:t>
      </w:r>
      <w:r>
        <w:rPr>
          <w:rFonts w:hint="eastAsia" w:ascii="宋体" w:hAnsi="宋体" w:eastAsia="宋体" w:cs="宋体"/>
        </w:r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hint="eastAsia" w:eastAsia="等线"/>
          <w:lang w:val="en-GB"/>
        </w:rPr>
      </w:pPr>
      <w:r>
        <w:rPr>
          <w:rFonts w:hint="eastAsia" w:eastAsia="等线"/>
          <w:lang w:val="en-GB"/>
        </w:rPr>
      </w:r>
      <w:r/>
    </w:p>
    <w:p>
      <w:pPr>
        <w:pStyle w:val="1079"/>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pStyle w:val="1079"/>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102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528"/>
        <w:gridCol w:w="7054"/>
      </w:tblGrid>
      <w:tr>
        <w:trPr/>
        <w:tc>
          <w:tcPr>
            <w:tcW w:w="688" w:type="dxa"/>
            <w:vAlign w:val="center"/>
            <w:textDirection w:val="lrTb"/>
            <w:noWrap w:val="false"/>
          </w:tcPr>
          <w:p>
            <w:pPr>
              <w:pStyle w:val="107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2528" w:type="dxa"/>
            <w:vAlign w:val="center"/>
            <w:textDirection w:val="lrTb"/>
            <w:noWrap w:val="false"/>
          </w:tcPr>
          <w:p>
            <w:pPr>
              <w:pStyle w:val="107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7054" w:type="dxa"/>
            <w:vAlign w:val="center"/>
            <w:textDirection w:val="lrTb"/>
            <w:noWrap w:val="false"/>
          </w:tcPr>
          <w:p>
            <w:pPr>
              <w:pStyle w:val="107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rPr>
                <w:rFonts w:hint="eastAsia" w:ascii="宋体" w:hAnsi="宋体" w:eastAsia="宋体" w:cs="宋体"/>
                <w:sz w:val="21"/>
                <w:szCs w:val="21"/>
              </w:rPr>
            </w:r>
            <w:r/>
          </w:p>
        </w:tc>
        <w:tc>
          <w:tcPr>
            <w:tcW w:w="7054" w:type="dxa"/>
            <w:vAlign w:val="top"/>
            <w:textDirection w:val="lrTb"/>
            <w:noWrap w:val="false"/>
          </w:tcPr>
          <w:p>
            <w:pPr>
              <w:pStyle w:val="1079"/>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名称：南京市重竞技运动学校</w:t>
            </w:r>
            <w:r/>
          </w:p>
          <w:p>
            <w:pPr>
              <w:pStyle w:val="1079"/>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地址：南京市秦淮区李府街12号</w:t>
            </w:r>
            <w:r/>
          </w:p>
          <w:p>
            <w:pPr>
              <w:pStyle w:val="1079"/>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联系人：周涛</w:t>
            </w:r>
            <w:r/>
          </w:p>
          <w:p>
            <w:pPr>
              <w:pStyle w:val="1079"/>
              <w:jc w:val="left"/>
              <w:spacing w:line="360" w:lineRule="auto"/>
              <w:shd w:val="clear" w:color="auto" w:fill="ffffff"/>
              <w:widowControl/>
              <w:rPr>
                <w:rFonts w:ascii="宋体" w:hAnsi="宋体" w:eastAsia="宋体" w:cs="宋体"/>
                <w:sz w:val="21"/>
                <w:szCs w:val="21"/>
              </w:rPr>
            </w:pPr>
            <w:r>
              <w:rPr>
                <w:rFonts w:ascii="宋体" w:hAnsi="宋体" w:eastAsia="宋体"/>
                <w:sz w:val="21"/>
                <w:szCs w:val="21"/>
              </w:rPr>
              <w:t xml:space="preserve">电话：</w:t>
            </w:r>
            <w:r>
              <w:rPr>
                <w:rFonts w:ascii="宋体" w:hAnsi="宋体" w:eastAsia="宋体"/>
                <w:sz w:val="21"/>
                <w:szCs w:val="21"/>
                <w:lang w:val="en-US"/>
              </w:rPr>
              <w:t xml:space="preserve">18168038840</w:t>
            </w:r>
            <w:r>
              <w:rPr>
                <w:rFonts w:ascii="宋体" w:hAnsi="宋体" w:eastAsia="宋体" w:cs="宋体"/>
                <w:sz w:val="21"/>
                <w:szCs w:val="21"/>
              </w:rPr>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rPr>
                <w:rFonts w:hint="eastAsia" w:ascii="宋体" w:hAnsi="宋体" w:eastAsia="宋体" w:cs="宋体"/>
                <w:sz w:val="21"/>
                <w:szCs w:val="21"/>
              </w:rPr>
            </w:r>
            <w:r/>
          </w:p>
        </w:tc>
        <w:tc>
          <w:tcPr>
            <w:tcW w:w="7054" w:type="dxa"/>
            <w:vAlign w:val="center"/>
            <w:textDirection w:val="lrTb"/>
            <w:noWrap w:val="false"/>
          </w:tcPr>
          <w:p>
            <w:pPr>
              <w:pStyle w:val="1079"/>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1079"/>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pStyle w:val="1079"/>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pStyle w:val="1079"/>
              <w:spacing w:line="360" w:lineRule="auto"/>
              <w:shd w:val="clear" w:color="auto" w:fill="ffffff"/>
              <w:widowControl/>
              <w:rPr>
                <w:rFonts w:ascii="宋体" w:hAnsi="宋体" w:eastAsia="宋体" w:cs="宋体"/>
                <w:sz w:val="21"/>
                <w:szCs w:val="21"/>
                <w:lang w:val="en-US"/>
              </w:rPr>
            </w:pPr>
            <w:r>
              <w:rPr>
                <w:rFonts w:hint="eastAsia" w:ascii="宋体" w:hAnsi="宋体" w:eastAsia="宋体"/>
                <w:sz w:val="21"/>
                <w:szCs w:val="21"/>
              </w:rPr>
              <w:t xml:space="preserve">电话：025-58956151</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ascii="宋体" w:hAnsi="宋体" w:eastAsia="宋体" w:cs="宋体"/>
                <w:sz w:val="21"/>
                <w:szCs w:val="21"/>
                <w:lang w:val="en-US"/>
              </w:rPr>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7054" w:type="dxa"/>
            <w:vAlign w:val="center"/>
            <w:textDirection w:val="lrTb"/>
            <w:noWrap w:val="false"/>
          </w:tcPr>
          <w:p>
            <w:pPr>
              <w:pStyle w:val="1079"/>
              <w:spacing w:line="360" w:lineRule="auto"/>
              <w:shd w:val="clear" w:color="auto" w:fill="ffffff"/>
              <w:widowControl/>
              <w:rPr>
                <w:rFonts w:ascii="宋体" w:hAnsi="宋体" w:eastAsia="宋体" w:cs="宋体"/>
                <w:sz w:val="21"/>
                <w:szCs w:val="21"/>
              </w:rPr>
            </w:pPr>
            <w:r>
              <w:rPr>
                <w:rFonts w:ascii="宋体" w:hAnsi="宋体" w:eastAsia="宋体" w:cs="宋体"/>
                <w:sz w:val="21"/>
                <w:szCs w:val="21"/>
              </w:rPr>
              <w:t xml:space="preserve">南京市重竞技运动学校食材供应及配送服务</w:t>
            </w:r>
            <w:r>
              <w:rPr>
                <w:rFonts w:ascii="宋体" w:hAnsi="宋体" w:eastAsia="宋体" w:cs="宋体"/>
                <w:sz w:val="21"/>
                <w:szCs w:val="21"/>
              </w:rPr>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7054" w:type="dxa"/>
            <w:vAlign w:val="center"/>
            <w:textDirection w:val="lrTb"/>
            <w:noWrap w:val="false"/>
          </w:tcPr>
          <w:p>
            <w:pPr>
              <w:pStyle w:val="1079"/>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批发业”。</w:t>
            </w:r>
            <w:r>
              <w:rPr>
                <w:rFonts w:hint="eastAsia" w:ascii="宋体" w:hAnsi="宋体" w:eastAsia="宋体" w:cs="宋体"/>
                <w:sz w:val="21"/>
                <w:szCs w:val="21"/>
              </w:rPr>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采购包</w:t>
            </w:r>
            <w:r>
              <w:rPr>
                <w:rFonts w:hint="eastAsia" w:ascii="宋体" w:hAnsi="宋体" w:eastAsia="宋体" w:cs="宋体"/>
                <w:sz w:val="21"/>
                <w:szCs w:val="21"/>
              </w:rPr>
              <w:t xml:space="preserve">划分与实施地点</w:t>
            </w:r>
            <w:r/>
          </w:p>
        </w:tc>
        <w:tc>
          <w:tcPr>
            <w:tcW w:w="7054" w:type="dxa"/>
            <w:vAlign w:val="center"/>
            <w:textDirection w:val="lrTb"/>
            <w:noWrap w:val="false"/>
          </w:tcPr>
          <w:p>
            <w:pPr>
              <w:pStyle w:val="1079"/>
              <w:spacing w:line="360" w:lineRule="auto"/>
              <w:shd w:val="clear" w:color="auto" w:fill="ffffff"/>
              <w:widowControl/>
              <w:rPr>
                <w:rFonts w:ascii="宋体" w:hAnsi="宋体" w:eastAsia="宋体" w:cs="宋体"/>
                <w:b/>
                <w:sz w:val="21"/>
                <w:szCs w:val="21"/>
              </w:rPr>
            </w:pPr>
            <w:r>
              <w:rPr>
                <w:rFonts w:hint="eastAsia" w:ascii="宋体" w:hAnsi="宋体" w:eastAsia="宋体" w:cs="宋体"/>
                <w:sz w:val="21"/>
                <w:szCs w:val="21"/>
              </w:rPr>
              <w:t xml:space="preserve">一</w:t>
            </w:r>
            <w:r>
              <w:rPr>
                <w:rFonts w:hint="eastAsia" w:ascii="宋体" w:hAnsi="宋体" w:eastAsia="宋体" w:cs="宋体"/>
                <w:sz w:val="21"/>
                <w:szCs w:val="21"/>
              </w:rPr>
              <w:t xml:space="preserve">个</w:t>
            </w:r>
            <w:r>
              <w:rPr>
                <w:rFonts w:hint="eastAsia" w:ascii="宋体" w:hAnsi="宋体" w:eastAsia="宋体" w:cs="宋体"/>
                <w:sz w:val="21"/>
                <w:szCs w:val="21"/>
              </w:rPr>
              <w:t xml:space="preserve">采购包</w:t>
            </w:r>
            <w:r>
              <w:rPr>
                <w:rFonts w:hint="eastAsia" w:ascii="宋体" w:hAnsi="宋体" w:eastAsia="宋体" w:cs="宋体"/>
                <w:sz w:val="21"/>
                <w:szCs w:val="21"/>
              </w:rPr>
              <w:t xml:space="preserve">（原采购包</w:t>
            </w:r>
            <w:r>
              <w:rPr>
                <w:rFonts w:hint="eastAsia" w:ascii="宋体" w:hAnsi="宋体" w:eastAsia="宋体" w:cs="宋体"/>
                <w:sz w:val="21"/>
                <w:szCs w:val="21"/>
              </w:rPr>
              <w:t xml:space="preserve">十二重新招标</w:t>
            </w:r>
            <w:r>
              <w:rPr>
                <w:rFonts w:hint="eastAsia" w:ascii="宋体" w:hAnsi="宋体" w:eastAsia="宋体" w:cs="宋体"/>
                <w:sz w:val="21"/>
                <w:szCs w:val="21"/>
              </w:rPr>
              <w:t xml:space="preserve">）</w:t>
            </w:r>
            <w:r>
              <w:rPr>
                <w:rFonts w:hint="eastAsia" w:ascii="宋体" w:hAnsi="宋体" w:eastAsia="宋体" w:cs="宋体"/>
                <w:sz w:val="21"/>
                <w:szCs w:val="21"/>
              </w:rPr>
              <w:t xml:space="preserve">，</w:t>
            </w:r>
            <w:r>
              <w:rPr>
                <w:rFonts w:ascii="宋体" w:hAnsi="宋体" w:eastAsia="宋体" w:cs="宋体"/>
                <w:sz w:val="21"/>
                <w:szCs w:val="21"/>
              </w:rPr>
              <w:t xml:space="preserve">南京市</w:t>
            </w:r>
            <w:r>
              <w:rPr>
                <w:rFonts w:hint="eastAsia" w:ascii="宋体" w:hAnsi="宋体" w:eastAsia="宋体" w:cs="宋体"/>
                <w:sz w:val="21"/>
                <w:szCs w:val="21"/>
              </w:rPr>
              <w:t xml:space="preserve">。</w:t>
            </w:r>
            <w:r>
              <w:rPr>
                <w:rFonts w:ascii="宋体" w:hAnsi="宋体" w:eastAsia="宋体" w:cs="宋体"/>
                <w:b/>
                <w:sz w:val="21"/>
                <w:szCs w:val="21"/>
              </w:rPr>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7054" w:type="dxa"/>
            <w:vAlign w:val="center"/>
            <w:textDirection w:val="lrTb"/>
            <w:noWrap w:val="false"/>
          </w:tcPr>
          <w:p>
            <w:pPr>
              <w:pStyle w:val="1079"/>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rPr>
                <w:rFonts w:hint="eastAsia" w:ascii="宋体" w:hAnsi="宋体" w:eastAsia="宋体" w:cs="宋体"/>
                <w:sz w:val="21"/>
                <w:szCs w:val="21"/>
              </w:rPr>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7054" w:type="dxa"/>
            <w:vAlign w:val="center"/>
            <w:textDirection w:val="lrTb"/>
            <w:noWrap w:val="false"/>
          </w:tcPr>
          <w:p>
            <w:pPr>
              <w:pStyle w:val="1079"/>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7054" w:type="dxa"/>
            <w:vAlign w:val="center"/>
            <w:textDirection w:val="lrTb"/>
            <w:noWrap w:val="false"/>
          </w:tcPr>
          <w:p>
            <w:pPr>
              <w:pStyle w:val="1079"/>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7054" w:type="dxa"/>
            <w:vAlign w:val="center"/>
            <w:textDirection w:val="lrTb"/>
            <w:noWrap w:val="false"/>
          </w:tcPr>
          <w:p>
            <w:pPr>
              <w:pStyle w:val="1079"/>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w:t>
            </w:r>
            <w:r>
              <w:rPr>
                <w:rFonts w:hint="eastAsia" w:ascii="宋体" w:hAnsi="宋体" w:eastAsia="宋体"/>
                <w:sz w:val="21"/>
                <w:szCs w:val="21"/>
                <w:lang w:val="en-US"/>
              </w:rPr>
              <w:t xml:space="preserve">拒绝接收提交投标文件截止时间后上传的任何电子响应文件。</w:t>
            </w:r>
            <w:r>
              <w:rPr>
                <w:rFonts w:hint="eastAsia" w:ascii="宋体" w:hAnsi="宋体" w:eastAsia="宋体" w:cs="宋体"/>
                <w:sz w:val="21"/>
                <w:szCs w:val="21"/>
              </w:rPr>
            </w:r>
            <w:r/>
          </w:p>
        </w:tc>
      </w:tr>
      <w:tr>
        <w:trPr/>
        <w:tc>
          <w:tcPr>
            <w:tcW w:w="688" w:type="dxa"/>
            <w:vAlign w:val="center"/>
            <w:textDirection w:val="lrTb"/>
            <w:noWrap w:val="false"/>
          </w:tcPr>
          <w:p>
            <w:pPr>
              <w:pStyle w:val="1079"/>
              <w:jc w:val="center"/>
              <w:spacing w:line="360" w:lineRule="auto"/>
              <w:shd w:val="clear" w:color="auto" w:fill="ffffff"/>
              <w:widowControl/>
              <w:rPr>
                <w:rFonts w:ascii="宋体" w:hAnsi="宋体" w:eastAsia="宋体" w:cs="宋体"/>
                <w:sz w:val="21"/>
                <w:szCs w:val="21"/>
                <w:lang w:val="en-US"/>
              </w:rPr>
            </w:pPr>
            <w:r>
              <w:rPr>
                <w:rFonts w:hint="eastAsia" w:ascii="宋体" w:hAnsi="宋体" w:eastAsia="宋体" w:cs="宋体"/>
                <w:sz w:val="21"/>
                <w:szCs w:val="21"/>
                <w:lang w:val="en-US"/>
              </w:rPr>
              <w:t xml:space="preserve">10</w:t>
            </w:r>
            <w:r>
              <w:rPr>
                <w:rFonts w:ascii="宋体" w:hAnsi="宋体" w:eastAsia="宋体" w:cs="宋体"/>
                <w:sz w:val="21"/>
                <w:szCs w:val="21"/>
                <w:lang w:val="en-US"/>
              </w:rPr>
            </w:r>
            <w:r/>
          </w:p>
        </w:tc>
        <w:tc>
          <w:tcPr>
            <w:tcW w:w="2528" w:type="dxa"/>
            <w:vAlign w:val="center"/>
            <w:textDirection w:val="lrTb"/>
            <w:noWrap w:val="false"/>
          </w:tcPr>
          <w:p>
            <w:pPr>
              <w:pStyle w:val="1079"/>
              <w:jc w:val="center"/>
              <w:spacing w:line="360" w:lineRule="auto"/>
              <w:shd w:val="clear" w:color="auto" w:fill="ffffff"/>
              <w:widowControl/>
              <w:rPr>
                <w:rFonts w:ascii="宋体" w:hAnsi="宋体" w:eastAsia="宋体" w:cs="宋体"/>
                <w:sz w:val="21"/>
                <w:szCs w:val="21"/>
                <w:lang w:val="en-US"/>
              </w:rPr>
            </w:pPr>
            <w:r>
              <w:rPr>
                <w:rFonts w:hint="eastAsia" w:ascii="宋体" w:hAnsi="宋体" w:eastAsia="宋体" w:cs="宋体"/>
                <w:sz w:val="21"/>
                <w:szCs w:val="21"/>
              </w:rPr>
              <w:t xml:space="preserve">投标无效情形</w:t>
            </w:r>
            <w:r>
              <w:rPr>
                <w:rFonts w:ascii="宋体" w:hAnsi="宋体" w:eastAsia="宋体" w:cs="宋体"/>
                <w:sz w:val="21"/>
                <w:szCs w:val="21"/>
                <w:lang w:val="en-US"/>
              </w:rPr>
            </w:r>
            <w:r/>
          </w:p>
        </w:tc>
        <w:tc>
          <w:tcPr>
            <w:tcW w:w="7054" w:type="dxa"/>
            <w:vAlign w:val="center"/>
            <w:textDirection w:val="lrTb"/>
            <w:noWrap w:val="false"/>
          </w:tcPr>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w:t>
            </w:r>
            <w:r>
              <w:rPr>
                <w:rFonts w:hint="eastAsia" w:ascii="宋体" w:hAnsi="宋体" w:eastAsia="宋体" w:cs="宋体"/>
                <w:sz w:val="21"/>
                <w:szCs w:val="21"/>
              </w:rPr>
              <w:t xml:space="preserve">委托同一单位或者个人办理投标事宜。</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不同供应商的投标文件异常一致或者投标报价呈规律性差异。</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供应商被“信用中国”网站（www.creditchina.gov.cn）、中国政府采购网（www.ccgp.gov.cn）列入失信被执行人或重大税收违法案件当事人名单或政府采购严重失信行为记录名单。</w:t>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pStyle w:val="1079"/>
              <w:numPr>
                <w:ilvl w:val="0"/>
                <w:numId w:val="6"/>
              </w:numPr>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评标委员会按照本招标文件规定对供应商进行异常低价投标审查后，认为供应商不能证明其报价合理性的。</w:t>
            </w:r>
            <w:r>
              <w:rPr>
                <w:rFonts w:ascii="宋体" w:hAnsi="宋体" w:eastAsia="宋体" w:cs="宋体"/>
                <w:sz w:val="21"/>
                <w:szCs w:val="21"/>
              </w:rPr>
            </w:r>
            <w:r/>
          </w:p>
          <w:p>
            <w:pPr>
              <w:pStyle w:val="1079"/>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采购产品被财政部、国家发改委、生态环境部等列入“节能产品品目清单”强制采购范围，而供应商提供的产品不在强制采购范围内。</w:t>
            </w:r>
            <w:r/>
          </w:p>
          <w:p>
            <w:pPr>
              <w:pStyle w:val="1079"/>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8</w:t>
            </w:r>
            <w:r>
              <w:rPr>
                <w:rFonts w:hint="eastAsia" w:ascii="宋体" w:hAnsi="宋体" w:eastAsia="宋体" w:cs="宋体"/>
                <w:sz w:val="21"/>
                <w:szCs w:val="21"/>
              </w:rPr>
              <w:t xml:space="preserve">）投标文件未按照招标文件要求签署或加盖电子签章。</w:t>
            </w:r>
            <w:r>
              <w:rPr>
                <w:rFonts w:ascii="宋体" w:hAnsi="宋体" w:eastAsia="宋体" w:cs="宋体"/>
                <w:sz w:val="21"/>
                <w:szCs w:val="21"/>
              </w:rPr>
            </w:r>
            <w:r/>
          </w:p>
          <w:p>
            <w:pPr>
              <w:pStyle w:val="1079"/>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9</w:t>
            </w:r>
            <w:r>
              <w:rPr>
                <w:rFonts w:hint="eastAsia" w:ascii="宋体" w:hAnsi="宋体" w:eastAsia="宋体" w:cs="宋体"/>
                <w:sz w:val="21"/>
                <w:szCs w:val="21"/>
              </w:rPr>
              <w:t xml:space="preserve">）法律法规及本招标文件规定的其他无效投标情形。</w:t>
            </w:r>
            <w:r>
              <w:rPr>
                <w:rFonts w:ascii="宋体" w:hAnsi="宋体" w:eastAsia="宋体" w:cs="宋体"/>
                <w:sz w:val="21"/>
                <w:szCs w:val="21"/>
              </w:rPr>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rPr>
                <w:rFonts w:hint="eastAsia" w:ascii="宋体" w:hAnsi="宋体" w:eastAsia="宋体" w:cs="宋体"/>
                <w:sz w:val="21"/>
                <w:szCs w:val="21"/>
              </w:rPr>
            </w:r>
            <w:r/>
          </w:p>
        </w:tc>
        <w:tc>
          <w:tcPr>
            <w:tcW w:w="252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7054" w:type="dxa"/>
            <w:vAlign w:val="center"/>
            <w:textDirection w:val="lrTb"/>
            <w:noWrap w:val="false"/>
          </w:tcPr>
          <w:p>
            <w:pPr>
              <w:pStyle w:val="107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w:t>
            </w:r>
            <w:r>
              <w:rPr>
                <w:rFonts w:hint="eastAsia" w:ascii="宋体" w:hAnsi="宋体" w:eastAsia="宋体" w:cs="宋体"/>
                <w:sz w:val="21"/>
                <w:szCs w:val="21"/>
              </w:rPr>
              <w:t xml:space="preserve">件作出实质性响应的供应商不足三家。</w:t>
            </w:r>
            <w:r/>
          </w:p>
          <w:p>
            <w:pPr>
              <w:pStyle w:val="107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pStyle w:val="107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w:t>
            </w:r>
            <w:bookmarkStart w:id="4" w:name="_Hlk187223365"/>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bookmarkEnd w:id="4"/>
            <w:r>
              <w:rPr>
                <w:rFonts w:hint="eastAsia" w:ascii="宋体" w:hAnsi="宋体" w:eastAsia="宋体" w:cs="宋体"/>
                <w:sz w:val="21"/>
                <w:szCs w:val="21"/>
              </w:rPr>
            </w:r>
            <w:r/>
          </w:p>
          <w:p>
            <w:pPr>
              <w:pStyle w:val="1079"/>
              <w:jc w:val="left"/>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rPr>
                <w:rFonts w:ascii="宋体" w:hAnsi="宋体" w:eastAsia="宋体" w:cs="宋体"/>
                <w:sz w:val="21"/>
                <w:szCs w:val="21"/>
              </w:rPr>
            </w:r>
            <w:r/>
          </w:p>
          <w:p>
            <w:pPr>
              <w:pStyle w:val="107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pStyle w:val="107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tc>
      </w:tr>
      <w:tr>
        <w:trPr/>
        <w:tc>
          <w:tcPr>
            <w:tcW w:w="688" w:type="dxa"/>
            <w:vAlign w:val="center"/>
            <w:textDirection w:val="lrTb"/>
            <w:noWrap w:val="false"/>
          </w:tcPr>
          <w:p>
            <w:pPr>
              <w:pStyle w:val="1079"/>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rPr>
                <w:rFonts w:hint="eastAsia" w:ascii="宋体" w:hAnsi="宋体" w:eastAsia="宋体" w:cs="宋体"/>
                <w:sz w:val="21"/>
                <w:szCs w:val="21"/>
              </w:rPr>
            </w:r>
            <w:r/>
          </w:p>
        </w:tc>
        <w:tc>
          <w:tcPr>
            <w:tcW w:w="2528" w:type="dxa"/>
            <w:vAlign w:val="center"/>
            <w:textDirection w:val="lrTb"/>
            <w:noWrap w:val="false"/>
          </w:tcPr>
          <w:p>
            <w:pPr>
              <w:pStyle w:val="107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7054" w:type="dxa"/>
            <w:vAlign w:val="center"/>
            <w:textDirection w:val="lrTb"/>
            <w:noWrap w:val="false"/>
          </w:tcPr>
          <w:p>
            <w:pPr>
              <w:pStyle w:val="1079"/>
              <w:jc w:val="left"/>
              <w:spacing w:line="360" w:lineRule="auto"/>
              <w:rPr>
                <w:rFonts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不得使用其他形式（如带有“专用章”、“合同章”、“财务章”、“业务章”等字样）的电子印章；否则，按无效投标处理。</w:t>
            </w:r>
            <w:r>
              <w:rPr>
                <w:rFonts w:ascii="宋体" w:hAnsi="宋体" w:eastAsia="宋体" w:cs="宋体"/>
                <w:sz w:val="21"/>
                <w:szCs w:val="21"/>
              </w:rPr>
            </w:r>
            <w:r/>
          </w:p>
          <w:p>
            <w:pPr>
              <w:pStyle w:val="1079"/>
              <w:jc w:val="left"/>
              <w:spacing w:line="360" w:lineRule="auto"/>
              <w:rPr>
                <w:rFonts w:hint="eastAsia"/>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rPr>
                <w:rFonts w:hint="eastAsia"/>
                <w:lang w:val="en-US"/>
              </w:rPr>
            </w:r>
            <w:r/>
          </w:p>
        </w:tc>
      </w:tr>
    </w:tbl>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1079"/>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pStyle w:val="1079"/>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pStyle w:val="1079"/>
        <w:spacing w:line="360" w:lineRule="auto"/>
        <w:rPr>
          <w:rFonts w:hint="eastAsia" w:ascii="宋体" w:hAnsi="宋体" w:eastAsia="宋体"/>
          <w:b/>
          <w:sz w:val="24"/>
          <w:szCs w:val="24"/>
        </w:rPr>
      </w:pPr>
      <w:r>
        <w:rPr>
          <w:rFonts w:hint="eastAsia" w:ascii="宋体" w:hAnsi="宋体" w:eastAsia="宋体"/>
          <w:sz w:val="24"/>
          <w:szCs w:val="24"/>
        </w:rPr>
        <w:t xml:space="preserve">  2.2“产品”指本招标文件中所述产品及相关服务。</w:t>
      </w:r>
      <w:r>
        <w:rPr>
          <w:rFonts w:hint="eastAsia" w:ascii="宋体" w:hAnsi="宋体" w:eastAsia="宋体"/>
          <w:b/>
          <w:sz w:val="24"/>
          <w:szCs w:val="24"/>
        </w:rPr>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pStyle w:val="1079"/>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w:t>
      </w:r>
      <w:r>
        <w:rPr>
          <w:rFonts w:hint="eastAsia" w:ascii="宋体" w:hAnsi="宋体" w:eastAsia="宋体"/>
          <w:bCs/>
          <w:sz w:val="24"/>
          <w:szCs w:val="24"/>
        </w:rPr>
        <w:t xml:space="preserve">促进中小企业发展管理办法》（财库〔2020〕46号）、《关于政府采购支持监狱企业发展有关问题的通知》（财库〔2014〕68号）或《关于促进残疾人就业政府采购政策的通知》（财库〔2017〕141号）的相关规定。</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报价价格给予扣除，用扣除后的价格参与评审，具体内容如下：</w:t>
      </w:r>
      <w:r/>
    </w:p>
    <w:p>
      <w:pPr>
        <w:pStyle w:val="1079"/>
        <w:ind w:firstLine="240"/>
        <w:jc w:val="left"/>
        <w:spacing w:line="360" w:lineRule="auto"/>
        <w:rPr>
          <w:rFonts w:hint="eastAsia" w:ascii="宋体" w:hAnsi="宋体" w:eastAsia="宋体"/>
          <w:b/>
          <w:sz w:val="24"/>
          <w:szCs w:val="24"/>
        </w:rPr>
      </w:pPr>
      <w:r>
        <w:rPr>
          <w:rFonts w:hint="eastAsia" w:ascii="宋体" w:hAnsi="宋体" w:eastAsia="宋体"/>
          <w:bCs/>
          <w:sz w:val="24"/>
          <w:szCs w:val="24"/>
        </w:rPr>
        <w:t xml:space="preserve">1）货物：供应商提供的货物均为小微企业制造的，给予投标报价10%的扣除，用扣除后的价格参与评审。</w:t>
      </w:r>
      <w:r>
        <w:rPr>
          <w:rFonts w:hint="eastAsia" w:ascii="宋体" w:hAnsi="宋体" w:eastAsia="宋体"/>
          <w:b/>
          <w:sz w:val="24"/>
          <w:szCs w:val="24"/>
        </w:rPr>
        <w:t xml:space="preserve">（</w:t>
      </w:r>
      <w:r>
        <w:rPr>
          <w:rFonts w:hint="eastAsia" w:ascii="宋体" w:hAnsi="宋体" w:eastAsia="宋体"/>
          <w:b/>
          <w:sz w:val="24"/>
          <w:szCs w:val="24"/>
          <w:lang w:val="en-US"/>
        </w:rPr>
        <w:t xml:space="preserve">本项目为货物类采购，按此条标准执行，在投标系统上传《中小企业声明函》。属于监狱企业的在投标系统上传由省级以上监狱管理局</w:t>
      </w:r>
      <w:r>
        <w:rPr>
          <w:rFonts w:hint="eastAsia" w:ascii="宋体" w:hAnsi="宋体" w:eastAsia="宋体"/>
          <w:b/>
          <w:sz w:val="24"/>
          <w:szCs w:val="24"/>
          <w:lang w:val="en-US"/>
        </w:rPr>
        <w:t xml:space="preserve">、</w:t>
      </w:r>
      <w:r>
        <w:rPr>
          <w:rFonts w:hint="eastAsia" w:ascii="宋体" w:hAnsi="宋体" w:eastAsia="宋体"/>
          <w:b/>
          <w:sz w:val="24"/>
          <w:szCs w:val="24"/>
          <w:lang w:val="en-US"/>
        </w:rPr>
        <w:t xml:space="preserve">戒毒管理局</w:t>
      </w:r>
      <w:r>
        <w:rPr>
          <w:rFonts w:hint="eastAsia" w:ascii="宋体" w:hAnsi="宋体" w:eastAsia="宋体"/>
          <w:b/>
          <w:sz w:val="24"/>
          <w:szCs w:val="24"/>
          <w:lang w:val="en-US"/>
        </w:rPr>
        <w:t xml:space="preserve">（</w:t>
      </w:r>
      <w:r>
        <w:rPr>
          <w:rFonts w:hint="eastAsia" w:ascii="宋体" w:hAnsi="宋体" w:eastAsia="宋体"/>
          <w:b/>
          <w:sz w:val="24"/>
          <w:szCs w:val="24"/>
          <w:lang w:val="en-US"/>
        </w:rPr>
        <w:t xml:space="preserve">含新疆生产建设兵团</w:t>
      </w:r>
      <w:r>
        <w:rPr>
          <w:rFonts w:hint="eastAsia" w:ascii="宋体" w:hAnsi="宋体" w:eastAsia="宋体"/>
          <w:b/>
          <w:sz w:val="24"/>
          <w:szCs w:val="24"/>
          <w:lang w:val="en-US"/>
        </w:rPr>
        <w:t xml:space="preserve">）</w:t>
      </w:r>
      <w:r>
        <w:rPr>
          <w:rFonts w:hint="eastAsia" w:ascii="宋体" w:hAnsi="宋体" w:eastAsia="宋体"/>
          <w:b/>
          <w:sz w:val="24"/>
          <w:szCs w:val="24"/>
          <w:lang w:val="en-US"/>
        </w:rPr>
        <w:t xml:space="preserve">出具证明文件或《残疾人福利性单位声明函》</w:t>
      </w:r>
      <w:r>
        <w:rPr>
          <w:rFonts w:hint="eastAsia" w:ascii="宋体" w:hAnsi="宋体" w:eastAsia="宋体"/>
          <w:b/>
          <w:sz w:val="24"/>
          <w:szCs w:val="24"/>
        </w:rPr>
        <w:t xml:space="preserve">）。</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2）工程：投标供应商为小微企业，则给予投标价格5%的扣除，用扣除后的价格参与评审。</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3）服务：投标供应商为小微企业，则给予投标价格10%的扣除，用扣除后的价格参与评审。</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w:t>
      </w:r>
      <w:r>
        <w:rPr>
          <w:rFonts w:hint="eastAsia" w:ascii="宋体" w:hAnsi="宋体" w:eastAsia="宋体"/>
          <w:bCs/>
          <w:sz w:val="24"/>
          <w:szCs w:val="24"/>
        </w:rPr>
        <w:t xml:space="preserve">〕46号）的规定。联合协议中约定，小型、微型企业的协议合同金额占到联合体协议合同总金额30%以上的，给予联合体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）供应商同时为小型、微型企业、监狱企业或残疾人福利性单位的，评审中只享受一次价格扣除。不重复进行价格扣除。</w:t>
      </w:r>
      <w:r/>
    </w:p>
    <w:p>
      <w:pPr>
        <w:pStyle w:val="1079"/>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（7）未按要求提供相关材料的，不享受相关政策。</w:t>
      </w:r>
      <w:r/>
    </w:p>
    <w:p>
      <w:pPr>
        <w:pStyle w:val="1079"/>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3.2节能产品、环境标志产品规定</w:t>
      </w:r>
      <w:r/>
    </w:p>
    <w:p>
      <w:pPr>
        <w:pStyle w:val="1079"/>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）执行节能环保产品优先采购和强制采购制度。节能产品是指列入财政部、国家发展和改革委员会制定的《节能产品政府采购品目清单》（财库〔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19</w:t>
      </w:r>
      <w:r>
        <w:rPr>
          <w:rFonts w:hint="eastAsia" w:ascii="宋体" w:hAnsi="宋体" w:eastAsia="宋体"/>
          <w:bCs/>
          <w:sz w:val="24"/>
          <w:szCs w:val="24"/>
        </w:rPr>
        <w:t xml:space="preserve">号），且依据国家相关标准的最新版本，依据国家能效标准中二级能效（水效）指标认证的节能产品； </w:t>
      </w:r>
      <w:r/>
    </w:p>
    <w:p>
      <w:pPr>
        <w:pStyle w:val="1079"/>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环境标志产品是指列入财政部、生态环境部制定的《环境标志产品政府采购品目清单》（财库〔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18</w:t>
      </w:r>
      <w:r>
        <w:rPr>
          <w:rFonts w:hint="eastAsia" w:ascii="宋体" w:hAnsi="宋体" w:eastAsia="宋体"/>
          <w:bCs/>
          <w:sz w:val="24"/>
          <w:szCs w:val="24"/>
        </w:rPr>
        <w:t xml:space="preserve">号），且依据相关标准的最新版本认证的环境标志产品。国家</w:t>
      </w:r>
      <w:r>
        <w:rPr>
          <w:rFonts w:hint="eastAsia" w:ascii="宋体" w:hAnsi="宋体" w:eastAsia="宋体"/>
          <w:bCs/>
          <w:sz w:val="24"/>
          <w:szCs w:val="24"/>
        </w:rPr>
        <w:t xml:space="preserve">对品目清单进行调整的，按照最新调整的品目清单执行</w:t>
      </w:r>
      <w:r>
        <w:rPr>
          <w:rFonts w:hint="eastAsia" w:ascii="宋体" w:hAnsi="宋体" w:eastAsia="宋体"/>
          <w:bCs/>
          <w:sz w:val="24"/>
          <w:szCs w:val="24"/>
        </w:rPr>
        <w:t xml:space="preserve">；</w:t>
      </w:r>
      <w:r>
        <w:rPr>
          <w:rFonts w:hint="eastAsia" w:ascii="宋体" w:hAnsi="宋体" w:eastAsia="宋体"/>
          <w:bCs/>
          <w:sz w:val="24"/>
          <w:szCs w:val="24"/>
        </w:rPr>
      </w:r>
      <w:r/>
    </w:p>
    <w:p>
      <w:pPr>
        <w:pStyle w:val="1079"/>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）属于政府强制采购节能产品的，供应商应当选择依据国家能效标准中二级能效（水效）指标认证的节能产品投标，并提供国家确定的认证机构出具的、处于有效期之内的节能产品认证证书</w:t>
      </w:r>
      <w:r>
        <w:rPr>
          <w:rFonts w:hint="eastAsia" w:ascii="宋体" w:hAnsi="宋体" w:eastAsia="宋体"/>
          <w:bCs/>
          <w:sz w:val="24"/>
          <w:szCs w:val="24"/>
        </w:rPr>
        <w:t xml:space="preserve">；</w:t>
      </w:r>
      <w:r>
        <w:rPr>
          <w:rFonts w:hint="eastAsia" w:ascii="宋体" w:hAnsi="宋体" w:eastAsia="宋体"/>
          <w:bCs/>
          <w:sz w:val="24"/>
          <w:szCs w:val="24"/>
        </w:rPr>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）属于政府优先采购节能产品和环境标志产品的，对供应商提供的国家确定的认证机构出具的、处于有效期之内的节能产品或环境标志产品认证证书，分别给予产品报价</w:t>
      </w:r>
      <w:r>
        <w:rPr>
          <w:rFonts w:ascii="宋体" w:hAnsi="宋体" w:eastAsia="宋体"/>
          <w:bCs/>
          <w:sz w:val="24"/>
          <w:szCs w:val="24"/>
        </w:rPr>
        <w:t xml:space="preserve">5%</w:t>
      </w:r>
      <w:r>
        <w:rPr>
          <w:rFonts w:hint="eastAsia" w:ascii="宋体" w:hAnsi="宋体" w:eastAsia="宋体"/>
          <w:bCs/>
          <w:sz w:val="24"/>
          <w:szCs w:val="24"/>
        </w:rPr>
        <w:t xml:space="preserve">的扣除，用扣除后的价格参与评审。（特别说明：节能、环保产品必须纳入</w:t>
      </w:r>
      <w:r>
        <w:rPr>
          <w:rFonts w:ascii="宋体" w:hAnsi="宋体" w:eastAsia="宋体"/>
          <w:bCs/>
          <w:sz w:val="24"/>
          <w:szCs w:val="24"/>
        </w:rPr>
        <w:t xml:space="preserve">“</w:t>
      </w:r>
      <w:r>
        <w:rPr>
          <w:rFonts w:hint="eastAsia" w:ascii="宋体" w:hAnsi="宋体" w:eastAsia="宋体"/>
          <w:bCs/>
          <w:sz w:val="24"/>
          <w:szCs w:val="24"/>
        </w:rPr>
        <w:t xml:space="preserve">中国政府采购网</w:t>
      </w:r>
      <w:r>
        <w:rPr>
          <w:rFonts w:ascii="宋体" w:hAnsi="宋体" w:eastAsia="宋体"/>
          <w:bCs/>
          <w:sz w:val="24"/>
          <w:szCs w:val="24"/>
        </w:rPr>
        <w:t xml:space="preserve">http://www.ccgp.gov.cn”</w:t>
      </w:r>
      <w:r>
        <w:rPr>
          <w:rFonts w:hint="eastAsia" w:ascii="宋体" w:hAnsi="宋体" w:eastAsia="宋体"/>
          <w:bCs/>
          <w:sz w:val="24"/>
          <w:szCs w:val="24"/>
        </w:rPr>
        <w:t xml:space="preserve">等官</w:t>
      </w:r>
      <w:r>
        <w:rPr>
          <w:rFonts w:hint="eastAsia" w:ascii="宋体" w:hAnsi="宋体" w:eastAsia="宋体"/>
          <w:bCs/>
          <w:sz w:val="24"/>
          <w:szCs w:val="24"/>
        </w:rPr>
        <w:t xml:space="preserve">方网站</w:t>
      </w:r>
      <w:r>
        <w:rPr>
          <w:rFonts w:ascii="宋体" w:hAnsi="宋体" w:eastAsia="宋体"/>
          <w:bCs/>
          <w:sz w:val="24"/>
          <w:szCs w:val="24"/>
        </w:rPr>
        <w:t xml:space="preserve">“</w:t>
      </w:r>
      <w:r>
        <w:rPr>
          <w:rFonts w:hint="eastAsia" w:ascii="宋体" w:hAnsi="宋体" w:eastAsia="宋体"/>
          <w:bCs/>
          <w:sz w:val="24"/>
          <w:szCs w:val="24"/>
        </w:rPr>
        <w:t xml:space="preserve">节能、环保产品查询系统</w:t>
      </w:r>
      <w:r>
        <w:rPr>
          <w:rFonts w:ascii="宋体" w:hAnsi="宋体" w:eastAsia="宋体"/>
          <w:bCs/>
          <w:sz w:val="24"/>
          <w:szCs w:val="24"/>
        </w:rPr>
        <w:t xml:space="preserve">”</w:t>
      </w:r>
      <w:r>
        <w:rPr>
          <w:rFonts w:hint="eastAsia" w:ascii="宋体" w:hAnsi="宋体" w:eastAsia="宋体"/>
          <w:bCs/>
          <w:sz w:val="24"/>
          <w:szCs w:val="24"/>
        </w:rPr>
        <w:t xml:space="preserve">，且以提供的证书为准）。</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lang w:val="en-US"/>
        </w:rPr>
        <w:t xml:space="preserve">3.3</w:t>
      </w:r>
      <w:r>
        <w:rPr>
          <w:rFonts w:hint="eastAsia" w:ascii="宋体" w:hAnsi="宋体" w:eastAsia="宋体"/>
          <w:bCs/>
          <w:sz w:val="24"/>
          <w:szCs w:val="24"/>
        </w:rPr>
        <w:t xml:space="preserve">进口产品政策</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1</w:t>
      </w:r>
      <w:r>
        <w:rPr>
          <w:rFonts w:hint="eastAsia" w:ascii="宋体" w:hAnsi="宋体" w:eastAsia="宋体"/>
          <w:bCs/>
          <w:sz w:val="24"/>
          <w:szCs w:val="24"/>
        </w:rPr>
        <w:t xml:space="preserve">）除第一章</w:t>
      </w:r>
      <w:r>
        <w:rPr>
          <w:rFonts w:hint="eastAsia" w:ascii="宋体" w:hAnsi="宋体" w:eastAsia="宋体"/>
          <w:bCs/>
          <w:sz w:val="24"/>
          <w:szCs w:val="24"/>
          <w:lang w:val="en-US"/>
        </w:rPr>
        <w:t xml:space="preserve">招标公告</w:t>
      </w:r>
      <w:r>
        <w:rPr>
          <w:rFonts w:hint="eastAsia" w:ascii="宋体" w:hAnsi="宋体" w:eastAsia="宋体"/>
          <w:bCs/>
          <w:sz w:val="24"/>
          <w:szCs w:val="24"/>
        </w:rPr>
        <w:t xml:space="preserve">另有规定外，不允许进口产品参加。进口产品认定依照《财政部关于政府采购进口产品管理有关问题的通知》（财办库〔2008〕248号）的规定。</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（2）允许进口产品参加的，满足需求的国内产品可以参加。</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（3）允许进口产品参加的，优先采购向我国企业转让技术、与我国企业签订消化吸收再创新方案的供应商的进口产品。</w:t>
      </w:r>
      <w:r/>
    </w:p>
    <w:p>
      <w:pPr>
        <w:pStyle w:val="1079"/>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（4）未按要求提供相关材料的，不享受相关政策。</w:t>
      </w:r>
      <w:r>
        <w:rPr>
          <w:rFonts w:ascii="宋体" w:hAnsi="宋体" w:eastAsia="宋体"/>
          <w:bCs/>
          <w:sz w:val="24"/>
          <w:szCs w:val="24"/>
        </w:rPr>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3.4政府采购中实施本国产品标准及相关政策</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bCs/>
          <w:sz w:val="24"/>
          <w:szCs w:val="24"/>
        </w:rPr>
        <w:t xml:space="preserve">采购本国产品</w:t>
      </w:r>
      <w:r>
        <w:rPr>
          <w:rFonts w:hint="eastAsia" w:ascii="宋体" w:hAnsi="宋体" w:eastAsia="宋体"/>
          <w:bCs/>
          <w:sz w:val="24"/>
          <w:szCs w:val="24"/>
        </w:rPr>
        <w:t xml:space="preserve">的支持政策</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1）采购项目政府采购活动中既有本国产品又有非本国产品参与竞争的，依法对本国产品给予价格评审优惠，对本国产品的报价给予</w:t>
      </w:r>
      <w:r>
        <w:rPr>
          <w:rFonts w:hint="eastAsia" w:ascii="宋体" w:hAnsi="宋体" w:eastAsia="宋体"/>
          <w:bCs/>
          <w:sz w:val="24"/>
          <w:szCs w:val="24"/>
          <w:u w:val="single"/>
        </w:rPr>
        <w:t xml:space="preserve">20%</w:t>
      </w:r>
      <w:r>
        <w:rPr>
          <w:rFonts w:hint="eastAsia" w:ascii="宋体" w:hAnsi="宋体" w:eastAsia="宋体"/>
          <w:bCs/>
          <w:sz w:val="24"/>
          <w:szCs w:val="24"/>
        </w:rPr>
        <w:t xml:space="preserve">的价格扣除，用扣除后的价格参与评审。</w:t>
      </w:r>
      <w:r/>
    </w:p>
    <w:p>
      <w:pPr>
        <w:pStyle w:val="1079"/>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bCs/>
          <w:sz w:val="24"/>
          <w:szCs w:val="24"/>
          <w:u w:val="single"/>
        </w:rPr>
        <w:t xml:space="preserve">80%</w:t>
      </w:r>
      <w:r>
        <w:rPr>
          <w:rFonts w:hint="eastAsia" w:ascii="宋体" w:hAnsi="宋体" w:eastAsia="宋体"/>
          <w:bCs/>
          <w:sz w:val="24"/>
          <w:szCs w:val="24"/>
        </w:rPr>
        <w:t xml:space="preserve">以上时，依法对该供应商提供的全部产品给予价格评审优惠，即对该供应商提供的全部产品的总报价给予</w:t>
      </w:r>
      <w:r>
        <w:rPr>
          <w:rFonts w:hint="eastAsia" w:ascii="宋体" w:hAnsi="宋体" w:eastAsia="宋体"/>
          <w:bCs/>
          <w:sz w:val="24"/>
          <w:szCs w:val="24"/>
          <w:u w:val="single"/>
        </w:rPr>
        <w:t xml:space="preserve">20%</w:t>
      </w:r>
      <w:r>
        <w:rPr>
          <w:rFonts w:hint="eastAsia" w:ascii="宋体" w:hAnsi="宋体" w:eastAsia="宋体"/>
          <w:bCs/>
          <w:sz w:val="24"/>
          <w:szCs w:val="24"/>
        </w:rPr>
        <w:t xml:space="preserve">的价格扣除，用扣除后的价格参与评审。</w:t>
      </w:r>
      <w:r>
        <w:rPr>
          <w:rFonts w:ascii="宋体" w:hAnsi="宋体" w:eastAsia="宋体"/>
          <w:bCs/>
          <w:sz w:val="24"/>
          <w:szCs w:val="24"/>
        </w:rPr>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3）供应商需按照招标文件的要求提供《关于符合本国产品标准的声明函》（以下简称《声明函》，格式见招标文件第</w:t>
      </w:r>
      <w:r>
        <w:rPr>
          <w:rFonts w:hint="eastAsia" w:ascii="宋体" w:hAnsi="宋体" w:eastAsia="宋体"/>
          <w:bCs/>
          <w:sz w:val="24"/>
          <w:szCs w:val="24"/>
        </w:rPr>
        <w:t xml:space="preserve">七章），如不提供将不享受本国产品价格评审优惠。</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4）供应商需在《声明函》中逐一、</w:t>
      </w:r>
      <w:r>
        <w:rPr>
          <w:rFonts w:ascii="宋体" w:hAnsi="宋体" w:eastAsia="宋体"/>
          <w:bCs/>
          <w:sz w:val="24"/>
          <w:szCs w:val="24"/>
        </w:rPr>
        <w:t xml:space="preserve">准确</w:t>
      </w:r>
      <w:r>
        <w:rPr>
          <w:rFonts w:hint="eastAsia" w:ascii="宋体" w:hAnsi="宋体" w:eastAsia="宋体"/>
          <w:bCs/>
          <w:sz w:val="24"/>
          <w:szCs w:val="24"/>
        </w:rPr>
        <w:t xml:space="preserve">填写产品名称、厂名、生产厂址三项信息（《声明函》中用斜线划除的地方无需填写），三</w:t>
      </w:r>
      <w:r>
        <w:rPr>
          <w:rFonts w:ascii="宋体" w:hAnsi="宋体" w:eastAsia="宋体"/>
          <w:bCs/>
          <w:sz w:val="24"/>
          <w:szCs w:val="24"/>
        </w:rPr>
        <w:t xml:space="preserve">项信息中</w:t>
      </w:r>
      <w:r>
        <w:rPr>
          <w:rFonts w:hint="eastAsia" w:ascii="宋体" w:hAnsi="宋体" w:eastAsia="宋体"/>
          <w:bCs/>
          <w:sz w:val="24"/>
          <w:szCs w:val="24"/>
        </w:rPr>
        <w:t xml:space="preserve">任意一项未填写的视为该项产品不符合本国产品标准，不享受本国产品价格评审优惠。</w:t>
      </w:r>
      <w:r/>
    </w:p>
    <w:p>
      <w:pPr>
        <w:pStyle w:val="107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5）</w:t>
      </w:r>
      <w:r>
        <w:rPr>
          <w:rFonts w:hint="eastAsia" w:ascii="宋体" w:hAnsi="宋体" w:eastAsia="宋体"/>
          <w:bCs/>
          <w:sz w:val="24"/>
          <w:szCs w:val="24"/>
        </w:rPr>
        <w:t xml:space="preserve">评标过程中，如发现供应商在《声明函》内容</w:t>
      </w:r>
      <w:r>
        <w:rPr>
          <w:rFonts w:ascii="宋体" w:hAnsi="宋体" w:eastAsia="宋体"/>
          <w:bCs/>
          <w:sz w:val="24"/>
          <w:szCs w:val="24"/>
        </w:rPr>
        <w:t xml:space="preserve">含义不明确、同类事项与投</w:t>
      </w:r>
      <w:r>
        <w:rPr>
          <w:rFonts w:hint="eastAsia" w:ascii="宋体" w:hAnsi="宋体" w:eastAsia="宋体"/>
          <w:bCs/>
          <w:sz w:val="24"/>
          <w:szCs w:val="24"/>
        </w:rPr>
        <w:t xml:space="preserve">标</w:t>
      </w:r>
      <w:r>
        <w:rPr>
          <w:rFonts w:ascii="宋体" w:hAnsi="宋体" w:eastAsia="宋体"/>
          <w:bCs/>
          <w:sz w:val="24"/>
          <w:szCs w:val="24"/>
        </w:rPr>
        <w:t xml:space="preserve">（</w:t>
      </w:r>
      <w:r>
        <w:rPr>
          <w:rFonts w:hint="eastAsia" w:ascii="宋体" w:hAnsi="宋体" w:eastAsia="宋体"/>
          <w:bCs/>
          <w:sz w:val="24"/>
          <w:szCs w:val="24"/>
        </w:rPr>
        <w:t xml:space="preserve">响应</w:t>
      </w:r>
      <w:r>
        <w:rPr>
          <w:rFonts w:ascii="宋体" w:hAnsi="宋体" w:eastAsia="宋体"/>
          <w:bCs/>
          <w:sz w:val="24"/>
          <w:szCs w:val="24"/>
        </w:rPr>
        <w:t xml:space="preserve">）</w:t>
      </w:r>
      <w:r>
        <w:rPr>
          <w:rFonts w:hint="eastAsia" w:ascii="宋体" w:hAnsi="宋体" w:eastAsia="宋体"/>
          <w:bCs/>
          <w:sz w:val="24"/>
          <w:szCs w:val="24"/>
        </w:rPr>
        <w:t xml:space="preserve">文件</w:t>
      </w:r>
      <w:r>
        <w:rPr>
          <w:rFonts w:ascii="宋体" w:hAnsi="宋体" w:eastAsia="宋体"/>
          <w:bCs/>
          <w:sz w:val="24"/>
          <w:szCs w:val="24"/>
        </w:rPr>
        <w:t xml:space="preserve">表述不一致或者有</w:t>
      </w:r>
      <w:r>
        <w:rPr>
          <w:rFonts w:hint="eastAsia" w:ascii="宋体" w:hAnsi="宋体" w:eastAsia="宋体"/>
          <w:bCs/>
          <w:sz w:val="24"/>
          <w:szCs w:val="24"/>
        </w:rPr>
        <w:t xml:space="preserve">明显</w:t>
      </w:r>
      <w:r>
        <w:rPr>
          <w:rFonts w:ascii="宋体" w:hAnsi="宋体" w:eastAsia="宋体"/>
          <w:bCs/>
          <w:sz w:val="24"/>
          <w:szCs w:val="24"/>
        </w:rPr>
        <w:t xml:space="preserve">文字错误等情况的</w:t>
      </w:r>
      <w:r>
        <w:rPr>
          <w:rFonts w:hint="eastAsia" w:ascii="宋体" w:hAnsi="宋体" w:eastAsia="宋体"/>
          <w:bCs/>
          <w:sz w:val="24"/>
          <w:szCs w:val="24"/>
        </w:rPr>
        <w:t xml:space="preserve">，评标委员会应当以书面形式要求供应商作出必要的澄清、说明或者补正。经澄清、说明或者补正的《声</w:t>
      </w:r>
      <w:r>
        <w:rPr>
          <w:rFonts w:hint="eastAsia" w:ascii="宋体" w:hAnsi="宋体" w:eastAsia="宋体"/>
          <w:bCs/>
          <w:sz w:val="24"/>
          <w:szCs w:val="24"/>
        </w:rPr>
        <w:t xml:space="preserve">明函》仍然不符合《国务院办公厅关于在政府采购中实施本国产品标准及相关政策的通知》（国办发〔2025〕34号）和招标文件规定的，供应商提供的相关产品视为不符合本国产品标准。</w:t>
      </w:r>
      <w:r/>
    </w:p>
    <w:p>
      <w:pPr>
        <w:pStyle w:val="1079"/>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b/>
          <w:sz w:val="24"/>
          <w:szCs w:val="24"/>
        </w:rPr>
        <w:t xml:space="preserve">因本项目采购品目属于“食品、饮料和烟草原料”，故不执行上述本国产品的支持政策</w:t>
      </w:r>
      <w:r>
        <w:rPr>
          <w:rFonts w:hint="eastAsia" w:ascii="宋体" w:hAnsi="宋体" w:eastAsia="宋体"/>
          <w:b/>
          <w:sz w:val="24"/>
          <w:szCs w:val="24"/>
        </w:rPr>
        <w:t xml:space="preserve">。</w:t>
      </w:r>
      <w:r>
        <w:rPr>
          <w:rFonts w:ascii="宋体" w:hAnsi="宋体" w:eastAsia="宋体"/>
          <w:bCs/>
          <w:sz w:val="24"/>
          <w:szCs w:val="24"/>
        </w:rPr>
      </w:r>
      <w:r/>
    </w:p>
    <w:p>
      <w:pPr>
        <w:pStyle w:val="1079"/>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bCs/>
          <w:sz w:val="24"/>
          <w:szCs w:val="24"/>
        </w:rPr>
        <w:t xml:space="preserve">本国产品应当在中国境内生产，即在中华人民共和</w:t>
      </w:r>
      <w:r>
        <w:rPr>
          <w:rFonts w:hint="eastAsia" w:ascii="宋体" w:hAnsi="宋体" w:eastAsia="宋体"/>
          <w:bCs/>
          <w:sz w:val="24"/>
          <w:szCs w:val="24"/>
        </w:rPr>
        <w:t xml:space="preserve">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bCs/>
          <w:sz w:val="24"/>
          <w:szCs w:val="24"/>
        </w:rPr>
      </w:r>
      <w:r/>
    </w:p>
    <w:p>
      <w:pPr>
        <w:pStyle w:val="1079"/>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  3.</w:t>
      </w:r>
      <w:r>
        <w:rPr>
          <w:rFonts w:hint="eastAsia" w:ascii="宋体" w:hAnsi="宋体" w:eastAsia="宋体"/>
          <w:bCs/>
          <w:sz w:val="24"/>
          <w:szCs w:val="24"/>
        </w:rPr>
        <w:t xml:space="preserve">5</w:t>
      </w:r>
      <w:r>
        <w:rPr>
          <w:rFonts w:hint="eastAsia" w:ascii="宋体" w:hAnsi="宋体" w:eastAsia="宋体"/>
          <w:bCs/>
          <w:sz w:val="24"/>
          <w:szCs w:val="24"/>
        </w:rPr>
        <w:t xml:space="preserve">供应商信用：拒绝被“信用中国”网站（www.creditchina.gov.cn）、中国政府采购网（www.ccgp.gov.cn）网站列入失信被执行人、重大税收违法案件当事人名单、政府采购严重违法失信</w:t>
      </w:r>
      <w:r>
        <w:rPr>
          <w:rFonts w:hint="eastAsia" w:ascii="宋体" w:hAnsi="宋体" w:eastAsia="宋体"/>
          <w:bCs/>
          <w:sz w:val="24"/>
          <w:szCs w:val="24"/>
        </w:rPr>
        <w:t xml:space="preserve">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rPr>
          <w:rFonts w:hint="eastAsia" w:ascii="宋体" w:hAnsi="宋体" w:eastAsia="宋体"/>
          <w:bCs/>
          <w:sz w:val="24"/>
          <w:szCs w:val="24"/>
          <w:lang w:val="en-US"/>
        </w:rPr>
      </w:r>
      <w:r/>
    </w:p>
    <w:p>
      <w:pPr>
        <w:pStyle w:val="1079"/>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rPr>
          <w:rFonts w:hint="eastAsia" w:ascii="宋体" w:hAnsi="宋体" w:eastAsia="宋体"/>
          <w:sz w:val="24"/>
          <w:szCs w:val="24"/>
        </w:rPr>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rPr>
          <w:rFonts w:hint="eastAsia" w:ascii="宋体" w:hAnsi="宋体" w:eastAsia="宋体"/>
          <w:sz w:val="24"/>
          <w:szCs w:val="24"/>
        </w:rPr>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pStyle w:val="1079"/>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rPr>
          <w:rFonts w:hint="eastAsia" w:ascii="宋体" w:hAnsi="宋体" w:eastAsia="宋体"/>
          <w:sz w:val="24"/>
          <w:szCs w:val="24"/>
        </w:rPr>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w:t>
      </w:r>
      <w:r>
        <w:rPr>
          <w:rFonts w:hint="eastAsia" w:ascii="宋体" w:hAnsi="宋体" w:eastAsia="宋体"/>
          <w:sz w:val="24"/>
        </w:rPr>
        <w:t xml:space="preserve">责任</w:t>
      </w:r>
      <w:r>
        <w:rPr>
          <w:rFonts w:hint="eastAsia" w:ascii="宋体" w:hAnsi="宋体" w:eastAsia="宋体"/>
          <w:sz w:val="24"/>
          <w:szCs w:val="24"/>
        </w:rPr>
        <w:t xml:space="preserve">。</w:t>
      </w:r>
      <w:r/>
    </w:p>
    <w:p>
      <w:pPr>
        <w:pStyle w:val="1079"/>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对不同文本投标文件的解释发生异议的，以中文文本为准。</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rPr>
          <w:rFonts w:hint="eastAsia" w:ascii="宋体" w:hAnsi="宋体" w:eastAsia="宋体"/>
          <w:sz w:val="24"/>
          <w:szCs w:val="24"/>
        </w:rPr>
      </w:r>
      <w:r/>
    </w:p>
    <w:p>
      <w:pPr>
        <w:pStyle w:val="1079"/>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8</w:t>
      </w:r>
      <w:r>
        <w:rPr>
          <w:rFonts w:hint="eastAsia" w:ascii="宋体" w:hAnsi="宋体" w:eastAsia="宋体"/>
          <w:sz w:val="24"/>
          <w:szCs w:val="24"/>
        </w:rPr>
        <w:t xml:space="preserve">.1两个以上的自然人、法人或者其他组织可以组成一个联合体，以一个供应商的身份共同参加政府采购。</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.2鼓励大中型企业和其他自然人、法人或者其他组织与小型、微型企业组成联合体共同参加非专门面向中小企业的政府采购活动。</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.3以联合体形式参加投标的，联合体各方均应当符合政府采购法第二十二条第一款规定的条件（即第一章投标邀请</w:t>
      </w:r>
      <w:r>
        <w:rPr>
          <w:rFonts w:ascii="宋体" w:hAnsi="宋体" w:eastAsia="宋体"/>
          <w:sz w:val="24"/>
          <w:szCs w:val="24"/>
        </w:rPr>
        <w:t xml:space="preserve">2</w:t>
      </w:r>
      <w:r>
        <w:rPr>
          <w:rFonts w:hint="eastAsia" w:ascii="宋体" w:hAnsi="宋体" w:eastAsia="宋体"/>
          <w:sz w:val="24"/>
          <w:szCs w:val="24"/>
          <w:lang w:val="en-US"/>
        </w:rPr>
        <w:t xml:space="preserve">.1规定要求</w:t>
      </w:r>
      <w:r>
        <w:rPr>
          <w:rFonts w:hint="eastAsia" w:ascii="宋体" w:hAnsi="宋体" w:eastAsia="宋体"/>
          <w:sz w:val="24"/>
          <w:szCs w:val="24"/>
        </w:rPr>
        <w:t xml:space="preserve">）；采购人根据采购项目的特殊要求规定供应商特定条件的（即第一章投标邀请</w:t>
      </w:r>
      <w:r>
        <w:rPr>
          <w:rFonts w:ascii="宋体" w:hAnsi="宋体" w:eastAsia="宋体"/>
          <w:sz w:val="24"/>
          <w:szCs w:val="24"/>
        </w:rPr>
        <w:t xml:space="preserve">2</w:t>
      </w:r>
      <w:r>
        <w:rPr>
          <w:rFonts w:hint="eastAsia" w:ascii="宋体" w:hAnsi="宋体" w:eastAsia="宋体"/>
          <w:sz w:val="24"/>
          <w:szCs w:val="24"/>
          <w:lang w:val="en-US"/>
        </w:rPr>
        <w:t xml:space="preserve">.3规定要求</w:t>
      </w:r>
      <w:r>
        <w:rPr>
          <w:rFonts w:hint="eastAsia" w:ascii="宋体" w:hAnsi="宋体" w:eastAsia="宋体"/>
          <w:sz w:val="24"/>
          <w:szCs w:val="24"/>
        </w:rPr>
        <w:t xml:space="preserve">），联合体各方中至少应当有一方符合采购人规定的特定条件。由同一专业的供应商组成的联合体，联合体中有同类资质的供应商按照联合体分工承担相同工作的，按照资</w:t>
      </w:r>
      <w:r>
        <w:rPr>
          <w:rFonts w:hint="eastAsia" w:ascii="宋体" w:hAnsi="宋体" w:eastAsia="宋体"/>
          <w:sz w:val="24"/>
          <w:szCs w:val="24"/>
        </w:rPr>
        <w:t xml:space="preserve">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4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pStyle w:val="1079"/>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  9、投标费用</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w:t>
      </w:r>
      <w:r>
        <w:rPr>
          <w:rFonts w:hint="eastAsia" w:ascii="宋体" w:hAnsi="宋体" w:eastAsia="宋体"/>
          <w:sz w:val="24"/>
          <w:szCs w:val="24"/>
        </w:rPr>
        <w:t xml:space="preserve">购结果如何，采购代理机构和采购人在任何情况下均无义务和责任承担这些费用。</w:t>
      </w:r>
      <w:r/>
    </w:p>
    <w:p>
      <w:pPr>
        <w:pStyle w:val="1079"/>
        <w:ind w:firstLine="240"/>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9.</w:t>
      </w:r>
      <w:r>
        <w:rPr>
          <w:rFonts w:hint="eastAsia" w:ascii="宋体" w:hAnsi="宋体" w:eastAsia="宋体"/>
          <w:bCs/>
          <w:sz w:val="24"/>
          <w:szCs w:val="24"/>
          <w:lang w:val="en-US"/>
        </w:rPr>
        <w:t xml:space="preserve">2</w:t>
      </w:r>
      <w:r>
        <w:rPr>
          <w:rFonts w:hint="eastAsia" w:ascii="宋体" w:hAnsi="宋体" w:eastAsia="宋体"/>
          <w:sz w:val="24"/>
          <w:szCs w:val="24"/>
        </w:rPr>
        <w:t xml:space="preserve">根据与采购人前期签订的现处于有效服务期内的委托代理协议，本次采购招标代理服务费由中标供应商参照计价格【2002】1980号文件规定的基准费率下浮</w:t>
      </w:r>
      <w:r>
        <w:rPr>
          <w:rFonts w:ascii="宋体" w:hAnsi="宋体" w:eastAsia="宋体"/>
          <w:sz w:val="24"/>
          <w:szCs w:val="24"/>
        </w:rPr>
        <w:t xml:space="preserve">1</w:t>
      </w:r>
      <w:r>
        <w:rPr>
          <w:rFonts w:hint="eastAsia" w:ascii="宋体" w:hAnsi="宋体" w:eastAsia="宋体"/>
          <w:sz w:val="24"/>
          <w:szCs w:val="24"/>
        </w:rPr>
        <w:t xml:space="preserve">0％计算支付给采购代理机构。注：以预算金额为计算基数。</w:t>
      </w:r>
      <w:r>
        <w:rPr>
          <w:rFonts w:hint="eastAsia" w:ascii="宋体" w:hAnsi="宋体" w:eastAsia="宋体"/>
          <w:bCs/>
          <w:sz w:val="24"/>
          <w:szCs w:val="24"/>
          <w:lang w:val="en-US"/>
        </w:rPr>
      </w:r>
      <w:r/>
    </w:p>
    <w:p>
      <w:pPr>
        <w:pStyle w:val="1079"/>
        <w:ind w:firstLine="240"/>
        <w:spacing w:line="360" w:lineRule="auto"/>
        <w:rPr>
          <w:rFonts w:ascii="宋体" w:hAnsi="宋体" w:eastAsia="宋体"/>
          <w:sz w:val="24"/>
          <w:szCs w:val="24"/>
          <w:lang w:val="en-US"/>
        </w:rPr>
      </w:pPr>
      <w:r>
        <w:rPr>
          <w:rFonts w:hint="eastAsia" w:ascii="宋体" w:hAnsi="宋体" w:eastAsia="宋体"/>
          <w:sz w:val="24"/>
          <w:szCs w:val="24"/>
          <w:lang w:val="en-US"/>
        </w:rPr>
        <w:t xml:space="preserve">9.3本次采购招标代理服务费在中标供应商领取中标通知书时结算。</w:t>
      </w:r>
      <w:r>
        <w:rPr>
          <w:rFonts w:ascii="宋体" w:hAnsi="宋体" w:eastAsia="宋体"/>
          <w:sz w:val="24"/>
          <w:szCs w:val="24"/>
          <w:lang w:val="en-US"/>
        </w:rPr>
      </w:r>
      <w:r/>
    </w:p>
    <w:p>
      <w:pPr>
        <w:pStyle w:val="1079"/>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pStyle w:val="1079"/>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w:t>
      </w:r>
      <w:r>
        <w:rPr>
          <w:rFonts w:hint="eastAsia" w:ascii="宋体" w:hAnsi="宋体" w:eastAsia="宋体"/>
          <w:sz w:val="24"/>
          <w:szCs w:val="24"/>
        </w:rPr>
        <w:t xml:space="preserve">条款偏离表》和《技术条款偏离表》等处逐条标明满足与否。</w:t>
      </w:r>
      <w:r>
        <w:rPr>
          <w:rFonts w:hint="eastAsia" w:ascii="宋体" w:hAnsi="宋体" w:eastAsia="宋体"/>
          <w:b/>
          <w:sz w:val="24"/>
          <w:szCs w:val="24"/>
        </w:rPr>
      </w:r>
      <w:r/>
    </w:p>
    <w:p>
      <w:pPr>
        <w:pStyle w:val="1079"/>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pStyle w:val="1079"/>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pStyle w:val="1079"/>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rPr>
          <w:rFonts w:hint="eastAsia" w:ascii="宋体" w:hAnsi="宋体" w:eastAsia="宋体"/>
          <w:b/>
          <w:bCs/>
          <w:sz w:val="24"/>
          <w:szCs w:val="24"/>
        </w:rPr>
      </w:r>
      <w:r/>
    </w:p>
    <w:p>
      <w:pPr>
        <w:pStyle w:val="1079"/>
        <w:spacing w:line="360" w:lineRule="auto"/>
        <w:rPr>
          <w:rFonts w:ascii="宋体" w:hAnsi="宋体" w:eastAsia="宋体"/>
          <w:b/>
          <w:bCs/>
          <w:sz w:val="24"/>
          <w:szCs w:val="24"/>
        </w:rPr>
      </w:pPr>
      <w:r>
        <w:rPr>
          <w:rFonts w:hint="eastAsia" w:ascii="宋体" w:hAnsi="宋体" w:eastAsia="宋体"/>
          <w:b/>
          <w:bCs/>
          <w:sz w:val="24"/>
          <w:szCs w:val="24"/>
        </w:rPr>
        <w:t xml:space="preserve">  （1）※投标函（投标申请及声明），格式见第七章；</w:t>
      </w:r>
      <w:r>
        <w:rPr>
          <w:rFonts w:ascii="宋体" w:hAnsi="宋体" w:eastAsia="宋体"/>
          <w:b/>
          <w:bCs/>
          <w:sz w:val="24"/>
          <w:szCs w:val="24"/>
        </w:rPr>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bookmarkStart w:id="5" w:name="OLE_LINK7"/>
      <w:r>
        <w:rPr>
          <w:rFonts w:hint="eastAsia" w:ascii="宋体" w:hAnsi="宋体" w:eastAsia="宋体"/>
          <w:b/>
          <w:bCs/>
          <w:sz w:val="24"/>
          <w:szCs w:val="24"/>
        </w:rPr>
        <w:t xml:space="preserve">法定代表人授权委托书，格式见第七</w:t>
      </w:r>
      <w:r>
        <w:rPr>
          <w:rFonts w:hint="eastAsia" w:ascii="宋体" w:hAnsi="宋体" w:eastAsia="宋体"/>
          <w:b/>
          <w:bCs/>
          <w:sz w:val="24"/>
          <w:szCs w:val="24"/>
        </w:rPr>
        <w:t xml:space="preserve">章</w:t>
      </w:r>
      <w:bookmarkEnd w:id="5"/>
      <w:r>
        <w:rPr>
          <w:rFonts w:hint="eastAsia" w:ascii="宋体" w:hAnsi="宋体" w:eastAsia="宋体"/>
          <w:b/>
          <w:bCs/>
          <w:sz w:val="24"/>
          <w:szCs w:val="24"/>
        </w:rPr>
        <w:t xml:space="preserve">；</w:t>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（3）※</w:t>
      </w:r>
      <w:bookmarkStart w:id="6" w:name="OLE_LINK8"/>
      <w:r>
        <w:rPr>
          <w:rFonts w:hint="eastAsia" w:ascii="宋体" w:hAnsi="宋体" w:eastAsia="宋体"/>
          <w:b/>
          <w:bCs/>
          <w:sz w:val="24"/>
          <w:szCs w:val="24"/>
        </w:rPr>
        <w:t xml:space="preserve">不存在与参加本项目的其他供应商单位负责人为同一人或者存在直接控股、管理关系承诺，格式见第七章</w:t>
      </w:r>
      <w:bookmarkEnd w:id="6"/>
      <w:r>
        <w:rPr>
          <w:rFonts w:hint="eastAsia" w:ascii="宋体" w:hAnsi="宋体" w:eastAsia="宋体"/>
          <w:b/>
          <w:bCs/>
          <w:sz w:val="24"/>
          <w:szCs w:val="24"/>
        </w:rPr>
        <w:t xml:space="preserve">；</w:t>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（4）※</w:t>
      </w:r>
      <w:r>
        <w:rPr>
          <w:rFonts w:ascii="宋体" w:hAnsi="宋体" w:eastAsia="宋体"/>
          <w:b/>
          <w:bCs/>
          <w:sz w:val="24"/>
          <w:szCs w:val="24"/>
        </w:rPr>
        <w:t xml:space="preserve">《南京市政府采购供应商信用承诺书》</w:t>
      </w:r>
      <w:r>
        <w:rPr>
          <w:rFonts w:hint="eastAsia" w:ascii="宋体" w:hAnsi="宋体" w:eastAsia="宋体"/>
          <w:b/>
          <w:bCs/>
          <w:sz w:val="24"/>
          <w:szCs w:val="24"/>
          <w:lang w:val="en-US"/>
        </w:rPr>
        <w:t xml:space="preserve">（</w:t>
      </w:r>
      <w:r>
        <w:rPr>
          <w:rFonts w:hint="eastAsia" w:ascii="宋体" w:hAnsi="宋体" w:eastAsia="宋体"/>
          <w:b/>
          <w:bCs/>
          <w:sz w:val="24"/>
          <w:szCs w:val="24"/>
          <w:lang w:val="en-US"/>
        </w:rPr>
        <w:t xml:space="preserve">格式见第七章，</w:t>
      </w:r>
      <w:r>
        <w:rPr>
          <w:rFonts w:hint="eastAsia" w:ascii="宋体" w:hAnsi="宋体" w:eastAsia="宋体"/>
          <w:b/>
          <w:bCs/>
          <w:sz w:val="24"/>
          <w:szCs w:val="24"/>
          <w:lang w:val="en-US"/>
        </w:rPr>
        <w:t xml:space="preserve">说明：供应商在提供此承诺书的基础上，也可以同时提供承诺</w:t>
      </w:r>
      <w:r>
        <w:rPr>
          <w:rFonts w:hint="eastAsia" w:ascii="宋体" w:hAnsi="宋体" w:eastAsia="宋体"/>
          <w:b/>
          <w:bCs/>
          <w:sz w:val="24"/>
          <w:szCs w:val="24"/>
          <w:lang w:val="en-US"/>
        </w:rPr>
        <w:t xml:space="preserve">书</w:t>
      </w:r>
      <w:r>
        <w:rPr>
          <w:rFonts w:hint="eastAsia" w:ascii="宋体" w:hAnsi="宋体" w:eastAsia="宋体"/>
          <w:b/>
          <w:bCs/>
          <w:sz w:val="24"/>
          <w:szCs w:val="24"/>
          <w:lang w:val="en-US"/>
        </w:rPr>
        <w:t xml:space="preserve">替代的材料，替代材料详见第七章</w:t>
      </w:r>
      <w:r>
        <w:rPr>
          <w:rFonts w:hint="eastAsia" w:ascii="宋体" w:hAnsi="宋体" w:eastAsia="宋体"/>
          <w:b/>
          <w:bCs/>
          <w:sz w:val="24"/>
          <w:szCs w:val="24"/>
        </w:rPr>
        <w:t xml:space="preserve">）； </w:t>
      </w:r>
      <w:r/>
    </w:p>
    <w:p>
      <w:pPr>
        <w:pStyle w:val="1079"/>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公告中2.3采购人根据采购项目的特殊要求规定的特定条件的证明文件；</w:t>
      </w:r>
      <w:r/>
    </w:p>
    <w:p>
      <w:pPr>
        <w:pStyle w:val="1079"/>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）《商务条款偏离表》。</w:t>
      </w:r>
      <w:r>
        <w:rPr>
          <w:rFonts w:hint="eastAsia" w:ascii="宋体" w:hAnsi="宋体" w:eastAsia="宋体"/>
          <w:b/>
          <w:bCs/>
          <w:sz w:val="24"/>
          <w:szCs w:val="24"/>
        </w:rPr>
      </w:r>
      <w:r/>
    </w:p>
    <w:p>
      <w:pPr>
        <w:pStyle w:val="1079"/>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.1技术部分是证明供应商提供的产品和服务是合格的、并符合招标文件</w:t>
      </w:r>
      <w:r>
        <w:rPr>
          <w:rFonts w:hint="eastAsia" w:ascii="宋体" w:hAnsi="宋体" w:eastAsia="宋体"/>
          <w:sz w:val="24"/>
          <w:szCs w:val="24"/>
        </w:rPr>
        <w:t xml:space="preserve">要求的证明文件，以及对投标报价表中的服务的详细说明，这些文件可以是文字资料、图纸（表）和数据等。</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提供的产品和服务如与招标文件要求有不符之处，应说明其差别之所在，并在《技术条款偏离表》中逐条予以说明。</w:t>
      </w:r>
      <w:r>
        <w:rPr>
          <w:rFonts w:hint="eastAsia" w:ascii="宋体" w:hAnsi="宋体" w:eastAsia="宋体"/>
          <w:sz w:val="24"/>
          <w:szCs w:val="24"/>
        </w:rPr>
      </w:r>
      <w:r/>
    </w:p>
    <w:p>
      <w:pPr>
        <w:pStyle w:val="1079"/>
        <w:spacing w:line="360" w:lineRule="auto"/>
        <w:rPr>
          <w:rFonts w:ascii="仿宋" w:hAnsi="仿宋" w:eastAsia="仿宋" w:cs="仿宋"/>
          <w:b/>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sz w:val="24"/>
          <w:szCs w:val="24"/>
        </w:rPr>
        <w:t xml:space="preserve">其中加※项目不得有缺失或无效：</w:t>
      </w:r>
      <w:r>
        <w:rPr>
          <w:rFonts w:ascii="仿宋" w:hAnsi="仿宋" w:eastAsia="仿宋" w:cs="仿宋"/>
          <w:b/>
          <w:sz w:val="24"/>
          <w:szCs w:val="24"/>
        </w:rPr>
      </w:r>
      <w:r/>
    </w:p>
    <w:p>
      <w:pPr>
        <w:pStyle w:val="1079"/>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bookmarkStart w:id="7" w:name="OLE_LINK9"/>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bookmarkEnd w:id="7"/>
      <w:r>
        <w:rPr>
          <w:rFonts w:hint="eastAsia" w:ascii="宋体" w:hAnsi="宋体" w:eastAsia="宋体"/>
          <w:b/>
          <w:bCs/>
          <w:sz w:val="24"/>
          <w:szCs w:val="24"/>
        </w:rPr>
        <w:t xml:space="preserve">；</w:t>
      </w:r>
      <w:r>
        <w:rPr>
          <w:rFonts w:hint="eastAsia" w:ascii="仿宋" w:hAnsi="仿宋" w:eastAsia="仿宋" w:cs="仿宋"/>
          <w:b/>
          <w:sz w:val="24"/>
          <w:szCs w:val="24"/>
        </w:rPr>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）《供货一览表》；</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）《技术条款偏离表》。</w:t>
      </w:r>
      <w:r/>
    </w:p>
    <w:p>
      <w:pPr>
        <w:pStyle w:val="1079"/>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3</w:t>
      </w:r>
      <w:r>
        <w:rPr>
          <w:rFonts w:hint="eastAsia" w:ascii="宋体" w:hAnsi="宋体" w:eastAsia="宋体"/>
          <w:sz w:val="24"/>
          <w:szCs w:val="24"/>
        </w:rPr>
        <w:t xml:space="preserve">.1价格部分是对投标货物和服务价格构成的说明，</w:t>
      </w:r>
      <w:r>
        <w:rPr>
          <w:rFonts w:hint="eastAsia" w:ascii="宋体" w:hAnsi="宋体" w:eastAsia="宋体"/>
          <w:sz w:val="24"/>
          <w:szCs w:val="24"/>
        </w:rPr>
        <w:t xml:space="preserve">本项目</w:t>
      </w:r>
      <w:r>
        <w:rPr>
          <w:rFonts w:hint="eastAsia" w:ascii="宋体" w:hAnsi="宋体" w:eastAsia="宋体"/>
          <w:sz w:val="24"/>
          <w:szCs w:val="24"/>
        </w:rPr>
        <w:t xml:space="preserve">仅接受一个优惠率。</w:t>
      </w:r>
      <w:r/>
    </w:p>
    <w:p>
      <w:pPr>
        <w:pStyle w:val="1079"/>
        <w:ind w:firstLine="240"/>
        <w:spacing w:line="360" w:lineRule="auto"/>
        <w:rPr>
          <w:rFonts w:ascii="宋体" w:hAnsi="宋体" w:eastAsia="宋体" w:cs="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.2报价应包含</w:t>
      </w:r>
      <w:r>
        <w:rPr>
          <w:rFonts w:hint="eastAsia" w:ascii="宋体" w:hAnsi="宋体" w:eastAsia="宋体" w:cs="宋体"/>
          <w:sz w:val="24"/>
          <w:szCs w:val="24"/>
        </w:rPr>
        <w:t xml:space="preserve">但不限于完成本项目所发生的</w:t>
      </w:r>
      <w:r>
        <w:rPr>
          <w:rFonts w:hint="eastAsia" w:ascii="宋体" w:hAnsi="宋体" w:eastAsia="宋体" w:cs="宋体"/>
          <w:bCs/>
          <w:sz w:val="24"/>
          <w:szCs w:val="24"/>
        </w:rPr>
        <w:t xml:space="preserve">食材采购费用、配送整理费用、</w:t>
      </w:r>
      <w:r>
        <w:rPr>
          <w:rFonts w:hint="eastAsia" w:ascii="宋体" w:hAnsi="宋体" w:eastAsia="宋体" w:cs="宋体"/>
          <w:sz w:val="24"/>
          <w:szCs w:val="24"/>
        </w:rPr>
        <w:t xml:space="preserve">所有含税费用、支付给员工的工资和国家强制缴纳的各种社会保障资金</w:t>
      </w:r>
      <w:r>
        <w:rPr>
          <w:rFonts w:hint="eastAsia" w:ascii="宋体" w:hAnsi="宋体" w:eastAsia="宋体" w:cs="宋体"/>
          <w:bCs/>
          <w:sz w:val="24"/>
          <w:szCs w:val="24"/>
        </w:rPr>
        <w:t xml:space="preserve">，以</w:t>
      </w:r>
      <w:r>
        <w:rPr>
          <w:rFonts w:hint="eastAsia" w:ascii="宋体" w:hAnsi="宋体" w:eastAsia="宋体" w:cs="宋体"/>
          <w:sz w:val="24"/>
          <w:szCs w:val="24"/>
        </w:rPr>
        <w:t xml:space="preserve">及乙方认为需要的其他费用等。</w:t>
      </w:r>
      <w:r>
        <w:rPr>
          <w:rFonts w:ascii="宋体" w:hAnsi="宋体" w:eastAsia="宋体" w:cs="宋体"/>
          <w:sz w:val="24"/>
          <w:szCs w:val="24"/>
        </w:rPr>
      </w:r>
      <w:r/>
    </w:p>
    <w:p>
      <w:pPr>
        <w:pStyle w:val="1079"/>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宋体" w:hAnsi="宋体" w:eastAsia="宋体"/>
          <w:b/>
          <w:bCs/>
          <w:sz w:val="24"/>
          <w:szCs w:val="24"/>
          <w:lang w:val="en-US"/>
        </w:rPr>
        <w:t xml:space="preserve">3</w:t>
      </w:r>
      <w:r>
        <w:rPr>
          <w:rFonts w:hint="eastAsia" w:ascii="宋体" w:hAnsi="宋体" w:eastAsia="宋体"/>
          <w:b/>
          <w:bCs/>
          <w:sz w:val="24"/>
          <w:szCs w:val="24"/>
        </w:rPr>
        <w:t xml:space="preserve">.3供应商的任何错漏、优惠、竞争性报价不得作为减轻责任、减少服务、增加收费、降低质量的理由。</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.4供应商应在《开标一览表》标明提供货物的优惠率。</w:t>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eastAsia="en-US"/>
        </w:rPr>
        <w:t xml:space="preserve">本项目不收取投标保证金</w:t>
      </w:r>
      <w:r>
        <w:rPr>
          <w:rFonts w:ascii="宋体" w:hAnsi="宋体" w:eastAsia="宋体"/>
          <w:b/>
          <w:bCs/>
          <w:sz w:val="24"/>
          <w:szCs w:val="24"/>
          <w:lang w:eastAsia="en-US"/>
        </w:rPr>
        <w:t xml:space="preserve">。</w:t>
      </w:r>
      <w:r>
        <w:rPr>
          <w:rFonts w:hint="eastAsia" w:ascii="宋体" w:hAnsi="宋体" w:eastAsia="宋体"/>
          <w:b/>
          <w:bCs/>
          <w:sz w:val="24"/>
          <w:szCs w:val="24"/>
        </w:rPr>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w:t>
      </w:r>
      <w:r>
        <w:rPr>
          <w:rFonts w:hint="eastAsia" w:ascii="宋体" w:hAnsi="宋体" w:eastAsia="宋体"/>
          <w:sz w:val="24"/>
          <w:szCs w:val="24"/>
        </w:rPr>
        <w:t xml:space="preserve">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日，投标有效期比规定短的将被视为未实质性响应招标文件而被拒绝。</w:t>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rPr>
          <w:rFonts w:hint="eastAsia" w:ascii="宋体" w:hAnsi="宋体" w:eastAsia="宋体"/>
          <w:sz w:val="24"/>
          <w:szCs w:val="24"/>
        </w:rPr>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pStyle w:val="1079"/>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eastAsia="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eastAsia="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eastAsia="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删除等</w:t>
      </w:r>
      <w:r>
        <w:rPr>
          <w:rFonts w:hint="eastAsia" w:ascii="宋体" w:hAnsi="宋体" w:eastAsia="宋体"/>
          <w:b/>
          <w:bCs/>
          <w:sz w:val="24"/>
          <w:szCs w:val="24"/>
        </w:rPr>
        <w:t xml:space="preserve">调整。</w:t>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rPr>
          <w:rFonts w:hint="eastAsia" w:ascii="宋体" w:hAnsi="宋体" w:eastAsia="宋体"/>
          <w:sz w:val="24"/>
          <w:szCs w:val="24"/>
        </w:rPr>
      </w:r>
      <w:r/>
    </w:p>
    <w:p>
      <w:pPr>
        <w:pStyle w:val="1079"/>
        <w:ind w:firstLine="240"/>
        <w:spacing w:line="360" w:lineRule="auto"/>
        <w:rPr>
          <w:rFonts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网络环境、网络带宽等因素可能对投标产生的影响，如因供应商自身原因造成的电子投标文件上传不成功的，按照本招标文件第二章第25.1条规定做无效投标处理。</w:t>
      </w:r>
      <w:r>
        <w:rPr>
          <w:rFonts w:ascii="宋体" w:hAnsi="宋体" w:eastAsia="宋体"/>
          <w:sz w:val="24"/>
          <w:szCs w:val="24"/>
          <w:lang w:val="en-US"/>
        </w:rPr>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pStyle w:val="1079"/>
        <w:spacing w:line="360" w:lineRule="auto"/>
        <w:rPr>
          <w:rFonts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w:t>
      </w:r>
      <w:r>
        <w:rPr>
          <w:rFonts w:hint="eastAsia" w:ascii="仿宋" w:hAnsi="仿宋" w:eastAsia="仿宋" w:cs="仿宋"/>
          <w:b/>
          <w:bCs/>
          <w:sz w:val="24"/>
          <w:szCs w:val="24"/>
        </w:rPr>
        <w:t xml:space="preserve">件。</w:t>
      </w:r>
      <w:r>
        <w:rPr>
          <w:rFonts w:ascii="仿宋" w:hAnsi="仿宋" w:eastAsia="仿宋" w:cs="仿宋"/>
          <w:b/>
          <w:bCs/>
          <w:sz w:val="24"/>
          <w:szCs w:val="24"/>
        </w:rPr>
      </w:r>
      <w:r/>
    </w:p>
    <w:p>
      <w:pPr>
        <w:pStyle w:val="1079"/>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pStyle w:val="1079"/>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pStyle w:val="1079"/>
        <w:ind w:firstLine="240"/>
        <w:spacing w:line="360" w:lineRule="auto"/>
        <w:rPr>
          <w:rFonts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rPr>
          <w:rFonts w:ascii="宋体" w:hAnsi="宋体" w:eastAsia="宋体"/>
          <w:sz w:val="24"/>
          <w:szCs w:val="24"/>
          <w:lang w:val="en-US"/>
        </w:rPr>
      </w:r>
      <w:r/>
    </w:p>
    <w:p>
      <w:pPr>
        <w:pStyle w:val="1079"/>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rPr>
          <w:rFonts w:hint="eastAsia" w:ascii="宋体" w:hAnsi="宋体" w:eastAsia="宋体"/>
          <w:sz w:val="24"/>
          <w:szCs w:val="24"/>
        </w:rPr>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rPr>
          <w:rFonts w:hint="eastAsia" w:ascii="宋体" w:hAnsi="宋体" w:eastAsia="宋体"/>
          <w:sz w:val="24"/>
          <w:szCs w:val="24"/>
        </w:rPr>
      </w:r>
      <w:r/>
    </w:p>
    <w:p>
      <w:pPr>
        <w:pStyle w:val="1079"/>
        <w:ind w:firstLine="241"/>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rPr>
          <w:rFonts w:ascii="宋体" w:hAnsi="宋体" w:eastAsia="宋体"/>
          <w:b/>
          <w:bCs/>
          <w:sz w:val="24"/>
          <w:szCs w:val="24"/>
          <w:lang w:val="en-US"/>
        </w:rPr>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pStyle w:val="1079"/>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w:t>
      </w:r>
      <w:r>
        <w:rPr>
          <w:rFonts w:hint="eastAsia" w:ascii="宋体" w:hAnsi="宋体" w:eastAsia="宋体"/>
          <w:sz w:val="24"/>
          <w:szCs w:val="24"/>
        </w:rPr>
        <w:t xml:space="preserve">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pStyle w:val="1079"/>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20.3供应商如果对开标过程和开标结果有疑义，应当根据《操作手册》规定提出，苏采云系统中《开标记录表》公布后5分钟内未提出的，视同认可开标结果。</w:t>
      </w:r>
      <w:r>
        <w:rPr>
          <w:rFonts w:hint="eastAsia" w:ascii="宋体" w:hAnsi="宋体" w:eastAsia="宋体"/>
          <w:sz w:val="24"/>
          <w:szCs w:val="24"/>
        </w:rPr>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w:t>
      </w:r>
      <w:r>
        <w:rPr>
          <w:rFonts w:hint="eastAsia" w:ascii="宋体" w:hAnsi="宋体" w:eastAsia="宋体"/>
          <w:sz w:val="24"/>
          <w:szCs w:val="24"/>
        </w:rPr>
        <w:t xml:space="preserve">部门批准后，可变更为竞争性谈判或者单一来源方式采购。本次招标文件中对供应商资格条件要求、技术要求和商务要求等，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pStyle w:val="1079"/>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pStyle w:val="1079"/>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pStyle w:val="1079"/>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rPr>
          <w:rFonts w:hint="eastAsia" w:ascii="宋体" w:hAnsi="宋体" w:eastAsia="宋体"/>
          <w:sz w:val="24"/>
          <w:szCs w:val="24"/>
        </w:rPr>
      </w:r>
      <w:r/>
    </w:p>
    <w:p>
      <w:pPr>
        <w:pStyle w:val="1620"/>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w:t>
      </w:r>
      <w:r>
        <w:rPr>
          <w:rFonts w:hint="eastAsia" w:ascii="宋体" w:hAnsi="宋体" w:eastAsia="宋体" w:cs="宋体"/>
          <w:sz w:val="24"/>
          <w:szCs w:val="24"/>
        </w:rPr>
        <w:t xml:space="preserve">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620"/>
        <w:ind w:firstLine="241"/>
        <w:spacing w:before="0" w:after="0" w:line="360" w:lineRule="auto"/>
        <w:rPr>
          <w:rFonts w:hint="eastAsia" w:ascii="宋体" w:hAnsi="宋体" w:eastAsia="宋体" w:cs="宋体"/>
          <w:sz w:val="24"/>
          <w:szCs w:val="24"/>
        </w:rPr>
      </w:pPr>
      <w:r/>
      <w:bookmarkStart w:id="8" w:name="_Toc513029232"/>
      <w:r/>
      <w:bookmarkStart w:id="9" w:name="_Toc20823304"/>
      <w:r/>
      <w:bookmarkStart w:id="10" w:name="_Toc16938548"/>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8"/>
      <w:r/>
      <w:bookmarkEnd w:id="9"/>
      <w:r/>
      <w:bookmarkEnd w:id="10"/>
      <w:r>
        <w:rPr>
          <w:rFonts w:hint="eastAsia" w:ascii="宋体" w:hAnsi="宋体" w:eastAsia="宋体" w:cs="宋体"/>
          <w:sz w:val="24"/>
          <w:szCs w:val="24"/>
        </w:rPr>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。澄清、说明和补正的内容作为投标文件的补充部分，具体操作方式见《操作手册》。</w:t>
      </w:r>
      <w:r/>
    </w:p>
    <w:p>
      <w:pPr>
        <w:pStyle w:val="1079"/>
        <w:ind w:firstLine="24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620"/>
        <w:ind w:firstLine="241"/>
        <w:keepLines w:val="0"/>
        <w:keepNext w:val="0"/>
        <w:spacing w:before="0" w:after="0" w:line="360" w:lineRule="auto"/>
        <w:widowControl/>
        <w:rPr>
          <w:rFonts w:hint="eastAsia" w:ascii="宋体" w:hAnsi="宋体" w:eastAsia="宋体" w:cs="宋体"/>
          <w:sz w:val="24"/>
          <w:szCs w:val="24"/>
        </w:rPr>
      </w:pPr>
      <w:r/>
      <w:bookmarkStart w:id="11" w:name="_Toc513029233"/>
      <w:r/>
      <w:bookmarkStart w:id="12" w:name="_Toc20823305"/>
      <w:r/>
      <w:bookmarkStart w:id="13" w:name="_Toc16938549"/>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11"/>
      <w:r/>
      <w:bookmarkEnd w:id="12"/>
      <w:r/>
      <w:bookmarkEnd w:id="13"/>
      <w:r>
        <w:rPr>
          <w:rFonts w:hint="eastAsia" w:ascii="宋体" w:hAnsi="宋体" w:eastAsia="宋体" w:cs="宋体"/>
          <w:sz w:val="24"/>
          <w:szCs w:val="24"/>
        </w:rPr>
        <w:t xml:space="preserve">审查</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pStyle w:val="1079"/>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w:t>
      </w:r>
      <w:r>
        <w:rPr>
          <w:rFonts w:hint="eastAsia" w:ascii="宋体" w:hAnsi="宋体" w:eastAsia="宋体" w:cs="宋体"/>
          <w:sz w:val="24"/>
          <w:szCs w:val="24"/>
        </w:rPr>
        <w:t xml:space="preserve">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pStyle w:val="1079"/>
        <w:ind w:firstLine="240"/>
        <w:jc w:val="left"/>
        <w:spacing w:line="360" w:lineRule="auto"/>
        <w:rPr>
          <w:rFonts w:ascii="宋体" w:hAnsi="宋体" w:eastAsia="宋体" w:cs="宋体"/>
          <w:sz w:val="24"/>
          <w:szCs w:val="24"/>
        </w:rPr>
      </w:pPr>
      <w:r/>
      <w:bookmarkStart w:id="14" w:name="_Toc16938550"/>
      <w:r/>
      <w:bookmarkStart w:id="15" w:name="_Toc513029234"/>
      <w:r/>
      <w:bookmarkStart w:id="16" w:name="_Toc20823306"/>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在开、评标全过程中应保持通讯畅通，及时登录苏采云系统查阅、答复相关信息，并安排专人与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及</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联系。</w:t>
      </w:r>
      <w:r>
        <w:rPr>
          <w:rFonts w:ascii="宋体" w:hAnsi="宋体" w:eastAsia="宋体" w:cs="宋体"/>
          <w:sz w:val="24"/>
          <w:szCs w:val="24"/>
        </w:rPr>
      </w:r>
      <w:r/>
    </w:p>
    <w:p>
      <w:pPr>
        <w:pStyle w:val="1079"/>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pStyle w:val="1079"/>
        <w:ind w:firstLine="240"/>
        <w:jc w:val="left"/>
        <w:spacing w:line="360" w:lineRule="auto"/>
        <w:rPr>
          <w:rFonts w:ascii="宋体" w:hAnsi="宋体" w:eastAsia="宋体" w:cs="宋体"/>
          <w:sz w:val="24"/>
          <w:szCs w:val="24"/>
          <w:lang w:val="en-US"/>
        </w:rPr>
      </w:pPr>
      <w:r/>
      <w:bookmarkStart w:id="17" w:name="OLE_LINK17"/>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pStyle w:val="1079"/>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1.</w:t>
      </w:r>
      <w:r>
        <w:rPr>
          <w:rFonts w:ascii="宋体" w:hAnsi="宋体" w:eastAsia="宋体" w:cs="宋体"/>
          <w:sz w:val="24"/>
          <w:szCs w:val="24"/>
          <w:lang w:val="en-US"/>
        </w:rPr>
        <w:t xml:space="preserve">（1-优</w:t>
      </w:r>
      <w:r>
        <w:rPr>
          <w:rFonts w:ascii="宋体" w:hAnsi="宋体" w:eastAsia="宋体" w:cs="宋体"/>
          <w:sz w:val="24"/>
          <w:szCs w:val="24"/>
          <w:lang w:val="en-US"/>
        </w:rPr>
        <w:t xml:space="preserve">惠率报价）&lt; 全部通过符合性审查供应商的（1-优惠率报价）平均值</w:t>
      </w:r>
      <w:r>
        <w:rPr>
          <w:rFonts w:ascii="宋体" w:hAnsi="宋体" w:eastAsia="宋体" w:cs="宋体"/>
          <w:sz w:val="24"/>
          <w:szCs w:val="24"/>
          <w:lang w:val="en-US"/>
        </w:rPr>
        <w:t xml:space="preserve">×50%；</w:t>
      </w:r>
      <w:r>
        <w:rPr>
          <w:rFonts w:hint="eastAsia" w:ascii="宋体" w:hAnsi="宋体" w:eastAsia="宋体" w:cs="宋体"/>
          <w:sz w:val="24"/>
          <w:szCs w:val="24"/>
          <w:lang w:val="en-US"/>
        </w:rPr>
      </w:r>
      <w:r/>
    </w:p>
    <w:p>
      <w:pPr>
        <w:pStyle w:val="1079"/>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2.</w:t>
      </w:r>
      <w:r>
        <w:rPr>
          <w:rFonts w:ascii="宋体" w:hAnsi="宋体" w:eastAsia="宋体" w:cs="宋体"/>
          <w:sz w:val="24"/>
          <w:szCs w:val="24"/>
          <w:lang w:val="en-US"/>
        </w:rPr>
        <w:t xml:space="preserve">（1-优惠率报价）&lt; 通过符合性审查供应商的（1-优惠率报价）次低价</w:t>
      </w:r>
      <w:r>
        <w:rPr>
          <w:rFonts w:ascii="宋体" w:hAnsi="宋体" w:eastAsia="宋体" w:cs="宋体"/>
          <w:sz w:val="24"/>
          <w:szCs w:val="24"/>
          <w:lang w:val="en-US"/>
        </w:rPr>
        <w:t xml:space="preserve">×50%；</w:t>
      </w:r>
      <w:r>
        <w:rPr>
          <w:rFonts w:hint="eastAsia" w:ascii="宋体" w:hAnsi="宋体" w:eastAsia="宋体" w:cs="宋体"/>
          <w:sz w:val="24"/>
          <w:szCs w:val="24"/>
          <w:lang w:val="en-US"/>
        </w:rPr>
      </w:r>
      <w:r/>
    </w:p>
    <w:p>
      <w:pPr>
        <w:pStyle w:val="1079"/>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3.</w:t>
      </w:r>
      <w:r>
        <w:rPr>
          <w:rFonts w:ascii="宋体" w:hAnsi="宋体" w:eastAsia="宋体" w:cs="宋体"/>
          <w:sz w:val="24"/>
          <w:szCs w:val="24"/>
          <w:lang w:val="en-US"/>
        </w:rPr>
        <w:t xml:space="preserve">（1-优惠率报价）&lt;</w:t>
      </w:r>
      <w:r>
        <w:rPr>
          <w:rFonts w:ascii="宋体" w:hAnsi="宋体" w:eastAsia="宋体" w:cs="宋体"/>
          <w:sz w:val="24"/>
          <w:szCs w:val="24"/>
          <w:lang w:val="en-US"/>
        </w:rPr>
        <w:t xml:space="preserve">45%；</w:t>
      </w:r>
      <w:r>
        <w:rPr>
          <w:rFonts w:hint="eastAsia" w:ascii="宋体" w:hAnsi="宋体" w:eastAsia="宋体" w:cs="宋体"/>
          <w:sz w:val="24"/>
          <w:szCs w:val="24"/>
          <w:lang w:val="en-US"/>
        </w:rPr>
      </w:r>
      <w:r/>
    </w:p>
    <w:p>
      <w:pPr>
        <w:pStyle w:val="1079"/>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rPr>
          <w:rFonts w:hint="eastAsia" w:ascii="宋体" w:hAnsi="宋体" w:eastAsia="宋体" w:cs="宋体"/>
          <w:sz w:val="24"/>
          <w:szCs w:val="24"/>
          <w:lang w:val="en-US"/>
        </w:rPr>
      </w:r>
      <w:r/>
    </w:p>
    <w:p>
      <w:pPr>
        <w:pStyle w:val="1079"/>
        <w:ind w:firstLine="240"/>
        <w:jc w:val="left"/>
        <w:spacing w:line="360" w:lineRule="auto"/>
        <w:rPr>
          <w:rFonts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pStyle w:val="1079"/>
        <w:ind w:firstLine="24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w:t>
      </w:r>
      <w:r>
        <w:rPr>
          <w:rFonts w:ascii="宋体" w:hAnsi="宋体" w:eastAsia="宋体" w:cs="宋体"/>
          <w:sz w:val="24"/>
          <w:szCs w:val="24"/>
          <w:lang w:val="en-US"/>
        </w:rPr>
        <w:t xml:space="preserve">已随投标（响应）文件一并提交相关书面说明及必要的证明材料的，在评审现场可不再重复提交。</w:t>
      </w:r>
      <w:r/>
    </w:p>
    <w:p>
      <w:pPr>
        <w:pStyle w:val="1079"/>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委员会应当将其作为无效投标（响应）处理。</w:t>
      </w:r>
      <w:bookmarkEnd w:id="17"/>
      <w:r>
        <w:rPr>
          <w:rFonts w:hint="eastAsia" w:ascii="宋体" w:hAnsi="宋体" w:eastAsia="宋体" w:cs="宋体"/>
          <w:sz w:val="24"/>
          <w:szCs w:val="24"/>
          <w:lang w:val="en-US"/>
        </w:rPr>
      </w:r>
      <w:r/>
    </w:p>
    <w:p>
      <w:pPr>
        <w:pStyle w:val="1079"/>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4"/>
      <w:r/>
      <w:bookmarkEnd w:id="15"/>
      <w:r/>
      <w:bookmarkEnd w:id="16"/>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w:t>
      </w:r>
      <w:r>
        <w:rPr>
          <w:rFonts w:hint="eastAsia" w:ascii="宋体" w:hAnsi="宋体" w:eastAsia="宋体" w:cs="宋体"/>
          <w:sz w:val="24"/>
          <w:szCs w:val="24"/>
        </w:rPr>
        <w:t xml:space="preserve">致或者投标报价呈规律性差异。</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的报价超过了采购预算或最高限价。</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12 </w:t>
      </w:r>
      <w:r>
        <w:rPr>
          <w:rFonts w:hint="eastAsia" w:ascii="宋体" w:hAnsi="宋体" w:eastAsia="宋体" w:cs="宋体"/>
          <w:sz w:val="24"/>
          <w:szCs w:val="24"/>
        </w:rPr>
        <w:t xml:space="preserve">未通过符合性审查。</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13 </w:t>
      </w:r>
      <w:r>
        <w:rPr>
          <w:rFonts w:hint="eastAsia" w:ascii="宋体" w:hAnsi="宋体" w:eastAsia="宋体" w:cs="宋体"/>
          <w:sz w:val="24"/>
          <w:szCs w:val="24"/>
        </w:rPr>
        <w:t xml:space="preserve">不符合招标文件中实质性要求和条件。</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14 </w:t>
      </w:r>
      <w:r>
        <w:rPr>
          <w:rFonts w:hint="eastAsia" w:ascii="宋体" w:hAnsi="宋体" w:eastAsia="宋体" w:cs="宋体"/>
          <w:sz w:val="24"/>
          <w:szCs w:val="24"/>
        </w:rPr>
        <w:t xml:space="preserve">供应商被“信用中国”网站（www.creditchina.gov.cn）、中国政府采购网（www.ccgp.gov.cn</w:t>
      </w:r>
      <w:r>
        <w:rPr>
          <w:rFonts w:hint="eastAsia" w:ascii="宋体" w:hAnsi="宋体" w:eastAsia="宋体" w:cs="宋体"/>
          <w:sz w:val="24"/>
          <w:szCs w:val="24"/>
        </w:rPr>
        <w:t xml:space="preserve">）列入失信被执行人或重大税收违法案件当事人名单或政府采购严重失信行为记录名单。</w:t>
      </w:r>
      <w:r>
        <w:rPr>
          <w:rFonts w:hint="eastAsia" w:ascii="宋体" w:hAnsi="宋体" w:eastAsia="宋体" w:cs="宋体"/>
          <w:sz w:val="24"/>
          <w:szCs w:val="24"/>
        </w:rPr>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15 </w:t>
      </w:r>
      <w:r>
        <w:rPr>
          <w:rFonts w:hint="eastAsia" w:ascii="宋体" w:hAnsi="宋体" w:eastAsia="宋体" w:cs="宋体"/>
          <w:sz w:val="24"/>
          <w:szCs w:val="24"/>
        </w:rPr>
        <w:t xml:space="preserve">投标文件含有采购人不能接受的附加条件。</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5</w:t>
      </w:r>
      <w:r>
        <w:rPr>
          <w:rFonts w:hint="eastAsia" w:ascii="宋体" w:hAnsi="宋体" w:eastAsia="宋体" w:cs="宋体"/>
          <w:sz w:val="24"/>
          <w:szCs w:val="24"/>
        </w:rPr>
        <w:t xml:space="preserve">.1.1</w:t>
      </w:r>
      <w:r>
        <w:rPr>
          <w:rFonts w:hint="eastAsia" w:ascii="宋体" w:hAnsi="宋体" w:eastAsia="宋体" w:cs="宋体"/>
          <w:sz w:val="24"/>
          <w:szCs w:val="24"/>
        </w:rPr>
        <w:t xml:space="preserve">6 </w:t>
      </w:r>
      <w:r>
        <w:rPr>
          <w:rFonts w:hint="eastAsia" w:ascii="宋体" w:hAnsi="宋体" w:eastAsia="宋体" w:cs="宋体"/>
          <w:sz w:val="24"/>
          <w:szCs w:val="24"/>
        </w:rPr>
        <w:t xml:space="preserve">评标委员会按照本招标文件规定对供应商进行异常低价投标审查后，认为供应商不能证明其报价合理性的</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79"/>
        <w:ind w:firstLine="240"/>
        <w:jc w:val="left"/>
        <w:spacing w:line="360" w:lineRule="auto"/>
        <w:rPr>
          <w:rFonts w:hint="eastAsia" w:ascii="宋体" w:hAnsi="宋体" w:eastAsia="宋体" w:cs="宋体"/>
          <w:b/>
          <w:bCs/>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7 采购产品被财政部、国家发改委、生态环境部等列入“节能产品品目清单”强制采购范围，而供应商提供的产品不在强制采购范围内。</w:t>
      </w:r>
      <w:r>
        <w:rPr>
          <w:rFonts w:hint="eastAsia" w:ascii="宋体" w:hAnsi="宋体" w:eastAsia="宋体" w:cs="宋体"/>
          <w:b/>
          <w:bCs/>
          <w:sz w:val="24"/>
          <w:szCs w:val="24"/>
          <w:lang w:val="en-US"/>
        </w:rPr>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8 </w:t>
      </w:r>
      <w:r>
        <w:rPr>
          <w:rFonts w:hint="eastAsia" w:ascii="宋体" w:hAnsi="宋体" w:eastAsia="宋体" w:cs="宋体"/>
          <w:sz w:val="24"/>
          <w:szCs w:val="24"/>
        </w:rPr>
        <w:t xml:space="preserve">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9 </w:t>
      </w:r>
      <w:r>
        <w:rPr>
          <w:rFonts w:hint="eastAsia" w:ascii="宋体" w:hAnsi="宋体" w:eastAsia="宋体" w:cs="宋体"/>
          <w:sz w:val="24"/>
          <w:szCs w:val="24"/>
        </w:rPr>
        <w:t xml:space="preserve">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pStyle w:val="1079"/>
        <w:ind w:firstLine="240"/>
        <w:jc w:val="left"/>
        <w:spacing w:line="360" w:lineRule="auto"/>
        <w:rPr>
          <w:rFonts w:ascii="宋体" w:hAnsi="宋体" w:eastAsia="宋体" w:cs="宋体"/>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w:t>
      </w:r>
      <w:r>
        <w:rPr>
          <w:rFonts w:hint="eastAsia" w:ascii="宋体" w:hAnsi="宋体" w:eastAsia="宋体" w:cs="宋体"/>
          <w:sz w:val="24"/>
          <w:szCs w:val="24"/>
          <w:lang w:val="en-US"/>
        </w:rPr>
        <w:t xml:space="preserve">影响采购公正的违法、违规行为。</w:t>
      </w:r>
      <w:r>
        <w:rPr>
          <w:rFonts w:ascii="宋体" w:hAnsi="宋体" w:eastAsia="宋体" w:cs="宋体"/>
          <w:sz w:val="24"/>
          <w:szCs w:val="24"/>
          <w:lang w:val="en-US"/>
        </w:rPr>
      </w:r>
      <w:r/>
    </w:p>
    <w:p>
      <w:pPr>
        <w:pStyle w:val="1079"/>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25.2.3供应商的报价超过了采购预算、最高限价，采购人不能支付的。</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.2.4因重大变故采购任务取消。</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.2.6</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620"/>
        <w:ind w:firstLine="241"/>
        <w:jc w:val="left"/>
        <w:spacing w:before="0" w:after="0" w:line="360" w:lineRule="auto"/>
        <w:rPr>
          <w:rFonts w:hint="eastAsia" w:ascii="宋体" w:hAnsi="宋体" w:eastAsia="宋体" w:cs="宋体"/>
          <w:sz w:val="24"/>
          <w:szCs w:val="24"/>
        </w:rPr>
      </w:pPr>
      <w:r/>
      <w:bookmarkStart w:id="18" w:name="_Toc513029238"/>
      <w:r/>
      <w:bookmarkStart w:id="19" w:name="_Toc20823310"/>
      <w:r/>
      <w:bookmarkStart w:id="20" w:name="_Toc16938554"/>
      <w:r>
        <w:rPr>
          <w:rFonts w:hint="eastAsia" w:ascii="宋体" w:hAnsi="宋体" w:eastAsia="宋体" w:cs="宋体"/>
          <w:sz w:val="24"/>
          <w:szCs w:val="24"/>
        </w:rPr>
        <w:t xml:space="preserve">2</w:t>
      </w:r>
      <w:bookmarkEnd w:id="18"/>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19"/>
      <w:r/>
      <w:bookmarkEnd w:id="20"/>
      <w:r>
        <w:rPr>
          <w:rFonts w:hint="eastAsia" w:ascii="宋体" w:hAnsi="宋体" w:eastAsia="宋体" w:cs="宋体"/>
          <w:sz w:val="24"/>
          <w:szCs w:val="24"/>
        </w:rPr>
        <w:t xml:space="preserve">中标单位</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）种方式确定中标人：</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将在“江苏政府采购网（http://www.ccgp-jiangsu.gov.cn）、中国政府采购网（http://www.ccgp.gov.cn）”发布中标公告，公告</w:t>
      </w:r>
      <w:r>
        <w:rPr>
          <w:rFonts w:hint="eastAsia" w:ascii="宋体" w:hAnsi="宋体" w:eastAsia="宋体" w:cs="宋体"/>
          <w:sz w:val="24"/>
          <w:szCs w:val="24"/>
        </w:rPr>
        <w:t xml:space="preserve">期限为1个工作日。</w:t>
      </w:r>
      <w:r/>
    </w:p>
    <w:p>
      <w:pPr>
        <w:pStyle w:val="1620"/>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将向中标人发出《中标通知书》。</w:t>
      </w:r>
      <w:r>
        <w:rPr>
          <w:rFonts w:hint="eastAsia" w:ascii="宋体" w:hAnsi="宋体" w:eastAsia="宋体"/>
          <w:b/>
          <w:sz w:val="24"/>
          <w:szCs w:val="24"/>
          <w:lang w:val="en-US"/>
        </w:rPr>
        <w:t xml:space="preserve">投标文件中仅提供</w:t>
      </w:r>
      <w:r>
        <w:rPr>
          <w:rFonts w:ascii="宋体" w:hAnsi="宋体" w:eastAsia="宋体" w:cs="仿宋"/>
          <w:b/>
          <w:sz w:val="24"/>
          <w:szCs w:val="24"/>
        </w:rPr>
        <w:t xml:space="preserve">《南京市政府采购供应商信用承诺书》</w:t>
      </w:r>
      <w:r>
        <w:rPr>
          <w:rFonts w:hint="eastAsia" w:ascii="宋体" w:hAnsi="宋体" w:eastAsia="宋体"/>
          <w:b/>
          <w:sz w:val="24"/>
          <w:szCs w:val="24"/>
          <w:lang w:val="en-US"/>
        </w:rPr>
        <w:t xml:space="preserve">的中标</w:t>
      </w:r>
      <w:r>
        <w:rPr>
          <w:rFonts w:hint="eastAsia" w:ascii="宋体" w:hAnsi="宋体" w:eastAsia="宋体"/>
          <w:b/>
          <w:sz w:val="24"/>
          <w:szCs w:val="24"/>
        </w:rPr>
        <w:t xml:space="preserve">供应商，应在</w:t>
      </w:r>
      <w:r>
        <w:rPr>
          <w:rFonts w:hint="eastAsia" w:ascii="宋体" w:hAnsi="宋体" w:eastAsia="宋体"/>
          <w:b/>
          <w:sz w:val="24"/>
          <w:szCs w:val="24"/>
          <w:lang w:val="en-US"/>
        </w:rPr>
        <w:t xml:space="preserve">中标公告发布之日起</w:t>
      </w:r>
      <w:r>
        <w:rPr>
          <w:rFonts w:hint="eastAsia" w:ascii="宋体" w:hAnsi="宋体" w:eastAsia="宋体"/>
          <w:b/>
          <w:sz w:val="24"/>
          <w:szCs w:val="24"/>
        </w:rPr>
        <w:t xml:space="preserve">3工作日内将“</w:t>
      </w:r>
      <w:r>
        <w:rPr>
          <w:rFonts w:ascii="宋体" w:hAnsi="宋体" w:eastAsia="宋体"/>
          <w:b/>
          <w:sz w:val="24"/>
          <w:szCs w:val="24"/>
        </w:rPr>
        <w:t xml:space="preserve">南京市政府采购供应商信用承诺书</w:t>
      </w:r>
      <w:r>
        <w:rPr>
          <w:rFonts w:hint="eastAsia" w:ascii="宋体" w:hAnsi="宋体" w:eastAsia="宋体"/>
          <w:b/>
          <w:sz w:val="24"/>
          <w:szCs w:val="24"/>
        </w:rPr>
        <w:t xml:space="preserve">”替代的证明材料提交给采购代理机构核验，核验无误后由采购代理机构或采购人向</w:t>
      </w:r>
      <w:r>
        <w:rPr>
          <w:rFonts w:hint="eastAsia" w:ascii="宋体" w:hAnsi="宋体" w:eastAsia="宋体"/>
          <w:b/>
          <w:sz w:val="24"/>
          <w:szCs w:val="24"/>
          <w:lang w:val="en-US"/>
        </w:rPr>
        <w:t xml:space="preserve">中标</w:t>
      </w:r>
      <w:r>
        <w:rPr>
          <w:rFonts w:hint="eastAsia" w:ascii="宋体" w:hAnsi="宋体" w:eastAsia="宋体"/>
          <w:b/>
          <w:sz w:val="24"/>
          <w:szCs w:val="24"/>
        </w:rPr>
        <w:t xml:space="preserve">供应商发出</w:t>
      </w:r>
      <w:r>
        <w:rPr>
          <w:rFonts w:hint="eastAsia" w:ascii="宋体" w:hAnsi="宋体" w:eastAsia="宋体"/>
          <w:b/>
          <w:sz w:val="24"/>
          <w:szCs w:val="24"/>
          <w:lang w:val="en-US"/>
        </w:rPr>
        <w:t xml:space="preserve">中标</w:t>
      </w:r>
      <w:r>
        <w:rPr>
          <w:rFonts w:hint="eastAsia" w:ascii="宋体" w:hAnsi="宋体" w:eastAsia="宋体"/>
          <w:b/>
          <w:sz w:val="24"/>
          <w:szCs w:val="24"/>
        </w:rPr>
        <w:t xml:space="preserve">通知书。</w:t>
      </w:r>
      <w:r>
        <w:rPr>
          <w:rFonts w:hint="eastAsia" w:ascii="宋体" w:hAnsi="宋体" w:eastAsia="宋体" w:cs="宋体"/>
          <w:sz w:val="24"/>
          <w:szCs w:val="24"/>
        </w:rPr>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rPr>
          <w:rFonts w:hint="eastAsia" w:ascii="宋体" w:hAnsi="宋体" w:eastAsia="宋体" w:cs="宋体"/>
          <w:sz w:val="24"/>
          <w:szCs w:val="24"/>
        </w:rPr>
      </w:r>
      <w:r/>
    </w:p>
    <w:p>
      <w:pPr>
        <w:pStyle w:val="1079"/>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pStyle w:val="1079"/>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eastAsia="en-US"/>
        </w:rPr>
        <w:t xml:space="preserve">合同签订</w:t>
      </w:r>
      <w:r>
        <w:rPr>
          <w:rFonts w:hint="eastAsia" w:ascii="宋体" w:hAnsi="宋体" w:eastAsia="宋体" w:cs="宋体"/>
          <w:sz w:val="24"/>
          <w:szCs w:val="24"/>
          <w:lang w:val="en-US"/>
        </w:rPr>
        <w:t xml:space="preserve">之日起2个工作日内采购人进</w:t>
      </w:r>
      <w:r>
        <w:rPr>
          <w:rFonts w:hint="eastAsia" w:ascii="宋体" w:hAnsi="宋体" w:eastAsia="宋体" w:cs="宋体"/>
          <w:sz w:val="24"/>
          <w:szCs w:val="24"/>
          <w:lang w:val="en-US" w:eastAsia="en-US"/>
        </w:rPr>
        <w:t xml:space="preserve">行合同公示。</w:t>
      </w:r>
      <w:r>
        <w:rPr>
          <w:rFonts w:hint="eastAsia" w:ascii="宋体" w:hAnsi="宋体" w:eastAsia="宋体" w:cs="宋体"/>
          <w:sz w:val="24"/>
          <w:szCs w:val="24"/>
        </w:rPr>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pStyle w:val="1079"/>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pStyle w:val="1079"/>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w:t>
      </w:r>
      <w:r>
        <w:rPr>
          <w:rFonts w:hint="eastAsia" w:ascii="宋体" w:hAnsi="宋体" w:eastAsia="宋体" w:cs="宋体"/>
          <w:sz w:val="24"/>
          <w:szCs w:val="24"/>
        </w:rPr>
        <w:t xml:space="preserve">定下一候选人为中标人，也可以重新开展政府采购活动。</w:t>
      </w:r>
      <w:r/>
    </w:p>
    <w:p>
      <w:pPr>
        <w:pStyle w:val="1079"/>
        <w:ind w:firstLine="241"/>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.5中标通知书发出后，中标供应商无正当理由拒绝与采购人签订合同的，不得参加采购人重新组织的采购活动。情节严重的，由财政部门将其列入不良行为记录名单，在一至三年内禁止参加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b/>
          <w:sz w:val="24"/>
          <w:szCs w:val="24"/>
          <w:lang w:val="en-US"/>
        </w:rPr>
        <w:t xml:space="preserve">采购人</w:t>
      </w:r>
      <w:r>
        <w:rPr>
          <w:rFonts w:hint="eastAsia" w:ascii="宋体" w:hAnsi="宋体" w:eastAsia="宋体" w:cs="宋体"/>
          <w:b/>
          <w:bCs/>
          <w:sz w:val="24"/>
          <w:szCs w:val="24"/>
        </w:rPr>
        <w:t xml:space="preserve">组织的政府采购活动，并予以通报。</w:t>
      </w:r>
      <w:r>
        <w:rPr>
          <w:rFonts w:hint="eastAsia" w:ascii="宋体" w:hAnsi="宋体" w:eastAsia="宋体" w:cs="宋体"/>
          <w:sz w:val="24"/>
          <w:szCs w:val="24"/>
        </w:rPr>
      </w:r>
      <w:r/>
    </w:p>
    <w:p>
      <w:pPr>
        <w:pStyle w:val="1079"/>
        <w:ind w:firstLine="240"/>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pStyle w:val="1079"/>
        <w:ind w:firstLine="241"/>
        <w:jc w:val="left"/>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六、询问、质疑、投诉和诚</w:t>
      </w:r>
      <w:r>
        <w:rPr>
          <w:rFonts w:hint="eastAsia" w:ascii="宋体" w:hAnsi="宋体" w:eastAsia="宋体" w:cs="宋体"/>
          <w:b/>
          <w:bCs/>
          <w:sz w:val="24"/>
          <w:szCs w:val="24"/>
        </w:rPr>
        <w:t xml:space="preserve">实信用</w:t>
      </w:r>
      <w:r>
        <w:rPr>
          <w:rFonts w:ascii="宋体" w:hAnsi="宋体" w:eastAsia="宋体" w:cs="宋体"/>
          <w:b/>
          <w:bCs/>
          <w:sz w:val="24"/>
          <w:szCs w:val="24"/>
        </w:rPr>
      </w:r>
      <w:r/>
    </w:p>
    <w:p>
      <w:pPr>
        <w:pStyle w:val="1079"/>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pStyle w:val="1079"/>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cs="宋体"/>
          <w:bCs/>
          <w:sz w:val="24"/>
          <w:szCs w:val="24"/>
        </w:rPr>
        <w:t xml:space="preserve">。</w:t>
      </w:r>
      <w:r/>
    </w:p>
    <w:p>
      <w:pPr>
        <w:pStyle w:val="1079"/>
        <w:ind w:firstLine="24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29.2采购代理</w:t>
      </w:r>
      <w:r>
        <w:rPr>
          <w:rFonts w:hint="eastAsia" w:ascii="宋体" w:hAnsi="宋体" w:eastAsia="宋体" w:cs="宋体"/>
          <w:sz w:val="24"/>
          <w:szCs w:val="24"/>
        </w:rPr>
        <w:t xml:space="preserve">机构询问电话：刘工，025-58956151；</w:t>
      </w:r>
      <w:r>
        <w:rPr>
          <w:rFonts w:ascii="宋体" w:hAnsi="宋体" w:eastAsia="宋体" w:cs="宋体"/>
          <w:sz w:val="24"/>
          <w:szCs w:val="24"/>
        </w:rPr>
      </w:r>
      <w:r/>
    </w:p>
    <w:p>
      <w:pPr>
        <w:pStyle w:val="1079"/>
        <w:ind w:firstLine="24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采购人询问电话：</w:t>
      </w:r>
      <w:r>
        <w:rPr>
          <w:rFonts w:hint="eastAsia" w:ascii="宋体" w:hAnsi="宋体" w:eastAsia="宋体" w:cs="宋体"/>
          <w:sz w:val="24"/>
          <w:szCs w:val="24"/>
        </w:rPr>
        <w:t xml:space="preserve">周涛</w:t>
      </w: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8168038840</w:t>
      </w:r>
      <w:r>
        <w:rPr>
          <w:rFonts w:hint="eastAsia" w:ascii="宋体" w:hAnsi="宋体" w:eastAsia="宋体" w:cs="宋体"/>
          <w:sz w:val="24"/>
          <w:szCs w:val="24"/>
        </w:rPr>
        <w:t xml:space="preserve">。</w:t>
      </w:r>
      <w:r>
        <w:rPr>
          <w:rFonts w:ascii="宋体" w:hAnsi="宋体" w:eastAsia="宋体" w:cs="宋体"/>
          <w:sz w:val="24"/>
          <w:szCs w:val="24"/>
        </w:rPr>
      </w:r>
      <w:r/>
    </w:p>
    <w:p>
      <w:pPr>
        <w:pStyle w:val="1079"/>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pStyle w:val="1079"/>
        <w:ind w:firstLine="24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w:t>
      </w:r>
      <w:r>
        <w:rPr>
          <w:rFonts w:ascii="宋体" w:hAnsi="宋体" w:eastAsia="宋体"/>
          <w:sz w:val="24"/>
          <w:szCs w:val="24"/>
        </w:rPr>
        <w:t xml:space="preserve">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hint="eastAsia" w:ascii="宋体" w:hAnsi="宋体" w:eastAsia="宋体"/>
          <w:sz w:val="24"/>
          <w:szCs w:val="24"/>
          <w:lang w:eastAsia="en-US" w:bidi="ar"/>
        </w:rPr>
        <w:t xml:space="preserve">招标</w:t>
      </w:r>
      <w:r>
        <w:rPr>
          <w:rFonts w:ascii="宋体" w:hAnsi="宋体" w:eastAsia="宋体"/>
          <w:sz w:val="24"/>
          <w:szCs w:val="24"/>
          <w:lang w:eastAsia="en-US" w:bidi="ar"/>
        </w:rPr>
        <w:t xml:space="preserve">文件</w:t>
      </w:r>
      <w:r>
        <w:rPr>
          <w:rFonts w:hint="eastAsia" w:ascii="宋体" w:hAnsi="宋体" w:eastAsia="宋体"/>
          <w:sz w:val="24"/>
          <w:szCs w:val="24"/>
          <w:lang w:val="en-US" w:bidi="ar"/>
        </w:rPr>
        <w:t xml:space="preserve">的，可以对招标文件提出质疑。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w:t>
      </w:r>
      <w:r>
        <w:rPr>
          <w:rFonts w:hint="eastAsia" w:ascii="宋体" w:hAnsi="宋体" w:eastAsia="宋体"/>
          <w:sz w:val="24"/>
          <w:szCs w:val="24"/>
          <w:lang w:val="en-US" w:bidi="ar"/>
        </w:rPr>
        <w:t xml:space="preserve">起计算。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107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107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w:t>
      </w:r>
      <w:r>
        <w:rPr>
          <w:rFonts w:hint="eastAsia" w:ascii="宋体" w:hAnsi="宋体" w:eastAsia="宋体"/>
          <w:sz w:val="24"/>
          <w:szCs w:val="24"/>
        </w:rPr>
        <w:t xml:space="preserve">通知质疑供应商和其他有关供应商，答复的内容不涉及商业秘密。</w:t>
      </w:r>
      <w:r/>
    </w:p>
    <w:p>
      <w:pPr>
        <w:pStyle w:val="107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107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pStyle w:val="107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107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pStyle w:val="107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rPr>
          <w:rFonts w:hint="eastAsia" w:ascii="宋体" w:hAnsi="宋体" w:eastAsia="宋体"/>
          <w:sz w:val="24"/>
          <w:szCs w:val="24"/>
        </w:rPr>
      </w:r>
      <w:r/>
    </w:p>
    <w:p>
      <w:pPr>
        <w:pStyle w:val="1079"/>
        <w:ind w:firstLine="240"/>
        <w:jc w:val="left"/>
        <w:spacing w:line="360" w:lineRule="auto"/>
        <w:shd w:val="clear" w:color="auto" w:fill="ffffff"/>
        <w:widowControl/>
        <w:rPr>
          <w:rFonts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rPr>
          <w:rFonts w:hint="eastAsia" w:ascii="宋体" w:hAnsi="宋体" w:eastAsia="宋体"/>
          <w:sz w:val="24"/>
          <w:szCs w:val="24"/>
          <w:lang w:val="en-US"/>
        </w:rPr>
        <w:t xml:space="preserve"> </w:t>
      </w:r>
      <w:r>
        <w:rPr>
          <w:rFonts w:ascii="宋体" w:hAnsi="宋体" w:eastAsia="宋体"/>
          <w:sz w:val="24"/>
          <w:szCs w:val="24"/>
          <w:lang w:val="en-US"/>
        </w:rPr>
      </w:r>
      <w:r/>
    </w:p>
    <w:p>
      <w:pPr>
        <w:pStyle w:val="1079"/>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邮编：210009</w:t>
      </w:r>
      <w:r>
        <w:rPr>
          <w:rFonts w:hint="eastAsia" w:ascii="宋体" w:hAnsi="宋体" w:eastAsia="宋体"/>
          <w:sz w:val="24"/>
          <w:szCs w:val="24"/>
          <w:lang w:val="en-US"/>
        </w:rPr>
      </w:r>
      <w:r/>
    </w:p>
    <w:p>
      <w:pPr>
        <w:pStyle w:val="1079"/>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rPr>
          <w:rFonts w:hint="eastAsia" w:ascii="宋体" w:hAnsi="宋体" w:eastAsia="宋体"/>
          <w:sz w:val="24"/>
          <w:szCs w:val="24"/>
        </w:rPr>
      </w:r>
      <w:r/>
    </w:p>
    <w:p>
      <w:pPr>
        <w:pStyle w:val="1079"/>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rPr>
          <w:rFonts w:ascii="宋体" w:hAnsi="宋体" w:eastAsia="宋体"/>
          <w:sz w:val="24"/>
          <w:szCs w:val="24"/>
        </w:rPr>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pStyle w:val="107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pStyle w:val="1079"/>
        <w:ind w:firstLine="240"/>
        <w:jc w:val="left"/>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rPr>
          <w:rFonts w:ascii="宋体" w:hAnsi="宋体" w:eastAsia="宋体"/>
          <w:sz w:val="24"/>
          <w:szCs w:val="24"/>
        </w:rPr>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w:t>
      </w:r>
      <w:r>
        <w:rPr>
          <w:rFonts w:hint="eastAsia" w:ascii="宋体" w:hAnsi="宋体" w:eastAsia="宋体"/>
          <w:sz w:val="24"/>
          <w:szCs w:val="24"/>
        </w:rPr>
        <w:t xml:space="preserve">提供虚假材料谋取中标成交处理。</w:t>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供应商应自觉遵守开标、评标纪律，扰乱开标评标现场秩序的，属于失信行为，根据《南京市政府采购供应商信用管理工作暂行办法》，失信行为将被记入供应商诚信档案。</w:t>
      </w:r>
      <w:r/>
    </w:p>
    <w:p>
      <w:pPr>
        <w:pStyle w:val="1353"/>
        <w:ind w:left="0" w:firstLine="241"/>
        <w:spacing w:line="360" w:lineRule="auto"/>
        <w:rPr>
          <w:rFonts w:hint="eastAsia" w:ascii="宋体" w:hAnsi="宋体" w:eastAsia="宋体"/>
          <w:b/>
          <w:bCs/>
          <w:lang w:val="en-US" w:eastAsia="en-US"/>
        </w:rPr>
      </w:pPr>
      <w:r>
        <w:rPr>
          <w:rFonts w:hint="eastAsia" w:ascii="宋体" w:hAnsi="宋体" w:eastAsia="宋体"/>
          <w:b/>
          <w:bCs/>
          <w:lang w:val="en-US" w:eastAsia="zh-CN"/>
        </w:rPr>
        <w:t xml:space="preserve">33、</w:t>
      </w:r>
      <w:r>
        <w:rPr>
          <w:rFonts w:hint="eastAsia" w:ascii="宋体" w:hAnsi="宋体" w:eastAsia="宋体"/>
          <w:b/>
          <w:bCs/>
          <w:lang w:val="en-US" w:eastAsia="en-US"/>
        </w:rPr>
        <w:t xml:space="preserve">违反信用承诺的法律责任</w:t>
      </w:r>
      <w:r/>
    </w:p>
    <w:p>
      <w:pPr>
        <w:pStyle w:val="1079"/>
        <w:ind w:firstLine="240"/>
        <w:jc w:val="left"/>
        <w:spacing w:line="360" w:lineRule="auto"/>
        <w:rPr>
          <w:rFonts w:hint="eastAsia" w:ascii="宋体" w:hAnsi="宋体" w:eastAsia="宋体"/>
          <w:sz w:val="24"/>
          <w:szCs w:val="24"/>
          <w:lang w:val="en-US"/>
        </w:rPr>
        <w:outlineLvl w:val="0"/>
      </w:pPr>
      <w:r>
        <w:rPr>
          <w:rFonts w:hint="eastAsia" w:ascii="宋体" w:hAnsi="宋体" w:eastAsia="宋体"/>
          <w:sz w:val="24"/>
          <w:szCs w:val="24"/>
          <w:lang w:val="en-US" w:eastAsia="en-US"/>
        </w:rPr>
        <w:t xml:space="preserve">供应商提供</w:t>
      </w:r>
      <w:r>
        <w:rPr>
          <w:rFonts w:ascii="宋体" w:hAnsi="宋体" w:eastAsia="宋体"/>
          <w:sz w:val="24"/>
          <w:szCs w:val="24"/>
          <w:lang w:eastAsia="en-US"/>
        </w:rPr>
        <w:t xml:space="preserve">《南京市政府采购供应商信用承诺书》</w:t>
      </w:r>
      <w:r>
        <w:rPr>
          <w:rFonts w:hint="eastAsia" w:ascii="宋体" w:hAnsi="宋体" w:eastAsia="宋体"/>
          <w:sz w:val="24"/>
          <w:szCs w:val="24"/>
          <w:lang w:val="en-US" w:eastAsia="en-US"/>
        </w:rPr>
        <w:t xml:space="preserve">，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Start w:id="21" w:name="_Toc381716887"/>
      <w:r>
        <w:rPr>
          <w:rFonts w:hint="eastAsia" w:ascii="宋体" w:hAnsi="宋体" w:eastAsia="宋体"/>
          <w:sz w:val="24"/>
          <w:szCs w:val="24"/>
          <w:lang w:val="en-US"/>
        </w:rPr>
      </w:r>
      <w:r/>
    </w:p>
    <w:p>
      <w:pPr>
        <w:pStyle w:val="1092"/>
      </w:pPr>
      <w:r/>
      <w:r/>
    </w:p>
    <w:p>
      <w:pPr>
        <w:pStyle w:val="1092"/>
      </w:pPr>
      <w:r/>
      <w:r/>
    </w:p>
    <w:p>
      <w:pPr>
        <w:pStyle w:val="1092"/>
      </w:pPr>
      <w:r/>
      <w:r/>
    </w:p>
    <w:p>
      <w:pPr>
        <w:pStyle w:val="1092"/>
      </w:pPr>
      <w:r/>
      <w:r/>
    </w:p>
    <w:p>
      <w:pPr>
        <w:pStyle w:val="1092"/>
      </w:pPr>
      <w:r/>
      <w:r/>
    </w:p>
    <w:p>
      <w:pPr>
        <w:pStyle w:val="1092"/>
      </w:pPr>
      <w:r/>
      <w:r/>
    </w:p>
    <w:p>
      <w:pPr>
        <w:pStyle w:val="1092"/>
      </w:pPr>
      <w:r/>
      <w:r/>
    </w:p>
    <w:p>
      <w:pPr>
        <w:pStyle w:val="1092"/>
      </w:pPr>
      <w:r/>
      <w:r/>
    </w:p>
    <w:p>
      <w:pPr>
        <w:pStyle w:val="1092"/>
      </w:pPr>
      <w:r/>
      <w:r/>
    </w:p>
    <w:p>
      <w:pPr>
        <w:pStyle w:val="1092"/>
      </w:pPr>
      <w:r/>
      <w:r/>
    </w:p>
    <w:p>
      <w:pPr>
        <w:pStyle w:val="1092"/>
      </w:pPr>
      <w:r/>
      <w:r/>
    </w:p>
    <w:p>
      <w:pPr>
        <w:pStyle w:val="1092"/>
      </w:pPr>
      <w:r/>
      <w:r/>
    </w:p>
    <w:p>
      <w:pPr>
        <w:pStyle w:val="1092"/>
      </w:pPr>
      <w:r/>
      <w:r/>
    </w:p>
    <w:p>
      <w:pPr>
        <w:pStyle w:val="1092"/>
      </w:pPr>
      <w:r/>
      <w:r/>
    </w:p>
    <w:p>
      <w:pPr>
        <w:pStyle w:val="1092"/>
      </w:pPr>
      <w:r/>
      <w:r/>
    </w:p>
    <w:p>
      <w:pPr>
        <w:pStyle w:val="1092"/>
        <w:jc w:val="left"/>
      </w:pPr>
      <w:r/>
      <w:r/>
    </w:p>
    <w:p>
      <w:pPr>
        <w:pStyle w:val="1079"/>
        <w:jc w:val="center"/>
        <w:spacing w:line="360" w:lineRule="auto"/>
        <w:rPr>
          <w:rFonts w:ascii="黑体" w:hAnsi="宋体" w:eastAsia="黑体"/>
          <w:sz w:val="32"/>
          <w:szCs w:val="32"/>
        </w:rPr>
        <w:outlineLvl w:val="0"/>
      </w:pPr>
      <w:r>
        <w:rPr>
          <w:rFonts w:hint="eastAsia" w:ascii="黑体" w:hAnsi="宋体" w:eastAsia="黑体"/>
          <w:sz w:val="32"/>
          <w:szCs w:val="32"/>
        </w:rPr>
        <w:t xml:space="preserve">第三章  纪律和</w:t>
      </w:r>
      <w:bookmarkEnd w:id="21"/>
      <w:r>
        <w:rPr>
          <w:rFonts w:hint="eastAsia" w:ascii="黑体" w:hAnsi="宋体" w:eastAsia="黑体"/>
          <w:sz w:val="32"/>
          <w:szCs w:val="32"/>
        </w:rPr>
        <w:t xml:space="preserve">职责</w:t>
      </w:r>
      <w:r>
        <w:rPr>
          <w:rFonts w:ascii="黑体" w:hAnsi="宋体" w:eastAsia="黑体"/>
          <w:sz w:val="32"/>
          <w:szCs w:val="32"/>
        </w:rPr>
      </w:r>
      <w:r/>
    </w:p>
    <w:p>
      <w:pPr>
        <w:pStyle w:val="1079"/>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w:t>
      </w:r>
      <w:r>
        <w:rPr>
          <w:rFonts w:hint="eastAsia" w:ascii="宋体" w:hAnsi="宋体" w:eastAsia="宋体"/>
          <w:sz w:val="24"/>
          <w:szCs w:val="24"/>
        </w:rPr>
        <w:t xml:space="preserve">干扰；</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pStyle w:val="1079"/>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pStyle w:val="1079"/>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pStyle w:val="1079"/>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w:t>
      </w:r>
      <w:r>
        <w:rPr>
          <w:rFonts w:hint="eastAsia" w:ascii="宋体" w:hAnsi="宋体" w:eastAsia="宋体"/>
          <w:sz w:val="24"/>
          <w:szCs w:val="24"/>
        </w:rPr>
        <w:t xml:space="preserve">者带走任何评标资料；</w:t>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pStyle w:val="1079"/>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5230" w:type="pct"/>
        <w:jc w:val="center"/>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134"/>
        <w:gridCol w:w="7792"/>
        <w:gridCol w:w="731"/>
      </w:tblGrid>
      <w:tr>
        <w:trPr>
          <w:trHeight w:val="28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widowControl/>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1079"/>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评分因素</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079"/>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评审标准</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widowControl/>
              <w:rPr>
                <w:rFonts w:ascii="宋体" w:hAnsi="宋体" w:eastAsia="宋体"/>
                <w:b/>
                <w:sz w:val="21"/>
                <w:szCs w:val="21"/>
              </w:rPr>
            </w:pPr>
            <w:r>
              <w:rPr>
                <w:rFonts w:hint="eastAsia" w:ascii="宋体" w:hAnsi="宋体" w:eastAsia="宋体"/>
                <w:b/>
                <w:sz w:val="21"/>
                <w:szCs w:val="21"/>
              </w:rPr>
              <w:t xml:space="preserve">分值</w:t>
            </w:r>
            <w:r>
              <w:rPr>
                <w:rFonts w:ascii="宋体" w:hAnsi="宋体" w:eastAsia="宋体"/>
                <w:b/>
                <w:sz w:val="21"/>
                <w:szCs w:val="21"/>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7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一、价格部分（45分）</w:t>
            </w:r>
            <w:r/>
          </w:p>
        </w:tc>
      </w:tr>
      <w:tr>
        <w:trPr>
          <w:trHeight w:val="28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1079"/>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价格</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079"/>
              <w:ind w:firstLine="210"/>
              <w:spacing w:line="360" w:lineRule="auto"/>
              <w:rPr>
                <w:rFonts w:ascii="宋体" w:hAnsi="宋体" w:eastAsia="宋体"/>
                <w:sz w:val="21"/>
                <w:szCs w:val="21"/>
              </w:rPr>
            </w:pPr>
            <w:r/>
            <w:bookmarkStart w:id="22" w:name="OLE_LINK10"/>
            <w:r>
              <w:rPr>
                <w:rFonts w:hint="eastAsia" w:ascii="宋体" w:hAnsi="宋体" w:eastAsia="宋体"/>
                <w:sz w:val="21"/>
                <w:szCs w:val="21"/>
              </w:rPr>
              <w:t xml:space="preserve">采用低价优先法计算，即满足招标文件要求且按照食材基准单价优惠率最高的投标报价为评审基准价，其价格分为满分。</w:t>
            </w:r>
            <w:r>
              <w:rPr>
                <w:rFonts w:ascii="宋体" w:hAnsi="宋体" w:eastAsia="宋体"/>
                <w:sz w:val="21"/>
                <w:szCs w:val="21"/>
              </w:rPr>
            </w:r>
            <w:r/>
          </w:p>
          <w:p>
            <w:pPr>
              <w:pStyle w:val="1625"/>
              <w:ind w:left="0" w:firstLine="210"/>
              <w:spacing w:line="360" w:lineRule="auto"/>
              <w:rPr>
                <w:rFonts w:ascii="宋体" w:hAnsi="宋体" w:eastAsia="宋体"/>
                <w:b/>
                <w:sz w:val="21"/>
                <w:szCs w:val="21"/>
                <w:lang w:eastAsia="zh-CN"/>
              </w:rPr>
            </w:pPr>
            <w:r>
              <w:rPr>
                <w:rFonts w:hint="eastAsia" w:ascii="宋体" w:hAnsi="宋体" w:eastAsia="宋体"/>
                <w:sz w:val="21"/>
                <w:szCs w:val="21"/>
                <w:lang w:eastAsia="zh-CN"/>
              </w:rPr>
              <w:t xml:space="preserve">其他供应商的价格分统一按照下列公式计算：报价得分=（1-评审基准价/1-投标报价）×</w:t>
            </w:r>
            <w:r>
              <w:rPr>
                <w:rFonts w:ascii="宋体" w:hAnsi="宋体" w:eastAsia="宋体"/>
                <w:sz w:val="21"/>
                <w:szCs w:val="21"/>
                <w:lang w:eastAsia="zh-CN"/>
              </w:rPr>
              <w:t xml:space="preserve">45</w:t>
            </w:r>
            <w:r>
              <w:rPr>
                <w:rFonts w:hint="eastAsia" w:ascii="宋体" w:hAnsi="宋体" w:eastAsia="宋体"/>
                <w:sz w:val="21"/>
                <w:szCs w:val="21"/>
                <w:lang w:eastAsia="zh-CN"/>
              </w:rPr>
              <w:t xml:space="preserve">（小数点保留两位）。</w:t>
            </w:r>
            <w:bookmarkEnd w:id="22"/>
            <w:r>
              <w:rPr>
                <w:rFonts w:ascii="宋体" w:hAnsi="宋体" w:eastAsia="宋体"/>
                <w:b/>
                <w:sz w:val="21"/>
                <w:szCs w:val="21"/>
                <w:lang w:eastAsia="zh-CN"/>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rPr>
                <w:rFonts w:ascii="宋体" w:hAnsi="宋体" w:eastAsia="宋体"/>
                <w:b/>
                <w:bCs/>
                <w:sz w:val="21"/>
                <w:szCs w:val="21"/>
              </w:rPr>
            </w:pPr>
            <w:r>
              <w:rPr>
                <w:rFonts w:ascii="宋体" w:hAnsi="宋体" w:eastAsia="宋体"/>
                <w:b/>
                <w:sz w:val="21"/>
                <w:szCs w:val="21"/>
                <w:lang w:val="en-US"/>
              </w:rPr>
              <w:t xml:space="preserve">45</w:t>
            </w:r>
            <w:r>
              <w:rPr>
                <w:rFonts w:ascii="宋体" w:hAnsi="宋体" w:eastAsia="宋体"/>
                <w:b/>
                <w:bCs/>
                <w:sz w:val="21"/>
                <w:szCs w:val="21"/>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79"/>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二、技术部分（</w:t>
            </w:r>
            <w:r>
              <w:rPr>
                <w:rFonts w:hint="eastAsia" w:ascii="宋体" w:hAnsi="宋体" w:eastAsia="宋体"/>
                <w:b/>
                <w:sz w:val="21"/>
                <w:szCs w:val="21"/>
                <w:lang w:val="en-US"/>
              </w:rPr>
              <w:t xml:space="preserve">46</w:t>
            </w:r>
            <w:r>
              <w:rPr>
                <w:rFonts w:hint="eastAsia" w:ascii="宋体" w:hAnsi="宋体" w:eastAsia="宋体"/>
                <w:b/>
                <w:sz w:val="21"/>
                <w:szCs w:val="21"/>
                <w:lang w:val="en-US"/>
              </w:rPr>
              <w:t xml:space="preserve">分）</w:t>
            </w:r>
            <w:r>
              <w:rPr>
                <w:rFonts w:ascii="宋体" w:hAnsi="宋体" w:eastAsia="宋体"/>
                <w:b/>
                <w:sz w:val="21"/>
                <w:szCs w:val="21"/>
                <w:lang w:val="en-US"/>
              </w:rPr>
            </w:r>
            <w:r/>
          </w:p>
        </w:tc>
      </w:tr>
      <w:tr>
        <w:trPr>
          <w:trHeight w:val="438"/>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2.1</w:t>
            </w:r>
            <w:r>
              <w:rPr>
                <w:rFonts w:ascii="宋体" w:hAnsi="宋体" w:eastAsia="宋体"/>
                <w:b/>
                <w:sz w:val="21"/>
                <w:szCs w:val="21"/>
                <w:lang w:val="en-US"/>
              </w:rPr>
            </w:r>
            <w:r/>
          </w:p>
        </w:tc>
        <w:tc>
          <w:tcPr>
            <w:tcBorders>
              <w:top w:val="single" w:color="000000" w:sz="4" w:space="0"/>
              <w:left w:val="single" w:color="000000" w:sz="4" w:space="0"/>
              <w:right w:val="single" w:color="000000" w:sz="4" w:space="0"/>
            </w:tcBorders>
            <w:tcW w:w="544" w:type="pct"/>
            <w:vAlign w:val="center"/>
            <w:textDirection w:val="lrTb"/>
            <w:noWrap w:val="false"/>
          </w:tcPr>
          <w:p>
            <w:pPr>
              <w:pStyle w:val="1079"/>
              <w:jc w:val="center"/>
              <w:spacing w:line="360" w:lineRule="auto"/>
              <w:rPr>
                <w:rFonts w:hint="eastAsia" w:ascii="宋体" w:hAnsi="宋体" w:eastAsia="宋体"/>
                <w:b/>
                <w:sz w:val="21"/>
                <w:szCs w:val="21"/>
                <w:lang w:val="en-US"/>
              </w:rPr>
            </w:pPr>
            <w:r>
              <w:rPr>
                <w:rFonts w:ascii="宋体" w:hAnsi="宋体" w:eastAsia="宋体"/>
                <w:b/>
                <w:sz w:val="21"/>
                <w:szCs w:val="21"/>
                <w:lang w:val="en-US"/>
              </w:rPr>
              <w:t xml:space="preserve">食材质量安全控制方案</w:t>
            </w:r>
            <w:r>
              <w:rPr>
                <w:rFonts w:hint="eastAsia"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079"/>
              <w:spacing w:line="360" w:lineRule="auto"/>
              <w:rPr>
                <w:rFonts w:cs="宋体"/>
                <w:b/>
                <w:bCs/>
                <w:color w:val="000000"/>
                <w:lang w:val="en-US" w:bidi="ar"/>
              </w:rPr>
            </w:pPr>
            <w:r>
              <w:rPr>
                <w:rFonts w:hint="eastAsia" w:ascii="宋体" w:hAnsi="宋体" w:eastAsia="宋体"/>
                <w:sz w:val="21"/>
                <w:szCs w:val="21"/>
              </w:rPr>
              <w:t xml:space="preserve">  </w:t>
            </w:r>
            <w:bookmarkStart w:id="23" w:name="OLE_LINK4"/>
            <w:r>
              <w:rPr>
                <w:rFonts w:hint="eastAsia" w:ascii="宋体" w:hAnsi="宋体" w:eastAsia="宋体"/>
                <w:sz w:val="21"/>
                <w:szCs w:val="21"/>
              </w:rPr>
              <w:t xml:space="preserve">评委根据供应商提供的食材质量安全控制方案（包括：</w:t>
            </w:r>
            <w:r>
              <w:rPr>
                <w:rFonts w:ascii="宋体" w:hAnsi="宋体" w:eastAsia="宋体"/>
                <w:sz w:val="21"/>
                <w:szCs w:val="21"/>
              </w:rPr>
              <w:t xml:space="preserve">①食材</w:t>
            </w:r>
            <w:r>
              <w:rPr>
                <w:rFonts w:hint="eastAsia" w:ascii="宋体" w:hAnsi="宋体" w:eastAsia="宋体"/>
                <w:sz w:val="21"/>
                <w:szCs w:val="21"/>
              </w:rPr>
              <w:t xml:space="preserve">采购组织与</w:t>
            </w:r>
            <w:r>
              <w:rPr>
                <w:rFonts w:ascii="宋体" w:hAnsi="宋体" w:eastAsia="宋体"/>
                <w:sz w:val="21"/>
                <w:szCs w:val="21"/>
              </w:rPr>
              <w:t xml:space="preserve">管理</w:t>
            </w:r>
            <w:r>
              <w:rPr>
                <w:rFonts w:hint="eastAsia" w:ascii="宋体" w:hAnsi="宋体" w:eastAsia="宋体"/>
                <w:sz w:val="21"/>
                <w:szCs w:val="21"/>
              </w:rPr>
              <w:t xml:space="preserve">制度、</w:t>
            </w:r>
            <w:r>
              <w:rPr>
                <w:rFonts w:ascii="宋体" w:hAnsi="宋体" w:eastAsia="宋体"/>
                <w:sz w:val="21"/>
                <w:szCs w:val="21"/>
              </w:rPr>
              <w:t xml:space="preserve">②</w:t>
            </w:r>
            <w:r>
              <w:rPr>
                <w:rFonts w:hint="eastAsia" w:ascii="宋体" w:hAnsi="宋体" w:eastAsia="宋体"/>
                <w:sz w:val="21"/>
                <w:szCs w:val="21"/>
              </w:rPr>
              <w:t xml:space="preserve">食材</w:t>
            </w:r>
            <w:r>
              <w:rPr>
                <w:rFonts w:hint="eastAsia" w:ascii="宋体" w:hAnsi="宋体" w:eastAsia="宋体"/>
                <w:sz w:val="21"/>
                <w:szCs w:val="21"/>
              </w:rPr>
              <w:t xml:space="preserve">质量标准、</w:t>
            </w:r>
            <w:r>
              <w:rPr>
                <w:rFonts w:ascii="宋体" w:hAnsi="宋体" w:eastAsia="宋体"/>
                <w:sz w:val="21"/>
                <w:szCs w:val="21"/>
              </w:rPr>
              <w:t xml:space="preserve">③</w:t>
            </w:r>
            <w:r>
              <w:rPr>
                <w:rFonts w:hint="eastAsia" w:ascii="宋体" w:hAnsi="宋体" w:eastAsia="宋体"/>
                <w:sz w:val="21"/>
                <w:szCs w:val="21"/>
              </w:rPr>
              <w:t xml:space="preserve">食材源头控制与上游供应商管理、</w:t>
            </w:r>
            <w:r>
              <w:rPr>
                <w:rFonts w:ascii="宋体" w:hAnsi="宋体" w:eastAsia="宋体"/>
                <w:sz w:val="21"/>
                <w:szCs w:val="21"/>
              </w:rPr>
              <w:t xml:space="preserve">④</w:t>
            </w:r>
            <w:r>
              <w:rPr>
                <w:rFonts w:hint="eastAsia" w:ascii="宋体" w:hAnsi="宋体" w:eastAsia="宋体"/>
                <w:sz w:val="21"/>
                <w:szCs w:val="21"/>
              </w:rPr>
              <w:t xml:space="preserve">进货与</w:t>
            </w:r>
            <w:r>
              <w:rPr>
                <w:rFonts w:hint="eastAsia" w:ascii="宋体" w:hAnsi="宋体" w:eastAsia="宋体"/>
                <w:sz w:val="21"/>
                <w:szCs w:val="21"/>
              </w:rPr>
              <w:t xml:space="preserve">检验检疫关键环节把控</w:t>
            </w:r>
            <w:r>
              <w:rPr>
                <w:rFonts w:hint="eastAsia" w:ascii="宋体" w:hAnsi="宋体" w:eastAsia="宋体"/>
                <w:sz w:val="21"/>
                <w:szCs w:val="21"/>
              </w:rPr>
              <w:t xml:space="preserve">）的完整性、科学性、合理性进行综合打分。</w:t>
            </w:r>
            <w:bookmarkEnd w:id="23"/>
            <w:r>
              <w:rPr>
                <w:rFonts w:cs="宋体"/>
                <w:b/>
                <w:bCs/>
                <w:color w:val="000000"/>
                <w:lang w:val="en-US" w:bidi="ar"/>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食材质量安全控制方案完整、合理、科学、能够完全满足项目需要的得</w:t>
            </w:r>
            <w:r>
              <w:rPr>
                <w:rFonts w:ascii="宋体" w:hAnsi="宋体" w:eastAsia="宋体"/>
                <w:sz w:val="21"/>
                <w:szCs w:val="21"/>
              </w:rPr>
              <w:t xml:space="preserve">12</w:t>
            </w:r>
            <w:r>
              <w:rPr>
                <w:rFonts w:hint="eastAsia" w:ascii="宋体" w:hAnsi="宋体" w:eastAsia="宋体"/>
                <w:sz w:val="21"/>
                <w:szCs w:val="21"/>
              </w:rPr>
              <w:t xml:space="preserve">分；</w:t>
            </w:r>
            <w:r>
              <w:rPr>
                <w:rFonts w:ascii="宋体" w:hAnsi="宋体" w:eastAsia="宋体"/>
                <w:sz w:val="21"/>
                <w:szCs w:val="21"/>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食材质量安全控制方案较为完整、较为合理、科学，较能满足项目需要的得</w:t>
            </w:r>
            <w:r>
              <w:rPr>
                <w:rFonts w:ascii="宋体" w:hAnsi="宋体" w:eastAsia="宋体"/>
                <w:sz w:val="21"/>
                <w:szCs w:val="21"/>
              </w:rPr>
              <w:t xml:space="preserve">8</w:t>
            </w:r>
            <w:r>
              <w:rPr>
                <w:rFonts w:hint="eastAsia" w:ascii="宋体" w:hAnsi="宋体" w:eastAsia="宋体"/>
                <w:sz w:val="21"/>
                <w:szCs w:val="21"/>
              </w:rPr>
              <w:t xml:space="preserve">分；</w:t>
            </w:r>
            <w:r>
              <w:rPr>
                <w:rFonts w:ascii="宋体" w:hAnsi="宋体" w:eastAsia="宋体"/>
                <w:sz w:val="21"/>
                <w:szCs w:val="21"/>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食材质量安全控制方案简单、笼统、内容有瑕疵，有待完善的得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食材质量安全控制方案合理性差、缺乏可行性、不能满足项目需要的得</w:t>
            </w:r>
            <w:r>
              <w:rPr>
                <w:rFonts w:ascii="宋体" w:hAnsi="宋体" w:eastAsia="宋体"/>
                <w:sz w:val="21"/>
                <w:szCs w:val="21"/>
              </w:rPr>
              <w:t xml:space="preserve">1</w:t>
            </w:r>
            <w:r>
              <w:rPr>
                <w:rFonts w:hint="eastAsia" w:ascii="宋体" w:hAnsi="宋体" w:eastAsia="宋体"/>
                <w:sz w:val="21"/>
                <w:szCs w:val="21"/>
              </w:rPr>
              <w:t xml:space="preserve">分；</w:t>
            </w:r>
            <w:r>
              <w:rPr>
                <w:rFonts w:ascii="宋体" w:hAnsi="宋体" w:eastAsia="宋体"/>
                <w:sz w:val="21"/>
                <w:szCs w:val="21"/>
              </w:rPr>
            </w:r>
            <w:r/>
          </w:p>
          <w:p>
            <w:pPr>
              <w:pStyle w:val="1079"/>
              <w:ind w:firstLine="210"/>
              <w:spacing w:line="360" w:lineRule="auto"/>
              <w:rPr>
                <w:rFonts w:ascii="宋体" w:hAnsi="宋体" w:eastAsia="宋体"/>
                <w:b/>
                <w:sz w:val="21"/>
                <w:szCs w:val="21"/>
              </w:rPr>
            </w:pPr>
            <w:r>
              <w:rPr>
                <w:rFonts w:hint="eastAsia" w:ascii="宋体" w:hAnsi="宋体" w:eastAsia="宋体"/>
                <w:sz w:val="21"/>
                <w:szCs w:val="21"/>
              </w:rPr>
              <w:t xml:space="preserve">未提供不得分。</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rPr>
                <w:rFonts w:ascii="宋体" w:hAnsi="宋体" w:eastAsia="宋体"/>
                <w:b/>
                <w:sz w:val="21"/>
                <w:szCs w:val="21"/>
                <w:lang w:val="en-US"/>
              </w:rPr>
            </w:pPr>
            <w:r>
              <w:rPr>
                <w:rFonts w:ascii="宋体" w:hAnsi="宋体" w:eastAsia="宋体"/>
                <w:b/>
                <w:sz w:val="21"/>
                <w:szCs w:val="21"/>
                <w:lang w:val="en-US"/>
              </w:rPr>
              <w:t xml:space="preserve">12</w:t>
            </w:r>
            <w:r/>
          </w:p>
        </w:tc>
      </w:tr>
      <w:tr>
        <w:trPr>
          <w:trHeight w:val="438"/>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2.2</w:t>
            </w:r>
            <w:r>
              <w:rPr>
                <w:rFonts w:ascii="宋体" w:hAnsi="宋体" w:eastAsia="宋体"/>
                <w:b/>
                <w:sz w:val="21"/>
                <w:szCs w:val="21"/>
                <w:lang w:val="en-US"/>
              </w:rPr>
            </w:r>
            <w:r/>
          </w:p>
        </w:tc>
        <w:tc>
          <w:tcPr>
            <w:tcBorders>
              <w:left w:val="single" w:color="000000" w:sz="4" w:space="0"/>
              <w:right w:val="single" w:color="000000" w:sz="4" w:space="0"/>
            </w:tcBorders>
            <w:tcW w:w="544" w:type="pct"/>
            <w:vAlign w:val="center"/>
            <w:textDirection w:val="lrTb"/>
            <w:noWrap w:val="false"/>
          </w:tcPr>
          <w:p>
            <w:pPr>
              <w:pStyle w:val="1079"/>
              <w:jc w:val="center"/>
              <w:spacing w:line="360" w:lineRule="auto"/>
              <w:rPr>
                <w:rFonts w:ascii="宋体" w:hAnsi="宋体" w:eastAsia="宋体"/>
                <w:b/>
                <w:sz w:val="21"/>
                <w:szCs w:val="21"/>
                <w:lang w:val="en-US"/>
              </w:rPr>
            </w:pPr>
            <w:r>
              <w:rPr>
                <w:rFonts w:ascii="宋体" w:hAnsi="宋体" w:eastAsia="宋体"/>
                <w:b/>
                <w:sz w:val="21"/>
                <w:szCs w:val="21"/>
                <w:lang w:val="en-US"/>
              </w:rPr>
              <w:t xml:space="preserve">食材仓储、保存管理方案</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112"/>
              <w:spacing w:line="360" w:lineRule="auto"/>
              <w:rPr>
                <w:b/>
                <w:bCs/>
                <w:color w:val="000000"/>
              </w:rPr>
            </w:pPr>
            <w:r>
              <w:rPr>
                <w:rFonts w:hint="eastAsia"/>
                <w:color w:val="000000"/>
                <w:szCs w:val="21"/>
              </w:rPr>
              <w:t xml:space="preserve">  </w:t>
            </w:r>
            <w:bookmarkStart w:id="24" w:name="OLE_LINK5"/>
            <w:r/>
            <w:bookmarkStart w:id="25" w:name="OLE_LINK6"/>
            <w:r>
              <w:rPr>
                <w:rFonts w:hint="eastAsia"/>
                <w:color w:val="000000"/>
                <w:szCs w:val="21"/>
              </w:rPr>
              <w:t xml:space="preserve">评委根据供应商提供的食材仓储、保存管理方案（包括：</w:t>
            </w:r>
            <w:r>
              <w:rPr>
                <w:rFonts w:ascii="宋体" w:hAnsi="宋体"/>
                <w:szCs w:val="21"/>
              </w:rPr>
              <w:t xml:space="preserve">①</w:t>
            </w:r>
            <w:r>
              <w:rPr>
                <w:color w:val="000000"/>
                <w:szCs w:val="21"/>
              </w:rPr>
              <w:t xml:space="preserve">仓库分</w:t>
            </w:r>
            <w:r>
              <w:rPr>
                <w:color w:val="000000"/>
                <w:szCs w:val="21"/>
              </w:rPr>
              <w:t xml:space="preserve">区管理</w:t>
            </w:r>
            <w:r>
              <w:rPr>
                <w:rFonts w:hint="eastAsia"/>
                <w:color w:val="000000"/>
                <w:szCs w:val="21"/>
              </w:rPr>
              <w:t xml:space="preserve">、</w:t>
            </w:r>
            <w:r>
              <w:rPr>
                <w:rFonts w:ascii="宋体" w:hAnsi="宋体"/>
                <w:szCs w:val="21"/>
              </w:rPr>
              <w:t xml:space="preserve">②</w:t>
            </w:r>
            <w:r>
              <w:rPr>
                <w:rFonts w:hint="eastAsia"/>
                <w:color w:val="000000"/>
                <w:szCs w:val="21"/>
              </w:rPr>
              <w:t xml:space="preserve">库存管理、</w:t>
            </w:r>
            <w:r>
              <w:rPr>
                <w:rFonts w:ascii="宋体" w:hAnsi="宋体"/>
                <w:szCs w:val="21"/>
              </w:rPr>
              <w:t xml:space="preserve">③</w:t>
            </w:r>
            <w:r>
              <w:rPr>
                <w:color w:val="000000"/>
                <w:szCs w:val="21"/>
              </w:rPr>
              <w:t xml:space="preserve">温湿度控制</w:t>
            </w:r>
            <w:r>
              <w:rPr>
                <w:rFonts w:hint="eastAsia"/>
                <w:color w:val="000000"/>
                <w:szCs w:val="21"/>
              </w:rPr>
              <w:t xml:space="preserve">、</w:t>
            </w:r>
            <w:r>
              <w:rPr>
                <w:rFonts w:ascii="宋体" w:hAnsi="宋体" w:cs="Cambria Math"/>
                <w:color w:val="000000"/>
                <w:szCs w:val="21"/>
              </w:rPr>
              <w:t xml:space="preserve">④</w:t>
            </w:r>
            <w:r>
              <w:rPr>
                <w:color w:val="000000"/>
                <w:szCs w:val="21"/>
              </w:rPr>
              <w:t xml:space="preserve">食材防护与卫生控制</w:t>
            </w:r>
            <w:r>
              <w:rPr>
                <w:rFonts w:hint="eastAsia"/>
                <w:color w:val="000000"/>
                <w:szCs w:val="21"/>
              </w:rPr>
              <w:t xml:space="preserve">）的先进性、科学性、合理性进行综合打分。</w:t>
            </w:r>
            <w:bookmarkEnd w:id="24"/>
            <w:r>
              <w:rPr>
                <w:b/>
                <w:bCs/>
                <w:color w:val="000000"/>
              </w:rPr>
            </w:r>
            <w:r/>
          </w:p>
          <w:p>
            <w:pPr>
              <w:pStyle w:val="1112"/>
              <w:ind w:firstLine="210"/>
              <w:spacing w:line="360" w:lineRule="auto"/>
              <w:rPr>
                <w:szCs w:val="21"/>
              </w:rPr>
            </w:pPr>
            <w:r/>
            <w:bookmarkEnd w:id="25"/>
            <w:r>
              <w:rPr>
                <w:rFonts w:hint="eastAsia"/>
                <w:color w:val="000000"/>
                <w:szCs w:val="21"/>
              </w:rPr>
              <w:t xml:space="preserve">食材仓储、保存管理方案先进、</w:t>
            </w:r>
            <w:r>
              <w:rPr>
                <w:rFonts w:hint="eastAsia"/>
                <w:szCs w:val="21"/>
              </w:rPr>
              <w:t xml:space="preserve">合理、科学的得7分；</w:t>
            </w:r>
            <w:r>
              <w:rPr>
                <w:szCs w:val="21"/>
              </w:rPr>
            </w:r>
            <w:r/>
          </w:p>
          <w:p>
            <w:pPr>
              <w:pStyle w:val="1112"/>
              <w:ind w:firstLine="210"/>
              <w:spacing w:line="360" w:lineRule="auto"/>
              <w:rPr>
                <w:szCs w:val="21"/>
              </w:rPr>
            </w:pPr>
            <w:r>
              <w:rPr>
                <w:rFonts w:hint="eastAsia"/>
                <w:color w:val="000000"/>
                <w:szCs w:val="21"/>
              </w:rPr>
              <w:t xml:space="preserve">食材仓储、保存管理方案</w:t>
            </w:r>
            <w:r>
              <w:rPr>
                <w:rFonts w:hint="eastAsia"/>
                <w:szCs w:val="21"/>
              </w:rPr>
              <w:t xml:space="preserve">较为先进、较为合理、科学的得4分；</w:t>
            </w:r>
            <w:r>
              <w:rPr>
                <w:szCs w:val="21"/>
              </w:rPr>
            </w:r>
            <w:r/>
          </w:p>
          <w:p>
            <w:pPr>
              <w:pStyle w:val="1079"/>
              <w:ind w:firstLine="210"/>
              <w:spacing w:line="360" w:lineRule="auto"/>
              <w:rPr>
                <w:rFonts w:ascii="宋体" w:hAnsi="宋体" w:eastAsia="宋体"/>
                <w:sz w:val="21"/>
                <w:szCs w:val="21"/>
              </w:rPr>
            </w:pPr>
            <w:r>
              <w:rPr>
                <w:rFonts w:hint="eastAsia" w:ascii="宋体" w:hAnsi="宋体" w:eastAsia="宋体"/>
                <w:color w:val="000000"/>
                <w:sz w:val="21"/>
                <w:szCs w:val="21"/>
              </w:rPr>
              <w:t xml:space="preserve">食材仓储、保存管理方案</w:t>
            </w:r>
            <w:r>
              <w:rPr>
                <w:rFonts w:hint="eastAsia" w:ascii="宋体" w:hAnsi="宋体" w:eastAsia="宋体"/>
                <w:sz w:val="21"/>
                <w:szCs w:val="21"/>
              </w:rPr>
              <w:t xml:space="preserve">简单、笼统、缺乏可行性的得1分；</w:t>
            </w:r>
            <w:r>
              <w:rPr>
                <w:rFonts w:ascii="宋体" w:hAnsi="宋体" w:eastAsia="宋体"/>
                <w:sz w:val="21"/>
                <w:szCs w:val="21"/>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7</w:t>
            </w:r>
            <w:r>
              <w:rPr>
                <w:rFonts w:ascii="宋体" w:hAnsi="宋体" w:eastAsia="宋体"/>
                <w:b/>
                <w:sz w:val="21"/>
                <w:szCs w:val="21"/>
                <w:lang w:val="en-US"/>
              </w:rPr>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widowControl/>
              <w:rPr>
                <w:rFonts w:ascii="宋体" w:hAnsi="宋体" w:eastAsia="宋体"/>
                <w:b/>
                <w:sz w:val="21"/>
                <w:szCs w:val="21"/>
              </w:rPr>
            </w:pPr>
            <w:r>
              <w:rPr>
                <w:rFonts w:hint="eastAsia" w:ascii="宋体" w:hAnsi="宋体" w:eastAsia="宋体"/>
                <w:b/>
                <w:sz w:val="21"/>
                <w:szCs w:val="21"/>
              </w:rPr>
              <w:t xml:space="preserve">2.3</w:t>
            </w:r>
            <w:r>
              <w:rPr>
                <w:rFonts w:ascii="宋体" w:hAnsi="宋体" w:eastAsia="宋体"/>
                <w:b/>
                <w:sz w:val="21"/>
                <w:szCs w:val="21"/>
              </w:rPr>
            </w:r>
            <w:r/>
          </w:p>
        </w:tc>
        <w:tc>
          <w:tcPr>
            <w:tcBorders>
              <w:left w:val="single" w:color="000000" w:sz="4" w:space="0"/>
              <w:right w:val="single" w:color="000000" w:sz="4" w:space="0"/>
            </w:tcBorders>
            <w:tcW w:w="544" w:type="pct"/>
            <w:vAlign w:val="center"/>
            <w:textDirection w:val="lrTb"/>
            <w:noWrap w:val="false"/>
          </w:tcPr>
          <w:p>
            <w:pPr>
              <w:pStyle w:val="1079"/>
              <w:jc w:val="center"/>
              <w:spacing w:line="360" w:lineRule="auto"/>
              <w:widowControl/>
              <w:rPr>
                <w:rFonts w:ascii="宋体" w:hAnsi="宋体" w:eastAsia="宋体"/>
                <w:b/>
                <w:sz w:val="21"/>
                <w:szCs w:val="21"/>
              </w:rPr>
            </w:pPr>
            <w:r>
              <w:rPr>
                <w:rFonts w:ascii="宋体" w:hAnsi="宋体" w:eastAsia="宋体"/>
                <w:b/>
                <w:sz w:val="21"/>
                <w:szCs w:val="21"/>
              </w:rPr>
              <w:t xml:space="preserve">食材配送整理方案</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112"/>
              <w:spacing w:line="360" w:lineRule="auto"/>
              <w:rPr>
                <w:rFonts w:ascii="宋体" w:hAnsi="宋体"/>
                <w:color w:val="000000"/>
                <w:szCs w:val="21"/>
              </w:rPr>
            </w:pPr>
            <w:r>
              <w:rPr>
                <w:rFonts w:hint="eastAsia" w:ascii="宋体" w:hAnsi="宋体"/>
                <w:color w:val="000000"/>
                <w:szCs w:val="21"/>
              </w:rPr>
              <w:t xml:space="preserve">  </w:t>
            </w:r>
            <w:bookmarkStart w:id="26" w:name="OLE_LINK16"/>
            <w:r>
              <w:rPr>
                <w:rFonts w:hint="eastAsia" w:ascii="宋体" w:hAnsi="宋体"/>
                <w:color w:val="000000"/>
                <w:szCs w:val="21"/>
              </w:rPr>
              <w:t xml:space="preserve">评委根据供应商提供的食材配送整理方案（包括：</w:t>
            </w:r>
            <w:r>
              <w:rPr>
                <w:rFonts w:ascii="宋体" w:hAnsi="宋体"/>
                <w:color w:val="000000"/>
                <w:szCs w:val="21"/>
              </w:rPr>
              <w:t xml:space="preserve">①分拣与整理作业流程</w:t>
            </w:r>
            <w:r>
              <w:rPr>
                <w:rFonts w:hint="eastAsia" w:ascii="宋体" w:hAnsi="宋体"/>
                <w:color w:val="000000"/>
                <w:szCs w:val="21"/>
              </w:rPr>
              <w:t xml:space="preserve">、</w:t>
            </w:r>
            <w:r>
              <w:rPr>
                <w:rFonts w:ascii="宋体" w:hAnsi="宋体"/>
                <w:color w:val="000000"/>
                <w:szCs w:val="21"/>
              </w:rPr>
              <w:t xml:space="preserve">②</w:t>
            </w:r>
            <w:r>
              <w:rPr>
                <w:rFonts w:hint="eastAsia" w:ascii="宋体" w:hAnsi="宋体"/>
                <w:color w:val="000000"/>
                <w:szCs w:val="21"/>
              </w:rPr>
              <w:t xml:space="preserve">配送车辆</w:t>
            </w:r>
            <w:r>
              <w:rPr>
                <w:rFonts w:hint="eastAsia" w:ascii="宋体" w:hAnsi="宋体"/>
                <w:color w:val="000000"/>
                <w:szCs w:val="21"/>
              </w:rPr>
              <w:t xml:space="preserve">、</w:t>
            </w:r>
            <w:r>
              <w:rPr>
                <w:rFonts w:ascii="宋体" w:hAnsi="宋体"/>
                <w:color w:val="000000"/>
                <w:szCs w:val="21"/>
              </w:rPr>
              <w:t xml:space="preserve">③</w:t>
            </w:r>
            <w:r>
              <w:rPr>
                <w:rFonts w:hint="eastAsia" w:ascii="宋体" w:hAnsi="宋体"/>
                <w:color w:val="000000"/>
                <w:szCs w:val="21"/>
              </w:rPr>
              <w:t xml:space="preserve">配送过程中应急处理方案、</w:t>
            </w:r>
            <w:r>
              <w:rPr>
                <w:rFonts w:ascii="宋体" w:hAnsi="宋体"/>
                <w:color w:val="000000"/>
                <w:szCs w:val="21"/>
              </w:rPr>
              <w:t xml:space="preserve">④</w:t>
            </w:r>
            <w:r>
              <w:rPr>
                <w:rFonts w:hint="eastAsia" w:ascii="宋体" w:hAnsi="宋体"/>
                <w:color w:val="000000"/>
                <w:szCs w:val="21"/>
              </w:rPr>
              <w:t xml:space="preserve">配送过程中安全</w:t>
            </w:r>
            <w:r>
              <w:rPr>
                <w:rFonts w:hint="eastAsia" w:ascii="宋体" w:hAnsi="宋体"/>
                <w:color w:val="000000"/>
                <w:szCs w:val="21"/>
              </w:rPr>
              <w:t xml:space="preserve">及品质</w:t>
            </w:r>
            <w:r>
              <w:rPr>
                <w:rFonts w:hint="eastAsia" w:ascii="宋体" w:hAnsi="宋体"/>
                <w:color w:val="000000"/>
                <w:szCs w:val="21"/>
              </w:rPr>
              <w:t xml:space="preserve">保障措施等）进行综合评分。</w:t>
            </w:r>
            <w:bookmarkEnd w:id="26"/>
            <w:r>
              <w:rPr>
                <w:rFonts w:ascii="宋体" w:hAnsi="宋体"/>
                <w:color w:val="000000"/>
                <w:szCs w:val="21"/>
              </w:rPr>
            </w:r>
            <w:r/>
          </w:p>
          <w:p>
            <w:pPr>
              <w:pStyle w:val="1112"/>
              <w:ind w:firstLine="210"/>
              <w:spacing w:line="360" w:lineRule="auto"/>
              <w:rPr>
                <w:rFonts w:ascii="宋体" w:hAnsi="宋体"/>
                <w:color w:val="000000"/>
                <w:szCs w:val="21"/>
              </w:rPr>
            </w:pPr>
            <w:r>
              <w:rPr>
                <w:rFonts w:hint="eastAsia" w:ascii="宋体" w:hAnsi="宋体"/>
                <w:color w:val="000000"/>
                <w:szCs w:val="21"/>
              </w:rPr>
              <w:t xml:space="preserve">食材配送整理方案详细、具体、针对性强的得6分；</w:t>
            </w:r>
            <w:r>
              <w:rPr>
                <w:rFonts w:ascii="宋体" w:hAnsi="宋体"/>
                <w:color w:val="000000"/>
                <w:szCs w:val="21"/>
              </w:rPr>
            </w:r>
            <w:r/>
          </w:p>
          <w:p>
            <w:pPr>
              <w:pStyle w:val="1112"/>
              <w:ind w:firstLine="210"/>
              <w:spacing w:line="360" w:lineRule="auto"/>
              <w:rPr>
                <w:rFonts w:ascii="宋体" w:hAnsi="宋体"/>
                <w:color w:val="000000"/>
                <w:szCs w:val="21"/>
              </w:rPr>
            </w:pPr>
            <w:r>
              <w:rPr>
                <w:rFonts w:hint="eastAsia" w:ascii="宋体" w:hAnsi="宋体"/>
                <w:color w:val="000000"/>
                <w:szCs w:val="21"/>
              </w:rPr>
              <w:t xml:space="preserve">食材配送整理方案较为详细具体、针对性</w:t>
            </w:r>
            <w:r>
              <w:rPr>
                <w:rFonts w:hint="eastAsia" w:ascii="宋体" w:hAnsi="宋体" w:cs="Arial"/>
                <w:color w:val="000000"/>
                <w:szCs w:val="21"/>
              </w:rPr>
              <w:t xml:space="preserve">较强的得3分；</w:t>
            </w:r>
            <w:r>
              <w:rPr>
                <w:rFonts w:ascii="宋体" w:hAnsi="宋体"/>
                <w:color w:val="000000"/>
                <w:szCs w:val="21"/>
              </w:rPr>
            </w:r>
            <w:r/>
          </w:p>
          <w:p>
            <w:pPr>
              <w:pStyle w:val="1079"/>
              <w:ind w:firstLine="210"/>
              <w:spacing w:line="360" w:lineRule="auto"/>
              <w:rPr>
                <w:rFonts w:ascii="宋体" w:hAnsi="宋体" w:eastAsia="宋体"/>
                <w:sz w:val="21"/>
                <w:szCs w:val="21"/>
              </w:rPr>
            </w:pPr>
            <w:r>
              <w:rPr>
                <w:rFonts w:hint="eastAsia" w:ascii="宋体" w:hAnsi="宋体" w:eastAsia="宋体"/>
                <w:color w:val="000000"/>
                <w:sz w:val="21"/>
                <w:szCs w:val="21"/>
              </w:rPr>
              <w:t xml:space="preserve">食材配送整理方案</w:t>
            </w:r>
            <w:r>
              <w:rPr>
                <w:rFonts w:hint="eastAsia" w:ascii="宋体" w:hAnsi="宋体" w:eastAsia="宋体" w:cs="Arial"/>
                <w:color w:val="000000"/>
                <w:sz w:val="21"/>
                <w:szCs w:val="21"/>
              </w:rPr>
              <w:t xml:space="preserve">简单、笼统、缺乏可行性的得1分</w:t>
            </w:r>
            <w:r>
              <w:rPr>
                <w:rFonts w:hint="eastAsia" w:ascii="宋体" w:hAnsi="宋体" w:eastAsia="宋体"/>
                <w:sz w:val="21"/>
                <w:szCs w:val="21"/>
              </w:rPr>
              <w:t xml:space="preserve">；</w:t>
            </w:r>
            <w:r>
              <w:rPr>
                <w:rFonts w:ascii="宋体" w:hAnsi="宋体" w:eastAsia="宋体"/>
                <w:sz w:val="21"/>
                <w:szCs w:val="21"/>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注：提供配送车辆的照片、车辆所有权证明或租赁协议以及方案的文字说明，未提供不得分。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widowControl/>
              <w:rPr>
                <w:rFonts w:ascii="宋体" w:hAnsi="宋体" w:eastAsia="宋体"/>
                <w:b/>
                <w:sz w:val="21"/>
                <w:szCs w:val="21"/>
              </w:rPr>
            </w:pPr>
            <w:r>
              <w:rPr>
                <w:rFonts w:hint="eastAsia" w:ascii="宋体" w:hAnsi="宋体" w:eastAsia="宋体"/>
                <w:b/>
                <w:sz w:val="21"/>
                <w:szCs w:val="21"/>
              </w:rPr>
              <w:t xml:space="preserve">6</w:t>
            </w:r>
            <w:r>
              <w:rPr>
                <w:rFonts w:ascii="宋体" w:hAnsi="宋体" w:eastAsia="宋体"/>
                <w:b/>
                <w:sz w:val="21"/>
                <w:szCs w:val="21"/>
              </w:rPr>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Borders>
              <w:left w:val="single" w:color="000000" w:sz="4" w:space="0"/>
              <w:right w:val="single" w:color="000000" w:sz="4" w:space="0"/>
            </w:tcBorders>
            <w:tcW w:w="544" w:type="pct"/>
            <w:vAlign w:val="center"/>
            <w:textDirection w:val="lrTb"/>
            <w:noWrap w:val="false"/>
          </w:tcPr>
          <w:p>
            <w:pPr>
              <w:pStyle w:val="1079"/>
              <w:jc w:val="center"/>
              <w:spacing w:line="360" w:lineRule="auto"/>
              <w:widowControl/>
              <w:rPr>
                <w:rFonts w:ascii="宋体" w:hAnsi="宋体" w:eastAsia="宋体"/>
                <w:b/>
                <w:sz w:val="21"/>
                <w:szCs w:val="21"/>
              </w:rPr>
            </w:pPr>
            <w:r>
              <w:rPr>
                <w:rFonts w:ascii="宋体" w:hAnsi="宋体" w:eastAsia="宋体"/>
                <w:b/>
                <w:sz w:val="21"/>
                <w:szCs w:val="21"/>
              </w:rPr>
              <w:t xml:space="preserve">应急预案</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112"/>
              <w:ind w:firstLine="210"/>
              <w:spacing w:line="360" w:lineRule="auto"/>
              <w:rPr>
                <w:rFonts w:ascii="宋体" w:hAnsi="宋体"/>
                <w:color w:val="000000"/>
                <w:szCs w:val="21"/>
              </w:rPr>
            </w:pPr>
            <w:r>
              <w:rPr>
                <w:rFonts w:hint="eastAsia" w:ascii="宋体" w:hAnsi="宋体"/>
                <w:color w:val="000000"/>
                <w:szCs w:val="21"/>
              </w:rPr>
              <w:t xml:space="preserve">评委根据供应商提供的</w:t>
            </w:r>
            <w:r>
              <w:rPr>
                <w:rFonts w:ascii="宋体" w:hAnsi="宋体"/>
                <w:color w:val="000000"/>
                <w:szCs w:val="21"/>
              </w:rPr>
              <w:t xml:space="preserve">应急预案（包括</w:t>
            </w:r>
            <w:r>
              <w:rPr>
                <w:rFonts w:hint="eastAsia" w:ascii="宋体" w:hAnsi="宋体"/>
                <w:color w:val="000000"/>
                <w:szCs w:val="21"/>
              </w:rPr>
              <w:t xml:space="preserve">：</w:t>
            </w:r>
            <w:r>
              <w:rPr>
                <w:rFonts w:ascii="宋体" w:hAnsi="宋体" w:cs="Cambria Math"/>
                <w:color w:val="000000"/>
                <w:szCs w:val="21"/>
              </w:rPr>
              <w:t xml:space="preserve">①</w:t>
            </w:r>
            <w:r>
              <w:rPr>
                <w:rFonts w:ascii="宋体" w:hAnsi="宋体"/>
                <w:color w:val="000000"/>
                <w:szCs w:val="21"/>
              </w:rPr>
              <w:t xml:space="preserve">食物中毒解决措施、</w:t>
            </w:r>
            <w:r>
              <w:rPr>
                <w:rFonts w:ascii="宋体" w:hAnsi="宋体" w:cs="Cambria Math"/>
                <w:color w:val="000000"/>
                <w:szCs w:val="21"/>
              </w:rPr>
              <w:t xml:space="preserve">②</w:t>
            </w:r>
            <w:r>
              <w:rPr>
                <w:rFonts w:ascii="宋体" w:hAnsi="宋体"/>
                <w:color w:val="000000"/>
                <w:szCs w:val="21"/>
              </w:rPr>
              <w:t xml:space="preserve">临时加餐应急采购措施</w:t>
            </w:r>
            <w:r>
              <w:rPr>
                <w:rFonts w:hint="eastAsia" w:ascii="宋体" w:hAnsi="宋体"/>
                <w:color w:val="000000"/>
                <w:szCs w:val="21"/>
              </w:rPr>
              <w:t xml:space="preserve">、</w:t>
            </w:r>
            <w:r>
              <w:rPr>
                <w:rFonts w:ascii="宋体" w:hAnsi="宋体" w:cs="Cambria Math"/>
                <w:color w:val="000000"/>
                <w:szCs w:val="21"/>
              </w:rPr>
              <w:t xml:space="preserve">③</w:t>
            </w:r>
            <w:r>
              <w:rPr>
                <w:rFonts w:ascii="宋体" w:hAnsi="宋体"/>
                <w:color w:val="000000"/>
                <w:szCs w:val="21"/>
              </w:rPr>
              <w:t xml:space="preserve">质量问题退换货处理措施</w:t>
            </w:r>
            <w:r>
              <w:rPr>
                <w:rFonts w:hint="eastAsia" w:ascii="宋体" w:hAnsi="宋体"/>
                <w:color w:val="000000"/>
                <w:szCs w:val="21"/>
              </w:rPr>
              <w:t xml:space="preserve">、</w:t>
            </w:r>
            <w:r>
              <w:rPr>
                <w:rFonts w:ascii="宋体" w:hAnsi="宋体" w:cs="Cambria Math"/>
                <w:color w:val="000000"/>
                <w:szCs w:val="21"/>
              </w:rPr>
              <w:t xml:space="preserve">④</w:t>
            </w:r>
            <w:r>
              <w:rPr>
                <w:rFonts w:ascii="宋体" w:hAnsi="宋体"/>
                <w:color w:val="000000"/>
                <w:szCs w:val="21"/>
              </w:rPr>
              <w:t xml:space="preserve">遇突发不可抗力（如暴雨、大雪、冰雹等））进行综合评分。</w:t>
            </w:r>
            <w:r/>
          </w:p>
          <w:p>
            <w:pPr>
              <w:pStyle w:val="1112"/>
              <w:ind w:firstLine="210"/>
              <w:spacing w:line="360" w:lineRule="auto"/>
              <w:rPr>
                <w:rFonts w:ascii="宋体" w:hAnsi="宋体"/>
                <w:color w:val="000000"/>
                <w:szCs w:val="21"/>
              </w:rPr>
            </w:pPr>
            <w:r>
              <w:rPr>
                <w:rFonts w:ascii="宋体" w:hAnsi="宋体"/>
                <w:color w:val="000000"/>
                <w:szCs w:val="21"/>
              </w:rPr>
              <w:t xml:space="preserve">应急预案</w:t>
            </w:r>
            <w:r>
              <w:rPr>
                <w:rFonts w:hint="eastAsia" w:ascii="宋体" w:hAnsi="宋体"/>
                <w:color w:val="000000"/>
                <w:szCs w:val="21"/>
              </w:rPr>
              <w:t xml:space="preserve">合理、可行，考虑周到的得7</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r>
            <w:r/>
          </w:p>
          <w:p>
            <w:pPr>
              <w:pStyle w:val="1112"/>
              <w:ind w:firstLine="210"/>
              <w:spacing w:line="360" w:lineRule="auto"/>
              <w:rPr>
                <w:rFonts w:ascii="宋体" w:hAnsi="宋体"/>
                <w:color w:val="000000"/>
                <w:szCs w:val="21"/>
              </w:rPr>
            </w:pPr>
            <w:r>
              <w:rPr>
                <w:rFonts w:ascii="宋体" w:hAnsi="宋体"/>
                <w:color w:val="000000"/>
                <w:szCs w:val="21"/>
              </w:rPr>
              <w:t xml:space="preserve">应急预案较合理、基本可行，考虑较周到的得</w:t>
            </w:r>
            <w:r>
              <w:rPr>
                <w:rFonts w:hint="eastAsia" w:ascii="宋体" w:hAnsi="宋体"/>
                <w:color w:val="000000"/>
                <w:szCs w:val="21"/>
              </w:rPr>
              <w:t xml:space="preserve">4</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r>
            <w:r/>
          </w:p>
          <w:p>
            <w:pPr>
              <w:pStyle w:val="1112"/>
              <w:ind w:firstLine="210"/>
              <w:spacing w:line="360" w:lineRule="auto"/>
              <w:rPr>
                <w:rFonts w:ascii="宋体" w:hAnsi="宋体"/>
                <w:color w:val="000000"/>
                <w:szCs w:val="21"/>
              </w:rPr>
            </w:pPr>
            <w:r>
              <w:rPr>
                <w:rFonts w:ascii="宋体" w:hAnsi="宋体"/>
                <w:color w:val="000000"/>
                <w:szCs w:val="21"/>
              </w:rPr>
              <w:t xml:space="preserve">应急预案较差、缺乏可行性，考虑不周到的得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r>
            <w:r/>
          </w:p>
          <w:p>
            <w:pPr>
              <w:pStyle w:val="1112"/>
              <w:ind w:firstLine="210"/>
              <w:spacing w:line="360" w:lineRule="auto"/>
              <w:rPr>
                <w:rFonts w:hint="eastAsia" w:ascii="宋体" w:hAnsi="宋体"/>
                <w:color w:val="000000"/>
                <w:szCs w:val="21"/>
              </w:rPr>
            </w:pPr>
            <w:r>
              <w:rPr>
                <w:rFonts w:hint="eastAsia" w:ascii="宋体" w:hAnsi="宋体"/>
                <w:color w:val="000000"/>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7</w:t>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Borders>
              <w:left w:val="single" w:color="000000" w:sz="4" w:space="0"/>
              <w:right w:val="single" w:color="000000" w:sz="4" w:space="0"/>
            </w:tcBorders>
            <w:tcW w:w="544" w:type="pct"/>
            <w:vAlign w:val="center"/>
            <w:textDirection w:val="lrTb"/>
            <w:noWrap w:val="false"/>
          </w:tcPr>
          <w:p>
            <w:pPr>
              <w:pStyle w:val="1079"/>
              <w:jc w:val="center"/>
              <w:spacing w:line="360" w:lineRule="auto"/>
              <w:widowControl/>
              <w:rPr>
                <w:rFonts w:ascii="宋体" w:hAnsi="宋体" w:eastAsia="宋体"/>
                <w:b/>
                <w:sz w:val="21"/>
                <w:szCs w:val="21"/>
              </w:rPr>
            </w:pPr>
            <w:r>
              <w:rPr>
                <w:rFonts w:ascii="宋体" w:hAnsi="宋体" w:eastAsia="宋体"/>
                <w:b/>
                <w:sz w:val="21"/>
                <w:szCs w:val="21"/>
              </w:rPr>
              <w:t xml:space="preserve">人员配置</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347"/>
              <w:ind w:firstLine="210"/>
              <w:spacing w:before="0"/>
              <w:rPr>
                <w:rFonts w:ascii="宋体" w:hAnsi="宋体" w:eastAsia="宋体"/>
                <w:sz w:val="21"/>
                <w:szCs w:val="21"/>
              </w:rPr>
            </w:pPr>
            <w:r>
              <w:rPr>
                <w:rFonts w:hint="eastAsia" w:ascii="宋体" w:hAnsi="宋体" w:eastAsia="宋体"/>
                <w:color w:val="000000"/>
                <w:sz w:val="21"/>
                <w:szCs w:val="21"/>
              </w:rPr>
              <w:t xml:space="preserve">评委根据</w:t>
            </w:r>
            <w:r>
              <w:rPr>
                <w:rFonts w:hint="eastAsia" w:ascii="宋体" w:hAnsi="宋体" w:eastAsia="宋体"/>
                <w:sz w:val="21"/>
                <w:szCs w:val="21"/>
              </w:rPr>
              <w:t xml:space="preserve">供应商拟投入的专业技术人员配置合理性（包括：</w:t>
            </w:r>
            <w:r>
              <w:rPr>
                <w:rFonts w:ascii="宋体" w:hAnsi="宋体" w:eastAsia="宋体"/>
                <w:sz w:val="21"/>
                <w:szCs w:val="21"/>
              </w:rPr>
              <w:t xml:space="preserve">① </w:t>
            </w:r>
            <w:r>
              <w:rPr>
                <w:rFonts w:hint="eastAsia" w:ascii="宋体" w:hAnsi="宋体" w:eastAsia="宋体"/>
                <w:sz w:val="21"/>
                <w:szCs w:val="21"/>
              </w:rPr>
              <w:t xml:space="preserve">人员配置总数量与岗位结构、</w:t>
            </w:r>
            <w:r>
              <w:rPr>
                <w:rFonts w:ascii="宋体" w:hAnsi="宋体" w:eastAsia="宋体"/>
                <w:sz w:val="21"/>
                <w:szCs w:val="21"/>
              </w:rPr>
              <w:t xml:space="preserve">②</w:t>
            </w:r>
            <w:r>
              <w:rPr>
                <w:rFonts w:hint="eastAsia" w:ascii="宋体" w:hAnsi="宋体" w:eastAsia="宋体"/>
                <w:sz w:val="21"/>
                <w:szCs w:val="21"/>
              </w:rPr>
              <w:t xml:space="preserve">人员从业经验、</w:t>
            </w:r>
            <w:r>
              <w:rPr>
                <w:rFonts w:ascii="宋体" w:hAnsi="宋体" w:eastAsia="宋体"/>
                <w:sz w:val="21"/>
                <w:szCs w:val="21"/>
              </w:rPr>
              <w:t xml:space="preserve">③</w:t>
            </w:r>
            <w:r>
              <w:rPr>
                <w:rFonts w:hint="eastAsia" w:ascii="宋体" w:hAnsi="宋体" w:eastAsia="宋体"/>
                <w:sz w:val="21"/>
                <w:szCs w:val="21"/>
              </w:rPr>
              <w:t xml:space="preserve">人员培训计划与服务意识</w:t>
            </w:r>
            <w:r>
              <w:rPr>
                <w:rFonts w:hint="eastAsia" w:ascii="宋体" w:hAnsi="宋体" w:eastAsia="宋体"/>
                <w:color w:val="000000"/>
                <w:sz w:val="21"/>
                <w:szCs w:val="21"/>
              </w:rPr>
              <w:t xml:space="preserve">），是否能满足服务要求等因素评分。</w:t>
            </w:r>
            <w:r>
              <w:rPr>
                <w:rFonts w:ascii="宋体" w:hAnsi="宋体" w:eastAsia="宋体"/>
                <w:sz w:val="21"/>
                <w:szCs w:val="21"/>
              </w:rPr>
            </w:r>
            <w:r/>
          </w:p>
          <w:p>
            <w:pPr>
              <w:pStyle w:val="1347"/>
              <w:ind w:firstLine="210"/>
              <w:spacing w:before="0"/>
              <w:rPr>
                <w:rFonts w:ascii="宋体" w:hAnsi="宋体" w:eastAsia="宋体"/>
                <w:sz w:val="21"/>
                <w:szCs w:val="21"/>
              </w:rPr>
            </w:pPr>
            <w:r>
              <w:rPr>
                <w:rFonts w:hint="eastAsia" w:ascii="宋体" w:hAnsi="宋体" w:eastAsia="宋体"/>
                <w:sz w:val="21"/>
                <w:szCs w:val="21"/>
              </w:rPr>
              <w:t xml:space="preserve">人员配备齐全、合理，岗位清晰，职责明确，满足服务需要的得6分；</w:t>
            </w:r>
            <w:r>
              <w:rPr>
                <w:rFonts w:ascii="宋体" w:hAnsi="宋体" w:eastAsia="宋体"/>
                <w:sz w:val="21"/>
                <w:szCs w:val="21"/>
              </w:rPr>
            </w:r>
            <w:r/>
          </w:p>
          <w:p>
            <w:pPr>
              <w:pStyle w:val="1347"/>
              <w:ind w:firstLine="210"/>
              <w:spacing w:before="0"/>
              <w:rPr>
                <w:rFonts w:ascii="宋体" w:hAnsi="宋体" w:eastAsia="宋体"/>
                <w:sz w:val="21"/>
                <w:szCs w:val="21"/>
              </w:rPr>
            </w:pPr>
            <w:r>
              <w:rPr>
                <w:rFonts w:hint="eastAsia" w:ascii="宋体" w:hAnsi="宋体" w:eastAsia="宋体"/>
                <w:sz w:val="21"/>
                <w:szCs w:val="21"/>
              </w:rPr>
              <w:t xml:space="preserve">人员配备较齐全、较合理，岗位较清晰，职责较明确，较能满足服务需要的得</w:t>
            </w:r>
            <w:r>
              <w:rPr>
                <w:rFonts w:ascii="宋体" w:hAnsi="宋体" w:eastAsia="宋体"/>
                <w:sz w:val="21"/>
                <w:szCs w:val="21"/>
              </w:rPr>
              <w:t xml:space="preserve">3</w:t>
            </w:r>
            <w:r>
              <w:rPr>
                <w:rFonts w:hint="eastAsia" w:ascii="宋体" w:hAnsi="宋体" w:eastAsia="宋体"/>
                <w:sz w:val="21"/>
                <w:szCs w:val="21"/>
              </w:rPr>
              <w:t xml:space="preserve">分；</w:t>
            </w:r>
            <w:r>
              <w:rPr>
                <w:rFonts w:ascii="宋体" w:hAnsi="宋体" w:eastAsia="宋体"/>
                <w:sz w:val="21"/>
                <w:szCs w:val="21"/>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人员配备不合理、岗位不清晰、职责不明确、不能满足服务需要的得1分。</w:t>
            </w:r>
            <w:r>
              <w:rPr>
                <w:rFonts w:ascii="宋体" w:hAnsi="宋体" w:eastAsia="宋体"/>
                <w:sz w:val="21"/>
                <w:szCs w:val="21"/>
              </w:rPr>
            </w:r>
            <w:r/>
          </w:p>
          <w:p>
            <w:pPr>
              <w:pStyle w:val="1112"/>
              <w:ind w:firstLine="210"/>
              <w:spacing w:line="360" w:lineRule="auto"/>
              <w:rPr>
                <w:rFonts w:hint="eastAsia" w:ascii="宋体" w:hAnsi="宋体"/>
                <w:color w:val="000000"/>
                <w:szCs w:val="21"/>
              </w:rPr>
            </w:pPr>
            <w:r>
              <w:rPr>
                <w:rFonts w:hint="eastAsia" w:ascii="宋体" w:hAnsi="宋体"/>
                <w:szCs w:val="21"/>
              </w:rPr>
              <w:t xml:space="preserve">注：提供专业技术人员配置表，至少明确人员的身份信息（年龄、姓名、性别、身份证号）、岗位职责、履历介绍、资格证书（如有）等，未提供不得分。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6</w:t>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2.6</w:t>
            </w:r>
            <w:r/>
          </w:p>
        </w:tc>
        <w:tc>
          <w:tcPr>
            <w:tcBorders>
              <w:left w:val="single" w:color="000000" w:sz="4" w:space="0"/>
              <w:right w:val="single" w:color="000000" w:sz="4" w:space="0"/>
            </w:tcBorders>
            <w:tcW w:w="544" w:type="pct"/>
            <w:vAlign w:val="center"/>
            <w:textDirection w:val="lrTb"/>
            <w:noWrap w:val="false"/>
          </w:tcPr>
          <w:p>
            <w:pPr>
              <w:pStyle w:val="1079"/>
              <w:jc w:val="center"/>
              <w:spacing w:line="360" w:lineRule="auto"/>
              <w:widowControl/>
              <w:rPr>
                <w:rFonts w:ascii="宋体" w:hAnsi="宋体" w:eastAsia="宋体"/>
                <w:b/>
                <w:sz w:val="21"/>
                <w:szCs w:val="21"/>
              </w:rPr>
            </w:pPr>
            <w:r>
              <w:rPr>
                <w:rFonts w:ascii="宋体" w:hAnsi="宋体" w:eastAsia="宋体"/>
                <w:b/>
                <w:sz w:val="21"/>
                <w:szCs w:val="21"/>
              </w:rPr>
              <w:t xml:space="preserve">意见反馈及处置方案</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347"/>
              <w:ind w:firstLine="210"/>
              <w:spacing w:before="0"/>
              <w:rPr>
                <w:rFonts w:ascii="宋体" w:hAnsi="宋体" w:eastAsia="宋体"/>
                <w:sz w:val="21"/>
                <w:szCs w:val="21"/>
              </w:rPr>
            </w:pPr>
            <w:r>
              <w:rPr>
                <w:rFonts w:hint="eastAsia" w:ascii="宋体" w:hAnsi="宋体" w:eastAsia="宋体"/>
                <w:sz w:val="21"/>
                <w:szCs w:val="21"/>
              </w:rPr>
              <w:t xml:space="preserve">评委根据供应商提供的意见反馈及处置方案（包括：</w:t>
            </w:r>
            <w:r>
              <w:rPr>
                <w:rFonts w:ascii="宋体" w:hAnsi="宋体" w:eastAsia="宋体"/>
                <w:sz w:val="21"/>
                <w:szCs w:val="21"/>
              </w:rPr>
              <w:t xml:space="preserve">①</w:t>
            </w:r>
            <w:r>
              <w:rPr>
                <w:rFonts w:hint="eastAsia" w:ascii="宋体" w:hAnsi="宋体" w:eastAsia="宋体"/>
                <w:sz w:val="21"/>
                <w:szCs w:val="21"/>
              </w:rPr>
              <w:t xml:space="preserve">意见受理与响应时限、</w:t>
            </w:r>
            <w:r>
              <w:rPr>
                <w:rFonts w:ascii="宋体" w:hAnsi="宋体" w:eastAsia="宋体"/>
                <w:sz w:val="21"/>
                <w:szCs w:val="21"/>
              </w:rPr>
              <w:t xml:space="preserve">②</w:t>
            </w:r>
            <w:r>
              <w:rPr>
                <w:rFonts w:hint="eastAsia" w:ascii="宋体" w:hAnsi="宋体" w:eastAsia="宋体"/>
                <w:sz w:val="21"/>
                <w:szCs w:val="21"/>
              </w:rPr>
              <w:t xml:space="preserve">问题处置流程与责任分工、</w:t>
            </w:r>
            <w:r>
              <w:rPr>
                <w:rFonts w:ascii="宋体" w:hAnsi="宋体" w:eastAsia="宋体"/>
                <w:sz w:val="21"/>
                <w:szCs w:val="21"/>
              </w:rPr>
              <w:t xml:space="preserve">③</w:t>
            </w:r>
            <w:r>
              <w:rPr>
                <w:rFonts w:hint="eastAsia" w:ascii="宋体" w:hAnsi="宋体" w:eastAsia="宋体"/>
                <w:sz w:val="21"/>
                <w:szCs w:val="21"/>
              </w:rPr>
              <w:t xml:space="preserve">处置结果跟踪与回访机制、</w:t>
            </w:r>
            <w:r>
              <w:rPr>
                <w:rFonts w:ascii="宋体" w:hAnsi="宋体" w:eastAsia="宋体"/>
                <w:sz w:val="21"/>
                <w:szCs w:val="21"/>
              </w:rPr>
              <w:t xml:space="preserve">④</w:t>
            </w:r>
            <w:r>
              <w:rPr>
                <w:rFonts w:hint="eastAsia" w:ascii="宋体" w:hAnsi="宋体" w:eastAsia="宋体"/>
                <w:sz w:val="21"/>
                <w:szCs w:val="21"/>
              </w:rPr>
              <w:t xml:space="preserve">问题分析与持续改进</w:t>
            </w:r>
            <w:r>
              <w:rPr>
                <w:rFonts w:hint="eastAsia" w:ascii="宋体" w:hAnsi="宋体" w:eastAsia="宋体"/>
                <w:sz w:val="21"/>
                <w:szCs w:val="21"/>
              </w:rPr>
              <w:t xml:space="preserve">）进行综合评分。</w:t>
            </w:r>
            <w:r>
              <w:rPr>
                <w:rFonts w:ascii="宋体" w:hAnsi="宋体" w:eastAsia="宋体"/>
                <w:sz w:val="21"/>
                <w:szCs w:val="21"/>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对服务过程中采购人发现问题的意见反馈及时，处置妥善准确的得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对服务过程中采购人发现问题的意见反馈较为及时，处置较妥善准确的得</w:t>
            </w:r>
            <w:r>
              <w:rPr>
                <w:rFonts w:ascii="宋体" w:hAnsi="宋体" w:eastAsia="宋体"/>
                <w:sz w:val="21"/>
                <w:szCs w:val="21"/>
              </w:rPr>
              <w:t xml:space="preserve">2</w:t>
            </w:r>
            <w:r>
              <w:rPr>
                <w:rFonts w:hint="eastAsia" w:ascii="宋体" w:hAnsi="宋体" w:eastAsia="宋体"/>
                <w:sz w:val="21"/>
                <w:szCs w:val="21"/>
              </w:rPr>
              <w:t xml:space="preserve">分；</w:t>
            </w:r>
            <w:r>
              <w:rPr>
                <w:rFonts w:ascii="宋体" w:hAnsi="宋体" w:eastAsia="宋体"/>
                <w:sz w:val="21"/>
                <w:szCs w:val="21"/>
              </w:rPr>
            </w:r>
            <w:r/>
          </w:p>
          <w:p>
            <w:pPr>
              <w:pStyle w:val="1079"/>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对服务过程中采购人发现问题的意见反馈及时性、处置妥善准确性差的得1分；</w:t>
            </w:r>
            <w:r>
              <w:rPr>
                <w:rFonts w:ascii="宋体" w:hAnsi="宋体" w:eastAsia="宋体"/>
                <w:sz w:val="21"/>
                <w:szCs w:val="21"/>
              </w:rPr>
            </w:r>
            <w:r/>
          </w:p>
          <w:p>
            <w:pPr>
              <w:pStyle w:val="1112"/>
              <w:ind w:firstLine="210"/>
              <w:spacing w:line="360" w:lineRule="auto"/>
              <w:rPr>
                <w:rFonts w:hint="eastAsia" w:ascii="宋体" w:hAnsi="宋体"/>
                <w:color w:val="000000"/>
                <w:szCs w:val="21"/>
              </w:rPr>
            </w:pPr>
            <w:r>
              <w:rPr>
                <w:rFonts w:hint="eastAsia" w:ascii="宋体" w:hAnsi="宋体"/>
                <w:szCs w:val="21"/>
              </w:rPr>
              <w:t xml:space="preserve">未提供不得分。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widowControl/>
              <w:rPr>
                <w:rFonts w:hint="eastAsia"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r>
            <w:r/>
          </w:p>
        </w:tc>
      </w:tr>
      <w:tr>
        <w:trPr>
          <w:trHeight w:val="62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2.7</w:t>
            </w:r>
            <w:r/>
          </w:p>
        </w:tc>
        <w:tc>
          <w:tcPr>
            <w:tcBorders>
              <w:left w:val="single" w:color="000000" w:sz="4" w:space="0"/>
              <w:right w:val="single" w:color="000000" w:sz="4" w:space="0"/>
            </w:tcBorders>
            <w:tcW w:w="544" w:type="pct"/>
            <w:vAlign w:val="center"/>
            <w:textDirection w:val="lrTb"/>
            <w:noWrap w:val="false"/>
          </w:tcPr>
          <w:p>
            <w:pPr>
              <w:pStyle w:val="1079"/>
              <w:jc w:val="center"/>
              <w:spacing w:line="360" w:lineRule="auto"/>
              <w:widowControl/>
              <w:rPr>
                <w:rFonts w:ascii="宋体" w:hAnsi="宋体" w:eastAsia="宋体"/>
                <w:b/>
                <w:sz w:val="21"/>
                <w:szCs w:val="21"/>
              </w:rPr>
            </w:pPr>
            <w:r>
              <w:rPr>
                <w:rFonts w:ascii="宋体" w:hAnsi="宋体" w:eastAsia="宋体"/>
                <w:b/>
                <w:sz w:val="21"/>
                <w:szCs w:val="21"/>
              </w:rPr>
              <w:t xml:space="preserve">档案资料管理制度方案</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347"/>
              <w:ind w:firstLine="210"/>
              <w:spacing w:before="0"/>
              <w:rPr>
                <w:rFonts w:ascii="宋体" w:hAnsi="宋体" w:eastAsia="宋体"/>
                <w:sz w:val="21"/>
                <w:szCs w:val="21"/>
              </w:rPr>
            </w:pPr>
            <w:r/>
            <w:bookmarkStart w:id="27" w:name="OLE_LINK11"/>
            <w:r>
              <w:rPr>
                <w:rFonts w:hint="eastAsia" w:ascii="宋体" w:hAnsi="宋体" w:eastAsia="宋体"/>
                <w:color w:val="000000"/>
                <w:sz w:val="21"/>
                <w:szCs w:val="21"/>
              </w:rPr>
              <w:t xml:space="preserve">评委</w:t>
            </w:r>
            <w:r>
              <w:rPr>
                <w:rFonts w:hint="eastAsia" w:ascii="宋体" w:hAnsi="宋体" w:eastAsia="宋体"/>
                <w:sz w:val="21"/>
                <w:szCs w:val="21"/>
              </w:rPr>
              <w:t xml:space="preserve">根据供应商提供项目实施</w:t>
            </w:r>
            <w:r>
              <w:rPr>
                <w:rFonts w:hint="eastAsia" w:ascii="宋体" w:hAnsi="宋体" w:eastAsia="宋体"/>
                <w:sz w:val="21"/>
                <w:szCs w:val="21"/>
              </w:rPr>
              <w:t xml:space="preserve">期间的档案资料管理制度方案（包括：</w:t>
            </w:r>
            <w:r>
              <w:rPr>
                <w:rFonts w:ascii="宋体" w:hAnsi="宋体" w:eastAsia="宋体"/>
                <w:sz w:val="21"/>
                <w:szCs w:val="21"/>
              </w:rPr>
              <w:t xml:space="preserve">①</w:t>
            </w:r>
            <w:r>
              <w:rPr>
                <w:rFonts w:hint="eastAsia" w:ascii="宋体" w:hAnsi="宋体" w:eastAsia="宋体"/>
                <w:sz w:val="21"/>
                <w:szCs w:val="21"/>
              </w:rPr>
              <w:t xml:space="preserve">档案管理制度、</w:t>
            </w:r>
            <w:r>
              <w:rPr>
                <w:rFonts w:ascii="宋体" w:hAnsi="宋体" w:eastAsia="宋体"/>
                <w:sz w:val="21"/>
                <w:szCs w:val="21"/>
              </w:rPr>
              <w:t xml:space="preserve">②</w:t>
            </w:r>
            <w:r>
              <w:rPr>
                <w:rFonts w:hint="eastAsia" w:ascii="宋体" w:hAnsi="宋体" w:eastAsia="宋体"/>
                <w:sz w:val="21"/>
                <w:szCs w:val="21"/>
              </w:rPr>
              <w:t xml:space="preserve">档案归档范围、</w:t>
            </w:r>
            <w:r>
              <w:rPr>
                <w:rFonts w:ascii="宋体" w:hAnsi="宋体" w:eastAsia="宋体"/>
                <w:sz w:val="21"/>
                <w:szCs w:val="21"/>
              </w:rPr>
              <w:t xml:space="preserve">③</w:t>
            </w:r>
            <w:r>
              <w:rPr>
                <w:rFonts w:hint="eastAsia" w:ascii="宋体" w:hAnsi="宋体" w:eastAsia="宋体"/>
                <w:sz w:val="21"/>
                <w:szCs w:val="21"/>
              </w:rPr>
              <w:t xml:space="preserve">档案保管条件与安全保障</w:t>
            </w:r>
            <w:r>
              <w:rPr>
                <w:rFonts w:hint="eastAsia" w:ascii="宋体" w:hAnsi="宋体" w:eastAsia="宋体"/>
                <w:sz w:val="21"/>
                <w:szCs w:val="21"/>
              </w:rPr>
              <w:t xml:space="preserve">、</w:t>
            </w:r>
            <w:r>
              <w:rPr>
                <w:rFonts w:ascii="宋体" w:hAnsi="宋体" w:eastAsia="宋体"/>
                <w:sz w:val="21"/>
                <w:szCs w:val="21"/>
              </w:rPr>
              <w:t xml:space="preserve">④</w:t>
            </w:r>
            <w:r>
              <w:rPr>
                <w:rFonts w:hint="eastAsia" w:ascii="宋体" w:hAnsi="宋体" w:eastAsia="宋体"/>
                <w:sz w:val="21"/>
                <w:szCs w:val="21"/>
              </w:rPr>
              <w:t xml:space="preserve">档案保存期限</w:t>
            </w:r>
            <w:r>
              <w:rPr>
                <w:rFonts w:hint="eastAsia" w:ascii="宋体" w:hAnsi="宋体" w:eastAsia="宋体"/>
                <w:sz w:val="21"/>
                <w:szCs w:val="21"/>
              </w:rPr>
              <w:t xml:space="preserve">与移交</w:t>
            </w:r>
            <w:r>
              <w:rPr>
                <w:rFonts w:hint="eastAsia" w:ascii="宋体" w:hAnsi="宋体" w:eastAsia="宋体"/>
                <w:sz w:val="21"/>
                <w:szCs w:val="21"/>
              </w:rPr>
              <w:t xml:space="preserve">）进行综合评分。</w:t>
            </w:r>
            <w:bookmarkEnd w:id="27"/>
            <w:r>
              <w:rPr>
                <w:rFonts w:ascii="宋体" w:hAnsi="宋体" w:eastAsia="宋体"/>
                <w:sz w:val="21"/>
                <w:szCs w:val="21"/>
              </w:rPr>
            </w:r>
            <w:r/>
          </w:p>
          <w:p>
            <w:pPr>
              <w:pStyle w:val="1347"/>
              <w:ind w:firstLine="210"/>
              <w:spacing w:before="0"/>
              <w:rPr>
                <w:rFonts w:ascii="宋体" w:hAnsi="宋体" w:eastAsia="宋体"/>
                <w:sz w:val="21"/>
                <w:szCs w:val="21"/>
              </w:rPr>
            </w:pPr>
            <w:r>
              <w:rPr>
                <w:rFonts w:hint="eastAsia" w:ascii="宋体" w:hAnsi="宋体" w:eastAsia="宋体"/>
                <w:sz w:val="21"/>
                <w:szCs w:val="21"/>
              </w:rPr>
              <w:t xml:space="preserve">档案资料收集、保存、移交等流程规范全面</w:t>
            </w:r>
            <w:r>
              <w:rPr>
                <w:rFonts w:hint="eastAsia" w:ascii="宋体" w:hAnsi="宋体" w:eastAsia="宋体"/>
                <w:sz w:val="21"/>
                <w:szCs w:val="21"/>
              </w:rPr>
              <w:t xml:space="preserve">，制度完善</w:t>
            </w:r>
            <w:r>
              <w:rPr>
                <w:rFonts w:hint="eastAsia" w:ascii="宋体" w:hAnsi="宋体" w:eastAsia="宋体"/>
                <w:sz w:val="21"/>
                <w:szCs w:val="21"/>
              </w:rPr>
              <w:t xml:space="preserve">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347"/>
              <w:ind w:firstLine="210"/>
              <w:spacing w:before="0"/>
              <w:rPr>
                <w:rFonts w:ascii="宋体" w:hAnsi="宋体" w:eastAsia="宋体"/>
                <w:color w:val="000000"/>
                <w:sz w:val="21"/>
                <w:szCs w:val="21"/>
              </w:rPr>
            </w:pPr>
            <w:r>
              <w:rPr>
                <w:rFonts w:hint="eastAsia" w:ascii="宋体" w:hAnsi="宋体" w:eastAsia="宋体"/>
                <w:sz w:val="21"/>
                <w:szCs w:val="21"/>
              </w:rPr>
              <w:t xml:space="preserve">档案资料收集、保存、移交等</w:t>
            </w:r>
            <w:r>
              <w:rPr>
                <w:rFonts w:hint="eastAsia" w:ascii="宋体" w:hAnsi="宋体" w:eastAsia="宋体"/>
                <w:color w:val="000000"/>
                <w:sz w:val="21"/>
                <w:szCs w:val="21"/>
              </w:rPr>
              <w:t xml:space="preserve">流程较为规范全面，制度较完善的得</w:t>
            </w:r>
            <w:r>
              <w:rPr>
                <w:rFonts w:ascii="宋体" w:hAnsi="宋体" w:eastAsia="宋体"/>
                <w:color w:val="000000"/>
                <w:sz w:val="21"/>
                <w:szCs w:val="21"/>
              </w:rPr>
              <w:t xml:space="preserve">2</w:t>
            </w:r>
            <w:r>
              <w:rPr>
                <w:rFonts w:hint="eastAsia" w:ascii="宋体" w:hAnsi="宋体" w:eastAsia="宋体"/>
                <w:color w:val="000000"/>
                <w:sz w:val="21"/>
                <w:szCs w:val="21"/>
              </w:rPr>
              <w:t xml:space="preserve">分；</w:t>
            </w:r>
            <w:r>
              <w:rPr>
                <w:rFonts w:ascii="宋体" w:hAnsi="宋体" w:eastAsia="宋体"/>
                <w:color w:val="000000"/>
                <w:sz w:val="21"/>
                <w:szCs w:val="21"/>
              </w:rPr>
            </w:r>
            <w:r/>
          </w:p>
          <w:p>
            <w:pPr>
              <w:pStyle w:val="1079"/>
              <w:ind w:firstLine="210"/>
              <w:spacing w:line="360" w:lineRule="auto"/>
              <w:rPr>
                <w:rFonts w:ascii="宋体" w:hAnsi="宋体" w:eastAsia="宋体"/>
                <w:sz w:val="21"/>
                <w:szCs w:val="21"/>
              </w:rPr>
            </w:pPr>
            <w:r>
              <w:rPr>
                <w:rFonts w:hint="eastAsia" w:ascii="宋体" w:hAnsi="宋体" w:eastAsia="宋体"/>
                <w:color w:val="000000"/>
                <w:sz w:val="21"/>
                <w:szCs w:val="21"/>
              </w:rPr>
              <w:t xml:space="preserve">档案资料收集、保存、移交等流程规范性差，制度不完善的得1分</w:t>
            </w:r>
            <w:r>
              <w:rPr>
                <w:rFonts w:hint="eastAsia" w:ascii="宋体" w:hAnsi="宋体" w:eastAsia="宋体"/>
                <w:sz w:val="21"/>
                <w:szCs w:val="21"/>
              </w:rPr>
              <w:t xml:space="preserve">；</w:t>
            </w:r>
            <w:r>
              <w:rPr>
                <w:rFonts w:ascii="宋体" w:hAnsi="宋体" w:eastAsia="宋体"/>
                <w:sz w:val="21"/>
                <w:szCs w:val="21"/>
              </w:rPr>
            </w:r>
            <w:r/>
          </w:p>
          <w:p>
            <w:pPr>
              <w:pStyle w:val="1112"/>
              <w:ind w:firstLine="210"/>
              <w:spacing w:line="360" w:lineRule="auto"/>
              <w:rPr>
                <w:rFonts w:hint="eastAsia" w:ascii="宋体" w:hAnsi="宋体"/>
                <w:color w:val="000000"/>
                <w:szCs w:val="21"/>
              </w:rPr>
            </w:pPr>
            <w:r>
              <w:rPr>
                <w:rFonts w:hint="eastAsia" w:ascii="宋体" w:hAnsi="宋体"/>
                <w:szCs w:val="21"/>
              </w:rPr>
              <w:t xml:space="preserve">未提供不得分。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widowControl/>
              <w:rPr>
                <w:rFonts w:hint="eastAsia"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r>
            <w:r/>
          </w:p>
        </w:tc>
      </w:tr>
      <w:tr>
        <w:trPr>
          <w:trHeight w:val="125"/>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79"/>
              <w:jc w:val="center"/>
              <w:spacing w:line="360" w:lineRule="auto"/>
              <w:widowControl/>
              <w:rPr>
                <w:rFonts w:ascii="宋体" w:hAnsi="宋体" w:eastAsia="宋体"/>
                <w:b/>
                <w:sz w:val="21"/>
                <w:szCs w:val="21"/>
              </w:rPr>
            </w:pPr>
            <w:r>
              <w:rPr>
                <w:rFonts w:hint="eastAsia" w:ascii="宋体" w:hAnsi="宋体" w:eastAsia="宋体"/>
                <w:b/>
                <w:sz w:val="21"/>
                <w:szCs w:val="21"/>
              </w:rPr>
              <w:t xml:space="preserve">三、商务部分（9分）</w:t>
            </w:r>
            <w:r>
              <w:rPr>
                <w:rFonts w:ascii="宋体" w:hAnsi="宋体" w:eastAsia="宋体"/>
                <w:b/>
                <w:sz w:val="21"/>
                <w:szCs w:val="21"/>
              </w:rPr>
            </w:r>
            <w:r/>
          </w:p>
        </w:tc>
      </w:tr>
      <w:tr>
        <w:trPr>
          <w:trHeight w:val="13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pStyle w:val="1079"/>
              <w:jc w:val="center"/>
              <w:spacing w:line="360" w:lineRule="auto"/>
              <w:widowControl/>
              <w:rPr>
                <w:rFonts w:ascii="宋体" w:hAnsi="宋体" w:eastAsia="宋体"/>
                <w:b/>
                <w:sz w:val="21"/>
                <w:szCs w:val="21"/>
              </w:rPr>
            </w:pPr>
            <w:r>
              <w:rPr>
                <w:rFonts w:hint="eastAsia" w:ascii="宋体" w:hAnsi="宋体" w:eastAsia="宋体"/>
                <w:b/>
                <w:sz w:val="21"/>
                <w:szCs w:val="21"/>
                <w:lang w:val="en-US"/>
              </w:rPr>
              <w:t xml:space="preserve">3</w:t>
            </w:r>
            <w:r>
              <w:rPr>
                <w:rFonts w:ascii="宋体" w:hAnsi="宋体" w:eastAsia="宋体"/>
                <w:b/>
                <w:sz w:val="21"/>
                <w:szCs w:val="21"/>
              </w:rPr>
            </w:r>
            <w:r/>
          </w:p>
        </w:tc>
        <w:tc>
          <w:tcPr>
            <w:tcBorders>
              <w:top w:val="single" w:color="000000" w:sz="4" w:space="0"/>
              <w:left w:val="single" w:color="000000" w:sz="4" w:space="0"/>
              <w:right w:val="single" w:color="000000" w:sz="4" w:space="0"/>
            </w:tcBorders>
            <w:tcW w:w="544" w:type="pct"/>
            <w:vAlign w:val="center"/>
            <w:textDirection w:val="lrTb"/>
            <w:noWrap w:val="false"/>
          </w:tcPr>
          <w:p>
            <w:pPr>
              <w:pStyle w:val="1079"/>
              <w:jc w:val="center"/>
              <w:spacing w:line="360" w:lineRule="auto"/>
              <w:rPr>
                <w:rFonts w:ascii="宋体" w:hAnsi="宋体" w:eastAsia="宋体"/>
                <w:b/>
                <w:sz w:val="21"/>
                <w:szCs w:val="21"/>
              </w:rPr>
            </w:pPr>
            <w:r>
              <w:rPr>
                <w:rFonts w:hint="eastAsia" w:ascii="宋体" w:hAnsi="宋体" w:eastAsia="宋体"/>
                <w:b/>
                <w:sz w:val="21"/>
                <w:szCs w:val="21"/>
              </w:rPr>
              <w:t xml:space="preserve">业绩</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739" w:type="pct"/>
            <w:vAlign w:val="center"/>
            <w:textDirection w:val="lrTb"/>
            <w:noWrap w:val="false"/>
          </w:tcPr>
          <w:p>
            <w:pPr>
              <w:pStyle w:val="1079"/>
              <w:spacing w:line="360" w:lineRule="auto"/>
              <w:widowControl/>
              <w:rPr>
                <w:rFonts w:ascii="宋体" w:hAnsi="宋体" w:eastAsia="宋体"/>
                <w:sz w:val="21"/>
                <w:szCs w:val="21"/>
              </w:rPr>
            </w:pPr>
            <w:r>
              <w:rPr>
                <w:rFonts w:hint="eastAsia" w:ascii="宋体" w:hAnsi="宋体" w:eastAsia="宋体"/>
                <w:sz w:val="21"/>
                <w:szCs w:val="21"/>
                <w:lang w:val="en-US"/>
              </w:rPr>
              <w:t xml:space="preserve">  </w:t>
            </w:r>
            <w:bookmarkStart w:id="28" w:name="OLE_LINK12"/>
            <w:r>
              <w:rPr>
                <w:rFonts w:hint="eastAsia" w:ascii="宋体" w:hAnsi="宋体" w:eastAsia="宋体"/>
                <w:sz w:val="21"/>
                <w:szCs w:val="21"/>
              </w:rPr>
              <w:t xml:space="preserve">根据供应商</w:t>
            </w:r>
            <w:r>
              <w:rPr>
                <w:rFonts w:ascii="宋体" w:hAnsi="宋体" w:eastAsia="宋体"/>
                <w:sz w:val="21"/>
                <w:szCs w:val="21"/>
              </w:rPr>
              <w:t xml:space="preserve">202</w:t>
            </w:r>
            <w:r>
              <w:rPr>
                <w:rFonts w:hint="eastAsia" w:ascii="宋体" w:hAnsi="宋体" w:eastAsia="宋体"/>
                <w:sz w:val="21"/>
                <w:szCs w:val="21"/>
              </w:rPr>
              <w:t xml:space="preserve">3年</w:t>
            </w:r>
            <w:r>
              <w:rPr>
                <w:rFonts w:ascii="宋体" w:hAnsi="宋体" w:eastAsia="宋体"/>
                <w:sz w:val="21"/>
                <w:szCs w:val="21"/>
              </w:rPr>
              <w:t xml:space="preserve">1</w:t>
            </w:r>
            <w:r>
              <w:rPr>
                <w:rFonts w:hint="eastAsia" w:ascii="宋体" w:hAnsi="宋体" w:eastAsia="宋体"/>
                <w:sz w:val="21"/>
                <w:szCs w:val="21"/>
              </w:rPr>
              <w:t xml:space="preserve">月</w:t>
            </w:r>
            <w:r>
              <w:rPr>
                <w:rFonts w:ascii="宋体" w:hAnsi="宋体" w:eastAsia="宋体"/>
                <w:sz w:val="21"/>
                <w:szCs w:val="21"/>
              </w:rPr>
              <w:t xml:space="preserve">1</w:t>
            </w:r>
            <w:r>
              <w:rPr>
                <w:rFonts w:hint="eastAsia" w:ascii="宋体" w:hAnsi="宋体" w:eastAsia="宋体"/>
                <w:sz w:val="21"/>
                <w:szCs w:val="21"/>
              </w:rPr>
              <w:t xml:space="preserve">日以来具有的类似项目合同（合同内容须至少体现</w:t>
            </w:r>
            <w:r>
              <w:rPr>
                <w:rFonts w:hint="eastAsia" w:ascii="宋体" w:hAnsi="宋体" w:eastAsia="宋体"/>
                <w:sz w:val="21"/>
                <w:szCs w:val="21"/>
              </w:rPr>
              <w:t xml:space="preserve">饮料或冷饮</w:t>
            </w:r>
            <w:r>
              <w:rPr>
                <w:rFonts w:hint="eastAsia" w:ascii="宋体" w:hAnsi="宋体" w:eastAsia="宋体"/>
                <w:sz w:val="21"/>
                <w:szCs w:val="21"/>
              </w:rPr>
              <w:t xml:space="preserve">）打分，每提供一个得3分，满分9分（提供合同复印件加盖公章，合同应能反映相关信息）。</w:t>
            </w:r>
            <w:bookmarkEnd w:id="28"/>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pStyle w:val="1079"/>
              <w:jc w:val="center"/>
              <w:spacing w:line="360" w:lineRule="auto"/>
              <w:widowControl/>
              <w:rPr>
                <w:rFonts w:ascii="宋体" w:hAnsi="宋体" w:eastAsia="宋体"/>
                <w:b/>
                <w:sz w:val="21"/>
                <w:szCs w:val="21"/>
              </w:rPr>
            </w:pPr>
            <w:r>
              <w:rPr>
                <w:rFonts w:hint="eastAsia" w:ascii="宋体" w:hAnsi="宋体" w:eastAsia="宋体"/>
                <w:b/>
                <w:sz w:val="21"/>
                <w:szCs w:val="21"/>
              </w:rPr>
              <w:t xml:space="preserve">9</w:t>
            </w:r>
            <w:r>
              <w:rPr>
                <w:rFonts w:ascii="宋体" w:hAnsi="宋体" w:eastAsia="宋体"/>
                <w:b/>
                <w:sz w:val="21"/>
                <w:szCs w:val="21"/>
              </w:rPr>
            </w:r>
            <w:r/>
          </w:p>
        </w:tc>
      </w:tr>
    </w:tbl>
    <w:p>
      <w:pPr>
        <w:pStyle w:val="1079"/>
        <w:jc w:val="left"/>
        <w:spacing w:line="360" w:lineRule="auto"/>
        <w:rPr>
          <w:rFonts w:hint="eastAsia" w:ascii="宋体" w:hAnsi="宋体" w:eastAsia="宋体"/>
          <w:b/>
          <w:sz w:val="21"/>
          <w:szCs w:val="21"/>
        </w:rPr>
      </w:pPr>
      <w:r>
        <w:rPr>
          <w:rFonts w:hint="eastAsia" w:ascii="宋体" w:hAnsi="宋体" w:eastAsia="宋体"/>
          <w:b/>
          <w:sz w:val="21"/>
          <w:szCs w:val="21"/>
        </w:rPr>
        <w:t xml:space="preserve">评分说明：</w:t>
      </w:r>
      <w:r/>
    </w:p>
    <w:p>
      <w:pPr>
        <w:pStyle w:val="1079"/>
        <w:ind w:firstLine="210"/>
        <w:jc w:val="left"/>
        <w:spacing w:line="360" w:lineRule="auto"/>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、小微企业、残疾人福利性企业、监狱企业：</w:t>
      </w:r>
      <w:r/>
    </w:p>
    <w:p>
      <w:pPr>
        <w:pStyle w:val="1079"/>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pStyle w:val="1079"/>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（2）在政府采购活动中，残疾人福利性企业、监狱企业视同小型、微型企业，享受预留份额、评审中价格扣除等促进中小企业发展的政府采购政策。残疾人福利性企</w:t>
      </w:r>
      <w:r>
        <w:rPr>
          <w:rFonts w:hint="eastAsia" w:ascii="宋体" w:hAnsi="宋体" w:eastAsia="宋体"/>
          <w:bCs/>
          <w:sz w:val="21"/>
          <w:szCs w:val="21"/>
        </w:rPr>
        <w:t xml:space="preserve">业、监狱企业属于小型、微型企业的，不重复享受价格折扣。</w:t>
      </w:r>
      <w:r/>
    </w:p>
    <w:p>
      <w:pPr>
        <w:pStyle w:val="1079"/>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（3）小微企业价格扣除：</w:t>
      </w:r>
      <w:r/>
    </w:p>
    <w:p>
      <w:pPr>
        <w:pStyle w:val="1079"/>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1）供应商提供的货物均为小微企业制造的，给予投标报价10%的扣除，用扣除后的价格参与评审。 </w:t>
      </w:r>
      <w:r/>
    </w:p>
    <w:p>
      <w:pPr>
        <w:pStyle w:val="1079"/>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2）供应商应当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w:t>
      </w:r>
      <w:bookmarkStart w:id="29" w:name="OLE_LINK22"/>
      <w:r>
        <w:rPr>
          <w:rFonts w:hint="eastAsia" w:ascii="宋体" w:hAnsi="宋体" w:eastAsia="宋体"/>
          <w:b/>
          <w:sz w:val="21"/>
          <w:szCs w:val="21"/>
        </w:rPr>
        <w:t xml:space="preserve">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w:t>
      </w:r>
      <w:bookmarkStart w:id="30" w:name="OLE_LINK21"/>
      <w:r>
        <w:rPr>
          <w:rFonts w:hint="eastAsia" w:ascii="宋体" w:hAnsi="宋体" w:eastAsia="宋体"/>
          <w:b/>
          <w:sz w:val="21"/>
          <w:szCs w:val="21"/>
        </w:rPr>
        <w:t xml:space="preserve">级以上监狱管理局</w:t>
      </w:r>
      <w:r>
        <w:rPr>
          <w:rFonts w:hint="eastAsia" w:ascii="宋体" w:hAnsi="宋体" w:eastAsia="宋体"/>
          <w:b/>
          <w:sz w:val="21"/>
          <w:szCs w:val="21"/>
        </w:rPr>
        <w:t xml:space="preserve">、</w:t>
      </w:r>
      <w:r>
        <w:rPr>
          <w:rFonts w:hint="eastAsia" w:ascii="宋体" w:hAnsi="宋体" w:eastAsia="宋体"/>
          <w:b/>
          <w:sz w:val="21"/>
          <w:szCs w:val="21"/>
        </w:rPr>
        <w:t xml:space="preserve">戒</w:t>
      </w:r>
      <w:bookmarkEnd w:id="29"/>
      <w:r>
        <w:rPr>
          <w:rFonts w:hint="eastAsia" w:ascii="宋体" w:hAnsi="宋体" w:eastAsia="宋体"/>
          <w:b/>
          <w:sz w:val="21"/>
          <w:szCs w:val="21"/>
        </w:rPr>
        <w:t xml:space="preserve">毒管理局</w:t>
      </w:r>
      <w:bookmarkEnd w:id="30"/>
      <w:r>
        <w:rPr>
          <w:rFonts w:hint="eastAsia" w:ascii="宋体" w:hAnsi="宋体" w:eastAsia="宋体"/>
          <w:b/>
          <w:sz w:val="21"/>
          <w:szCs w:val="21"/>
        </w:rPr>
        <w:t xml:space="preserve">（</w:t>
      </w:r>
      <w:r>
        <w:rPr>
          <w:rFonts w:hint="eastAsia" w:ascii="宋体" w:hAnsi="宋体" w:eastAsia="宋体"/>
          <w:b/>
          <w:sz w:val="21"/>
          <w:szCs w:val="21"/>
        </w:rPr>
        <w:t xml:space="preserve">含新疆生产建设兵团</w:t>
      </w:r>
      <w:r>
        <w:rPr>
          <w:rFonts w:hint="eastAsia" w:ascii="宋体" w:hAnsi="宋体" w:eastAsia="宋体"/>
          <w:b/>
          <w:sz w:val="21"/>
          <w:szCs w:val="21"/>
        </w:rPr>
        <w:t xml:space="preserve">）</w:t>
      </w:r>
      <w:r>
        <w:rPr>
          <w:rFonts w:hint="eastAsia" w:ascii="宋体" w:hAnsi="宋体" w:eastAsia="宋体"/>
          <w:b/>
          <w:sz w:val="21"/>
          <w:szCs w:val="21"/>
        </w:rPr>
        <w:t xml:space="preserve">出具证明文件或《残疾人福利性单位声明函》。</w:t>
      </w:r>
      <w:r/>
    </w:p>
    <w:p>
      <w:pPr>
        <w:pStyle w:val="1079"/>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sz w:val="21"/>
          <w:szCs w:val="21"/>
          <w:lang w:val="zh-TW"/>
        </w:rPr>
      </w:r>
      <w:r/>
    </w:p>
    <w:p>
      <w:pPr>
        <w:pStyle w:val="1092"/>
        <w:rPr>
          <w:rFonts w:hint="eastAsia"/>
          <w:lang w:val="en-US"/>
        </w:rPr>
      </w:pPr>
      <w:r>
        <w:rPr>
          <w:rFonts w:hint="eastAsia"/>
          <w:lang w:val="en-US"/>
        </w:rPr>
      </w:r>
      <w:r/>
    </w:p>
    <w:p>
      <w:pPr>
        <w:pStyle w:val="1079"/>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79"/>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79"/>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92"/>
        <w:jc w:val="both"/>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79"/>
        <w:rPr>
          <w:rFonts w:hint="eastAsia" w:eastAsia="等线"/>
          <w:lang w:val="en-GB"/>
        </w:rPr>
      </w:pPr>
      <w:r>
        <w:rPr>
          <w:rFonts w:hint="eastAsia" w:eastAsia="等线"/>
          <w:lang w:val="en-GB"/>
        </w:rPr>
      </w:r>
      <w:r/>
    </w:p>
    <w:p>
      <w:pPr>
        <w:pStyle w:val="1079"/>
        <w:rPr>
          <w:rFonts w:hint="eastAsia" w:eastAsia="等线"/>
          <w:lang w:val="en-GB"/>
        </w:rPr>
      </w:pPr>
      <w:r>
        <w:rPr>
          <w:rFonts w:hint="eastAsia" w:eastAsia="等线"/>
          <w:lang w:val="en-GB"/>
        </w:rPr>
      </w:r>
      <w:r/>
    </w:p>
    <w:p>
      <w:pPr>
        <w:pStyle w:val="1079"/>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pStyle w:val="1079"/>
        <w:ind w:firstLine="472"/>
        <w:spacing w:line="360" w:lineRule="auto"/>
        <w:shd w:val="clear" w:color="auto" w:fill="ffffff"/>
        <w:widowControl/>
        <w:rPr>
          <w:rFonts w:ascii="宋体" w:hAnsi="宋体" w:eastAsia="宋体"/>
          <w:b/>
          <w:bCs/>
          <w:sz w:val="24"/>
          <w:szCs w:val="24"/>
          <w:lang w:val="en-US"/>
        </w:rPr>
      </w:pPr>
      <w:r>
        <w:rPr>
          <w:rFonts w:hint="eastAsia" w:ascii="宋体" w:hAnsi="宋体" w:eastAsia="宋体"/>
          <w:b/>
          <w:bCs/>
          <w:sz w:val="24"/>
          <w:szCs w:val="24"/>
          <w:lang w:val="en-US"/>
        </w:rPr>
        <w:t xml:space="preserve">一、项目名称：</w:t>
      </w:r>
      <w:r>
        <w:rPr>
          <w:rFonts w:ascii="宋体" w:hAnsi="宋体" w:eastAsia="宋体"/>
          <w:sz w:val="24"/>
          <w:szCs w:val="24"/>
        </w:rPr>
        <w:t xml:space="preserve">南京市重竞技运动学校食材供应及配送服务</w:t>
      </w:r>
      <w:r>
        <w:rPr>
          <w:rFonts w:ascii="宋体" w:hAnsi="宋体" w:eastAsia="宋体"/>
          <w:b/>
          <w:bCs/>
          <w:sz w:val="24"/>
          <w:szCs w:val="24"/>
          <w:lang w:val="en-US"/>
        </w:rPr>
      </w:r>
      <w:r/>
    </w:p>
    <w:p>
      <w:pPr>
        <w:pStyle w:val="1079"/>
        <w:ind w:firstLine="472"/>
        <w:spacing w:line="360" w:lineRule="auto"/>
        <w:rPr>
          <w:rFonts w:ascii="宋体" w:hAnsi="宋体" w:eastAsia="宋体"/>
          <w:color w:val="ff0000"/>
          <w:sz w:val="24"/>
          <w:szCs w:val="24"/>
          <w:lang w:val="en-US"/>
        </w:rPr>
      </w:pPr>
      <w:r>
        <w:rPr>
          <w:rFonts w:hint="eastAsia" w:ascii="宋体" w:hAnsi="宋体" w:eastAsia="宋体"/>
          <w:b/>
          <w:bCs/>
          <w:sz w:val="24"/>
          <w:szCs w:val="24"/>
        </w:rPr>
        <w:t xml:space="preserve">二、供应期限：</w:t>
      </w:r>
      <w:r>
        <w:rPr>
          <w:rFonts w:hint="eastAsia" w:ascii="宋体" w:hAnsi="宋体" w:eastAsia="宋体"/>
          <w:sz w:val="24"/>
          <w:szCs w:val="24"/>
        </w:rPr>
        <w:t xml:space="preserve">自合同签订之日起一年。</w:t>
      </w:r>
      <w:r>
        <w:rPr>
          <w:rFonts w:ascii="宋体" w:hAnsi="宋体" w:eastAsia="宋体"/>
          <w:color w:val="ff0000"/>
          <w:sz w:val="24"/>
          <w:szCs w:val="24"/>
          <w:lang w:val="en-US"/>
        </w:rPr>
      </w:r>
      <w:r/>
    </w:p>
    <w:p>
      <w:pPr>
        <w:pStyle w:val="1079"/>
        <w:ind w:firstLine="49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三、食材供应清单及质量标准</w:t>
      </w:r>
      <w:r>
        <w:rPr>
          <w:rFonts w:ascii="宋体" w:hAnsi="宋体" w:eastAsia="宋体"/>
          <w:b/>
          <w:bCs/>
          <w:sz w:val="24"/>
          <w:szCs w:val="24"/>
        </w:rPr>
      </w:r>
      <w:r/>
    </w:p>
    <w:p>
      <w:pPr>
        <w:pStyle w:val="1079"/>
        <w:ind w:firstLine="468"/>
        <w:jc w:val="left"/>
        <w:spacing w:line="360" w:lineRule="auto"/>
        <w:widowControl/>
        <w:rPr>
          <w:rFonts w:hint="eastAsia" w:ascii="宋体" w:hAnsi="宋体" w:eastAsia="宋体"/>
          <w:b/>
          <w:sz w:val="24"/>
          <w:szCs w:val="24"/>
        </w:rPr>
      </w:pPr>
      <w:r>
        <w:rPr>
          <w:rFonts w:hint="eastAsia" w:ascii="宋体" w:hAnsi="宋体" w:eastAsia="宋体"/>
          <w:b/>
          <w:sz w:val="24"/>
          <w:szCs w:val="24"/>
        </w:rPr>
        <w:t xml:space="preserve">（一）食材供应品种</w:t>
      </w:r>
      <w:r>
        <w:rPr>
          <w:rFonts w:hint="eastAsia" w:ascii="宋体" w:hAnsi="宋体" w:eastAsia="宋体"/>
          <w:b/>
          <w:sz w:val="24"/>
          <w:szCs w:val="24"/>
        </w:rPr>
      </w:r>
      <w:r/>
    </w:p>
    <w:tbl>
      <w:tblPr>
        <w:tblW w:w="5000" w:type="pct"/>
        <w:jc w:val="center"/>
        <w:tblInd w:w="-9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267"/>
        <w:gridCol w:w="5318"/>
      </w:tblGrid>
      <w:tr>
        <w:trPr>
          <w:trHeight w:val="588"/>
        </w:trPr>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lang w:val="en-US"/>
              </w:rPr>
              <w:t xml:space="preserve">具体明细</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1079"/>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96"/>
        </w:trPr>
        <w:tc>
          <w:tcPr>
            <w:tcW w:w="1193" w:type="pct"/>
            <w:vAlign w:val="center"/>
            <w:vMerge w:val="restart"/>
            <w:textDirection w:val="lrTb"/>
            <w:noWrap w:val="false"/>
          </w:tcPr>
          <w:p>
            <w:pPr>
              <w:pStyle w:val="1079"/>
              <w:jc w:val="center"/>
              <w:spacing w:line="360" w:lineRule="auto"/>
              <w:widowControl/>
              <w:rPr>
                <w:rFonts w:ascii="宋体" w:hAnsi="宋体" w:eastAsia="宋体"/>
                <w:b/>
                <w:bCs/>
                <w:sz w:val="24"/>
                <w:szCs w:val="24"/>
                <w:lang w:val="en-US"/>
              </w:rPr>
            </w:pPr>
            <w:r>
              <w:rPr>
                <w:rFonts w:hint="eastAsia" w:ascii="宋体" w:hAnsi="宋体" w:eastAsia="宋体"/>
                <w:sz w:val="24"/>
                <w:szCs w:val="24"/>
              </w:rPr>
              <w:t xml:space="preserve">饮料、冷饮</w:t>
            </w: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功能饮料</w:t>
            </w:r>
            <w:r>
              <w:rPr>
                <w:rFonts w:ascii="宋体" w:hAnsi="宋体" w:eastAsia="宋体"/>
                <w:sz w:val="24"/>
                <w:szCs w:val="24"/>
              </w:rPr>
            </w:r>
            <w:r/>
          </w:p>
        </w:tc>
        <w:tc>
          <w:tcPr>
            <w:tcW w:w="2669" w:type="pct"/>
            <w:vAlign w:val="center"/>
            <w:vMerge w:val="restart"/>
            <w:textDirection w:val="lrTb"/>
            <w:noWrap w:val="false"/>
          </w:tcPr>
          <w:p>
            <w:pPr>
              <w:pStyle w:val="1079"/>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当天大润发超市零售价格</w:t>
            </w: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尖叫</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脉动</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激活</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椰子水</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汇源系列</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雪碧</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可乐</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苏</w:t>
            </w:r>
            <w:r>
              <w:rPr>
                <w:rFonts w:hint="eastAsia" w:ascii="宋体" w:hAnsi="宋体" w:eastAsia="宋体"/>
                <w:sz w:val="24"/>
                <w:szCs w:val="24"/>
              </w:rPr>
              <w:t xml:space="preserve">打水</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46"/>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rPr>
                <w:rFonts w:hint="eastAsia" w:ascii="宋体" w:hAnsi="宋体" w:eastAsia="宋体"/>
                <w:sz w:val="24"/>
                <w:szCs w:val="24"/>
              </w:rPr>
            </w:pPr>
            <w:r>
              <w:rPr>
                <w:rFonts w:hint="eastAsia" w:ascii="宋体" w:hAnsi="宋体" w:eastAsia="宋体"/>
                <w:sz w:val="24"/>
                <w:szCs w:val="24"/>
              </w:rPr>
              <w:t xml:space="preserve">冷饮类</w:t>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bl>
    <w:p>
      <w:pPr>
        <w:pStyle w:val="1079"/>
        <w:ind w:firstLine="468"/>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（二） 质量标准</w:t>
      </w:r>
      <w:r>
        <w:rPr>
          <w:rFonts w:ascii="宋体" w:hAnsi="宋体" w:eastAsia="宋体"/>
          <w:b/>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335"/>
        <w:gridCol w:w="6447"/>
      </w:tblGrid>
      <w:tr>
        <w:trPr>
          <w:trHeight w:val="600"/>
        </w:trPr>
        <w:tc>
          <w:tcPr>
            <w:tcW w:w="592" w:type="pct"/>
            <w:vAlign w:val="center"/>
            <w:textDirection w:val="lrTb"/>
            <w:noWrap/>
          </w:tcPr>
          <w:p>
            <w:pPr>
              <w:pStyle w:val="1079"/>
              <w:jc w:val="center"/>
              <w:spacing w:line="360" w:lineRule="auto"/>
              <w:widowControl/>
              <w:rPr>
                <w:rFonts w:ascii="宋体" w:hAnsi="宋体" w:eastAsia="宋体"/>
                <w:b/>
                <w:bCs/>
                <w:sz w:val="24"/>
                <w:szCs w:val="24"/>
              </w:rPr>
            </w:pPr>
            <w:r/>
            <w:bookmarkStart w:id="31" w:name="OLE_LINK14"/>
            <w:r>
              <w:rPr>
                <w:rFonts w:hint="eastAsia" w:ascii="宋体" w:hAnsi="宋体" w:eastAsia="宋体"/>
                <w:b/>
                <w:bCs/>
                <w:sz w:val="24"/>
                <w:szCs w:val="24"/>
              </w:rPr>
              <w:t xml:space="preserve">序号</w:t>
            </w:r>
            <w:r>
              <w:rPr>
                <w:rFonts w:ascii="宋体" w:hAnsi="宋体" w:eastAsia="宋体"/>
                <w:b/>
                <w:bCs/>
                <w:sz w:val="24"/>
                <w:szCs w:val="24"/>
              </w:rPr>
            </w:r>
            <w:r/>
          </w:p>
        </w:tc>
        <w:tc>
          <w:tcPr>
            <w:tcW w:w="1172"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236"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308"/>
        </w:trPr>
        <w:tc>
          <w:tcPr>
            <w:tcW w:w="592" w:type="pct"/>
            <w:vAlign w:val="center"/>
            <w:textDirection w:val="lrTb"/>
            <w:noWrap/>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W w:w="1172" w:type="pct"/>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3236" w:type="pct"/>
            <w:vAlign w:val="center"/>
            <w:textDirection w:val="lrTb"/>
            <w:noWrap w:val="false"/>
          </w:tcPr>
          <w:p>
            <w:pPr>
              <w:pStyle w:val="1079"/>
              <w:spacing w:line="360" w:lineRule="auto"/>
              <w:rPr>
                <w:rFonts w:ascii="宋体" w:hAnsi="宋体" w:eastAsia="宋体"/>
                <w:sz w:val="24"/>
                <w:szCs w:val="24"/>
              </w:rPr>
            </w:pPr>
            <w:r>
              <w:rPr>
                <w:rFonts w:hint="eastAsia" w:ascii="宋体" w:hAnsi="宋体" w:eastAsia="宋体"/>
                <w:sz w:val="24"/>
                <w:szCs w:val="24"/>
              </w:rPr>
              <w:t xml:space="preserve">一、饮料：</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包装：</w:t>
            </w:r>
            <w:r>
              <w:rPr>
                <w:rFonts w:ascii="宋体" w:hAnsi="宋体" w:eastAsia="宋体"/>
                <w:sz w:val="24"/>
                <w:szCs w:val="24"/>
              </w:rPr>
              <w:t xml:space="preserve">封口严密，无锈蚀，瓶体清洁。</w:t>
            </w:r>
            <w:r>
              <w:rPr>
                <w:rFonts w:hint="eastAsia" w:ascii="宋体" w:hAnsi="宋体" w:eastAsia="宋体"/>
                <w:sz w:val="24"/>
                <w:szCs w:val="24"/>
              </w:rPr>
              <w:t xml:space="preserve">色泽纯正</w:t>
            </w:r>
            <w:r>
              <w:rPr>
                <w:rFonts w:ascii="宋体" w:hAnsi="宋体" w:eastAsia="宋体"/>
                <w:sz w:val="24"/>
                <w:szCs w:val="24"/>
              </w:rPr>
              <w:t xml:space="preserve">，符合该成品应有的风味，无异臭、异味。</w:t>
            </w:r>
            <w:r>
              <w:rPr>
                <w:rFonts w:hint="eastAsia" w:ascii="宋体" w:hAnsi="宋体" w:eastAsia="宋体"/>
                <w:sz w:val="24"/>
                <w:szCs w:val="24"/>
              </w:rPr>
              <w:t xml:space="preserve">外观：</w:t>
            </w:r>
            <w:r>
              <w:rPr>
                <w:rFonts w:ascii="宋体" w:hAnsi="宋体" w:eastAsia="宋体"/>
                <w:sz w:val="24"/>
                <w:szCs w:val="24"/>
              </w:rPr>
              <w:t xml:space="preserve">清汁类碳酸饮料要求透明，无沉淀</w:t>
            </w:r>
            <w:r>
              <w:rPr>
                <w:rFonts w:hint="eastAsia" w:ascii="宋体" w:hAnsi="宋体" w:eastAsia="宋体"/>
                <w:sz w:val="24"/>
                <w:szCs w:val="24"/>
              </w:rPr>
              <w:t xml:space="preserve">；</w:t>
            </w:r>
            <w:r>
              <w:rPr>
                <w:rFonts w:ascii="宋体" w:hAnsi="宋体" w:eastAsia="宋体"/>
                <w:sz w:val="24"/>
                <w:szCs w:val="24"/>
              </w:rPr>
              <w:t xml:space="preserve">浑汁类要求浑浊均匀，浊度适宜，允许有少量果肉沉淀，不允许有肉眼可见的外来杂质。</w:t>
            </w:r>
            <w:r/>
          </w:p>
          <w:p>
            <w:pPr>
              <w:pStyle w:val="1079"/>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符合《食品安全国家标准 饮料》（GB 7101-2022）、</w:t>
            </w:r>
            <w:r>
              <w:rPr>
                <w:rFonts w:ascii="宋体" w:hAnsi="宋体" w:eastAsia="宋体"/>
                <w:sz w:val="24"/>
                <w:szCs w:val="24"/>
              </w:rPr>
              <w:t xml:space="preserve">标识应符合GB7718《食品标签通用标准》的规定</w:t>
            </w:r>
            <w:r>
              <w:rPr>
                <w:rFonts w:hint="eastAsia" w:ascii="宋体" w:hAnsi="宋体" w:eastAsia="宋体"/>
                <w:sz w:val="24"/>
                <w:szCs w:val="24"/>
              </w:rPr>
              <w:t xml:space="preserve">。</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二、冷饮：</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9"/>
              <w:spacing w:line="360" w:lineRule="auto"/>
              <w:rPr>
                <w:rFonts w:hint="eastAsia" w:ascii="宋体" w:hAnsi="宋体" w:eastAsia="宋体"/>
                <w:sz w:val="24"/>
                <w:szCs w:val="24"/>
              </w:rPr>
            </w:pPr>
            <w:r>
              <w:rPr>
                <w:rFonts w:ascii="宋体" w:hAnsi="宋体" w:eastAsia="宋体"/>
                <w:sz w:val="24"/>
                <w:szCs w:val="24"/>
              </w:rPr>
              <w:t xml:space="preserve">具有品种应有的色泽</w:t>
            </w:r>
            <w:r>
              <w:rPr>
                <w:rFonts w:hint="eastAsia" w:ascii="宋体" w:hAnsi="宋体" w:eastAsia="宋体"/>
                <w:sz w:val="24"/>
                <w:szCs w:val="24"/>
              </w:rPr>
              <w:t xml:space="preserve">、</w:t>
            </w:r>
            <w:r>
              <w:rPr>
                <w:rFonts w:ascii="宋体" w:hAnsi="宋体" w:eastAsia="宋体"/>
                <w:sz w:val="24"/>
                <w:szCs w:val="24"/>
              </w:rPr>
              <w:t xml:space="preserve">滋味及组织状态</w:t>
            </w:r>
            <w:r>
              <w:rPr>
                <w:rFonts w:hint="eastAsia" w:ascii="宋体" w:hAnsi="宋体" w:eastAsia="宋体"/>
                <w:sz w:val="24"/>
                <w:szCs w:val="24"/>
              </w:rPr>
              <w:t xml:space="preserve">，</w:t>
            </w:r>
            <w:r>
              <w:rPr>
                <w:rFonts w:ascii="宋体" w:hAnsi="宋体" w:eastAsia="宋体"/>
                <w:sz w:val="24"/>
                <w:szCs w:val="24"/>
              </w:rPr>
              <w:t xml:space="preserve">无肉眼</w:t>
            </w:r>
            <w:r>
              <w:rPr>
                <w:rFonts w:hint="eastAsia" w:ascii="宋体" w:hAnsi="宋体" w:eastAsia="宋体"/>
                <w:sz w:val="24"/>
                <w:szCs w:val="24"/>
              </w:rPr>
              <w:t xml:space="preserve">可见杂质</w:t>
            </w:r>
            <w:r>
              <w:rPr>
                <w:rFonts w:hint="eastAsia" w:ascii="宋体" w:hAnsi="宋体" w:eastAsia="宋体"/>
                <w:sz w:val="24"/>
                <w:szCs w:val="24"/>
              </w:rPr>
              <w:t xml:space="preserve">。</w:t>
            </w:r>
            <w:r/>
          </w:p>
          <w:p>
            <w:pPr>
              <w:pStyle w:val="1079"/>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冷饮符合</w:t>
            </w:r>
            <w:r>
              <w:rPr>
                <w:rFonts w:ascii="宋体" w:hAnsi="宋体" w:eastAsia="宋体"/>
                <w:sz w:val="24"/>
                <w:szCs w:val="24"/>
              </w:rPr>
              <w:t xml:space="preserve">GB/T31114-2014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冷冻饮品冰淇淋</w:t>
            </w:r>
            <w:r>
              <w:rPr>
                <w:rFonts w:ascii="宋体" w:hAnsi="宋体" w:eastAsia="宋体"/>
                <w:sz w:val="24"/>
                <w:szCs w:val="24"/>
              </w:rPr>
              <w:fldChar w:fldCharType="end"/>
            </w:r>
            <w:r>
              <w:rPr>
                <w:rFonts w:hint="eastAsia" w:ascii="宋体" w:hAnsi="宋体" w:eastAsia="宋体"/>
                <w:sz w:val="24"/>
                <w:szCs w:val="24"/>
              </w:rPr>
              <w:t xml:space="preserve">、</w:t>
            </w:r>
            <w:r>
              <w:rPr>
                <w:rFonts w:ascii="宋体" w:hAnsi="宋体" w:eastAsia="宋体"/>
                <w:sz w:val="24"/>
                <w:szCs w:val="24"/>
              </w:rPr>
              <w:t xml:space="preserve">GB/T31119-2014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冷冻饮品雪糕</w:t>
            </w:r>
            <w:r>
              <w:rPr>
                <w:rFonts w:ascii="宋体" w:hAnsi="宋体" w:eastAsia="宋体"/>
                <w:sz w:val="24"/>
                <w:szCs w:val="24"/>
              </w:rPr>
              <w:fldChar w:fldCharType="end"/>
            </w:r>
            <w:r>
              <w:rPr>
                <w:rFonts w:hint="eastAsia" w:ascii="宋体" w:hAnsi="宋体" w:eastAsia="宋体"/>
                <w:sz w:val="24"/>
                <w:szCs w:val="24"/>
              </w:rPr>
              <w:t xml:space="preserve">、</w:t>
            </w:r>
            <w:r>
              <w:rPr>
                <w:rFonts w:ascii="宋体" w:hAnsi="宋体" w:eastAsia="宋体"/>
                <w:sz w:val="24"/>
                <w:szCs w:val="24"/>
              </w:rPr>
              <w:t xml:space="preserve">GB/T30800-2014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冷冻饮品生产管理要求</w:t>
            </w:r>
            <w:r>
              <w:rPr>
                <w:rFonts w:ascii="宋体" w:hAnsi="宋体" w:eastAsia="宋体"/>
                <w:sz w:val="24"/>
                <w:szCs w:val="24"/>
              </w:rPr>
              <w:fldChar w:fldCharType="end"/>
            </w:r>
            <w:r>
              <w:rPr>
                <w:rFonts w:hint="eastAsia" w:ascii="宋体" w:hAnsi="宋体" w:eastAsia="宋体"/>
                <w:sz w:val="24"/>
                <w:szCs w:val="24"/>
              </w:rPr>
              <w:t xml:space="preserve">。</w:t>
            </w:r>
            <w:r/>
          </w:p>
        </w:tc>
      </w:tr>
    </w:tbl>
    <w:p>
      <w:pPr>
        <w:pStyle w:val="1079"/>
        <w:ind w:firstLine="480"/>
        <w:spacing w:line="360" w:lineRule="auto"/>
        <w:widowControl/>
        <w:rPr>
          <w:rFonts w:ascii="宋体" w:hAnsi="宋体" w:eastAsia="宋体"/>
          <w:sz w:val="24"/>
          <w:szCs w:val="24"/>
        </w:rPr>
      </w:pPr>
      <w:r/>
      <w:bookmarkEnd w:id="31"/>
      <w:r>
        <w:rPr>
          <w:rFonts w:ascii="宋体" w:hAnsi="宋体" w:eastAsia="宋体"/>
          <w:sz w:val="24"/>
          <w:szCs w:val="24"/>
        </w:rPr>
        <w:t xml:space="preserve">以上涉及的国家食品安全、</w:t>
      </w:r>
      <w:r>
        <w:rPr>
          <w:rFonts w:hint="eastAsia" w:ascii="宋体" w:hAnsi="宋体" w:eastAsia="宋体"/>
          <w:sz w:val="24"/>
          <w:szCs w:val="24"/>
        </w:rPr>
        <w:t xml:space="preserve">规范</w:t>
      </w:r>
      <w:r>
        <w:rPr>
          <w:rFonts w:ascii="宋体" w:hAnsi="宋体" w:eastAsia="宋体"/>
          <w:sz w:val="24"/>
          <w:szCs w:val="24"/>
        </w:rPr>
        <w:t xml:space="preserve">标准</w:t>
      </w:r>
      <w:r>
        <w:rPr>
          <w:rFonts w:hint="eastAsia" w:ascii="宋体" w:hAnsi="宋体" w:eastAsia="宋体"/>
          <w:sz w:val="24"/>
          <w:szCs w:val="24"/>
        </w:rPr>
        <w:t xml:space="preserve">如有更新的</w:t>
      </w:r>
      <w:r>
        <w:rPr>
          <w:rFonts w:ascii="宋体" w:hAnsi="宋体" w:eastAsia="宋体"/>
          <w:sz w:val="24"/>
          <w:szCs w:val="24"/>
        </w:rPr>
        <w:t xml:space="preserve">均按照最新标准执行</w:t>
      </w:r>
      <w:r>
        <w:rPr>
          <w:rFonts w:hint="eastAsia" w:ascii="宋体" w:hAnsi="宋体" w:eastAsia="宋体"/>
          <w:sz w:val="24"/>
          <w:szCs w:val="24"/>
        </w:rPr>
        <w:t xml:space="preserve">。</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、为保证用餐食品安全，中标供应商所供食材应为同类产品中的综合质量优良产品。所有商品必须做到可以溯源，</w:t>
      </w:r>
      <w:bookmarkStart w:id="32" w:name="_Hlk137047858"/>
      <w:r>
        <w:rPr>
          <w:rFonts w:hint="eastAsia" w:ascii="宋体" w:hAnsi="宋体" w:eastAsia="宋体"/>
          <w:sz w:val="24"/>
          <w:szCs w:val="24"/>
        </w:rPr>
        <w:t xml:space="preserve">且不得含有兴奋</w:t>
      </w:r>
      <w:r>
        <w:rPr>
          <w:rFonts w:hint="eastAsia" w:ascii="宋体" w:hAnsi="宋体" w:eastAsia="宋体"/>
          <w:sz w:val="24"/>
          <w:szCs w:val="24"/>
        </w:rPr>
        <w:t xml:space="preserve">剂化学成分，如</w:t>
      </w:r>
      <w:r>
        <w:rPr>
          <w:rFonts w:hint="eastAsia" w:ascii="宋体" w:hAnsi="宋体" w:eastAsia="宋体"/>
          <w:bCs/>
          <w:sz w:val="24"/>
          <w:szCs w:val="24"/>
          <w:lang w:val="en-US"/>
        </w:rPr>
        <w:t xml:space="preserve">含有兴奋剂化学成分，一经发现，立即解除合同，并没收全部履约保证金，同时采购人还将依法追究供应商法律和</w:t>
      </w:r>
      <w:r>
        <w:rPr>
          <w:rFonts w:hint="eastAsia" w:ascii="宋体" w:hAnsi="宋体" w:eastAsia="宋体"/>
          <w:bCs/>
          <w:sz w:val="24"/>
          <w:szCs w:val="24"/>
        </w:rPr>
        <w:t xml:space="preserve">经济责任，如情节严重的，将提请司法机关单位追究其刑事责任。</w:t>
      </w:r>
      <w:r>
        <w:rPr>
          <w:rFonts w:hint="eastAsia" w:ascii="宋体" w:hAnsi="宋体" w:eastAsia="宋体"/>
          <w:sz w:val="24"/>
          <w:szCs w:val="24"/>
        </w:rPr>
        <w:t xml:space="preserve">所有预包装商品在</w:t>
      </w:r>
      <w:r>
        <w:rPr>
          <w:rFonts w:hint="eastAsia" w:ascii="宋体" w:hAnsi="宋体" w:eastAsia="宋体"/>
          <w:bCs/>
          <w:sz w:val="24"/>
          <w:szCs w:val="24"/>
        </w:rPr>
        <w:t xml:space="preserve">供货时的剩余保质期不得少于外包装标签上所标明保质期的二分之一</w:t>
      </w:r>
      <w:r>
        <w:rPr>
          <w:rFonts w:hint="eastAsia" w:ascii="宋体" w:hAnsi="宋体" w:eastAsia="宋体"/>
          <w:sz w:val="24"/>
          <w:szCs w:val="24"/>
        </w:rPr>
        <w:t xml:space="preserve">。</w:t>
      </w:r>
      <w:bookmarkEnd w:id="32"/>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中标供应商应严格遵守《食品安全法》和《动物检疫法》等相关规定，严格保证食品质量符合国家相关产品质量标准，符合国家各级强制性规范的要求。在食材供应期间如出现因食用其提供的食品导致食物中毒的事故发生，中标供应商应对此承担一切法律责任。</w:t>
      </w:r>
      <w:r>
        <w:rPr>
          <w:rFonts w:ascii="宋体" w:hAnsi="宋体" w:eastAsia="宋体"/>
          <w:sz w:val="24"/>
          <w:szCs w:val="24"/>
        </w:rPr>
      </w:r>
      <w:r/>
    </w:p>
    <w:p>
      <w:pPr>
        <w:pStyle w:val="1079"/>
        <w:ind w:firstLine="482"/>
        <w:jc w:val="left"/>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、中标供应商应保证所提供的食品在保质期内经正</w:t>
      </w:r>
      <w:r>
        <w:rPr>
          <w:rFonts w:hint="eastAsia" w:ascii="宋体" w:hAnsi="宋体" w:eastAsia="宋体"/>
          <w:sz w:val="24"/>
          <w:szCs w:val="24"/>
        </w:rPr>
        <w:t xml:space="preserve">确和合理食用，不会出现食品安全事故，并对食品安全事故负责。</w:t>
      </w:r>
      <w:r>
        <w:rPr>
          <w:rFonts w:ascii="宋体" w:hAnsi="宋体" w:eastAsia="宋体"/>
          <w:sz w:val="24"/>
          <w:szCs w:val="24"/>
        </w:rPr>
      </w:r>
      <w:r/>
    </w:p>
    <w:p>
      <w:pPr>
        <w:pStyle w:val="1079"/>
        <w:ind w:firstLine="482"/>
        <w:jc w:val="left"/>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、一经发现供应以下食品，中标供应商除全部退货外并没收全部履约保证金，同时还应承担由此造成的经济责任和法律责任：</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（1）腐败变质、油脂酸败、生虫、污秽不洁、混有异物或者其他感官性状异常，对人体健康有害的；</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（2）含有毒、有害物质或者被有害物质污染，对人体健康有害的；含有严重超出标准限量的兽药残留、重金属、污染物质以及其他危害人体健康的；</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（3）含有致病性寄生虫、微生物或者微生物含量超过国家限定标准的； </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（4）未经动物检疫部门</w:t>
      </w:r>
      <w:r>
        <w:rPr>
          <w:rFonts w:hint="eastAsia" w:ascii="宋体" w:hAnsi="宋体" w:eastAsia="宋体"/>
          <w:sz w:val="24"/>
          <w:szCs w:val="24"/>
        </w:rPr>
        <w:t xml:space="preserve">检疫、检验或者检疫、检验不合格的； </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（5）病死、毒死或者死因不明的动物等及其制品； </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（6）掺假、掺杂、伪造，影响营养、卫生的； </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（7）用非食品原料加工的，加入非食品用化学物质或者将非食品当作食品的； </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（8）超过保质期限的。</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（三）验收方式</w:t>
      </w:r>
      <w:r>
        <w:rPr>
          <w:rFonts w:ascii="宋体" w:hAnsi="宋体" w:eastAsia="宋体"/>
          <w:sz w:val="24"/>
          <w:szCs w:val="24"/>
        </w:rPr>
      </w:r>
      <w:r/>
    </w:p>
    <w:p>
      <w:pPr>
        <w:pStyle w:val="1079"/>
        <w:ind w:firstLine="480"/>
        <w:jc w:val="left"/>
        <w:spacing w:line="360" w:lineRule="auto"/>
      </w:pPr>
      <w:r>
        <w:rPr>
          <w:rFonts w:hint="eastAsia" w:ascii="宋体" w:hAnsi="宋体" w:eastAsia="宋体"/>
          <w:sz w:val="24"/>
          <w:szCs w:val="24"/>
        </w:rPr>
        <w:t xml:space="preserve">1、货物到达现场后，供应商应在使用单位人员在场情况下当面进行感官检验、外观检验或试用检验，若产品外观、包装、质量不能达到收货标准，采购人拒收配送食材，供应商应无条件立即补充合格产品，不得影响正常开餐。对符合要求的产品当场作出记录，双方签字确认。</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2、提供货物未达到采购文件规定要求，</w:t>
      </w:r>
      <w:r>
        <w:rPr>
          <w:rFonts w:hint="eastAsia" w:ascii="宋体" w:hAnsi="宋体" w:eastAsia="宋体"/>
          <w:sz w:val="24"/>
          <w:szCs w:val="24"/>
        </w:rPr>
        <w:t xml:space="preserve">且对采购人造成损失的，由供应商承担一切责任，并赔偿所造成损失。</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3、因验收货物时不能直接判断质量的，但在使用过程中发现不合格商品，供应商应作退货、退款处理。</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4、凡按重量计量物资，均以物品净重方式计量结算。</w:t>
      </w:r>
      <w:r>
        <w:rPr>
          <w:rFonts w:ascii="宋体" w:hAnsi="宋体" w:eastAsia="宋体"/>
          <w:sz w:val="24"/>
          <w:szCs w:val="24"/>
        </w:rPr>
      </w:r>
      <w:r/>
    </w:p>
    <w:p>
      <w:pPr>
        <w:pStyle w:val="1079"/>
        <w:ind w:firstLine="492"/>
        <w:jc w:val="left"/>
        <w:spacing w:line="360" w:lineRule="auto"/>
        <w:rPr>
          <w:rFonts w:ascii="宋体" w:hAnsi="宋体" w:eastAsia="宋体"/>
          <w:sz w:val="24"/>
          <w:szCs w:val="24"/>
        </w:rPr>
      </w:pPr>
      <w:r>
        <w:rPr>
          <w:rFonts w:hint="eastAsia" w:ascii="宋体" w:hAnsi="宋体" w:eastAsia="宋体"/>
          <w:b/>
          <w:bCs/>
          <w:sz w:val="24"/>
          <w:szCs w:val="24"/>
        </w:rPr>
        <w:t xml:space="preserve">四、食材配送及交货要求</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（一）交货方式为按采购人要求按时供货的，中标供应商必须在规定的交货时间内把指定产品送至指定地点。交付地为采购人食堂，交付时间如下：</w:t>
      </w:r>
      <w:r>
        <w:rPr>
          <w:rFonts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5"/>
        <w:gridCol w:w="4324"/>
        <w:gridCol w:w="3813"/>
      </w:tblGrid>
      <w:tr>
        <w:trPr>
          <w:trHeight w:val="600"/>
        </w:trPr>
        <w:tc>
          <w:tcPr>
            <w:tcW w:w="916" w:type="pct"/>
            <w:vAlign w:val="center"/>
            <w:textDirection w:val="lrTb"/>
            <w:noWrap/>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w:t>
            </w:r>
            <w:r>
              <w:rPr>
                <w:rFonts w:hint="eastAsia" w:ascii="宋体" w:hAnsi="宋体" w:eastAsia="宋体"/>
                <w:b/>
                <w:bCs/>
                <w:sz w:val="24"/>
                <w:szCs w:val="24"/>
              </w:rPr>
              <w:t xml:space="preserve">号</w:t>
            </w:r>
            <w:r>
              <w:rPr>
                <w:rFonts w:ascii="宋体" w:hAnsi="宋体" w:eastAsia="宋体"/>
                <w:b/>
                <w:bCs/>
                <w:sz w:val="24"/>
                <w:szCs w:val="24"/>
              </w:rPr>
            </w:r>
            <w:r/>
          </w:p>
        </w:tc>
        <w:tc>
          <w:tcPr>
            <w:tcW w:w="2170"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914"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交付时间</w:t>
            </w:r>
            <w:r>
              <w:rPr>
                <w:rFonts w:ascii="宋体" w:hAnsi="宋体" w:eastAsia="宋体"/>
                <w:b/>
                <w:bCs/>
                <w:sz w:val="24"/>
                <w:szCs w:val="24"/>
              </w:rPr>
            </w:r>
            <w:r/>
          </w:p>
        </w:tc>
      </w:tr>
      <w:tr>
        <w:trPr>
          <w:trHeight w:val="308"/>
        </w:trPr>
        <w:tc>
          <w:tcPr>
            <w:tcW w:w="916" w:type="pct"/>
            <w:vAlign w:val="center"/>
            <w:textDirection w:val="lrTb"/>
            <w:noWrap/>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r>
            <w:r/>
          </w:p>
        </w:tc>
        <w:tc>
          <w:tcPr>
            <w:tcW w:w="2170" w:type="pct"/>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1914" w:type="pct"/>
            <w:vAlign w:val="center"/>
            <w:textDirection w:val="lrTb"/>
            <w:noWrap w:val="false"/>
          </w:tcPr>
          <w:p>
            <w:pPr>
              <w:pStyle w:val="1079"/>
              <w:jc w:val="center"/>
              <w:spacing w:line="360" w:lineRule="auto"/>
              <w:rPr>
                <w:rFonts w:hint="eastAsia" w:ascii="宋体" w:hAnsi="宋体" w:eastAsia="宋体"/>
                <w:sz w:val="24"/>
                <w:lang w:val="en-US"/>
              </w:rPr>
            </w:pPr>
            <w:r>
              <w:rPr>
                <w:rFonts w:hint="eastAsia" w:ascii="宋体" w:hAnsi="宋体" w:eastAsia="宋体"/>
                <w:sz w:val="24"/>
                <w:lang w:val="en-US"/>
              </w:rPr>
              <w:t xml:space="preserve">上午6点30分-8点30分</w:t>
            </w:r>
            <w:r/>
          </w:p>
        </w:tc>
      </w:tr>
    </w:tbl>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（二）中标供应商应能按采购人要求及</w:t>
      </w:r>
      <w:r>
        <w:rPr>
          <w:rFonts w:hint="eastAsia" w:ascii="宋体" w:hAnsi="宋体" w:eastAsia="宋体"/>
          <w:sz w:val="24"/>
          <w:szCs w:val="24"/>
        </w:rPr>
        <w:t xml:space="preserve">时补货。</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（三）在规定的时间内送货，推迟送货的，采购人有权拒绝验收签单。</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（四）每日及每批次提供的原料，必须经</w:t>
      </w:r>
      <w:bookmarkStart w:id="33" w:name="_Hlk162948742"/>
      <w:r>
        <w:rPr>
          <w:rFonts w:hint="eastAsia" w:ascii="宋体" w:hAnsi="宋体" w:eastAsia="宋体"/>
          <w:sz w:val="24"/>
          <w:szCs w:val="24"/>
        </w:rPr>
        <w:t xml:space="preserve">食堂仓管员</w:t>
      </w:r>
      <w:bookmarkEnd w:id="33"/>
      <w:r>
        <w:rPr>
          <w:rFonts w:hint="eastAsia" w:ascii="宋体" w:hAnsi="宋体" w:eastAsia="宋体"/>
          <w:sz w:val="24"/>
          <w:szCs w:val="24"/>
        </w:rPr>
        <w:t xml:space="preserve">或食堂相关的人员验收签单（不少于两人签字验收）后才能视为有效，否则均视为无效供货</w:t>
      </w:r>
      <w:r>
        <w:rPr>
          <w:rFonts w:ascii="宋体" w:hAnsi="宋体" w:eastAsia="宋体"/>
          <w:sz w:val="24"/>
          <w:szCs w:val="24"/>
        </w:rPr>
        <w:t xml:space="preserve">（验收应当当场签单、补签单仍然视为无效供货）</w:t>
      </w:r>
      <w:r>
        <w:rPr>
          <w:rFonts w:hint="eastAsia" w:ascii="宋体" w:hAnsi="宋体" w:eastAsia="宋体"/>
          <w:sz w:val="24"/>
          <w:szCs w:val="24"/>
        </w:rPr>
        <w:t xml:space="preserve">。</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（五）中标供应商必须对每日及每批次提供的食品提供其相关单位的检验检疫证、检测报告等相关证明，否则采购人有权拒绝验收签单。 </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（六）规格包装的产品交付时，必须原包装完好无损，否则采购人有权拒收。</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（七）中标供应商运输工具进入采购人后，必须接受采购人统一管理，发生任何人员与设施损伤，均由中标供应商承担责任。</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（八）中标供应商需免费指导采购人正确使用其产品，采购人有权要求中标供应商供货前对其提供的食材进行前期处理。</w:t>
      </w:r>
      <w:r>
        <w:rPr>
          <w:rFonts w:ascii="宋体" w:hAnsi="宋体" w:eastAsia="宋体"/>
          <w:sz w:val="24"/>
          <w:szCs w:val="24"/>
        </w:rPr>
      </w:r>
      <w:r/>
    </w:p>
    <w:p>
      <w:pPr>
        <w:pStyle w:val="1079"/>
        <w:ind w:firstLine="492"/>
        <w:jc w:val="left"/>
        <w:spacing w:line="360" w:lineRule="auto"/>
        <w:widowControl/>
        <w:rPr>
          <w:rFonts w:ascii="宋体" w:hAnsi="宋体" w:eastAsia="宋体"/>
          <w:sz w:val="24"/>
          <w:szCs w:val="24"/>
        </w:rPr>
      </w:pPr>
      <w:r>
        <w:rPr>
          <w:rFonts w:hint="eastAsia" w:ascii="宋体" w:hAnsi="宋体" w:eastAsia="宋体"/>
          <w:b/>
          <w:bCs/>
          <w:sz w:val="24"/>
          <w:szCs w:val="24"/>
        </w:rPr>
        <w:t xml:space="preserve">五、履约及违约</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（一）履约保证金：</w:t>
      </w:r>
      <w:r>
        <w:rPr>
          <w:rFonts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5"/>
        <w:gridCol w:w="4324"/>
        <w:gridCol w:w="3813"/>
      </w:tblGrid>
      <w:tr>
        <w:trPr>
          <w:trHeight w:val="600"/>
        </w:trPr>
        <w:tc>
          <w:tcPr>
            <w:tcW w:w="916" w:type="pct"/>
            <w:vAlign w:val="center"/>
            <w:textDirection w:val="lrTb"/>
            <w:noWrap/>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w:t>
            </w:r>
            <w:r>
              <w:rPr>
                <w:rFonts w:hint="eastAsia" w:ascii="宋体" w:hAnsi="宋体" w:eastAsia="宋体"/>
                <w:b/>
                <w:bCs/>
                <w:sz w:val="24"/>
                <w:szCs w:val="24"/>
              </w:rPr>
              <w:t xml:space="preserve">号</w:t>
            </w:r>
            <w:r>
              <w:rPr>
                <w:rFonts w:ascii="宋体" w:hAnsi="宋体" w:eastAsia="宋体"/>
                <w:b/>
                <w:bCs/>
                <w:sz w:val="24"/>
                <w:szCs w:val="24"/>
              </w:rPr>
            </w:r>
            <w:r/>
          </w:p>
        </w:tc>
        <w:tc>
          <w:tcPr>
            <w:tcW w:w="2170"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1914"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sz w:val="24"/>
                <w:szCs w:val="24"/>
              </w:rPr>
              <w:t xml:space="preserve">履约保证金金额（万元）</w:t>
            </w:r>
            <w:r>
              <w:rPr>
                <w:rFonts w:ascii="宋体" w:hAnsi="宋体" w:eastAsia="宋体"/>
                <w:b/>
                <w:bCs/>
                <w:sz w:val="24"/>
                <w:szCs w:val="24"/>
              </w:rPr>
            </w:r>
            <w:r/>
          </w:p>
        </w:tc>
      </w:tr>
      <w:tr>
        <w:trPr>
          <w:trHeight w:val="308"/>
        </w:trPr>
        <w:tc>
          <w:tcPr>
            <w:tcW w:w="916" w:type="pct"/>
            <w:vAlign w:val="center"/>
            <w:textDirection w:val="lrTb"/>
            <w:noWrap/>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W w:w="2170" w:type="pct"/>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1914" w:type="pct"/>
            <w:vAlign w:val="center"/>
            <w:textDirection w:val="lrTb"/>
            <w:noWrap w:val="false"/>
          </w:tcPr>
          <w:p>
            <w:pPr>
              <w:pStyle w:val="1079"/>
              <w:jc w:val="center"/>
              <w:spacing w:line="360" w:lineRule="auto"/>
              <w:rPr>
                <w:rFonts w:hint="eastAsia" w:ascii="宋体" w:hAnsi="宋体" w:eastAsia="宋体"/>
                <w:sz w:val="24"/>
                <w:lang w:val="en-US"/>
              </w:rPr>
            </w:pPr>
            <w:r>
              <w:rPr>
                <w:rFonts w:hint="eastAsia" w:ascii="宋体" w:hAnsi="宋体" w:eastAsia="宋体"/>
                <w:sz w:val="24"/>
                <w:lang w:val="en-US"/>
              </w:rPr>
              <w:t xml:space="preserve">3</w:t>
            </w:r>
            <w:r/>
          </w:p>
        </w:tc>
      </w:tr>
    </w:tbl>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中标供应商须在签订合同前向采购人交纳上述所要求金额的履约保证金作为合同生效的前提。</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（二）因供应商配送不及时（</w:t>
      </w:r>
      <w:r>
        <w:rPr>
          <w:rFonts w:hint="eastAsia" w:ascii="宋体" w:hAnsi="宋体" w:eastAsia="宋体"/>
          <w:sz w:val="24"/>
          <w:szCs w:val="24"/>
          <w:lang w:val="en-US"/>
        </w:rPr>
        <w:t xml:space="preserve">超过1小时</w:t>
      </w:r>
      <w:r>
        <w:rPr>
          <w:rFonts w:hint="eastAsia" w:ascii="宋体" w:hAnsi="宋体" w:eastAsia="宋体"/>
          <w:sz w:val="24"/>
          <w:szCs w:val="24"/>
        </w:rPr>
        <w:t xml:space="preserve">）</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导致运动员和教职工伙食供应延误的且经采取补救措施未造成采购人不良影响的，第一次扣除履约保证金</w:t>
      </w:r>
      <w:r>
        <w:rPr>
          <w:rFonts w:hint="eastAsia" w:ascii="宋体" w:hAnsi="宋体" w:eastAsia="宋体"/>
          <w:sz w:val="24"/>
          <w:szCs w:val="24"/>
        </w:rPr>
        <w:t xml:space="preserve">的10%，第二次扣除履约保证金的30%，第三次扣除履约保证金的60%并采购人有权解除合同</w:t>
      </w:r>
      <w:r>
        <w:rPr>
          <w:rFonts w:ascii="宋体" w:hAnsi="宋体" w:eastAsia="宋体"/>
          <w:sz w:val="24"/>
          <w:szCs w:val="24"/>
        </w:rPr>
        <w:t xml:space="preserve">，</w:t>
      </w:r>
      <w:r>
        <w:rPr>
          <w:rFonts w:hint="eastAsia" w:ascii="宋体" w:hAnsi="宋体" w:eastAsia="宋体"/>
          <w:sz w:val="24"/>
          <w:szCs w:val="24"/>
        </w:rPr>
        <w:t xml:space="preserve">同时采购人有权扣减当次货款的20%作为违约金，</w:t>
      </w:r>
      <w:r>
        <w:rPr>
          <w:rFonts w:ascii="宋体" w:hAnsi="宋体" w:eastAsia="宋体"/>
          <w:sz w:val="24"/>
          <w:szCs w:val="24"/>
        </w:rPr>
        <w:t xml:space="preserve">无需支付任何费用</w:t>
      </w:r>
      <w:r>
        <w:rPr>
          <w:rFonts w:hint="eastAsia" w:ascii="宋体" w:hAnsi="宋体" w:eastAsia="宋体"/>
          <w:sz w:val="24"/>
          <w:szCs w:val="24"/>
        </w:rPr>
        <w:t xml:space="preserve">。</w:t>
      </w:r>
      <w:r>
        <w:rPr>
          <w:rFonts w:ascii="宋体" w:hAnsi="宋体" w:eastAsia="宋体"/>
          <w:sz w:val="24"/>
          <w:szCs w:val="24"/>
        </w:rPr>
      </w:r>
      <w:r/>
    </w:p>
    <w:p>
      <w:pPr>
        <w:pStyle w:val="1079"/>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（三）</w:t>
      </w:r>
      <w:r>
        <w:rPr>
          <w:rFonts w:hint="eastAsia" w:ascii="宋体" w:hAnsi="宋体" w:eastAsia="宋体"/>
          <w:sz w:val="24"/>
          <w:szCs w:val="24"/>
        </w:rPr>
        <w:t xml:space="preserve">因供应商配送不及时（超过1小时）</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导致运动员和教职工伙食供应延误且未采取有效补救措施的，采购人有权解除合同，无需支付任何费用，并扣除全部履约保证金。</w:t>
      </w:r>
      <w:r>
        <w:rPr>
          <w:rFonts w:hint="eastAsia" w:ascii="宋体" w:hAnsi="宋体" w:eastAsia="宋体"/>
          <w:sz w:val="24"/>
          <w:szCs w:val="24"/>
        </w:rPr>
        <w:t xml:space="preserve">供应商还须赔偿采购人因此产生的全部损失，包括但不限于临时采购溢价、人工成本、声誉损失及第三方索赔。</w:t>
      </w:r>
      <w:r>
        <w:rPr>
          <w:rFonts w:hint="eastAsia" w:ascii="宋体" w:hAnsi="宋体" w:eastAsia="宋体"/>
          <w:sz w:val="24"/>
          <w:szCs w:val="24"/>
        </w:rPr>
      </w:r>
      <w:r/>
    </w:p>
    <w:p>
      <w:pPr>
        <w:pStyle w:val="1079"/>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四）如供应商少送、漏送采购人订货单中采购的货物，少送、漏送量不超过当次采购金额5%的，供应商应当立即采取补救措施，且采购人在结算时有权扣除少送、漏送部分的价款，每次发生时应当扣除供应商履约保证金的10%；发生少送、漏送（不超过当次采购金额5%）超过3次的，采购人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并且采购人有权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如给采购人造成其他损失，供应商还应当予以赔偿</w:t>
      </w:r>
      <w:r>
        <w:rPr>
          <w:rFonts w:hint="eastAsia" w:ascii="宋体" w:hAnsi="宋体" w:eastAsia="宋体"/>
          <w:sz w:val="24"/>
          <w:szCs w:val="24"/>
        </w:rPr>
        <w:t xml:space="preserve">。</w:t>
      </w:r>
      <w:r>
        <w:rPr>
          <w:rFonts w:ascii="宋体" w:hAnsi="宋体" w:eastAsia="宋体"/>
          <w:sz w:val="24"/>
          <w:szCs w:val="24"/>
          <w:lang w:val="en-US"/>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（五）</w:t>
      </w:r>
      <w:r>
        <w:rPr>
          <w:rFonts w:ascii="宋体" w:hAnsi="宋体" w:eastAsia="宋体"/>
          <w:sz w:val="24"/>
          <w:szCs w:val="24"/>
        </w:rPr>
        <w:t xml:space="preserve">如单位食堂临时增加用餐人员需临时补充食材的，供应商在接到通知后</w:t>
      </w:r>
      <w:r>
        <w:rPr>
          <w:rFonts w:hint="eastAsia" w:ascii="宋体" w:hAnsi="宋体" w:eastAsia="宋体"/>
          <w:sz w:val="24"/>
          <w:szCs w:val="24"/>
        </w:rPr>
        <w:t xml:space="preserve">1</w:t>
      </w:r>
      <w:r>
        <w:rPr>
          <w:rFonts w:ascii="宋体" w:hAnsi="宋体" w:eastAsia="宋体"/>
          <w:sz w:val="24"/>
          <w:szCs w:val="24"/>
        </w:rPr>
        <w:t xml:space="preserve">小时内必须无条件把指定的食材送至单位食堂。否则</w:t>
      </w:r>
      <w:r>
        <w:rPr>
          <w:rFonts w:hint="eastAsia" w:ascii="宋体" w:hAnsi="宋体" w:eastAsia="宋体"/>
          <w:sz w:val="24"/>
          <w:szCs w:val="24"/>
        </w:rPr>
        <w:t xml:space="preserve">第一次</w:t>
      </w:r>
      <w:r>
        <w:rPr>
          <w:rFonts w:ascii="宋体" w:hAnsi="宋体" w:eastAsia="宋体"/>
          <w:sz w:val="24"/>
          <w:szCs w:val="24"/>
        </w:rPr>
        <w:t xml:space="preserve">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5</w:t>
      </w:r>
      <w:r>
        <w:rPr>
          <w:rFonts w:ascii="宋体" w:hAnsi="宋体" w:eastAsia="宋体"/>
          <w:sz w:val="24"/>
          <w:szCs w:val="24"/>
        </w:rPr>
        <w:t xml:space="preserve">%，第二次扣除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10</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第三次扣除</w:t>
      </w:r>
      <w:r>
        <w:rPr>
          <w:rFonts w:hint="eastAsia" w:ascii="宋体" w:hAnsi="宋体" w:eastAsia="宋体"/>
          <w:sz w:val="24"/>
          <w:szCs w:val="24"/>
        </w:rPr>
        <w:t xml:space="preserve">履约保证金的20</w:t>
      </w:r>
      <w:r>
        <w:rPr>
          <w:rFonts w:ascii="宋体" w:hAnsi="宋体" w:eastAsia="宋体"/>
          <w:sz w:val="24"/>
          <w:szCs w:val="24"/>
        </w:rPr>
        <w:t xml:space="preserve">%并解除合</w:t>
      </w:r>
      <w:r>
        <w:rPr>
          <w:rFonts w:ascii="宋体" w:hAnsi="宋体" w:eastAsia="宋体"/>
          <w:sz w:val="24"/>
          <w:szCs w:val="24"/>
        </w:rPr>
        <w:t xml:space="preserve">同</w:t>
      </w:r>
      <w:r>
        <w:rPr>
          <w:rFonts w:hint="eastAsia" w:ascii="宋体" w:hAnsi="宋体" w:eastAsia="宋体"/>
          <w:sz w:val="24"/>
          <w:szCs w:val="24"/>
        </w:rPr>
        <w:t xml:space="preserve">，</w:t>
      </w:r>
      <w:r>
        <w:rPr>
          <w:rFonts w:ascii="宋体" w:hAnsi="宋体" w:eastAsia="宋体"/>
          <w:sz w:val="24"/>
          <w:szCs w:val="24"/>
        </w:rPr>
        <w:t xml:space="preserve">无需支付任何费用。</w:t>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（六）凡经相关部门认定，如因供应商所提供的原料原因造成采购人食堂岀现食物中毒等卫生事故的，供应商除必须承担全部的法律责任</w:t>
      </w:r>
      <w:r>
        <w:rPr>
          <w:rFonts w:hint="eastAsia" w:ascii="宋体" w:hAnsi="宋体" w:eastAsia="宋体"/>
          <w:sz w:val="24"/>
          <w:szCs w:val="24"/>
          <w:lang w:val="en-US"/>
        </w:rPr>
        <w:t xml:space="preserve">与救治、赔偿费用</w:t>
      </w:r>
      <w:r>
        <w:rPr>
          <w:rFonts w:hint="eastAsia" w:ascii="宋体" w:hAnsi="宋体" w:eastAsia="宋体"/>
          <w:sz w:val="24"/>
          <w:szCs w:val="24"/>
        </w:rPr>
        <w:t xml:space="preserve">外，还要全额承担因食物中毒发生造成后果的一切费用，并立即停止供应商供货，</w:t>
      </w:r>
      <w:r>
        <w:rPr>
          <w:rFonts w:hint="eastAsia" w:ascii="宋体" w:hAnsi="宋体" w:eastAsia="宋体"/>
          <w:sz w:val="24"/>
          <w:szCs w:val="24"/>
        </w:rPr>
        <w:t xml:space="preserve">采购人有权</w:t>
      </w:r>
      <w:r>
        <w:rPr>
          <w:rFonts w:hint="eastAsia" w:ascii="宋体" w:hAnsi="宋体" w:eastAsia="宋体"/>
          <w:sz w:val="24"/>
          <w:szCs w:val="24"/>
        </w:rPr>
        <w:t xml:space="preserve">暂扣当月所有供应原料的货款作为供应商的赔偿预付款</w:t>
      </w:r>
      <w:r>
        <w:rPr>
          <w:rFonts w:hint="eastAsia" w:ascii="宋体" w:hAnsi="宋体" w:eastAsia="宋体"/>
          <w:sz w:val="24"/>
          <w:szCs w:val="24"/>
        </w:rPr>
        <w:t xml:space="preserve">，不足部分供应商需补足。同时采购人有权解除合同，没收全部履约保证金。</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七）凡供应商向采购人提供的产品发生任何质量问题，影响食用，经双方（采购人、供应商）确认（如有争议且无法解决的，则邀请国家认可的质量检测机构进行鉴定），第一次扣除履约保证金的10%，第二次扣除履约保证金的30%，第三次扣除履约保证金的60%并解除合同；对于其中发生的较严重（如感官状异常、过期、变质）以上质量问题的，采购方有权直接解除合同或暂停供应商继续供货，扣除供应商全部履约保证金，并由供应商承担相应的赔偿等法律责任。</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（八）采购人将定期或不定期地组织专人对供应商所供货物的质量报送质检部门抽检，若发现货物质量检测结果与本招标要求的质量标准不符，</w:t>
      </w:r>
      <w:r>
        <w:rPr>
          <w:rFonts w:hint="eastAsia" w:ascii="宋体" w:hAnsi="宋体" w:eastAsia="宋体"/>
          <w:sz w:val="24"/>
          <w:szCs w:val="24"/>
          <w:lang w:val="en-US"/>
        </w:rPr>
        <w:t xml:space="preserve">每发现一次，采购人有权扣除履约保证金的20%作为违约金，同时供应商应当立即采取补救措施，按照合同约定的标准更换货物</w:t>
      </w:r>
      <w:r>
        <w:rPr>
          <w:rFonts w:hint="eastAsia" w:ascii="宋体" w:hAnsi="宋体" w:eastAsia="宋体"/>
          <w:sz w:val="24"/>
          <w:szCs w:val="24"/>
          <w:lang w:val="en-US"/>
        </w:rPr>
        <w:t xml:space="preserve">；发现三次的或任一次供应商未采取、未及时采取补救措施，采购人有权扣除全部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并且采购人有权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如给采购人造成其他损失，供应商还应当予以赔偿</w:t>
      </w:r>
      <w:r>
        <w:rPr>
          <w:rFonts w:hint="eastAsia" w:ascii="宋体" w:hAnsi="宋体" w:eastAsia="宋体"/>
          <w:sz w:val="24"/>
          <w:szCs w:val="24"/>
        </w:rPr>
        <w:t xml:space="preserve">。</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（九）</w:t>
      </w:r>
      <w:r>
        <w:rPr>
          <w:rFonts w:hint="eastAsia" w:ascii="宋体" w:hAnsi="宋体" w:eastAsia="宋体"/>
          <w:sz w:val="24"/>
          <w:szCs w:val="24"/>
        </w:rPr>
        <w:t xml:space="preserve">供应商</w:t>
      </w:r>
      <w:r>
        <w:rPr>
          <w:rFonts w:hint="eastAsia" w:ascii="宋体" w:hAnsi="宋体" w:eastAsia="宋体"/>
          <w:sz w:val="24"/>
          <w:szCs w:val="24"/>
        </w:rPr>
        <w:t xml:space="preserve">供应货物故意串规、定量包装批量误差超过相关规定，一经查实，均须按当月总釆购量的3倍误差值作为支付的违约金</w:t>
      </w:r>
      <w:r>
        <w:rPr>
          <w:rFonts w:hint="eastAsia" w:ascii="宋体" w:hAnsi="宋体" w:eastAsia="宋体"/>
          <w:sz w:val="24"/>
          <w:szCs w:val="24"/>
        </w:rPr>
        <w:t xml:space="preserve">，违约金不足1000元的按1000元计算。</w:t>
      </w:r>
      <w:r>
        <w:rPr>
          <w:rFonts w:ascii="宋体" w:hAnsi="宋体" w:eastAsia="宋体"/>
          <w:sz w:val="24"/>
          <w:szCs w:val="24"/>
        </w:rPr>
      </w:r>
      <w:r/>
    </w:p>
    <w:p>
      <w:pPr>
        <w:pStyle w:val="1079"/>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  （十）供应商非因法定免责事由延迟供货或所供货物存在质量问题等原因导致采购人解除合同的，除扣除供应商全部履约保证金，并由供应商承担相应赔偿责任外，供应商仍需承担采购人寻找替代供货商所发生的合理费用。</w:t>
      </w:r>
      <w:r>
        <w:rPr>
          <w:rFonts w:ascii="宋体" w:hAnsi="宋体" w:eastAsia="宋体"/>
          <w:sz w:val="24"/>
          <w:szCs w:val="24"/>
        </w:rPr>
      </w:r>
      <w:r/>
    </w:p>
    <w:p>
      <w:pPr>
        <w:pStyle w:val="1079"/>
        <w:jc w:val="left"/>
        <w:spacing w:line="360" w:lineRule="auto"/>
        <w:rPr>
          <w:rFonts w:ascii="宋体" w:hAnsi="宋体" w:eastAsia="宋体"/>
          <w:b/>
          <w:sz w:val="24"/>
          <w:szCs w:val="24"/>
        </w:rPr>
      </w:pPr>
      <w:r>
        <w:rPr>
          <w:rFonts w:hint="eastAsia" w:ascii="宋体" w:hAnsi="宋体" w:eastAsia="宋体"/>
          <w:b/>
          <w:sz w:val="24"/>
          <w:szCs w:val="24"/>
        </w:rPr>
        <w:t xml:space="preserve">     六、特别说明</w:t>
      </w:r>
      <w:r>
        <w:rPr>
          <w:rFonts w:ascii="宋体" w:hAnsi="宋体" w:eastAsia="宋体"/>
          <w:b/>
          <w:sz w:val="24"/>
          <w:szCs w:val="24"/>
        </w:rPr>
      </w:r>
      <w:r/>
    </w:p>
    <w:p>
      <w:pPr>
        <w:pStyle w:val="1079"/>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（一）为保证用餐运动员食品原材料来源安全，落实贯彻</w:t>
      </w:r>
      <w:bookmarkStart w:id="34" w:name="OLE_LINK15"/>
      <w:r>
        <w:rPr>
          <w:rFonts w:hint="eastAsia" w:ascii="宋体" w:hAnsi="宋体" w:eastAsia="宋体"/>
          <w:bCs/>
          <w:sz w:val="24"/>
          <w:szCs w:val="24"/>
        </w:rPr>
        <w:t xml:space="preserve">《</w:t>
      </w:r>
      <w:r>
        <w:rPr>
          <w:rFonts w:ascii="宋体" w:hAnsi="宋体" w:eastAsia="宋体"/>
          <w:bCs/>
          <w:sz w:val="24"/>
          <w:szCs w:val="24"/>
        </w:rPr>
        <w:t xml:space="preserve">反兴奋剂中心关于印发世界反兴奋剂机构 </w:t>
      </w:r>
      <w:r>
        <w:rPr>
          <w:rFonts w:ascii="宋体" w:hAnsi="宋体" w:eastAsia="宋体"/>
          <w:sz w:val="24"/>
          <w:szCs w:val="24"/>
          <w:lang w:val="en-US"/>
        </w:rPr>
        <w:t xml:space="preserve">&lt;</w:t>
      </w:r>
      <w:r>
        <w:rPr>
          <w:rFonts w:ascii="宋体" w:hAnsi="宋体" w:eastAsia="宋体"/>
          <w:sz w:val="24"/>
          <w:szCs w:val="24"/>
        </w:rPr>
        <w:t xml:space="preserve">202</w:t>
      </w:r>
      <w:r>
        <w:rPr>
          <w:rFonts w:hint="eastAsia" w:ascii="宋体" w:hAnsi="宋体" w:eastAsia="宋体"/>
          <w:sz w:val="24"/>
          <w:szCs w:val="24"/>
        </w:rPr>
        <w:t xml:space="preserve">6</w:t>
      </w:r>
      <w:r>
        <w:rPr>
          <w:rFonts w:ascii="宋体" w:hAnsi="宋体" w:eastAsia="宋体"/>
          <w:sz w:val="24"/>
          <w:szCs w:val="24"/>
        </w:rPr>
        <w:t xml:space="preserve">年禁用清单国际标准&gt;</w:t>
      </w:r>
      <w:r>
        <w:rPr>
          <w:rFonts w:ascii="宋体" w:hAnsi="宋体" w:eastAsia="宋体"/>
          <w:bCs/>
          <w:sz w:val="24"/>
          <w:szCs w:val="24"/>
        </w:rPr>
        <w:t xml:space="preserve">中文稿的通知</w:t>
      </w:r>
      <w:r>
        <w:rPr>
          <w:rFonts w:hint="eastAsia" w:ascii="宋体" w:hAnsi="宋体" w:eastAsia="宋体"/>
          <w:bCs/>
          <w:sz w:val="24"/>
          <w:szCs w:val="24"/>
        </w:rPr>
        <w:t xml:space="preserve">》</w:t>
      </w:r>
      <w:bookmarkEnd w:id="34"/>
      <w:r>
        <w:rPr>
          <w:rFonts w:hint="eastAsia" w:ascii="宋体" w:hAnsi="宋体" w:eastAsia="宋体"/>
          <w:bCs/>
          <w:sz w:val="24"/>
          <w:szCs w:val="24"/>
        </w:rPr>
        <w:t xml:space="preserve">要求，中标供应商须对照上述文号中的禁用清单，并依法承诺所供产品无禁用清单中所列明的兴奋剂化学成分，各供应商须提供针对此项的承诺函，承诺内容涵盖本特别说明（一）、（二）、（三）项下的特别要求，格式自拟并加盖公章。</w:t>
      </w:r>
      <w:r>
        <w:rPr>
          <w:rFonts w:ascii="宋体" w:hAnsi="宋体" w:eastAsia="宋体"/>
          <w:bCs/>
          <w:sz w:val="24"/>
          <w:szCs w:val="24"/>
        </w:rPr>
      </w:r>
      <w:r/>
    </w:p>
    <w:p>
      <w:pPr>
        <w:pStyle w:val="1079"/>
        <w:ind w:firstLine="492"/>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（二）由于世界反兴奋剂机构出具的国际禁用清单不定期更新，供应商须随时关注并对照最新禁用清单，保证所供食品原材料的安全、卫生、无兴奋剂化</w:t>
      </w:r>
      <w:r>
        <w:rPr>
          <w:rFonts w:hint="eastAsia" w:ascii="宋体" w:hAnsi="宋体" w:eastAsia="宋体"/>
          <w:bCs/>
          <w:sz w:val="24"/>
          <w:szCs w:val="24"/>
        </w:rPr>
        <w:t xml:space="preserve">学成分。</w:t>
      </w:r>
      <w:r>
        <w:rPr>
          <w:rFonts w:ascii="宋体" w:hAnsi="宋体" w:eastAsia="宋体"/>
          <w:bCs/>
          <w:sz w:val="24"/>
          <w:szCs w:val="24"/>
        </w:rPr>
      </w:r>
      <w:r/>
    </w:p>
    <w:p>
      <w:pPr>
        <w:pStyle w:val="1079"/>
        <w:ind w:firstLine="482"/>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（三）供应商所配送的食材如含有兴奋剂化学成分的，将按《中华人民共和国刑法》第一百四十三条、第一百四十四条规定的，以</w:t>
      </w:r>
      <w:r>
        <w:rPr>
          <w:rFonts w:ascii="宋体" w:hAnsi="宋体" w:eastAsia="宋体" w:cs="宋体"/>
          <w:b/>
          <w:bCs/>
          <w:sz w:val="24"/>
          <w:szCs w:val="24"/>
        </w:rPr>
        <w:t xml:space="preserve">【生产、销售不符合安全标准的食品罪】</w:t>
      </w:r>
      <w:r>
        <w:rPr>
          <w:rFonts w:hint="eastAsia" w:ascii="宋体" w:hAnsi="宋体" w:eastAsia="宋体" w:cs="宋体"/>
          <w:b/>
          <w:bCs/>
          <w:sz w:val="24"/>
          <w:szCs w:val="24"/>
        </w:rPr>
        <w:t xml:space="preserve">、</w:t>
      </w:r>
      <w:r>
        <w:rPr>
          <w:rFonts w:ascii="宋体" w:hAnsi="宋体" w:eastAsia="宋体" w:cs="宋体"/>
          <w:b/>
          <w:bCs/>
          <w:sz w:val="24"/>
          <w:szCs w:val="24"/>
        </w:rPr>
        <w:t xml:space="preserve">【生产、销售有毒、有害食品罪】</w:t>
      </w:r>
      <w:r>
        <w:rPr>
          <w:rFonts w:hint="eastAsia" w:ascii="宋体" w:hAnsi="宋体" w:eastAsia="宋体" w:cs="宋体"/>
          <w:b/>
          <w:bCs/>
          <w:sz w:val="24"/>
          <w:szCs w:val="24"/>
        </w:rPr>
        <w:t xml:space="preserve">定罪处罚。</w:t>
      </w:r>
      <w:r>
        <w:rPr>
          <w:rFonts w:hint="eastAsia" w:ascii="宋体" w:hAnsi="宋体" w:eastAsia="宋体"/>
          <w:b/>
          <w:bCs/>
          <w:sz w:val="24"/>
          <w:szCs w:val="24"/>
        </w:rPr>
      </w:r>
      <w:r/>
    </w:p>
    <w:p>
      <w:pPr>
        <w:pStyle w:val="1079"/>
        <w:ind w:firstLine="492"/>
        <w:spacing w:line="360" w:lineRule="auto"/>
        <w:widowControl/>
        <w:rPr>
          <w:rFonts w:ascii="宋体" w:hAnsi="宋体" w:eastAsia="宋体"/>
          <w:b/>
          <w:bCs/>
          <w:sz w:val="24"/>
          <w:szCs w:val="24"/>
        </w:rPr>
      </w:pPr>
      <w:r>
        <w:rPr>
          <w:rFonts w:hint="eastAsia" w:ascii="宋体" w:hAnsi="宋体" w:eastAsia="宋体"/>
          <w:b/>
          <w:bCs/>
          <w:sz w:val="24"/>
          <w:szCs w:val="24"/>
        </w:rPr>
        <w:t xml:space="preserve">七、报价方式</w:t>
      </w:r>
      <w:r>
        <w:rPr>
          <w:rFonts w:ascii="宋体" w:hAnsi="宋体" w:eastAsia="宋体"/>
          <w:b/>
          <w:bCs/>
          <w:sz w:val="24"/>
          <w:szCs w:val="24"/>
        </w:rPr>
      </w:r>
      <w:r/>
    </w:p>
    <w:p>
      <w:pPr>
        <w:pStyle w:val="1079"/>
        <w:ind w:firstLine="482"/>
        <w:spacing w:line="360" w:lineRule="auto"/>
        <w:rPr>
          <w:rFonts w:ascii="宋体" w:hAnsi="宋体" w:eastAsia="宋体"/>
          <w:b/>
          <w:bCs/>
          <w:sz w:val="24"/>
          <w:szCs w:val="24"/>
        </w:rPr>
      </w:pPr>
      <w:r>
        <w:rPr>
          <w:rFonts w:hint="eastAsia" w:ascii="宋体" w:hAnsi="宋体" w:eastAsia="宋体"/>
          <w:bCs/>
          <w:color w:val="000000"/>
          <w:sz w:val="24"/>
          <w:szCs w:val="24"/>
          <w:lang w:val="en-US"/>
        </w:rPr>
        <w:t xml:space="preserve">（一）供应商须综合考虑不同种类食材的价格以及市场波动等客观因素，统一按照食材基准单价优惠率进行报价。中标供应商在供货期间优惠率不予调整。</w:t>
      </w:r>
      <w:r>
        <w:rPr>
          <w:rFonts w:ascii="宋体" w:hAnsi="宋体" w:eastAsia="宋体"/>
          <w:b/>
          <w:bCs/>
          <w:sz w:val="24"/>
          <w:szCs w:val="24"/>
        </w:rPr>
      </w:r>
      <w:r/>
    </w:p>
    <w:p>
      <w:pPr>
        <w:pStyle w:val="1079"/>
        <w:ind w:firstLine="482"/>
        <w:spacing w:line="360" w:lineRule="auto"/>
        <w:rPr>
          <w:rFonts w:ascii="宋体" w:hAnsi="宋体" w:eastAsia="宋体"/>
          <w:bCs/>
          <w:color w:val="000000"/>
          <w:sz w:val="24"/>
          <w:szCs w:val="24"/>
          <w:lang w:val="en-US"/>
        </w:rPr>
      </w:pPr>
      <w:r>
        <w:rPr>
          <w:rFonts w:hint="eastAsia" w:ascii="宋体" w:hAnsi="宋体" w:eastAsia="宋体"/>
          <w:bCs/>
          <w:sz w:val="24"/>
          <w:szCs w:val="24"/>
          <w:lang w:val="en-US"/>
        </w:rPr>
        <w:t xml:space="preserve">（二）</w:t>
      </w:r>
      <w:r>
        <w:rPr>
          <w:rFonts w:hint="eastAsia" w:ascii="宋体" w:hAnsi="宋体" w:eastAsia="宋体"/>
          <w:sz w:val="24"/>
          <w:szCs w:val="24"/>
        </w:rPr>
        <w:t xml:space="preserve">基准单价</w:t>
      </w:r>
      <w:r>
        <w:rPr>
          <w:rFonts w:hint="eastAsia" w:ascii="宋体" w:hAnsi="宋体" w:eastAsia="宋体"/>
          <w:bCs/>
          <w:color w:val="000000"/>
          <w:sz w:val="24"/>
          <w:szCs w:val="24"/>
          <w:lang w:val="en-US"/>
        </w:rPr>
        <w:t xml:space="preserve">计算方式：</w:t>
      </w:r>
      <w:r>
        <w:rPr>
          <w:rFonts w:ascii="宋体" w:hAnsi="宋体" w:eastAsia="宋体"/>
          <w:bCs/>
          <w:color w:val="000000"/>
          <w:sz w:val="24"/>
          <w:szCs w:val="24"/>
          <w:lang w:val="en-US"/>
        </w:rPr>
      </w:r>
      <w:r/>
    </w:p>
    <w:p>
      <w:pPr>
        <w:pStyle w:val="1079"/>
        <w:ind w:firstLine="482"/>
        <w:spacing w:line="360" w:lineRule="auto"/>
        <w:rPr>
          <w:rFonts w:hint="eastAsia" w:ascii="宋体" w:hAnsi="宋体" w:eastAsia="宋体"/>
          <w:b/>
          <w:bCs/>
          <w:sz w:val="24"/>
          <w:szCs w:val="24"/>
        </w:rPr>
      </w:pPr>
      <w:r>
        <w:rPr>
          <w:rFonts w:hint="eastAsia" w:ascii="宋体" w:hAnsi="宋体" w:eastAsia="宋体"/>
          <w:b/>
          <w:sz w:val="24"/>
          <w:szCs w:val="24"/>
          <w:lang w:val="en-US"/>
        </w:rPr>
        <w:t xml:space="preserve">依照最近一期的</w:t>
      </w:r>
      <w:r>
        <w:rPr>
          <w:rFonts w:hint="eastAsia" w:ascii="宋体" w:hAnsi="宋体" w:eastAsia="宋体"/>
          <w:b/>
          <w:bCs/>
          <w:sz w:val="24"/>
          <w:szCs w:val="24"/>
          <w:lang w:val="en-US"/>
        </w:rPr>
        <w:t xml:space="preserve">南京市商务局（网址：</w:t>
      </w:r>
      <w:r>
        <w:rPr>
          <w:rFonts w:ascii="宋体" w:hAnsi="宋体" w:eastAsia="宋体"/>
          <w:b/>
          <w:bCs/>
          <w:sz w:val="24"/>
          <w:szCs w:val="24"/>
          <w:lang w:val="en-US"/>
        </w:rPr>
        <w:fldChar w:fldCharType="begin"/>
      </w:r>
      <w:r>
        <w:rPr>
          <w:rFonts w:ascii="宋体" w:hAnsi="宋体" w:eastAsia="宋体"/>
          <w:b/>
          <w:bCs/>
          <w:sz w:val="24"/>
          <w:szCs w:val="24"/>
          <w:lang w:val="en-US"/>
        </w:rPr>
        <w:instrText xml:space="preserve">HYPERLINK "https://swj"</w:instrText>
      </w:r>
      <w:r>
        <w:rPr>
          <w:rFonts w:ascii="宋体" w:hAnsi="宋体" w:eastAsia="宋体"/>
          <w:b/>
          <w:bCs/>
          <w:sz w:val="24"/>
          <w:szCs w:val="24"/>
          <w:lang w:val="en-US"/>
        </w:rPr>
        <w:fldChar w:fldCharType="separate"/>
      </w:r>
      <w:r>
        <w:rPr>
          <w:rFonts w:ascii="宋体" w:hAnsi="宋体" w:eastAsia="宋体"/>
          <w:b/>
          <w:bCs/>
          <w:sz w:val="24"/>
          <w:szCs w:val="24"/>
          <w:lang w:val="en-US"/>
        </w:rPr>
        <w:t xml:space="preserve">https://swj</w:t>
      </w:r>
      <w:r>
        <w:rPr>
          <w:rFonts w:ascii="宋体" w:hAnsi="宋体" w:eastAsia="宋体"/>
          <w:b/>
          <w:bCs/>
          <w:sz w:val="24"/>
          <w:szCs w:val="24"/>
          <w:lang w:val="en-US"/>
        </w:rPr>
        <w:fldChar w:fldCharType="end"/>
      </w:r>
      <w:r>
        <w:rPr>
          <w:rFonts w:ascii="宋体" w:hAnsi="宋体" w:eastAsia="宋体"/>
          <w:b/>
          <w:bCs/>
          <w:sz w:val="24"/>
          <w:szCs w:val="24"/>
          <w:lang w:val="en-US"/>
        </w:rPr>
        <w:t xml:space="preserve">.nanjing.gov.cn/njsswj/?id=386</w:t>
      </w:r>
      <w:r>
        <w:rPr>
          <w:rFonts w:hint="eastAsia" w:ascii="宋体" w:hAnsi="宋体" w:eastAsia="宋体"/>
          <w:b/>
          <w:bCs/>
          <w:sz w:val="24"/>
          <w:szCs w:val="24"/>
          <w:lang w:val="en-US"/>
        </w:rPr>
        <w:t xml:space="preserve">）发布的科巷菜场同类同质食材的指导价格为基础，如南京市商务局网站内的食材种类不全，则按</w:t>
      </w:r>
      <w:r>
        <w:rPr>
          <w:rFonts w:ascii="宋体" w:hAnsi="宋体" w:eastAsia="宋体"/>
          <w:b/>
          <w:bCs/>
          <w:sz w:val="24"/>
          <w:szCs w:val="24"/>
          <w:lang w:val="en-US"/>
        </w:rPr>
        <w:t xml:space="preserve">送货当天</w:t>
      </w:r>
      <w:r>
        <w:rPr>
          <w:rFonts w:hint="eastAsia" w:ascii="宋体" w:hAnsi="宋体" w:eastAsia="宋体"/>
          <w:b/>
          <w:bCs/>
          <w:sz w:val="24"/>
          <w:szCs w:val="24"/>
          <w:lang w:val="en-US"/>
        </w:rPr>
        <w:t xml:space="preserve">大润发超市同类同质食材的零售价格</w:t>
      </w:r>
      <w:r>
        <w:rPr>
          <w:rFonts w:hint="eastAsia" w:ascii="宋体" w:hAnsi="宋体" w:eastAsia="宋体"/>
          <w:b/>
          <w:sz w:val="24"/>
          <w:szCs w:val="24"/>
          <w:lang w:val="en-US"/>
        </w:rPr>
        <w:t xml:space="preserve">，作为基准单价</w:t>
      </w:r>
      <w:r>
        <w:rPr>
          <w:rFonts w:hint="eastAsia" w:ascii="宋体" w:hAnsi="宋体" w:eastAsia="宋体"/>
          <w:b/>
          <w:bCs/>
          <w:sz w:val="24"/>
          <w:szCs w:val="24"/>
        </w:rPr>
        <w:t xml:space="preserve">。如部分类别食材确实均不在以上两个价格查询平台中（须由甲乙双方事先确认），则其</w:t>
      </w:r>
      <w:r>
        <w:rPr>
          <w:rFonts w:ascii="宋体" w:hAnsi="宋体" w:eastAsia="宋体"/>
          <w:b/>
          <w:bCs/>
          <w:sz w:val="24"/>
          <w:szCs w:val="24"/>
        </w:rPr>
        <w:t xml:space="preserve">结算</w:t>
      </w:r>
      <w:r>
        <w:rPr>
          <w:rFonts w:hint="eastAsia" w:ascii="宋体" w:hAnsi="宋体" w:eastAsia="宋体"/>
          <w:b/>
          <w:bCs/>
          <w:sz w:val="24"/>
          <w:szCs w:val="24"/>
        </w:rPr>
        <w:t xml:space="preserve">单</w:t>
      </w:r>
      <w:r>
        <w:rPr>
          <w:rFonts w:ascii="宋体" w:hAnsi="宋体" w:eastAsia="宋体"/>
          <w:b/>
          <w:bCs/>
          <w:sz w:val="24"/>
          <w:szCs w:val="24"/>
        </w:rPr>
        <w:t xml:space="preserve">价由</w:t>
      </w:r>
      <w:r>
        <w:rPr>
          <w:rFonts w:hint="eastAsia" w:ascii="宋体" w:hAnsi="宋体" w:eastAsia="宋体"/>
          <w:b/>
          <w:bCs/>
          <w:sz w:val="24"/>
          <w:szCs w:val="24"/>
        </w:rPr>
        <w:t xml:space="preserve">采购人</w:t>
      </w:r>
      <w:r>
        <w:rPr>
          <w:rFonts w:ascii="宋体" w:hAnsi="宋体" w:eastAsia="宋体"/>
          <w:b/>
          <w:bCs/>
          <w:sz w:val="24"/>
          <w:szCs w:val="24"/>
        </w:rPr>
        <w:t xml:space="preserve">综合市场价格</w:t>
      </w:r>
      <w:r>
        <w:rPr>
          <w:rFonts w:hint="eastAsia" w:ascii="宋体" w:hAnsi="宋体" w:eastAsia="宋体"/>
          <w:b/>
          <w:bCs/>
          <w:sz w:val="24"/>
          <w:szCs w:val="24"/>
        </w:rPr>
        <w:t xml:space="preserve">并根据供应商</w:t>
      </w:r>
      <w:r>
        <w:rPr>
          <w:rFonts w:ascii="宋体" w:hAnsi="宋体" w:eastAsia="宋体"/>
          <w:b/>
          <w:bCs/>
          <w:sz w:val="24"/>
          <w:szCs w:val="24"/>
        </w:rPr>
        <w:t xml:space="preserve">报价</w:t>
      </w:r>
      <w:r>
        <w:rPr>
          <w:rFonts w:hint="eastAsia" w:ascii="宋体" w:hAnsi="宋体" w:eastAsia="宋体"/>
          <w:b/>
          <w:bCs/>
          <w:sz w:val="24"/>
          <w:szCs w:val="24"/>
        </w:rPr>
        <w:t xml:space="preserve">优惠率计算</w:t>
      </w:r>
      <w:r>
        <w:rPr>
          <w:rFonts w:ascii="宋体" w:hAnsi="宋体" w:eastAsia="宋体"/>
          <w:b/>
          <w:bCs/>
          <w:sz w:val="24"/>
          <w:szCs w:val="24"/>
        </w:rPr>
        <w:t xml:space="preserve">后确定。</w:t>
      </w:r>
      <w:r>
        <w:rPr>
          <w:rFonts w:hint="eastAsia" w:ascii="宋体" w:hAnsi="宋体" w:eastAsia="宋体"/>
          <w:b/>
          <w:bCs/>
          <w:sz w:val="24"/>
          <w:szCs w:val="24"/>
        </w:rPr>
      </w:r>
      <w:r/>
    </w:p>
    <w:p>
      <w:pPr>
        <w:pStyle w:val="1079"/>
        <w:ind w:firstLine="482"/>
        <w:spacing w:line="360" w:lineRule="auto"/>
        <w:rPr>
          <w:rFonts w:ascii="宋体" w:hAnsi="宋体" w:eastAsia="宋体"/>
          <w:sz w:val="24"/>
          <w:szCs w:val="24"/>
          <w:lang w:val="en-US"/>
        </w:rPr>
      </w:pPr>
      <w:r>
        <w:rPr>
          <w:rFonts w:hint="eastAsia" w:ascii="宋体" w:hAnsi="宋体" w:eastAsia="宋体"/>
          <w:sz w:val="24"/>
          <w:szCs w:val="24"/>
        </w:rPr>
        <w:t xml:space="preserve">（三）</w:t>
      </w:r>
      <w:r>
        <w:rPr>
          <w:rFonts w:hint="eastAsia" w:ascii="宋体" w:hAnsi="宋体" w:eastAsia="宋体"/>
          <w:bCs/>
          <w:sz w:val="24"/>
          <w:szCs w:val="24"/>
          <w:lang w:val="en-US"/>
        </w:rPr>
        <w:t xml:space="preserve">最终结算单价=基准单价*（1-优惠率）。</w:t>
      </w:r>
      <w:r>
        <w:rPr>
          <w:rFonts w:ascii="宋体" w:hAnsi="宋体" w:eastAsia="宋体"/>
          <w:sz w:val="24"/>
          <w:szCs w:val="24"/>
          <w:lang w:val="en-US"/>
        </w:rPr>
      </w:r>
      <w:r/>
    </w:p>
    <w:p>
      <w:pPr>
        <w:pStyle w:val="1079"/>
        <w:ind w:firstLine="492"/>
        <w:spacing w:line="360" w:lineRule="auto"/>
        <w:shd w:val="clear" w:color="auto" w:fill="ffffff"/>
        <w:rPr>
          <w:rFonts w:ascii="宋体" w:hAnsi="宋体" w:eastAsia="宋体"/>
          <w:b/>
          <w:bCs/>
          <w:sz w:val="24"/>
          <w:szCs w:val="24"/>
          <w:lang w:val="en-US"/>
        </w:rPr>
      </w:pPr>
      <w:r>
        <w:rPr>
          <w:rFonts w:hint="eastAsia" w:ascii="宋体" w:hAnsi="宋体" w:eastAsia="宋体"/>
          <w:b/>
          <w:bCs/>
          <w:sz w:val="24"/>
          <w:szCs w:val="24"/>
          <w:lang w:val="en-US"/>
        </w:rPr>
        <w:t xml:space="preserve">八、付款方式</w:t>
      </w:r>
      <w:r>
        <w:rPr>
          <w:rFonts w:ascii="宋体" w:hAnsi="宋体" w:eastAsia="宋体"/>
          <w:b/>
          <w:bCs/>
          <w:sz w:val="24"/>
          <w:szCs w:val="24"/>
          <w:lang w:val="en-US"/>
        </w:rPr>
      </w:r>
      <w:r/>
    </w:p>
    <w:p>
      <w:pPr>
        <w:pStyle w:val="1079"/>
        <w:ind w:firstLine="48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（一）食材单价每月一核（每月的2</w:t>
      </w:r>
      <w:r>
        <w:rPr>
          <w:rFonts w:ascii="宋体" w:hAnsi="宋体" w:eastAsia="宋体"/>
          <w:bCs/>
          <w:sz w:val="24"/>
          <w:szCs w:val="24"/>
          <w:lang w:val="en-US"/>
        </w:rPr>
        <w:t xml:space="preserve">5</w:t>
      </w:r>
      <w:r>
        <w:rPr>
          <w:rFonts w:hint="eastAsia" w:ascii="宋体" w:hAnsi="宋体" w:eastAsia="宋体"/>
          <w:bCs/>
          <w:sz w:val="24"/>
          <w:szCs w:val="24"/>
          <w:lang w:val="en-US"/>
        </w:rPr>
        <w:t xml:space="preserve">日核算），由中标供应商提出书面申请，并提供相关资料：</w:t>
      </w:r>
      <w:r>
        <w:rPr>
          <w:rFonts w:ascii="宋体" w:hAnsi="宋体" w:eastAsia="宋体"/>
          <w:bCs/>
          <w:sz w:val="24"/>
          <w:szCs w:val="24"/>
          <w:lang w:val="en-US"/>
        </w:rPr>
      </w:r>
      <w:r/>
    </w:p>
    <w:p>
      <w:pPr>
        <w:pStyle w:val="1079"/>
        <w:ind w:firstLine="482"/>
        <w:spacing w:line="360" w:lineRule="auto"/>
        <w:shd w:val="clear" w:color="auto" w:fill="ffffff"/>
        <w:rPr>
          <w:rFonts w:ascii="宋体" w:hAnsi="宋体" w:eastAsia="宋体"/>
          <w:sz w:val="24"/>
          <w:szCs w:val="24"/>
          <w:lang w:val="en-US"/>
        </w:rPr>
      </w:pPr>
      <w:r>
        <w:rPr>
          <w:rFonts w:hint="eastAsia" w:ascii="宋体" w:hAnsi="宋体" w:eastAsia="宋体"/>
          <w:bCs/>
          <w:sz w:val="24"/>
          <w:szCs w:val="24"/>
          <w:lang w:val="en-US"/>
        </w:rPr>
        <w:t xml:space="preserve">1、当月核算时，依照最近一期的</w:t>
      </w:r>
      <w:bookmarkStart w:id="35" w:name="_Hlk136350956"/>
      <w:r>
        <w:rPr>
          <w:rFonts w:hint="eastAsia" w:ascii="宋体" w:hAnsi="宋体" w:eastAsia="宋体"/>
          <w:bCs/>
          <w:sz w:val="24"/>
          <w:szCs w:val="24"/>
          <w:lang w:val="en-US"/>
        </w:rPr>
        <w:t xml:space="preserve">南京市商务局</w:t>
      </w:r>
      <w:r>
        <w:rPr>
          <w:rFonts w:hint="eastAsia" w:ascii="宋体" w:hAnsi="宋体" w:eastAsia="宋体"/>
          <w:bCs/>
          <w:sz w:val="24"/>
          <w:szCs w:val="24"/>
          <w:lang w:val="en-US"/>
        </w:rPr>
        <w:t xml:space="preserve">（网址：</w:t>
      </w:r>
      <w:r>
        <w:rPr>
          <w:rFonts w:ascii="宋体" w:hAnsi="宋体" w:eastAsia="宋体"/>
          <w:bCs/>
          <w:sz w:val="24"/>
          <w:szCs w:val="24"/>
          <w:lang w:val="en-US"/>
        </w:rPr>
        <w:fldChar w:fldCharType="begin"/>
      </w:r>
      <w:r>
        <w:rPr>
          <w:rFonts w:ascii="宋体" w:hAnsi="宋体" w:eastAsia="宋体"/>
          <w:bCs/>
          <w:sz w:val="24"/>
          <w:szCs w:val="24"/>
          <w:lang w:val="en-US"/>
        </w:rPr>
        <w:instrText xml:space="preserve">HYPERLINK "https://swj"</w:instrText>
      </w:r>
      <w:r>
        <w:rPr>
          <w:rFonts w:ascii="宋体" w:hAnsi="宋体" w:eastAsia="宋体"/>
          <w:bCs/>
          <w:sz w:val="24"/>
          <w:szCs w:val="24"/>
          <w:lang w:val="en-US"/>
        </w:rPr>
        <w:fldChar w:fldCharType="separate"/>
      </w:r>
      <w:r>
        <w:rPr>
          <w:rFonts w:ascii="宋体" w:hAnsi="宋体" w:eastAsia="宋体"/>
          <w:bCs/>
          <w:sz w:val="24"/>
          <w:szCs w:val="24"/>
          <w:lang w:val="en-US"/>
        </w:rPr>
        <w:t xml:space="preserve">https://swj</w:t>
      </w:r>
      <w:r>
        <w:rPr>
          <w:rFonts w:ascii="宋体" w:hAnsi="宋体" w:eastAsia="宋体"/>
          <w:bCs/>
          <w:sz w:val="24"/>
          <w:szCs w:val="24"/>
          <w:lang w:val="en-US"/>
        </w:rPr>
        <w:fldChar w:fldCharType="end"/>
      </w:r>
      <w:r>
        <w:rPr>
          <w:rFonts w:ascii="宋体" w:hAnsi="宋体" w:eastAsia="宋体"/>
          <w:bCs/>
          <w:sz w:val="24"/>
          <w:szCs w:val="24"/>
          <w:lang w:val="en-US"/>
        </w:rPr>
        <w:t xml:space="preserve">.nanjing.gov.cn/njsswj/?id=386</w:t>
      </w:r>
      <w:r>
        <w:rPr>
          <w:rFonts w:hint="eastAsia" w:ascii="宋体" w:hAnsi="宋体" w:eastAsia="宋体"/>
          <w:bCs/>
          <w:sz w:val="24"/>
          <w:szCs w:val="24"/>
          <w:lang w:val="en-US"/>
        </w:rPr>
        <w:t xml:space="preserve">）</w:t>
      </w:r>
      <w:bookmarkEnd w:id="35"/>
      <w:r>
        <w:rPr>
          <w:rFonts w:hint="eastAsia" w:ascii="宋体" w:hAnsi="宋体" w:eastAsia="宋体"/>
          <w:bCs/>
          <w:sz w:val="24"/>
          <w:szCs w:val="24"/>
          <w:lang w:val="en-US"/>
        </w:rPr>
        <w:t xml:space="preserve">发布的科巷菜场同类同质食材的指导价格为基础，如南京市商务局网站内的食材种类不全，则按</w:t>
      </w:r>
      <w:r>
        <w:rPr>
          <w:rFonts w:ascii="宋体" w:hAnsi="宋体" w:eastAsia="宋体"/>
          <w:bCs/>
          <w:sz w:val="24"/>
          <w:szCs w:val="24"/>
          <w:lang w:val="en-US"/>
        </w:rPr>
        <w:t xml:space="preserve">送货当天</w:t>
      </w:r>
      <w:r>
        <w:rPr>
          <w:rFonts w:hint="eastAsia" w:ascii="宋体" w:hAnsi="宋体" w:eastAsia="宋体"/>
          <w:bCs/>
          <w:sz w:val="24"/>
          <w:szCs w:val="24"/>
          <w:lang w:val="en-US"/>
        </w:rPr>
        <w:t xml:space="preserve">大润发超市同类同质食材的零售价格，作为基准单价。</w:t>
      </w:r>
      <w:r>
        <w:rPr>
          <w:rFonts w:hint="eastAsia" w:ascii="宋体" w:hAnsi="宋体" w:eastAsia="宋体"/>
          <w:sz w:val="24"/>
          <w:szCs w:val="24"/>
          <w:lang w:val="en-US"/>
        </w:rPr>
        <w:t xml:space="preserve">如部分类别食材确实均不在以上两个价格查询平台中（须由甲乙双方事先确认），则其</w:t>
      </w:r>
      <w:r>
        <w:rPr>
          <w:rFonts w:ascii="宋体" w:hAnsi="宋体" w:eastAsia="宋体"/>
          <w:sz w:val="24"/>
          <w:szCs w:val="24"/>
          <w:lang w:val="en-US"/>
        </w:rPr>
        <w:t xml:space="preserve">结算</w:t>
      </w:r>
      <w:r>
        <w:rPr>
          <w:rFonts w:hint="eastAsia" w:ascii="宋体" w:hAnsi="宋体" w:eastAsia="宋体"/>
          <w:sz w:val="24"/>
          <w:szCs w:val="24"/>
          <w:lang w:val="en-US"/>
        </w:rPr>
        <w:t xml:space="preserve">单</w:t>
      </w:r>
      <w:r>
        <w:rPr>
          <w:rFonts w:ascii="宋体" w:hAnsi="宋体" w:eastAsia="宋体"/>
          <w:sz w:val="24"/>
          <w:szCs w:val="24"/>
          <w:lang w:val="en-US"/>
        </w:rPr>
        <w:t xml:space="preserve">价由</w:t>
      </w:r>
      <w:r>
        <w:rPr>
          <w:rFonts w:hint="eastAsia" w:ascii="宋体" w:hAnsi="宋体" w:eastAsia="宋体"/>
          <w:sz w:val="24"/>
          <w:szCs w:val="24"/>
          <w:lang w:val="en-US"/>
        </w:rPr>
        <w:t xml:space="preserve">采购人</w:t>
      </w:r>
      <w:r>
        <w:rPr>
          <w:rFonts w:ascii="宋体" w:hAnsi="宋体" w:eastAsia="宋体"/>
          <w:sz w:val="24"/>
          <w:szCs w:val="24"/>
          <w:lang w:val="en-US"/>
        </w:rPr>
        <w:t xml:space="preserve">综合市场价格</w:t>
      </w:r>
      <w:r>
        <w:rPr>
          <w:rFonts w:hint="eastAsia" w:ascii="宋体" w:hAnsi="宋体" w:eastAsia="宋体"/>
          <w:sz w:val="24"/>
          <w:szCs w:val="24"/>
          <w:lang w:val="en-US"/>
        </w:rPr>
        <w:t xml:space="preserve">并根据供应商</w:t>
      </w:r>
      <w:r>
        <w:rPr>
          <w:rFonts w:ascii="宋体" w:hAnsi="宋体" w:eastAsia="宋体"/>
          <w:sz w:val="24"/>
          <w:szCs w:val="24"/>
          <w:lang w:val="en-US"/>
        </w:rPr>
        <w:t xml:space="preserve">报价</w:t>
      </w:r>
      <w:r>
        <w:rPr>
          <w:rFonts w:hint="eastAsia" w:ascii="宋体" w:hAnsi="宋体" w:eastAsia="宋体"/>
          <w:sz w:val="24"/>
          <w:szCs w:val="24"/>
          <w:lang w:val="en-US"/>
        </w:rPr>
        <w:t xml:space="preserve">优惠率计算</w:t>
      </w:r>
      <w:r>
        <w:rPr>
          <w:rFonts w:ascii="宋体" w:hAnsi="宋体" w:eastAsia="宋体"/>
          <w:sz w:val="24"/>
          <w:szCs w:val="24"/>
          <w:lang w:val="en-US"/>
        </w:rPr>
        <w:t xml:space="preserve">后确定。</w:t>
      </w:r>
      <w:r/>
    </w:p>
    <w:p>
      <w:pPr>
        <w:pStyle w:val="1079"/>
        <w:ind w:firstLine="482"/>
        <w:jc w:val="left"/>
        <w:spacing w:line="360" w:lineRule="auto"/>
        <w:widowControl/>
        <w:rPr>
          <w:rFonts w:ascii="宋体" w:hAnsi="宋体" w:eastAsia="宋体"/>
          <w:b/>
          <w:bCs/>
          <w:sz w:val="24"/>
          <w:szCs w:val="24"/>
          <w:u w:val="single"/>
        </w:rPr>
      </w:pPr>
      <w:r>
        <w:rPr>
          <w:rFonts w:hint="eastAsia" w:ascii="宋体" w:hAnsi="宋体" w:eastAsia="宋体"/>
          <w:b/>
          <w:bCs/>
          <w:sz w:val="24"/>
          <w:szCs w:val="24"/>
        </w:rPr>
        <w:t xml:space="preserve">2、</w:t>
      </w:r>
      <w:r>
        <w:rPr>
          <w:rFonts w:hint="eastAsia" w:ascii="宋体" w:hAnsi="宋体" w:eastAsia="宋体"/>
          <w:b/>
          <w:bCs/>
          <w:sz w:val="24"/>
          <w:szCs w:val="24"/>
          <w:u w:val="single"/>
        </w:rPr>
        <w:t xml:space="preserve">供应商当月决算时产品单价须严格按照优惠率进行计算申报，所提供的决算资料须准确详实。如弄虚作假、</w:t>
      </w:r>
      <w:r>
        <w:rPr>
          <w:rFonts w:hint="eastAsia" w:ascii="宋体" w:hAnsi="宋体" w:eastAsia="宋体"/>
          <w:b/>
          <w:bCs/>
          <w:sz w:val="24"/>
          <w:szCs w:val="24"/>
          <w:u w:val="single"/>
          <w:lang w:val="en-US"/>
        </w:rPr>
        <w:t xml:space="preserve">数字不准确等</w:t>
      </w:r>
      <w:r>
        <w:rPr>
          <w:rFonts w:hint="eastAsia" w:ascii="宋体" w:hAnsi="宋体" w:eastAsia="宋体"/>
          <w:b/>
          <w:bCs/>
          <w:sz w:val="24"/>
          <w:szCs w:val="24"/>
          <w:u w:val="single"/>
        </w:rPr>
        <w:t xml:space="preserve">，一经发现，且供应商不能作出合理解释的次数达到</w:t>
      </w:r>
      <w:r>
        <w:rPr>
          <w:rFonts w:hint="eastAsia" w:ascii="宋体" w:hAnsi="宋体" w:eastAsia="宋体"/>
          <w:b/>
          <w:bCs/>
          <w:sz w:val="24"/>
          <w:szCs w:val="24"/>
          <w:u w:val="single"/>
          <w:lang w:val="en-US"/>
        </w:rPr>
        <w:t xml:space="preserve">二</w:t>
      </w:r>
      <w:r>
        <w:rPr>
          <w:rFonts w:hint="eastAsia" w:ascii="宋体" w:hAnsi="宋体" w:eastAsia="宋体"/>
          <w:b/>
          <w:bCs/>
          <w:sz w:val="24"/>
          <w:szCs w:val="24"/>
          <w:u w:val="single"/>
        </w:rPr>
        <w:t xml:space="preserve">次的，则采购人有权解除合同，没收全部履约保证金，并依法追究供应商经济和法律责任；如拒不执行优惠率、</w:t>
      </w:r>
      <w:r>
        <w:rPr>
          <w:rFonts w:hint="eastAsia" w:ascii="宋体" w:hAnsi="宋体" w:eastAsia="宋体"/>
          <w:b/>
          <w:bCs/>
          <w:sz w:val="24"/>
          <w:szCs w:val="24"/>
          <w:u w:val="single"/>
          <w:lang w:val="en-US"/>
        </w:rPr>
        <w:t xml:space="preserve">未按优惠率进行计算申报</w:t>
      </w:r>
      <w:r>
        <w:rPr>
          <w:rFonts w:hint="eastAsia" w:ascii="宋体" w:hAnsi="宋体" w:eastAsia="宋体"/>
          <w:b/>
          <w:bCs/>
          <w:sz w:val="24"/>
          <w:szCs w:val="24"/>
          <w:u w:val="single"/>
        </w:rPr>
        <w:t xml:space="preserve">的，</w:t>
      </w:r>
      <w:r>
        <w:rPr>
          <w:rFonts w:hint="eastAsia" w:ascii="宋体" w:hAnsi="宋体" w:eastAsia="宋体"/>
          <w:b/>
          <w:bCs/>
          <w:sz w:val="24"/>
          <w:szCs w:val="24"/>
          <w:u w:val="single"/>
          <w:lang w:val="en-US"/>
        </w:rPr>
        <w:t xml:space="preserve">采购人有权</w:t>
      </w:r>
      <w:r>
        <w:rPr>
          <w:rFonts w:hint="eastAsia" w:ascii="宋体" w:hAnsi="宋体" w:eastAsia="宋体"/>
          <w:b/>
          <w:bCs/>
          <w:sz w:val="24"/>
          <w:szCs w:val="24"/>
          <w:u w:val="single"/>
        </w:rPr>
        <w:t xml:space="preserve">解除</w:t>
      </w:r>
      <w:r>
        <w:rPr>
          <w:rFonts w:hint="eastAsia" w:ascii="宋体" w:hAnsi="宋体" w:eastAsia="宋体"/>
          <w:b/>
          <w:bCs/>
          <w:sz w:val="24"/>
          <w:szCs w:val="24"/>
          <w:u w:val="single"/>
          <w:lang w:val="en-US"/>
        </w:rPr>
        <w:t xml:space="preserve">本</w:t>
      </w:r>
      <w:r>
        <w:rPr>
          <w:rFonts w:hint="eastAsia" w:ascii="宋体" w:hAnsi="宋体" w:eastAsia="宋体"/>
          <w:b/>
          <w:bCs/>
          <w:sz w:val="24"/>
          <w:szCs w:val="24"/>
          <w:u w:val="single"/>
        </w:rPr>
        <w:t xml:space="preserve">合同，</w:t>
      </w:r>
      <w:r>
        <w:rPr>
          <w:rFonts w:hint="eastAsia" w:ascii="宋体" w:hAnsi="宋体" w:eastAsia="宋体"/>
          <w:b/>
          <w:bCs/>
          <w:sz w:val="24"/>
          <w:szCs w:val="24"/>
          <w:u w:val="single"/>
          <w:lang w:val="en-US"/>
        </w:rPr>
        <w:t xml:space="preserve">扣除</w:t>
      </w:r>
      <w:r>
        <w:rPr>
          <w:rFonts w:hint="eastAsia" w:ascii="宋体" w:hAnsi="宋体" w:eastAsia="宋体"/>
          <w:b/>
          <w:bCs/>
          <w:sz w:val="24"/>
          <w:szCs w:val="24"/>
          <w:u w:val="single"/>
        </w:rPr>
        <w:t xml:space="preserve">全部履约保证金，还将按虚假响应招标要求处理，采购人或采购代理机构将上报财政监管部门要求对供应商予以处罚，</w:t>
      </w:r>
      <w:r>
        <w:rPr>
          <w:rFonts w:ascii="宋体" w:hAnsi="宋体" w:eastAsia="宋体"/>
          <w:b/>
          <w:bCs/>
          <w:sz w:val="24"/>
          <w:szCs w:val="24"/>
          <w:u w:val="single"/>
        </w:rPr>
        <w:t xml:space="preserve">列入不良行为记录名单</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在一至三年内禁止参加政府采购活动</w:t>
      </w:r>
      <w:r>
        <w:rPr>
          <w:rFonts w:hint="eastAsia" w:ascii="宋体" w:hAnsi="宋体" w:eastAsia="宋体"/>
          <w:b/>
          <w:bCs/>
          <w:sz w:val="24"/>
          <w:szCs w:val="24"/>
          <w:u w:val="single"/>
        </w:rPr>
        <w:t xml:space="preserve">。</w:t>
      </w:r>
      <w:r>
        <w:rPr>
          <w:rFonts w:ascii="宋体" w:hAnsi="宋体" w:eastAsia="宋体"/>
          <w:b/>
          <w:bCs/>
          <w:sz w:val="24"/>
          <w:szCs w:val="24"/>
          <w:u w:val="single"/>
        </w:rPr>
      </w:r>
      <w:r/>
    </w:p>
    <w:p>
      <w:pPr>
        <w:pStyle w:val="1079"/>
        <w:ind w:firstLine="482"/>
        <w:jc w:val="left"/>
        <w:spacing w:line="360" w:lineRule="auto"/>
        <w:widowControl/>
        <w:rPr>
          <w:rFonts w:hint="eastAsia" w:ascii="宋体" w:hAnsi="宋体" w:eastAsia="宋体"/>
          <w:b/>
          <w:bCs/>
          <w:sz w:val="24"/>
          <w:szCs w:val="24"/>
          <w:u w:val="single"/>
        </w:rPr>
      </w:pPr>
      <w:r>
        <w:rPr>
          <w:rFonts w:hint="eastAsia" w:ascii="宋体" w:hAnsi="宋体" w:eastAsia="宋体"/>
          <w:b/>
          <w:bCs/>
          <w:sz w:val="24"/>
          <w:szCs w:val="24"/>
          <w:u w:val="single"/>
        </w:rPr>
        <w:t xml:space="preserve">3、</w:t>
      </w:r>
      <w:bookmarkStart w:id="36" w:name="OLE_LINK18"/>
      <w:r>
        <w:rPr>
          <w:rFonts w:ascii="宋体" w:hAnsi="宋体" w:eastAsia="宋体"/>
          <w:b/>
          <w:bCs/>
          <w:sz w:val="24"/>
          <w:szCs w:val="24"/>
          <w:u w:val="single"/>
        </w:rPr>
        <w:t xml:space="preserve">供应商每日供货单据上所列单价、金额均为该产品最终</w:t>
      </w:r>
      <w:r>
        <w:rPr>
          <w:rFonts w:hint="eastAsia" w:ascii="宋体" w:hAnsi="宋体" w:eastAsia="宋体"/>
          <w:b/>
          <w:bCs/>
          <w:sz w:val="24"/>
          <w:szCs w:val="24"/>
          <w:u w:val="single"/>
        </w:rPr>
        <w:t xml:space="preserve">按</w:t>
      </w:r>
      <w:r>
        <w:rPr>
          <w:rFonts w:ascii="宋体" w:hAnsi="宋体" w:eastAsia="宋体"/>
          <w:b/>
          <w:bCs/>
          <w:sz w:val="24"/>
          <w:szCs w:val="24"/>
          <w:u w:val="single"/>
        </w:rPr>
        <w:t xml:space="preserve">优惠</w:t>
      </w:r>
      <w:r>
        <w:rPr>
          <w:rFonts w:hint="eastAsia" w:ascii="宋体" w:hAnsi="宋体" w:eastAsia="宋体"/>
          <w:b/>
          <w:bCs/>
          <w:sz w:val="24"/>
          <w:szCs w:val="24"/>
          <w:u w:val="single"/>
        </w:rPr>
        <w:t xml:space="preserve">率</w:t>
      </w:r>
      <w:r>
        <w:rPr>
          <w:rFonts w:hint="eastAsia" w:ascii="宋体" w:hAnsi="宋体" w:eastAsia="宋体"/>
          <w:b/>
          <w:bCs/>
          <w:sz w:val="24"/>
          <w:szCs w:val="24"/>
          <w:u w:val="single"/>
        </w:rPr>
        <w:t xml:space="preserve">计算后</w:t>
      </w:r>
      <w:r>
        <w:rPr>
          <w:rFonts w:ascii="宋体" w:hAnsi="宋体" w:eastAsia="宋体"/>
          <w:b/>
          <w:bCs/>
          <w:sz w:val="24"/>
          <w:szCs w:val="24"/>
          <w:u w:val="single"/>
        </w:rPr>
        <w:t xml:space="preserve">价格，单次违规予以书面警示，累计两次扣除履约保证金的10%，第三</w:t>
      </w:r>
      <w:r>
        <w:rPr>
          <w:rFonts w:ascii="宋体" w:hAnsi="宋体" w:eastAsia="宋体"/>
          <w:b/>
          <w:bCs/>
          <w:sz w:val="24"/>
          <w:szCs w:val="24"/>
          <w:u w:val="single"/>
        </w:rPr>
        <w:t xml:space="preserve">次扣除履约保证金的30%，三次以上扣除</w:t>
      </w:r>
      <w:r>
        <w:rPr>
          <w:rFonts w:hint="eastAsia" w:ascii="宋体" w:hAnsi="宋体" w:eastAsia="宋体"/>
          <w:b/>
          <w:bCs/>
          <w:sz w:val="24"/>
          <w:szCs w:val="24"/>
          <w:u w:val="single"/>
        </w:rPr>
        <w:t xml:space="preserve">履</w:t>
      </w:r>
      <w:r>
        <w:rPr>
          <w:rFonts w:ascii="宋体" w:hAnsi="宋体" w:eastAsia="宋体"/>
          <w:b/>
          <w:bCs/>
          <w:sz w:val="24"/>
          <w:szCs w:val="24"/>
          <w:u w:val="single"/>
        </w:rPr>
        <w:t xml:space="preserve">约保证金的60%并解除合同。</w:t>
      </w:r>
      <w:bookmarkEnd w:id="36"/>
      <w:r>
        <w:rPr>
          <w:rFonts w:hint="eastAsia" w:ascii="宋体" w:hAnsi="宋体" w:eastAsia="宋体"/>
          <w:b/>
          <w:bCs/>
          <w:sz w:val="24"/>
          <w:szCs w:val="24"/>
          <w:u w:val="single"/>
        </w:rPr>
      </w:r>
      <w:r/>
    </w:p>
    <w:p>
      <w:pPr>
        <w:pStyle w:val="1079"/>
        <w:jc w:val="center"/>
        <w:spacing w:line="360" w:lineRule="auto"/>
        <w:shd w:val="clear" w:color="auto" w:fill="ffffff"/>
        <w:widowControl/>
        <w:rPr>
          <w:rFonts w:ascii="宋体" w:hAnsi="宋体" w:eastAsia="宋体"/>
          <w:b/>
          <w:bCs/>
          <w:sz w:val="24"/>
        </w:rPr>
      </w:pPr>
      <w:r>
        <w:rPr>
          <w:rFonts w:hint="eastAsia" w:ascii="宋体" w:hAnsi="宋体" w:eastAsia="宋体"/>
          <w:b/>
          <w:bCs/>
          <w:sz w:val="24"/>
        </w:rPr>
        <w:t xml:space="preserve">决算资料要求（包括但不限于以下要素）</w:t>
      </w:r>
      <w:r>
        <w:rPr>
          <w:rFonts w:ascii="宋体" w:hAnsi="宋体" w:eastAsia="宋体"/>
          <w:b/>
          <w:bCs/>
          <w:sz w:val="24"/>
        </w:rPr>
      </w:r>
      <w:r/>
    </w:p>
    <w:tbl>
      <w:tblPr>
        <w:tblW w:w="5333" w:type="pct"/>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326"/>
        <w:gridCol w:w="1377"/>
        <w:gridCol w:w="2629"/>
        <w:gridCol w:w="1460"/>
        <w:gridCol w:w="1328"/>
        <w:gridCol w:w="737"/>
        <w:gridCol w:w="1033"/>
      </w:tblGrid>
      <w:tr>
        <w:trPr/>
        <w:tc>
          <w:tcPr>
            <w:tcW w:w="346"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p>
        </w:tc>
        <w:tc>
          <w:tcPr>
            <w:tcW w:w="624"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p>
        </w:tc>
        <w:tc>
          <w:tcPr>
            <w:tcW w:w="648"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p>
        </w:tc>
        <w:tc>
          <w:tcPr>
            <w:tcBorders>
              <w:right w:val="single" w:color="000000" w:sz="4" w:space="0"/>
            </w:tcBorders>
            <w:tcW w:w="6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p>
        </w:tc>
        <w:tc>
          <w:tcPr>
            <w:tcBorders>
              <w:left w:val="single" w:color="000000" w:sz="4" w:space="0"/>
              <w:right w:val="single" w:color="000000" w:sz="4" w:space="0"/>
            </w:tcBorders>
            <w:tcW w:w="34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p>
        </w:tc>
        <w:tc>
          <w:tcPr>
            <w:tcBorders>
              <w:left w:val="single" w:color="000000" w:sz="4" w:space="0"/>
            </w:tcBorders>
            <w:tcW w:w="4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p>
        </w:tc>
      </w:tr>
      <w:tr>
        <w:trPr>
          <w:trHeight w:val="891"/>
        </w:trPr>
        <w:tc>
          <w:tcPr>
            <w:tcW w:w="346"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p>
        </w:tc>
        <w:tc>
          <w:tcPr>
            <w:tcW w:w="648"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p>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18"/>
                <w:szCs w:val="18"/>
                <w:lang w:val="en-US"/>
              </w:rPr>
              <w:t xml:space="preserve">填写最近一期的南京市商务局发布的</w:t>
            </w:r>
            <w:bookmarkStart w:id="37" w:name="_Hlk161126160"/>
            <w:r>
              <w:rPr>
                <w:rFonts w:hint="eastAsia" w:ascii="宋体" w:hAnsi="宋体" w:eastAsia="宋体"/>
                <w:b/>
                <w:bCs/>
                <w:sz w:val="18"/>
                <w:szCs w:val="18"/>
                <w:lang w:val="en-US"/>
              </w:rPr>
              <w:t xml:space="preserve">科巷菜场</w:t>
            </w:r>
            <w:bookmarkEnd w:id="37"/>
            <w:r>
              <w:rPr>
                <w:rFonts w:hint="eastAsia" w:ascii="宋体" w:hAnsi="宋体" w:eastAsia="宋体"/>
                <w:b/>
                <w:bCs/>
                <w:sz w:val="18"/>
                <w:szCs w:val="18"/>
                <w:lang w:val="en-US"/>
              </w:rPr>
              <w:t xml:space="preserve">同类同质食材的指导价格，如南京市商务局网站内的食材种类不全，则按送货当天大润发超市同类同质食材的零售价格，作为基准单价，</w:t>
            </w:r>
            <w:r>
              <w:rPr>
                <w:rFonts w:ascii="宋体" w:hAnsi="宋体" w:eastAsia="宋体"/>
                <w:b/>
                <w:bCs/>
                <w:sz w:val="18"/>
                <w:szCs w:val="18"/>
                <w:lang w:val="en-US"/>
              </w:rPr>
              <w:t xml:space="preserve">同时</w:t>
            </w:r>
            <w:r>
              <w:rPr>
                <w:rFonts w:hint="eastAsia" w:ascii="宋体" w:hAnsi="宋体" w:eastAsia="宋体"/>
                <w:b/>
                <w:bCs/>
                <w:sz w:val="18"/>
                <w:szCs w:val="18"/>
                <w:lang w:val="en-US"/>
              </w:rPr>
              <w:t xml:space="preserve">乙方</w:t>
            </w:r>
            <w:r>
              <w:rPr>
                <w:rFonts w:ascii="宋体" w:hAnsi="宋体" w:eastAsia="宋体"/>
                <w:b/>
                <w:bCs/>
                <w:sz w:val="18"/>
                <w:szCs w:val="18"/>
                <w:lang w:val="en-US"/>
              </w:rPr>
              <w:t xml:space="preserve">提供相关证明资料</w:t>
            </w:r>
            <w:r>
              <w:rPr>
                <w:rFonts w:hint="eastAsia" w:ascii="宋体" w:hAnsi="宋体" w:eastAsia="宋体"/>
                <w:b/>
                <w:bCs/>
                <w:sz w:val="18"/>
                <w:szCs w:val="18"/>
                <w:lang w:val="en-US"/>
              </w:rPr>
              <w:t xml:space="preserve">附后</w:t>
            </w:r>
            <w:r>
              <w:rPr>
                <w:rFonts w:ascii="宋体" w:hAnsi="宋体" w:eastAsia="宋体"/>
                <w:b/>
                <w:bCs/>
                <w:sz w:val="18"/>
                <w:szCs w:val="18"/>
                <w:lang w:val="en-US"/>
              </w:rPr>
              <w:t xml:space="preserve">。</w:t>
            </w:r>
            <w:r>
              <w:rPr>
                <w:rFonts w:hint="eastAsia" w:ascii="宋体" w:hAnsi="宋体" w:eastAsia="宋体"/>
                <w:b/>
                <w:bCs/>
                <w:sz w:val="18"/>
                <w:szCs w:val="18"/>
              </w:rPr>
              <w:t xml:space="preserve">如部分类别食材确实均不在以上两个价格查询平台中（须由甲乙双方事先确认），则其</w:t>
            </w:r>
            <w:r>
              <w:rPr>
                <w:rFonts w:ascii="宋体" w:hAnsi="宋体" w:eastAsia="宋体"/>
                <w:b/>
                <w:bCs/>
                <w:sz w:val="18"/>
                <w:szCs w:val="18"/>
              </w:rPr>
              <w:t xml:space="preserve">结算</w:t>
            </w:r>
            <w:r>
              <w:rPr>
                <w:rFonts w:hint="eastAsia" w:ascii="宋体" w:hAnsi="宋体" w:eastAsia="宋体"/>
                <w:b/>
                <w:bCs/>
                <w:sz w:val="18"/>
                <w:szCs w:val="18"/>
              </w:rPr>
              <w:t xml:space="preserve">单</w:t>
            </w:r>
            <w:r>
              <w:rPr>
                <w:rFonts w:ascii="宋体" w:hAnsi="宋体" w:eastAsia="宋体"/>
                <w:b/>
                <w:bCs/>
                <w:sz w:val="18"/>
                <w:szCs w:val="18"/>
              </w:rPr>
              <w:t xml:space="preserve">价由</w:t>
            </w:r>
            <w:r>
              <w:rPr>
                <w:rFonts w:hint="eastAsia" w:ascii="宋体" w:hAnsi="宋体" w:eastAsia="宋体"/>
                <w:b/>
                <w:bCs/>
                <w:sz w:val="18"/>
                <w:szCs w:val="18"/>
              </w:rPr>
              <w:t xml:space="preserve">甲方</w:t>
            </w:r>
            <w:r>
              <w:rPr>
                <w:rFonts w:ascii="宋体" w:hAnsi="宋体" w:eastAsia="宋体"/>
                <w:b/>
                <w:bCs/>
                <w:sz w:val="18"/>
                <w:szCs w:val="18"/>
              </w:rPr>
              <w:t xml:space="preserve">综合市场价格</w:t>
            </w:r>
            <w:r>
              <w:rPr>
                <w:rFonts w:hint="eastAsia" w:ascii="宋体" w:hAnsi="宋体" w:eastAsia="宋体"/>
                <w:b/>
                <w:bCs/>
                <w:sz w:val="18"/>
                <w:szCs w:val="18"/>
              </w:rPr>
              <w:t xml:space="preserve">并根据乙方</w:t>
            </w:r>
            <w:r>
              <w:rPr>
                <w:rFonts w:ascii="宋体" w:hAnsi="宋体" w:eastAsia="宋体"/>
                <w:b/>
                <w:bCs/>
                <w:sz w:val="18"/>
                <w:szCs w:val="18"/>
              </w:rPr>
              <w:t xml:space="preserve">报价</w:t>
            </w:r>
            <w:r>
              <w:rPr>
                <w:rFonts w:hint="eastAsia" w:ascii="宋体" w:hAnsi="宋体" w:eastAsia="宋体"/>
                <w:b/>
                <w:bCs/>
                <w:sz w:val="18"/>
                <w:szCs w:val="18"/>
              </w:rPr>
              <w:t xml:space="preserve">优惠率计算</w:t>
            </w:r>
            <w:r>
              <w:rPr>
                <w:rFonts w:ascii="宋体" w:hAnsi="宋体" w:eastAsia="宋体"/>
                <w:b/>
                <w:bCs/>
                <w:sz w:val="18"/>
                <w:szCs w:val="18"/>
              </w:rPr>
              <w:t xml:space="preserve">后确定</w:t>
            </w:r>
            <w:r>
              <w:rPr>
                <w:rFonts w:hint="eastAsia" w:ascii="宋体" w:hAnsi="宋体" w:eastAsia="宋体"/>
                <w:b/>
                <w:bCs/>
                <w:sz w:val="18"/>
                <w:szCs w:val="18"/>
              </w:rPr>
              <w:t xml:space="preserve">，</w:t>
            </w:r>
            <w:r>
              <w:rPr>
                <w:rFonts w:hint="eastAsia" w:ascii="宋体" w:hAnsi="宋体" w:eastAsia="宋体"/>
                <w:b/>
                <w:bCs/>
                <w:sz w:val="18"/>
                <w:szCs w:val="18"/>
                <w:lang w:val="en-US"/>
              </w:rPr>
              <w:t xml:space="preserve">由甲方提供相关证明资料附后。</w:t>
            </w: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中标</w:t>
            </w:r>
            <w:r>
              <w:rPr>
                <w:rFonts w:ascii="宋体" w:hAnsi="宋体" w:eastAsia="宋体"/>
                <w:b/>
                <w:bCs/>
                <w:sz w:val="21"/>
                <w:szCs w:val="21"/>
                <w:lang w:val="en-US"/>
              </w:rPr>
              <w:t xml:space="preserve">的</w:t>
            </w:r>
            <w:r/>
          </w:p>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基准单价*（1-优惠率）</w:t>
            </w: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p>
        </w:tc>
        <w:tc>
          <w:tcPr>
            <w:tcW w:w="648"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625"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079"/>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079"/>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采购人代表签字：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供应商代表签字：</w:t>
      </w:r>
      <w:r>
        <w:rPr>
          <w:rFonts w:ascii="宋体" w:hAnsi="宋体" w:eastAsia="宋体"/>
          <w:b/>
          <w:bCs/>
          <w:sz w:val="21"/>
          <w:szCs w:val="21"/>
          <w:lang w:val="en-US"/>
        </w:rPr>
      </w:r>
      <w:r/>
    </w:p>
    <w:p>
      <w:pPr>
        <w:pStyle w:val="1079"/>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079"/>
        <w:ind w:firstLine="413"/>
        <w:jc w:val="left"/>
        <w:spacing w:line="360" w:lineRule="auto"/>
        <w:shd w:val="clear" w:color="auto" w:fill="ffffff"/>
        <w:rPr>
          <w:rFonts w:ascii="宋体" w:hAnsi="宋体" w:eastAsia="宋体"/>
          <w:b/>
          <w:bCs/>
          <w:iCs/>
          <w:sz w:val="21"/>
          <w:szCs w:val="21"/>
          <w:lang w:val="en-US"/>
        </w:rPr>
      </w:pPr>
      <w:r>
        <w:rPr>
          <w:rFonts w:hint="eastAsia" w:ascii="宋体" w:hAnsi="宋体" w:eastAsia="宋体"/>
          <w:b/>
          <w:bCs/>
          <w:iCs/>
          <w:sz w:val="21"/>
          <w:szCs w:val="21"/>
          <w:lang w:val="en-US"/>
        </w:rPr>
        <w:t xml:space="preserve">注：针对表格基准单价中要求提供证明资料的要求如下：</w:t>
      </w:r>
      <w:r>
        <w:rPr>
          <w:rFonts w:ascii="宋体" w:hAnsi="宋体" w:eastAsia="宋体"/>
          <w:b/>
          <w:bCs/>
          <w:iCs/>
          <w:sz w:val="21"/>
          <w:szCs w:val="21"/>
          <w:lang w:val="en-US"/>
        </w:rPr>
      </w:r>
      <w:r/>
    </w:p>
    <w:p>
      <w:pPr>
        <w:pStyle w:val="1626"/>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（1）提供的是南京市商务局发布的同类同</w:t>
      </w:r>
      <w:r>
        <w:rPr>
          <w:rFonts w:hint="eastAsia" w:ascii="宋体" w:hAnsi="宋体" w:eastAsia="宋体" w:cs="Times New Roman"/>
          <w:b/>
          <w:bCs/>
          <w:iCs/>
          <w:sz w:val="21"/>
          <w:szCs w:val="21"/>
          <w:lang w:val="en-US" w:eastAsia="zh-CN"/>
        </w:rPr>
        <w:t xml:space="preserve">质食材的指导</w:t>
      </w:r>
      <w:r>
        <w:rPr>
          <w:rFonts w:hint="eastAsia" w:ascii="宋体" w:hAnsi="宋体" w:eastAsia="宋体"/>
          <w:b/>
          <w:bCs/>
          <w:iCs/>
          <w:sz w:val="21"/>
          <w:szCs w:val="21"/>
          <w:lang w:val="en-US" w:eastAsia="zh-CN"/>
        </w:rPr>
        <w:t xml:space="preserve">价格，则证明资料应为南京市商务局网站（网址：</w:t>
      </w:r>
      <w:r>
        <w:rPr>
          <w:rFonts w:ascii="宋体" w:hAnsi="宋体" w:eastAsia="宋体"/>
          <w:b/>
          <w:bCs/>
          <w:iCs/>
          <w:sz w:val="21"/>
          <w:szCs w:val="21"/>
          <w:lang w:val="en-US" w:eastAsia="zh-CN"/>
        </w:rPr>
        <w:fldChar w:fldCharType="begin"/>
      </w:r>
      <w:r>
        <w:rPr>
          <w:rFonts w:ascii="宋体" w:hAnsi="宋体" w:eastAsia="宋体"/>
          <w:b/>
          <w:bCs/>
          <w:iCs/>
          <w:sz w:val="21"/>
          <w:szCs w:val="21"/>
          <w:lang w:val="en-US" w:eastAsia="zh-CN"/>
        </w:rPr>
        <w:instrText xml:space="preserve">HYPERLINK "https://swj"</w:instrText>
      </w:r>
      <w:r>
        <w:rPr>
          <w:rFonts w:ascii="宋体" w:hAnsi="宋体" w:eastAsia="宋体"/>
          <w:b/>
          <w:bCs/>
          <w:iCs/>
          <w:sz w:val="21"/>
          <w:szCs w:val="21"/>
          <w:lang w:val="en-US" w:eastAsia="zh-CN"/>
        </w:rPr>
        <w:fldChar w:fldCharType="separate"/>
      </w:r>
      <w:r>
        <w:rPr>
          <w:rFonts w:ascii="宋体" w:hAnsi="宋体" w:eastAsia="宋体"/>
          <w:b/>
          <w:bCs/>
          <w:iCs/>
          <w:sz w:val="21"/>
          <w:szCs w:val="21"/>
          <w:lang w:val="en-US" w:eastAsia="zh-CN"/>
        </w:rPr>
        <w:t xml:space="preserve">https://swj</w:t>
      </w:r>
      <w:r>
        <w:rPr>
          <w:rFonts w:ascii="宋体" w:hAnsi="宋体" w:eastAsia="宋体"/>
          <w:b/>
          <w:bCs/>
          <w:iCs/>
          <w:sz w:val="21"/>
          <w:szCs w:val="21"/>
          <w:lang w:val="en-US" w:eastAsia="zh-CN"/>
        </w:rPr>
        <w:fldChar w:fldCharType="end"/>
      </w:r>
      <w:r>
        <w:rPr>
          <w:rFonts w:ascii="宋体" w:hAnsi="宋体" w:eastAsia="宋体"/>
          <w:b/>
          <w:bCs/>
          <w:iCs/>
          <w:sz w:val="21"/>
          <w:szCs w:val="21"/>
          <w:lang w:val="en-US" w:eastAsia="zh-CN"/>
        </w:rPr>
        <w:t xml:space="preserve">.nanjing.gov.cn</w:t>
      </w:r>
      <w:r>
        <w:rPr>
          <w:rFonts w:ascii="宋体" w:hAnsi="宋体" w:eastAsia="宋体"/>
          <w:b/>
          <w:bCs/>
          <w:iCs/>
          <w:sz w:val="21"/>
          <w:szCs w:val="21"/>
          <w:lang w:val="en-US" w:eastAsia="zh-CN"/>
        </w:rPr>
        <w:t xml:space="preserve">/njsswj/?id=386</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所公布出来的</w:t>
      </w:r>
      <w:r>
        <w:rPr>
          <w:rFonts w:hint="eastAsia" w:ascii="宋体" w:hAnsi="宋体" w:eastAsia="宋体"/>
          <w:b/>
          <w:bCs/>
          <w:iCs/>
          <w:sz w:val="21"/>
          <w:szCs w:val="21"/>
          <w:lang w:val="en-US" w:eastAsia="zh-CN"/>
        </w:rPr>
        <w:t xml:space="preserve">科巷菜场</w:t>
      </w:r>
      <w:r>
        <w:rPr>
          <w:rFonts w:ascii="宋体" w:hAnsi="宋体" w:eastAsia="宋体"/>
          <w:b/>
          <w:bCs/>
          <w:iCs/>
          <w:sz w:val="21"/>
          <w:szCs w:val="21"/>
          <w:lang w:val="en-US" w:eastAsia="zh-CN"/>
        </w:rPr>
        <w:t xml:space="preserve">同类同质</w:t>
      </w:r>
      <w:r>
        <w:rPr>
          <w:rFonts w:hint="eastAsia" w:ascii="宋体" w:hAnsi="宋体" w:eastAsia="宋体"/>
          <w:b/>
          <w:bCs/>
          <w:iCs/>
          <w:sz w:val="21"/>
          <w:szCs w:val="21"/>
          <w:lang w:val="en-US" w:eastAsia="zh-CN"/>
        </w:rPr>
        <w:t xml:space="preserve">食材</w:t>
      </w:r>
      <w:r>
        <w:rPr>
          <w:rFonts w:ascii="宋体" w:hAnsi="宋体" w:eastAsia="宋体"/>
          <w:b/>
          <w:bCs/>
          <w:iCs/>
          <w:sz w:val="21"/>
          <w:szCs w:val="21"/>
          <w:lang w:val="en-US" w:eastAsia="zh-CN"/>
        </w:rPr>
        <w:t xml:space="preserve">的价格截图</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r>
      <w:r/>
    </w:p>
    <w:p>
      <w:pPr>
        <w:pStyle w:val="1626"/>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（2）提供的是</w:t>
      </w:r>
      <w:r>
        <w:rPr>
          <w:rFonts w:hint="eastAsia" w:ascii="宋体" w:hAnsi="宋体" w:eastAsia="宋体"/>
          <w:b/>
          <w:bCs/>
          <w:sz w:val="21"/>
          <w:szCs w:val="21"/>
          <w:lang w:val="en-US" w:eastAsia="zh-CN"/>
        </w:rPr>
        <w:t xml:space="preserve">大润发超市同类同质食材的零售价格</w:t>
      </w:r>
      <w:r>
        <w:rPr>
          <w:rFonts w:ascii="宋体" w:hAnsi="宋体" w:eastAsia="宋体"/>
          <w:b/>
          <w:bCs/>
          <w:iCs/>
          <w:sz w:val="21"/>
          <w:szCs w:val="21"/>
          <w:lang w:val="en-US" w:eastAsia="zh-CN"/>
        </w:rPr>
        <w:t xml:space="preserve">，则证明资料</w:t>
      </w:r>
      <w:r>
        <w:rPr>
          <w:rFonts w:hint="eastAsia" w:ascii="宋体" w:hAnsi="宋体" w:eastAsia="宋体"/>
          <w:b/>
          <w:bCs/>
          <w:iCs/>
          <w:sz w:val="21"/>
          <w:szCs w:val="21"/>
          <w:lang w:val="en-US" w:eastAsia="zh-CN"/>
        </w:rPr>
        <w:t xml:space="preserve">应为在该超市同类同质食材的零售价格信息照片/图片（要有日期水印）。</w:t>
      </w:r>
      <w:r>
        <w:rPr>
          <w:rFonts w:ascii="宋体" w:hAnsi="宋体" w:eastAsia="宋体"/>
          <w:b/>
          <w:bCs/>
          <w:iCs/>
          <w:sz w:val="21"/>
          <w:szCs w:val="21"/>
          <w:lang w:val="en-US" w:eastAsia="zh-CN"/>
        </w:rPr>
      </w:r>
      <w:r/>
    </w:p>
    <w:p>
      <w:pPr>
        <w:pStyle w:val="1079"/>
        <w:ind w:firstLine="482"/>
        <w:spacing w:line="360" w:lineRule="auto"/>
        <w:shd w:val="clear" w:color="auto" w:fill="ffffff"/>
        <w:rPr>
          <w:rFonts w:ascii="宋体" w:hAnsi="宋体" w:eastAsia="宋体"/>
          <w:b/>
          <w:bCs/>
          <w:sz w:val="24"/>
          <w:szCs w:val="24"/>
          <w:lang w:val="en-US"/>
        </w:rPr>
      </w:pPr>
      <w:r>
        <w:rPr>
          <w:rFonts w:hint="eastAsia" w:ascii="宋体" w:hAnsi="宋体" w:eastAsia="宋体"/>
          <w:b/>
          <w:bCs/>
          <w:sz w:val="24"/>
          <w:szCs w:val="24"/>
          <w:lang w:val="en-US"/>
        </w:rPr>
        <w:t xml:space="preserve">如部分类别食材确实均不在以上两个价格查询平台中（须由甲乙双方事先确认），则其</w:t>
      </w:r>
      <w:r>
        <w:rPr>
          <w:rFonts w:ascii="宋体" w:hAnsi="宋体" w:eastAsia="宋体"/>
          <w:b/>
          <w:bCs/>
          <w:sz w:val="24"/>
          <w:szCs w:val="24"/>
          <w:lang w:val="en-US"/>
        </w:rPr>
        <w:t xml:space="preserve">结算</w:t>
      </w:r>
      <w:r>
        <w:rPr>
          <w:rFonts w:hint="eastAsia" w:ascii="宋体" w:hAnsi="宋体" w:eastAsia="宋体"/>
          <w:b/>
          <w:bCs/>
          <w:sz w:val="24"/>
          <w:szCs w:val="24"/>
          <w:lang w:val="en-US"/>
        </w:rPr>
        <w:t xml:space="preserve">单</w:t>
      </w:r>
      <w:r>
        <w:rPr>
          <w:rFonts w:ascii="宋体" w:hAnsi="宋体" w:eastAsia="宋体"/>
          <w:b/>
          <w:bCs/>
          <w:sz w:val="24"/>
          <w:szCs w:val="24"/>
          <w:lang w:val="en-US"/>
        </w:rPr>
        <w:t xml:space="preserve">价由</w:t>
      </w:r>
      <w:r>
        <w:rPr>
          <w:rFonts w:hint="eastAsia" w:ascii="宋体" w:hAnsi="宋体" w:eastAsia="宋体"/>
          <w:b/>
          <w:bCs/>
          <w:sz w:val="24"/>
          <w:szCs w:val="24"/>
          <w:lang w:val="en-US"/>
        </w:rPr>
        <w:t xml:space="preserve">采购人</w:t>
      </w:r>
      <w:r>
        <w:rPr>
          <w:rFonts w:ascii="宋体" w:hAnsi="宋体" w:eastAsia="宋体"/>
          <w:b/>
          <w:bCs/>
          <w:sz w:val="24"/>
          <w:szCs w:val="24"/>
          <w:lang w:val="en-US"/>
        </w:rPr>
        <w:t xml:space="preserve">综合市场价格</w:t>
      </w:r>
      <w:r>
        <w:rPr>
          <w:rFonts w:hint="eastAsia" w:ascii="宋体" w:hAnsi="宋体" w:eastAsia="宋体"/>
          <w:b/>
          <w:bCs/>
          <w:sz w:val="24"/>
          <w:szCs w:val="24"/>
          <w:lang w:val="en-US"/>
        </w:rPr>
        <w:t xml:space="preserve">并根据供应商</w:t>
      </w:r>
      <w:r>
        <w:rPr>
          <w:rFonts w:ascii="宋体" w:hAnsi="宋体" w:eastAsia="宋体"/>
          <w:b/>
          <w:bCs/>
          <w:sz w:val="24"/>
          <w:szCs w:val="24"/>
          <w:lang w:val="en-US"/>
        </w:rPr>
        <w:t xml:space="preserve">报价</w:t>
      </w:r>
      <w:r>
        <w:rPr>
          <w:rFonts w:hint="eastAsia" w:ascii="宋体" w:hAnsi="宋体" w:eastAsia="宋体"/>
          <w:b/>
          <w:bCs/>
          <w:sz w:val="24"/>
          <w:szCs w:val="24"/>
          <w:lang w:val="en-US"/>
        </w:rPr>
        <w:t xml:space="preserve">优惠率计算</w:t>
      </w:r>
      <w:r>
        <w:rPr>
          <w:rFonts w:ascii="宋体" w:hAnsi="宋体" w:eastAsia="宋体"/>
          <w:b/>
          <w:bCs/>
          <w:sz w:val="24"/>
          <w:szCs w:val="24"/>
          <w:lang w:val="en-US"/>
        </w:rPr>
        <w:t xml:space="preserve">后确定</w:t>
      </w:r>
      <w:r>
        <w:rPr>
          <w:rFonts w:hint="eastAsia" w:ascii="宋体" w:hAnsi="宋体" w:eastAsia="宋体"/>
          <w:b/>
          <w:bCs/>
          <w:sz w:val="24"/>
          <w:szCs w:val="24"/>
          <w:lang w:val="en-US"/>
        </w:rPr>
        <w:t xml:space="preserve">，其决算资料同样按此要求执行。</w:t>
      </w:r>
      <w:r>
        <w:rPr>
          <w:rFonts w:ascii="宋体" w:hAnsi="宋体" w:eastAsia="宋体"/>
          <w:b/>
          <w:bCs/>
          <w:sz w:val="24"/>
          <w:szCs w:val="24"/>
          <w:lang w:val="en-US"/>
        </w:rPr>
      </w:r>
      <w:r/>
    </w:p>
    <w:p>
      <w:pPr>
        <w:pStyle w:val="1079"/>
        <w:ind w:firstLine="482"/>
        <w:spacing w:line="360" w:lineRule="auto"/>
        <w:shd w:val="clear" w:color="auto" w:fill="ffffff"/>
        <w:widowControl/>
        <w:rPr>
          <w:rFonts w:hint="eastAsia" w:ascii="宋体" w:hAnsi="宋体" w:eastAsia="宋体"/>
          <w:b/>
          <w:bCs/>
          <w:sz w:val="24"/>
          <w:szCs w:val="24"/>
          <w:lang w:val="en-US"/>
        </w:rPr>
      </w:pPr>
      <w:r>
        <w:rPr>
          <w:rFonts w:ascii="宋体" w:hAnsi="宋体" w:eastAsia="宋体"/>
          <w:b/>
          <w:bCs/>
          <w:sz w:val="24"/>
          <w:szCs w:val="24"/>
          <w:lang w:val="en-US"/>
        </w:rPr>
        <w:t xml:space="preserve">（3）</w:t>
      </w:r>
      <w:r>
        <w:rPr>
          <w:rFonts w:hint="eastAsia" w:ascii="宋体" w:hAnsi="宋体" w:eastAsia="宋体"/>
          <w:b/>
          <w:bCs/>
          <w:sz w:val="24"/>
          <w:szCs w:val="24"/>
          <w:lang w:val="en-US"/>
        </w:rPr>
        <w:t xml:space="preserve">供应商</w:t>
      </w:r>
      <w:r>
        <w:rPr>
          <w:rFonts w:ascii="宋体" w:hAnsi="宋体" w:eastAsia="宋体"/>
          <w:b/>
          <w:bCs/>
          <w:sz w:val="24"/>
          <w:szCs w:val="24"/>
          <w:lang w:val="en-US"/>
        </w:rPr>
        <w:t xml:space="preserve">需于当日将本次供货全部产品佐证资料（带价格水印的货品实拍照片）上传至指定供货对接群。第一次未按要求上传给予书面警示，第二次扣除履约保证金的10%，第三次扣除履约保证金的30%，三次以上扣除履约保证金的60%并解除合同。</w:t>
      </w:r>
      <w:r>
        <w:rPr>
          <w:rFonts w:hint="eastAsia" w:ascii="宋体" w:hAnsi="宋体" w:eastAsia="宋体"/>
          <w:b/>
          <w:bCs/>
          <w:sz w:val="24"/>
          <w:szCs w:val="24"/>
          <w:lang w:val="en-US"/>
        </w:rPr>
      </w:r>
      <w:r/>
    </w:p>
    <w:p>
      <w:pPr>
        <w:pStyle w:val="1079"/>
        <w:ind w:firstLine="480"/>
        <w:spacing w:line="360" w:lineRule="auto"/>
        <w:shd w:val="clear" w:color="auto" w:fill="ffffff"/>
        <w:rPr>
          <w:rFonts w:ascii="宋体" w:hAnsi="宋体" w:eastAsia="宋体"/>
          <w:bCs/>
          <w:sz w:val="24"/>
          <w:szCs w:val="24"/>
          <w:lang w:val="en-US"/>
        </w:rPr>
      </w:pPr>
      <w:r>
        <w:rPr>
          <w:rFonts w:hint="eastAsia" w:ascii="宋体" w:hAnsi="宋体" w:eastAsia="宋体"/>
          <w:sz w:val="24"/>
          <w:szCs w:val="24"/>
          <w:lang w:val="en-US"/>
        </w:rPr>
        <w:t xml:space="preserve">（二）</w:t>
      </w:r>
      <w:r>
        <w:rPr>
          <w:rFonts w:hint="eastAsia" w:ascii="宋体" w:hAnsi="宋体" w:eastAsia="宋体"/>
          <w:bCs/>
          <w:sz w:val="24"/>
          <w:szCs w:val="24"/>
          <w:lang w:val="en-US"/>
        </w:rPr>
        <w:t xml:space="preserve">经甲方确定当月所有决算资料属实后，由双方签字确认，同时乙方必须提供相应的等额发票，甲方在收到发票后</w:t>
      </w:r>
      <w:r>
        <w:rPr>
          <w:rFonts w:ascii="宋体" w:hAnsi="宋体" w:eastAsia="宋体"/>
          <w:bCs/>
          <w:sz w:val="24"/>
          <w:szCs w:val="24"/>
          <w:lang w:val="en-US"/>
        </w:rPr>
        <w:t xml:space="preserve">5</w:t>
      </w:r>
      <w:r>
        <w:rPr>
          <w:rFonts w:hint="eastAsia" w:ascii="宋体" w:hAnsi="宋体" w:eastAsia="宋体"/>
          <w:bCs/>
          <w:sz w:val="24"/>
          <w:szCs w:val="24"/>
          <w:lang w:val="en-US"/>
        </w:rPr>
        <w:t xml:space="preserve">个工作日内支付当</w:t>
      </w:r>
      <w:r>
        <w:rPr>
          <w:rFonts w:hint="eastAsia" w:ascii="宋体" w:hAnsi="宋体" w:eastAsia="宋体"/>
          <w:bCs/>
          <w:color w:val="000000"/>
          <w:sz w:val="24"/>
          <w:szCs w:val="24"/>
          <w:lang w:val="en-US"/>
        </w:rPr>
        <w:t xml:space="preserve">月供应货款，否则甲方有权顺延付款期限且无息。</w:t>
      </w:r>
      <w:r>
        <w:rPr>
          <w:rFonts w:hint="eastAsia" w:ascii="宋体" w:hAnsi="宋体" w:eastAsia="宋体" w:cs="仿宋_GB2312"/>
          <w:bCs/>
          <w:sz w:val="24"/>
          <w:szCs w:val="24"/>
        </w:rPr>
        <w:t xml:space="preserve">因财政审批导致的迟延支付，甲方不承担迟延支付的违约责任，付款进度以财政资金下款时间为准。</w:t>
      </w:r>
      <w:r>
        <w:rPr>
          <w:rFonts w:hint="eastAsia" w:ascii="宋体" w:hAnsi="宋体" w:eastAsia="宋体"/>
          <w:bCs/>
          <w:sz w:val="24"/>
          <w:szCs w:val="24"/>
          <w:lang w:val="en-US"/>
        </w:rPr>
        <w:t xml:space="preserve">    </w:t>
      </w:r>
      <w:r>
        <w:rPr>
          <w:rFonts w:ascii="宋体" w:hAnsi="宋体" w:eastAsia="宋体"/>
          <w:bCs/>
          <w:sz w:val="24"/>
          <w:szCs w:val="24"/>
          <w:lang w:val="en-US"/>
        </w:rPr>
      </w:r>
      <w:r/>
    </w:p>
    <w:p>
      <w:pPr>
        <w:pStyle w:val="1079"/>
        <w:ind w:firstLine="480"/>
        <w:spacing w:line="360" w:lineRule="auto"/>
        <w:rPr>
          <w:rFonts w:ascii="宋体" w:hAnsi="宋体" w:eastAsia="宋体"/>
          <w:b/>
          <w:bCs/>
          <w:sz w:val="24"/>
          <w:szCs w:val="24"/>
        </w:rPr>
      </w:pPr>
      <w:r>
        <w:rPr>
          <w:rFonts w:hint="eastAsia" w:ascii="宋体" w:hAnsi="宋体" w:eastAsia="宋体"/>
          <w:b/>
          <w:bCs/>
          <w:sz w:val="24"/>
          <w:szCs w:val="24"/>
        </w:rPr>
        <w:t xml:space="preserve">九、服务考核</w:t>
      </w:r>
      <w:r>
        <w:rPr>
          <w:rFonts w:ascii="宋体" w:hAnsi="宋体" w:eastAsia="宋体"/>
          <w:b/>
          <w:bCs/>
          <w:sz w:val="24"/>
          <w:szCs w:val="24"/>
        </w:rPr>
      </w:r>
      <w:r/>
    </w:p>
    <w:p>
      <w:pPr>
        <w:pStyle w:val="1079"/>
        <w:ind w:firstLine="476"/>
        <w:jc w:val="left"/>
        <w:spacing w:line="360" w:lineRule="auto"/>
        <w:rPr>
          <w:rFonts w:ascii="宋体" w:hAnsi="宋体" w:eastAsia="宋体" w:cs="宋体"/>
          <w:spacing w:val="-1"/>
          <w:sz w:val="24"/>
          <w:szCs w:val="24"/>
        </w:rPr>
      </w:pPr>
      <w:r>
        <w:rPr>
          <w:rFonts w:hint="eastAsia" w:ascii="宋体" w:hAnsi="宋体" w:eastAsia="宋体"/>
          <w:spacing w:val="-1"/>
          <w:sz w:val="24"/>
          <w:szCs w:val="24"/>
        </w:rPr>
        <w:t xml:space="preserve">（一）</w:t>
      </w:r>
      <w:r>
        <w:rPr>
          <w:rFonts w:hint="eastAsia" w:ascii="宋体" w:hAnsi="宋体" w:eastAsia="宋体" w:cs="宋体"/>
          <w:spacing w:val="-1"/>
          <w:sz w:val="24"/>
          <w:szCs w:val="24"/>
        </w:rPr>
        <w:t xml:space="preserve">采购人每季度对供应商进行考核，考核得分</w:t>
      </w:r>
      <w:r>
        <w:rPr>
          <w:rFonts w:ascii="宋体" w:hAnsi="宋体" w:eastAsia="宋体" w:cs="宋体"/>
          <w:spacing w:val="-1"/>
          <w:sz w:val="24"/>
          <w:szCs w:val="24"/>
        </w:rPr>
        <w:t xml:space="preserve">90</w:t>
      </w:r>
      <w:r>
        <w:rPr>
          <w:rFonts w:hint="eastAsia" w:ascii="宋体" w:hAnsi="宋体" w:eastAsia="宋体" w:cs="宋体"/>
          <w:spacing w:val="-1"/>
          <w:sz w:val="24"/>
          <w:szCs w:val="24"/>
        </w:rPr>
        <w:t xml:space="preserve">分（含）以上的为合格。考核得分为</w:t>
      </w:r>
      <w:r>
        <w:rPr>
          <w:rFonts w:ascii="宋体" w:hAnsi="宋体" w:eastAsia="宋体" w:cs="宋体"/>
          <w:spacing w:val="-1"/>
          <w:sz w:val="24"/>
          <w:szCs w:val="24"/>
        </w:rPr>
        <w:t xml:space="preserve">90</w:t>
      </w:r>
      <w:r>
        <w:rPr>
          <w:rFonts w:hint="eastAsia" w:ascii="宋体" w:hAnsi="宋体" w:eastAsia="宋体" w:cs="宋体"/>
          <w:spacing w:val="-1"/>
          <w:sz w:val="24"/>
          <w:szCs w:val="24"/>
        </w:rPr>
        <w:t xml:space="preserve">分以下的视为供应商违约，供应商将向采购人支付一定数额的违约</w:t>
      </w:r>
      <w:r>
        <w:rPr>
          <w:rFonts w:hint="eastAsia" w:ascii="宋体" w:hAnsi="宋体" w:eastAsia="宋体" w:cs="宋体"/>
          <w:spacing w:val="-1"/>
          <w:sz w:val="24"/>
          <w:szCs w:val="24"/>
        </w:rPr>
        <w:t xml:space="preserve">金，违约金将从履约保证金中直接扣除。</w:t>
      </w:r>
      <w:r>
        <w:rPr>
          <w:rFonts w:ascii="宋体" w:hAnsi="宋体" w:eastAsia="宋体" w:cs="宋体"/>
          <w:spacing w:val="-1"/>
          <w:sz w:val="24"/>
          <w:szCs w:val="24"/>
        </w:rPr>
      </w:r>
      <w:r/>
    </w:p>
    <w:p>
      <w:pPr>
        <w:pStyle w:val="1079"/>
        <w:jc w:val="center"/>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食堂食材供应管理考核细分表</w:t>
      </w:r>
      <w:r>
        <w:rPr>
          <w:rFonts w:ascii="宋体" w:hAnsi="宋体" w:eastAsia="宋体" w:cs="宋体"/>
          <w:spacing w:val="-1"/>
          <w:sz w:val="24"/>
          <w:szCs w:val="24"/>
        </w:rPr>
      </w:r>
      <w:r/>
    </w:p>
    <w:tbl>
      <w:tblPr>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272"/>
        <w:gridCol w:w="3667"/>
        <w:gridCol w:w="3813"/>
      </w:tblGrid>
      <w:tr>
        <w:trPr>
          <w:trHeight w:val="418"/>
        </w:trPr>
        <w:tc>
          <w:tcPr>
            <w:tcW w:w="1165"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第一档</w:t>
            </w:r>
            <w:r>
              <w:rPr>
                <w:rFonts w:ascii="宋体" w:hAnsi="宋体" w:eastAsia="宋体" w:cs="宋体"/>
                <w:sz w:val="24"/>
                <w:szCs w:val="24"/>
                <w:lang w:val="en-US" w:eastAsia="en-US"/>
              </w:rPr>
            </w:r>
            <w:r/>
          </w:p>
        </w:tc>
        <w:tc>
          <w:tcPr>
            <w:tcW w:w="1880"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85</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90</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5" w:type="pct"/>
            <w:vAlign w:val="top"/>
            <w:textDirection w:val="lrTb"/>
            <w:noWrap w:val="false"/>
          </w:tcPr>
          <w:p>
            <w:pPr>
              <w:pStyle w:val="1079"/>
              <w:jc w:val="center"/>
              <w:spacing w:line="360" w:lineRule="auto"/>
              <w:rPr>
                <w:rFonts w:ascii="宋体" w:hAnsi="宋体" w:eastAsia="宋体" w:cs="宋体"/>
                <w:spacing w:val="-1"/>
                <w:sz w:val="24"/>
                <w:szCs w:val="24"/>
                <w:lang w:val="en-US" w:eastAsia="en-US"/>
              </w:rPr>
            </w:pPr>
            <w:r>
              <w:rPr>
                <w:rFonts w:ascii="宋体" w:hAnsi="宋体" w:eastAsia="宋体" w:cs="宋体"/>
                <w:spacing w:val="-1"/>
                <w:sz w:val="24"/>
                <w:szCs w:val="24"/>
                <w:lang w:val="en-US" w:eastAsia="en-US"/>
              </w:rPr>
              <w:t xml:space="preserve">扣除违约金 </w:t>
            </w:r>
            <w:r>
              <w:rPr>
                <w:rFonts w:hint="eastAsia" w:ascii="宋体" w:hAnsi="宋体" w:eastAsia="宋体" w:cs="宋体"/>
                <w:spacing w:val="-1"/>
                <w:sz w:val="24"/>
                <w:szCs w:val="24"/>
                <w:lang w:val="en-US" w:eastAsia="en-US"/>
              </w:rPr>
              <w:t xml:space="preserve">1</w:t>
            </w:r>
            <w:r>
              <w:rPr>
                <w:rFonts w:ascii="宋体" w:hAnsi="宋体" w:eastAsia="宋体" w:cs="宋体"/>
                <w:spacing w:val="-1"/>
                <w:sz w:val="24"/>
                <w:szCs w:val="24"/>
                <w:lang w:val="en-US" w:eastAsia="en-US"/>
              </w:rPr>
              <w:t xml:space="preserve">00</w:t>
            </w:r>
            <w:r>
              <w:rPr>
                <w:rFonts w:hint="eastAsia" w:ascii="宋体" w:hAnsi="宋体" w:eastAsia="宋体" w:cs="宋体"/>
                <w:spacing w:val="-1"/>
                <w:sz w:val="24"/>
                <w:szCs w:val="24"/>
                <w:lang w:val="en-US"/>
              </w:rPr>
              <w:t xml:space="preserve">0</w:t>
            </w:r>
            <w:r>
              <w:rPr>
                <w:rFonts w:ascii="宋体" w:hAnsi="宋体" w:eastAsia="宋体" w:cs="宋体"/>
                <w:spacing w:val="-1"/>
                <w:sz w:val="24"/>
                <w:szCs w:val="24"/>
                <w:lang w:val="en-US" w:eastAsia="en-US"/>
              </w:rPr>
              <w:t xml:space="preserve"> 元</w:t>
            </w:r>
            <w:r/>
          </w:p>
        </w:tc>
      </w:tr>
      <w:tr>
        <w:trPr>
          <w:trHeight w:val="411"/>
        </w:trPr>
        <w:tc>
          <w:tcPr>
            <w:tcW w:w="1165"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第二档</w:t>
            </w:r>
            <w:r>
              <w:rPr>
                <w:rFonts w:ascii="宋体" w:hAnsi="宋体" w:eastAsia="宋体" w:cs="宋体"/>
                <w:sz w:val="24"/>
                <w:szCs w:val="24"/>
                <w:lang w:val="en-US" w:eastAsia="en-US"/>
              </w:rPr>
            </w:r>
            <w:r/>
          </w:p>
        </w:tc>
        <w:tc>
          <w:tcPr>
            <w:tcW w:w="1880"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80</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85</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5" w:type="pct"/>
            <w:vAlign w:val="top"/>
            <w:textDirection w:val="lrTb"/>
            <w:noWrap w:val="false"/>
          </w:tcPr>
          <w:p>
            <w:pPr>
              <w:pStyle w:val="1079"/>
              <w:jc w:val="center"/>
              <w:spacing w:line="360" w:lineRule="auto"/>
              <w:rPr>
                <w:rFonts w:ascii="宋体" w:hAnsi="宋体" w:eastAsia="宋体" w:cs="宋体"/>
                <w:spacing w:val="-1"/>
                <w:sz w:val="24"/>
                <w:szCs w:val="24"/>
                <w:lang w:val="en-US" w:eastAsia="en-US"/>
              </w:rPr>
            </w:pPr>
            <w:r>
              <w:rPr>
                <w:rFonts w:ascii="宋体" w:hAnsi="宋体" w:eastAsia="宋体" w:cs="宋体"/>
                <w:spacing w:val="-1"/>
                <w:sz w:val="24"/>
                <w:szCs w:val="24"/>
                <w:lang w:val="en-US" w:eastAsia="en-US"/>
              </w:rPr>
              <w:t xml:space="preserve">扣除违约金 </w:t>
            </w:r>
            <w:r>
              <w:rPr>
                <w:rFonts w:hint="eastAsia" w:ascii="宋体" w:hAnsi="宋体" w:eastAsia="宋体" w:cs="宋体"/>
                <w:spacing w:val="-1"/>
                <w:sz w:val="24"/>
                <w:szCs w:val="24"/>
                <w:lang w:val="en-US" w:eastAsia="en-US"/>
              </w:rPr>
              <w:t xml:space="preserve">2</w:t>
            </w:r>
            <w:r>
              <w:rPr>
                <w:rFonts w:ascii="宋体" w:hAnsi="宋体" w:eastAsia="宋体" w:cs="宋体"/>
                <w:spacing w:val="-1"/>
                <w:sz w:val="24"/>
                <w:szCs w:val="24"/>
                <w:lang w:val="en-US" w:eastAsia="en-US"/>
              </w:rPr>
              <w:t xml:space="preserve">000 元</w:t>
            </w:r>
            <w:r/>
          </w:p>
        </w:tc>
      </w:tr>
      <w:tr>
        <w:trPr>
          <w:trHeight w:val="411"/>
        </w:trPr>
        <w:tc>
          <w:tcPr>
            <w:tcW w:w="1165"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第三档</w:t>
            </w:r>
            <w:r>
              <w:rPr>
                <w:rFonts w:ascii="宋体" w:hAnsi="宋体" w:eastAsia="宋体" w:cs="宋体"/>
                <w:sz w:val="24"/>
                <w:szCs w:val="24"/>
                <w:lang w:val="en-US" w:eastAsia="en-US"/>
              </w:rPr>
            </w:r>
            <w:r/>
          </w:p>
        </w:tc>
        <w:tc>
          <w:tcPr>
            <w:tcW w:w="1880"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75</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80</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5" w:type="pct"/>
            <w:vAlign w:val="top"/>
            <w:textDirection w:val="lrTb"/>
            <w:noWrap w:val="false"/>
          </w:tcPr>
          <w:p>
            <w:pPr>
              <w:pStyle w:val="1079"/>
              <w:jc w:val="center"/>
              <w:spacing w:line="360" w:lineRule="auto"/>
              <w:rPr>
                <w:rFonts w:ascii="宋体" w:hAnsi="宋体" w:eastAsia="宋体" w:cs="宋体"/>
                <w:spacing w:val="-1"/>
                <w:sz w:val="24"/>
                <w:szCs w:val="24"/>
                <w:lang w:val="en-US" w:eastAsia="en-US"/>
              </w:rPr>
            </w:pPr>
            <w:r>
              <w:rPr>
                <w:rFonts w:ascii="宋体" w:hAnsi="宋体" w:eastAsia="宋体" w:cs="宋体"/>
                <w:spacing w:val="-1"/>
                <w:sz w:val="24"/>
                <w:szCs w:val="24"/>
                <w:lang w:val="en-US" w:eastAsia="en-US"/>
              </w:rPr>
              <w:t xml:space="preserve">扣除违约金</w:t>
            </w:r>
            <w:r>
              <w:rPr>
                <w:rFonts w:hint="eastAsia" w:ascii="宋体" w:hAnsi="宋体" w:eastAsia="宋体" w:cs="宋体"/>
                <w:spacing w:val="-1"/>
                <w:sz w:val="24"/>
                <w:szCs w:val="24"/>
                <w:lang w:val="en-US" w:eastAsia="en-US"/>
              </w:rPr>
              <w:t xml:space="preserve">3</w:t>
            </w:r>
            <w:r>
              <w:rPr>
                <w:rFonts w:ascii="宋体" w:hAnsi="宋体" w:eastAsia="宋体" w:cs="宋体"/>
                <w:spacing w:val="-1"/>
                <w:sz w:val="24"/>
                <w:szCs w:val="24"/>
                <w:lang w:val="en-US" w:eastAsia="en-US"/>
              </w:rPr>
              <w:t xml:space="preserve">000 元</w:t>
            </w:r>
            <w:r/>
          </w:p>
        </w:tc>
      </w:tr>
      <w:tr>
        <w:trPr>
          <w:trHeight w:val="419"/>
        </w:trPr>
        <w:tc>
          <w:tcPr>
            <w:tcW w:w="1165"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第四档</w:t>
            </w:r>
            <w:r>
              <w:rPr>
                <w:rFonts w:ascii="宋体" w:hAnsi="宋体" w:eastAsia="宋体" w:cs="宋体"/>
                <w:sz w:val="24"/>
                <w:szCs w:val="24"/>
                <w:lang w:val="en-US" w:eastAsia="en-US"/>
              </w:rPr>
            </w:r>
            <w:r/>
          </w:p>
        </w:tc>
        <w:tc>
          <w:tcPr>
            <w:tcW w:w="1880"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70</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75</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5" w:type="pct"/>
            <w:vAlign w:val="top"/>
            <w:textDirection w:val="lrTb"/>
            <w:noWrap w:val="false"/>
          </w:tcPr>
          <w:p>
            <w:pPr>
              <w:pStyle w:val="1079"/>
              <w:jc w:val="center"/>
              <w:spacing w:line="360" w:lineRule="auto"/>
              <w:rPr>
                <w:rFonts w:ascii="宋体" w:hAnsi="宋体" w:eastAsia="宋体" w:cs="宋体"/>
                <w:spacing w:val="-1"/>
                <w:sz w:val="24"/>
                <w:szCs w:val="24"/>
                <w:lang w:val="en-US" w:eastAsia="en-US"/>
              </w:rPr>
            </w:pPr>
            <w:r>
              <w:rPr>
                <w:rFonts w:ascii="宋体" w:hAnsi="宋体" w:eastAsia="宋体" w:cs="宋体"/>
                <w:spacing w:val="-1"/>
                <w:sz w:val="24"/>
                <w:szCs w:val="24"/>
                <w:lang w:val="en-US" w:eastAsia="en-US"/>
              </w:rPr>
              <w:t xml:space="preserve">扣除违约金</w:t>
            </w:r>
            <w:r>
              <w:rPr>
                <w:rFonts w:hint="eastAsia" w:ascii="宋体" w:hAnsi="宋体" w:eastAsia="宋体" w:cs="宋体"/>
                <w:spacing w:val="-1"/>
                <w:sz w:val="24"/>
                <w:szCs w:val="24"/>
                <w:lang w:val="en-US" w:eastAsia="en-US"/>
              </w:rPr>
              <w:t xml:space="preserve">5</w:t>
            </w:r>
            <w:r>
              <w:rPr>
                <w:rFonts w:ascii="宋体" w:hAnsi="宋体" w:eastAsia="宋体" w:cs="宋体"/>
                <w:spacing w:val="-1"/>
                <w:sz w:val="24"/>
                <w:szCs w:val="24"/>
                <w:lang w:val="en-US" w:eastAsia="en-US"/>
              </w:rPr>
              <w:t xml:space="preserve">000 元</w:t>
            </w:r>
            <w:r/>
          </w:p>
        </w:tc>
      </w:tr>
    </w:tbl>
    <w:p>
      <w:pPr>
        <w:pStyle w:val="1079"/>
        <w:ind w:firstLine="452"/>
        <w:jc w:val="left"/>
        <w:spacing w:line="360" w:lineRule="auto"/>
        <w:rPr>
          <w:rFonts w:ascii="宋体" w:hAnsi="宋体" w:eastAsia="宋体" w:cs="宋体"/>
          <w:sz w:val="24"/>
          <w:szCs w:val="24"/>
        </w:rPr>
      </w:pPr>
      <w:r>
        <w:rPr>
          <w:rFonts w:hint="eastAsia" w:ascii="宋体" w:hAnsi="宋体" w:eastAsia="宋体"/>
          <w:spacing w:val="-7"/>
          <w:position w:val="14"/>
          <w:sz w:val="24"/>
          <w:szCs w:val="24"/>
        </w:rPr>
        <w:t xml:space="preserve">（二）</w:t>
      </w:r>
      <w:r>
        <w:rPr>
          <w:rFonts w:hint="eastAsia" w:ascii="宋体" w:hAnsi="宋体" w:eastAsia="宋体" w:cs="宋体"/>
          <w:spacing w:val="-7"/>
          <w:position w:val="14"/>
          <w:sz w:val="24"/>
          <w:szCs w:val="24"/>
        </w:rPr>
        <w:t xml:space="preserve">当季度考核分值低于</w:t>
      </w:r>
      <w:r>
        <w:rPr>
          <w:rFonts w:ascii="宋体" w:hAnsi="宋体" w:eastAsia="宋体" w:cs="宋体"/>
          <w:spacing w:val="-32"/>
          <w:position w:val="14"/>
          <w:sz w:val="24"/>
          <w:szCs w:val="24"/>
        </w:rPr>
        <w:t xml:space="preserve"> </w:t>
      </w:r>
      <w:r>
        <w:rPr>
          <w:rFonts w:ascii="宋体" w:hAnsi="宋体" w:eastAsia="宋体"/>
          <w:spacing w:val="-7"/>
          <w:position w:val="14"/>
          <w:sz w:val="24"/>
          <w:szCs w:val="24"/>
        </w:rPr>
        <w:t xml:space="preserve">70</w:t>
      </w:r>
      <w:r>
        <w:rPr>
          <w:rFonts w:hint="eastAsia" w:ascii="宋体" w:hAnsi="宋体" w:eastAsia="宋体" w:cs="宋体"/>
          <w:spacing w:val="-7"/>
          <w:position w:val="14"/>
          <w:sz w:val="24"/>
          <w:szCs w:val="24"/>
        </w:rPr>
        <w:t xml:space="preserve">分或</w:t>
      </w:r>
      <w:r>
        <w:rPr>
          <w:rFonts w:hint="eastAsia" w:ascii="宋体" w:hAnsi="宋体" w:eastAsia="宋体" w:cs="宋体"/>
          <w:spacing w:val="-1"/>
          <w:position w:val="15"/>
          <w:sz w:val="24"/>
          <w:szCs w:val="24"/>
        </w:rPr>
        <w:t xml:space="preserve">一年内累计超过2次考核分值低于80分的，</w:t>
      </w:r>
      <w:r>
        <w:rPr>
          <w:rFonts w:hint="eastAsia" w:ascii="宋体" w:hAnsi="宋体" w:eastAsia="宋体" w:cs="宋体"/>
          <w:spacing w:val="-7"/>
          <w:position w:val="14"/>
          <w:sz w:val="24"/>
          <w:szCs w:val="24"/>
        </w:rPr>
        <w:t xml:space="preserve">采购人有权单方面解除合同，</w:t>
      </w:r>
      <w:r>
        <w:rPr>
          <w:rFonts w:hint="eastAsia" w:ascii="宋体" w:hAnsi="宋体" w:eastAsia="宋体" w:cs="宋体"/>
          <w:spacing w:val="-1"/>
          <w:position w:val="15"/>
          <w:sz w:val="24"/>
          <w:szCs w:val="24"/>
        </w:rPr>
        <w:t xml:space="preserve">全部责任及损失由供应商负责。</w:t>
      </w:r>
      <w:r>
        <w:rPr>
          <w:rFonts w:ascii="宋体" w:hAnsi="宋体" w:eastAsia="宋体" w:cs="宋体"/>
          <w:sz w:val="24"/>
          <w:szCs w:val="24"/>
        </w:rPr>
      </w:r>
      <w:r/>
    </w:p>
    <w:p>
      <w:pPr>
        <w:pStyle w:val="1079"/>
        <w:jc w:val="center"/>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食堂食材供应管理考核评分细则</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598"/>
        <w:gridCol w:w="3847"/>
        <w:gridCol w:w="813"/>
        <w:gridCol w:w="2937"/>
      </w:tblGrid>
      <w:tr>
        <w:trPr>
          <w:trHeight w:val="20"/>
        </w:trPr>
        <w:tc>
          <w:tcPr>
            <w:gridSpan w:val="2"/>
            <w:tcW w:w="1187"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被考核单位</w:t>
            </w: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gridSpan w:val="2"/>
            <w:tcW w:w="1882"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考核时间：</w:t>
            </w:r>
            <w:r>
              <w:rPr>
                <w:rFonts w:ascii="宋体" w:hAnsi="宋体" w:eastAsia="宋体" w:cs="宋体"/>
                <w:sz w:val="24"/>
                <w:szCs w:val="24"/>
                <w:lang w:val="en-US"/>
              </w:rPr>
            </w:r>
            <w:r/>
          </w:p>
        </w:tc>
      </w:tr>
      <w:tr>
        <w:trPr>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序号</w:t>
            </w:r>
            <w:r>
              <w:rPr>
                <w:rFonts w:ascii="宋体" w:hAnsi="宋体" w:eastAsia="宋体" w:cs="宋体"/>
                <w:sz w:val="24"/>
                <w:szCs w:val="24"/>
                <w:lang w:val="en-US"/>
              </w:rPr>
            </w:r>
            <w:r/>
          </w:p>
        </w:tc>
        <w:tc>
          <w:tcPr>
            <w:tcW w:w="802"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计分标准</w:t>
            </w:r>
            <w:r>
              <w:rPr>
                <w:rFonts w:ascii="宋体" w:hAnsi="宋体" w:eastAsia="宋体" w:cs="宋体"/>
                <w:sz w:val="24"/>
                <w:szCs w:val="24"/>
                <w:lang w:val="en-US"/>
              </w:rPr>
            </w:r>
            <w:r/>
          </w:p>
        </w:tc>
        <w:tc>
          <w:tcPr>
            <w:tcW w:w="1931"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考核项目</w:t>
            </w:r>
            <w:r>
              <w:rPr>
                <w:rFonts w:ascii="宋体" w:hAnsi="宋体" w:eastAsia="宋体" w:cs="宋体"/>
                <w:sz w:val="24"/>
                <w:szCs w:val="24"/>
                <w:lang w:val="en-US"/>
              </w:rPr>
            </w:r>
            <w:r/>
          </w:p>
        </w:tc>
        <w:tc>
          <w:tcPr>
            <w:tcW w:w="408"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评分</w:t>
            </w:r>
            <w:r>
              <w:rPr>
                <w:rFonts w:ascii="宋体" w:hAnsi="宋体" w:eastAsia="宋体" w:cs="宋体"/>
                <w:sz w:val="24"/>
                <w:szCs w:val="24"/>
                <w:lang w:val="en-US"/>
              </w:rPr>
            </w:r>
            <w:r/>
          </w:p>
        </w:tc>
        <w:tc>
          <w:tcPr>
            <w:tcW w:w="1474"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备注</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w:t>
            </w:r>
            <w:r>
              <w:rPr>
                <w:rFonts w:ascii="宋体" w:hAnsi="宋体" w:eastAsia="宋体" w:cs="宋体"/>
                <w:sz w:val="24"/>
                <w:szCs w:val="24"/>
                <w:lang w:val="en-US"/>
              </w:rPr>
            </w:r>
            <w:r/>
          </w:p>
        </w:tc>
        <w:tc>
          <w:tcPr>
            <w:tcW w:w="802" w:type="pct"/>
            <w:vAlign w:val="center"/>
            <w:vMerge w:val="restart"/>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人员车辆配备</w:t>
            </w:r>
            <w:r>
              <w:rPr>
                <w:rFonts w:ascii="宋体" w:hAnsi="宋体" w:eastAsia="宋体" w:cs="宋体"/>
                <w:sz w:val="24"/>
                <w:szCs w:val="24"/>
                <w:lang w:val="en-US"/>
              </w:rPr>
            </w:r>
            <w:r/>
          </w:p>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（15分）</w:t>
            </w: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按合同约定配备配送人员，人员服务态度好（5分）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每发现人员不符合的扣5分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按要求配备运送车辆（10分）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每发现一次车辆不符合的扣5分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3</w:t>
            </w:r>
            <w:r>
              <w:rPr>
                <w:rFonts w:ascii="宋体" w:hAnsi="宋体" w:eastAsia="宋体" w:cs="宋体"/>
                <w:sz w:val="24"/>
                <w:szCs w:val="24"/>
                <w:lang w:val="en-US"/>
              </w:rPr>
            </w:r>
            <w:r/>
          </w:p>
        </w:tc>
        <w:tc>
          <w:tcPr>
            <w:tcW w:w="802" w:type="pct"/>
            <w:vAlign w:val="center"/>
            <w:vMerge w:val="restart"/>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日常管理</w:t>
            </w:r>
            <w:r>
              <w:rPr>
                <w:rFonts w:ascii="宋体" w:hAnsi="宋体" w:eastAsia="宋体" w:cs="宋体"/>
                <w:sz w:val="24"/>
                <w:szCs w:val="24"/>
                <w:lang w:val="en-US"/>
              </w:rPr>
            </w:r>
            <w:r/>
          </w:p>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（20分）</w:t>
            </w: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有商品检验检疫、检测报告（5分）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每发现一个商品没提供报告或有报告但是与商品名称、商标、批号、生产日期不一致的扣2分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4</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商品分类包装（5分）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每发现一个定型包装商品不符合分类包装的扣1分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5</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商品标签内容符合要求（5分）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每发现一个定型包装的商品不符合的扣1分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6</w:t>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商品生产者具</w:t>
            </w:r>
            <w:r>
              <w:rPr>
                <w:rFonts w:hint="eastAsia" w:ascii="宋体" w:hAnsi="宋体" w:eastAsia="宋体" w:cs="宋体"/>
                <w:sz w:val="24"/>
                <w:szCs w:val="24"/>
                <w:lang w:val="en-US"/>
              </w:rPr>
              <w:t xml:space="preserve">备经营许可（5分）</w:t>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每发现一个商品生产者不具备经营许可的扣2分</w:t>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7</w:t>
            </w:r>
            <w:r>
              <w:rPr>
                <w:rFonts w:ascii="宋体" w:hAnsi="宋体" w:eastAsia="宋体" w:cs="宋体"/>
                <w:sz w:val="24"/>
                <w:szCs w:val="24"/>
                <w:lang w:val="en-US"/>
              </w:rPr>
            </w:r>
            <w:r/>
          </w:p>
        </w:tc>
        <w:tc>
          <w:tcPr>
            <w:tcW w:w="802" w:type="pct"/>
            <w:vAlign w:val="center"/>
            <w:vMerge w:val="restart"/>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商品管理</w:t>
            </w:r>
            <w:r>
              <w:rPr>
                <w:rFonts w:ascii="宋体" w:hAnsi="宋体" w:eastAsia="宋体" w:cs="宋体"/>
                <w:sz w:val="24"/>
                <w:szCs w:val="24"/>
                <w:lang w:val="en-US"/>
              </w:rPr>
            </w:r>
            <w:r/>
          </w:p>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（65分）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商品按规定数量及时间配送（1</w:t>
            </w:r>
            <w:r>
              <w:rPr>
                <w:rFonts w:ascii="宋体" w:hAnsi="宋体" w:eastAsia="宋体" w:cs="宋体"/>
                <w:sz w:val="24"/>
                <w:szCs w:val="24"/>
                <w:lang w:val="en-US"/>
              </w:rPr>
              <w:t xml:space="preserve">0</w:t>
            </w:r>
            <w:r>
              <w:rPr>
                <w:rFonts w:hint="eastAsia" w:ascii="宋体" w:hAnsi="宋体" w:eastAsia="宋体" w:cs="宋体"/>
                <w:sz w:val="24"/>
                <w:szCs w:val="24"/>
                <w:lang w:val="en-US"/>
              </w:rPr>
              <w:t xml:space="preserve">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每发现一个商品不符合或每迟到超过10分钟的扣2分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8</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商品品质符合要求（1</w:t>
            </w:r>
            <w:r>
              <w:rPr>
                <w:rFonts w:ascii="宋体" w:hAnsi="宋体" w:eastAsia="宋体" w:cs="宋体"/>
                <w:sz w:val="24"/>
                <w:szCs w:val="24"/>
                <w:lang w:val="en-US"/>
              </w:rPr>
              <w:t xml:space="preserve">5</w:t>
            </w:r>
            <w:r>
              <w:rPr>
                <w:rFonts w:hint="eastAsia" w:ascii="宋体" w:hAnsi="宋体" w:eastAsia="宋体" w:cs="宋体"/>
                <w:sz w:val="24"/>
                <w:szCs w:val="24"/>
                <w:lang w:val="en-US"/>
              </w:rPr>
              <w:t xml:space="preserve"> 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9</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商品价格符合合同约定要求（20 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每发现一个商品不符合（未执行优惠率）的扣2分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10</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商品保质期符合要求（10分）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每发现一个定型包装商品不符合的扣</w:t>
            </w:r>
            <w:r>
              <w:rPr>
                <w:rFonts w:ascii="宋体" w:hAnsi="宋体" w:eastAsia="宋体" w:cs="宋体"/>
                <w:sz w:val="24"/>
                <w:szCs w:val="24"/>
                <w:lang w:val="en-US"/>
              </w:rPr>
              <w:t xml:space="preserve">5</w:t>
            </w:r>
            <w:r>
              <w:rPr>
                <w:rFonts w:hint="eastAsia" w:ascii="宋体" w:hAnsi="宋体" w:eastAsia="宋体" w:cs="宋体"/>
                <w:sz w:val="24"/>
                <w:szCs w:val="24"/>
                <w:lang w:val="en-US"/>
              </w:rPr>
              <w:t xml:space="preserve">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11</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商品重量准确（10分）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每发现一个商品不符合（误差大于负1%）的扣2分</w:t>
            </w:r>
            <w:r>
              <w:rPr>
                <w:rFonts w:ascii="宋体" w:hAnsi="宋体" w:eastAsia="宋体" w:cs="宋体"/>
                <w:sz w:val="24"/>
                <w:szCs w:val="24"/>
                <w:lang w:val="en-US"/>
              </w:rPr>
            </w:r>
            <w:r/>
          </w:p>
        </w:tc>
      </w:tr>
      <w:tr>
        <w:trPr>
          <w:trHeight w:val="20"/>
        </w:trPr>
        <w:tc>
          <w:tcPr>
            <w:gridSpan w:val="2"/>
            <w:tcW w:w="1187"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b/>
                <w:bCs/>
                <w:sz w:val="24"/>
                <w:szCs w:val="24"/>
                <w:lang w:val="en-US"/>
              </w:rPr>
              <w:t xml:space="preserve">综合考核得分</w:t>
            </w: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b/>
                <w:bCs/>
                <w:sz w:val="24"/>
                <w:szCs w:val="24"/>
                <w:lang w:val="en-US"/>
              </w:rPr>
              <w:t xml:space="preserve">合计：</w:t>
            </w:r>
            <w:r>
              <w:rPr>
                <w:rFonts w:ascii="宋体" w:hAnsi="宋体" w:eastAsia="宋体" w:cs="宋体"/>
                <w:sz w:val="24"/>
                <w:szCs w:val="24"/>
                <w:lang w:val="en-US"/>
              </w:rPr>
            </w:r>
            <w:r/>
          </w:p>
        </w:tc>
        <w:tc>
          <w:tcPr>
            <w:gridSpan w:val="2"/>
            <w:tcW w:w="1882"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r>
    </w:tbl>
    <w:p>
      <w:pPr>
        <w:pStyle w:val="118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18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188"/>
        <w:ind w:firstLine="482"/>
        <w:spacing w:line="360" w:lineRule="auto"/>
        <w:rPr>
          <w:rFonts w:hint="eastAsia" w:ascii="宋体" w:hAnsi="宋体" w:eastAsia="宋体" w:cs="宋体"/>
          <w:bCs/>
          <w:sz w:val="24"/>
          <w:szCs w:val="24"/>
          <w:lang w:val="en-US"/>
        </w:rPr>
        <w:sectPr>
          <w:headerReference w:type="default" r:id="rId12"/>
          <w:footerReference w:type="default" r:id="rId18"/>
          <w:footnotePr/>
          <w:endnotePr/>
          <w:type w:val="nextPage"/>
          <w:pgSz w:w="11906" w:h="16838" w:orient="portrait"/>
          <w:pgMar w:top="1440" w:right="1080" w:bottom="1440" w:left="1080" w:header="964" w:footer="680" w:gutter="0"/>
          <w:pgNumType w:start="1"/>
          <w:cols w:num="1" w:sep="0" w:space="720" w:equalWidth="1"/>
          <w:docGrid w:linePitch="360"/>
        </w:sectPr>
      </w:pPr>
      <w:r>
        <w:rPr>
          <w:rFonts w:hint="eastAsia" w:ascii="宋体" w:hAnsi="宋体" w:eastAsia="宋体"/>
          <w:b/>
          <w:bCs/>
          <w:sz w:val="24"/>
          <w:szCs w:val="24"/>
          <w:u w:val="single"/>
        </w:rPr>
        <w:t xml:space="preserve">备注：“第</w:t>
      </w:r>
      <w:r>
        <w:rPr>
          <w:rFonts w:hint="eastAsia" w:ascii="宋体" w:hAnsi="宋体" w:eastAsia="宋体" w:cs="宋体"/>
          <w:b/>
          <w:bCs/>
          <w:sz w:val="24"/>
          <w:szCs w:val="24"/>
          <w:u w:val="single"/>
        </w:rPr>
        <w:t xml:space="preserve">五</w:t>
      </w:r>
      <w:r>
        <w:rPr>
          <w:rFonts w:hint="eastAsia" w:ascii="宋体" w:hAnsi="宋体" w:eastAsia="宋体"/>
          <w:b/>
          <w:bCs/>
          <w:sz w:val="24"/>
          <w:szCs w:val="24"/>
          <w:u w:val="single"/>
        </w:rPr>
        <w:t xml:space="preserve">章</w:t>
      </w:r>
      <w:r>
        <w:rPr>
          <w:rFonts w:ascii="宋体" w:hAnsi="宋体" w:eastAsia="宋体"/>
          <w:b/>
          <w:bCs/>
          <w:sz w:val="24"/>
          <w:szCs w:val="24"/>
          <w:u w:val="single"/>
        </w:rPr>
        <w:t xml:space="preserve"> </w:t>
      </w:r>
      <w:r>
        <w:rPr>
          <w:rFonts w:hint="eastAsia" w:ascii="宋体" w:hAnsi="宋体" w:eastAsia="宋体" w:cs="宋体"/>
          <w:b/>
          <w:bCs/>
          <w:sz w:val="24"/>
          <w:szCs w:val="24"/>
          <w:u w:val="single"/>
        </w:rPr>
        <w:t xml:space="preserve">采购</w:t>
      </w:r>
      <w:r>
        <w:rPr>
          <w:rFonts w:hint="eastAsia" w:ascii="宋体" w:hAnsi="宋体" w:eastAsia="宋体"/>
          <w:b/>
          <w:bCs/>
          <w:sz w:val="24"/>
          <w:szCs w:val="24"/>
          <w:u w:val="single"/>
        </w:rPr>
        <w:t xml:space="preserve">项目</w:t>
      </w:r>
      <w:r>
        <w:rPr>
          <w:rFonts w:ascii="宋体" w:hAnsi="宋体" w:eastAsia="宋体"/>
          <w:b/>
          <w:bCs/>
          <w:sz w:val="24"/>
          <w:szCs w:val="24"/>
          <w:u w:val="single"/>
        </w:rPr>
        <w:t xml:space="preserve">需求”所有内容均为实质性要求，</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提供承诺书</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格式见</w:t>
      </w:r>
      <w:r>
        <w:rPr>
          <w:rFonts w:hint="eastAsia" w:ascii="宋体" w:hAnsi="宋体" w:eastAsia="宋体" w:cs="宋体"/>
          <w:b/>
          <w:bCs/>
          <w:sz w:val="24"/>
          <w:szCs w:val="24"/>
          <w:u w:val="single"/>
        </w:rPr>
        <w:t xml:space="preserve">第七章第十二条“</w:t>
      </w:r>
      <w:r>
        <w:rPr>
          <w:rFonts w:hint="eastAsia" w:ascii="宋体" w:hAnsi="宋体" w:eastAsia="宋体"/>
          <w:b/>
          <w:sz w:val="24"/>
          <w:szCs w:val="24"/>
          <w:u w:val="single"/>
        </w:rPr>
        <w:t xml:space="preserve">实质性要求完全响应承诺书”</w:t>
      </w:r>
      <w:r>
        <w:rPr>
          <w:rFonts w:hint="eastAsia" w:ascii="宋体" w:hAnsi="宋体" w:eastAsia="宋体"/>
          <w:b/>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否则作为无效投标</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w:t>
      </w:r>
      <w:r>
        <w:rPr>
          <w:rFonts w:hint="eastAsia" w:ascii="宋体" w:hAnsi="宋体" w:eastAsia="宋体" w:cs="宋体"/>
          <w:bCs/>
          <w:sz w:val="24"/>
          <w:szCs w:val="24"/>
          <w:lang w:val="en-US"/>
        </w:rPr>
      </w:r>
      <w:r/>
    </w:p>
    <w:p>
      <w:pPr>
        <w:pStyle w:val="1079"/>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pStyle w:val="1079"/>
        <w:jc w:val="center"/>
        <w:spacing w:line="360" w:lineRule="auto"/>
        <w:shd w:val="clear" w:color="auto" w:fill="ffffff"/>
        <w:widowControl/>
        <w:rPr>
          <w:rFonts w:ascii="宋体" w:hAnsi="宋体"/>
          <w:szCs w:val="21"/>
        </w:rPr>
      </w:pPr>
      <w:r>
        <w:rPr>
          <w:rFonts w:ascii="宋体" w:hAnsi="宋体"/>
          <w:szCs w:val="21"/>
        </w:rPr>
      </w:r>
      <w:r/>
    </w:p>
    <w:p>
      <w:pPr>
        <w:pStyle w:val="1079"/>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1079"/>
        <w:jc w:val="center"/>
        <w:spacing w:line="360" w:lineRule="auto"/>
        <w:shd w:val="clear" w:color="auto" w:fill="ffffff"/>
        <w:widowControl/>
        <w:rPr>
          <w:rFonts w:ascii="宋体" w:hAnsi="宋体" w:eastAsia="宋体"/>
          <w:b/>
          <w:bCs/>
          <w:sz w:val="32"/>
          <w:szCs w:val="32"/>
        </w:rPr>
      </w:pPr>
      <w:r>
        <w:rPr>
          <w:rFonts w:ascii="宋体" w:hAnsi="宋体" w:eastAsia="宋体"/>
          <w:b/>
          <w:bCs/>
          <w:sz w:val="32"/>
          <w:szCs w:val="32"/>
        </w:rPr>
      </w:r>
      <w:r/>
    </w:p>
    <w:p>
      <w:pPr>
        <w:pStyle w:val="1092"/>
        <w:rPr>
          <w:rFonts w:hint="eastAsia"/>
          <w:lang w:val="zh-CN"/>
        </w:rPr>
      </w:pPr>
      <w:r>
        <w:rPr>
          <w:rFonts w:hint="eastAsia"/>
          <w:lang w:val="zh-CN"/>
        </w:rPr>
      </w:r>
      <w:r/>
    </w:p>
    <w:p>
      <w:pPr>
        <w:pStyle w:val="1079"/>
        <w:jc w:val="center"/>
        <w:spacing w:line="360" w:lineRule="auto"/>
        <w:shd w:val="clear" w:color="auto" w:fill="ffffff"/>
        <w:widowControl/>
        <w:rPr>
          <w:rFonts w:ascii="宋体" w:hAnsi="宋体" w:eastAsia="宋体"/>
          <w:b/>
          <w:bCs/>
          <w:sz w:val="32"/>
          <w:szCs w:val="32"/>
        </w:rPr>
      </w:pPr>
      <w:r>
        <w:rPr>
          <w:rFonts w:hint="eastAsia" w:ascii="宋体" w:hAnsi="宋体" w:eastAsia="宋体"/>
          <w:b/>
          <w:bCs/>
          <w:sz w:val="32"/>
          <w:szCs w:val="32"/>
        </w:rPr>
        <w:t xml:space="preserve">政府采购合同</w:t>
      </w:r>
      <w:r>
        <w:rPr>
          <w:rFonts w:ascii="宋体" w:hAnsi="宋体" w:eastAsia="宋体"/>
          <w:b/>
          <w:bCs/>
          <w:sz w:val="32"/>
          <w:szCs w:val="32"/>
        </w:rPr>
      </w:r>
      <w:r/>
    </w:p>
    <w:p>
      <w:pPr>
        <w:pStyle w:val="1079"/>
        <w:spacing w:line="360" w:lineRule="auto"/>
        <w:shd w:val="clear" w:color="auto" w:fill="ffffff"/>
        <w:widowControl/>
        <w:rPr>
          <w:rFonts w:ascii="宋体" w:hAnsi="宋体"/>
          <w:b/>
          <w:bCs/>
          <w:sz w:val="36"/>
          <w:szCs w:val="36"/>
        </w:rPr>
      </w:pPr>
      <w:r>
        <w:rPr>
          <w:rFonts w:ascii="宋体" w:hAnsi="宋体"/>
          <w:b/>
          <w:bCs/>
          <w:sz w:val="36"/>
          <w:szCs w:val="36"/>
        </w:rPr>
      </w:r>
      <w:r/>
    </w:p>
    <w:p>
      <w:pPr>
        <w:pStyle w:val="1079"/>
        <w:ind w:firstLine="315"/>
        <w:spacing w:line="360" w:lineRule="auto"/>
        <w:shd w:val="clear" w:color="auto" w:fill="ffffff"/>
        <w:widowControl/>
        <w:rPr>
          <w:rFonts w:ascii="宋体" w:hAnsi="宋体"/>
          <w:szCs w:val="21"/>
        </w:rPr>
      </w:pPr>
      <w:r>
        <w:rPr>
          <w:rFonts w:ascii="宋体" w:hAnsi="宋体"/>
          <w:szCs w:val="21"/>
        </w:rPr>
      </w:r>
      <w:r/>
    </w:p>
    <w:p>
      <w:pPr>
        <w:pStyle w:val="1079"/>
        <w:ind w:firstLine="315"/>
        <w:spacing w:line="360" w:lineRule="auto"/>
        <w:shd w:val="clear" w:color="auto" w:fill="ffffff"/>
        <w:widowControl/>
        <w:rPr>
          <w:rFonts w:ascii="宋体" w:hAnsi="宋体"/>
          <w:szCs w:val="21"/>
        </w:rPr>
      </w:pPr>
      <w:r>
        <w:rPr>
          <w:rFonts w:ascii="宋体" w:hAnsi="宋体"/>
          <w:szCs w:val="21"/>
        </w:rPr>
      </w:r>
      <w:r/>
    </w:p>
    <w:p>
      <w:pPr>
        <w:pStyle w:val="1079"/>
        <w:ind w:firstLine="315"/>
        <w:spacing w:line="360" w:lineRule="auto"/>
        <w:shd w:val="clear" w:color="auto" w:fill="ffffff"/>
        <w:widowControl/>
        <w:rPr>
          <w:rFonts w:ascii="宋体" w:hAnsi="宋体"/>
          <w:szCs w:val="21"/>
        </w:rPr>
      </w:pPr>
      <w:r>
        <w:rPr>
          <w:rFonts w:ascii="宋体" w:hAnsi="宋体"/>
          <w:szCs w:val="21"/>
        </w:rPr>
      </w:r>
      <w:r/>
    </w:p>
    <w:p>
      <w:pPr>
        <w:pStyle w:val="1079"/>
        <w:ind w:firstLine="315"/>
        <w:spacing w:line="360" w:lineRule="auto"/>
        <w:shd w:val="clear" w:color="auto" w:fill="ffffff"/>
        <w:widowControl/>
        <w:rPr>
          <w:rFonts w:ascii="宋体" w:hAnsi="宋体"/>
          <w:szCs w:val="21"/>
        </w:rPr>
      </w:pPr>
      <w:r>
        <w:rPr>
          <w:rFonts w:ascii="宋体" w:hAnsi="宋体"/>
          <w:szCs w:val="21"/>
        </w:rPr>
      </w:r>
      <w:r/>
    </w:p>
    <w:p>
      <w:pPr>
        <w:pStyle w:val="1079"/>
        <w:ind w:firstLine="315"/>
        <w:spacing w:line="360" w:lineRule="auto"/>
        <w:shd w:val="clear" w:color="auto" w:fill="ffffff"/>
        <w:widowControl/>
        <w:rPr>
          <w:rFonts w:ascii="宋体" w:hAnsi="宋体"/>
          <w:szCs w:val="21"/>
        </w:rPr>
      </w:pPr>
      <w:r>
        <w:rPr>
          <w:rFonts w:ascii="宋体" w:hAnsi="宋体"/>
          <w:szCs w:val="21"/>
        </w:rPr>
      </w:r>
      <w:r/>
    </w:p>
    <w:p>
      <w:pPr>
        <w:pStyle w:val="1079"/>
        <w:ind w:firstLine="315"/>
        <w:spacing w:line="360" w:lineRule="auto"/>
        <w:shd w:val="clear" w:color="auto" w:fill="ffffff"/>
        <w:widowControl/>
        <w:rPr>
          <w:rFonts w:ascii="宋体" w:hAnsi="宋体"/>
          <w:szCs w:val="21"/>
        </w:rPr>
      </w:pPr>
      <w:r>
        <w:rPr>
          <w:rFonts w:ascii="宋体" w:hAnsi="宋体"/>
          <w:szCs w:val="21"/>
        </w:rPr>
      </w:r>
      <w:r/>
    </w:p>
    <w:p>
      <w:pPr>
        <w:pStyle w:val="1079"/>
        <w:spacing w:line="360" w:lineRule="auto"/>
        <w:shd w:val="clear" w:color="auto" w:fill="ffffff"/>
        <w:widowControl/>
        <w:rPr>
          <w:rFonts w:ascii="宋体" w:hAnsi="宋体"/>
          <w:szCs w:val="21"/>
        </w:rPr>
      </w:pPr>
      <w:r>
        <w:rPr>
          <w:rFonts w:ascii="宋体" w:hAnsi="宋体"/>
          <w:szCs w:val="21"/>
        </w:rPr>
      </w:r>
      <w:r/>
    </w:p>
    <w:p>
      <w:pPr>
        <w:pStyle w:val="1079"/>
        <w:ind w:firstLine="1918"/>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rPr>
          <w:rFonts w:ascii="宋体" w:hAnsi="宋体" w:eastAsia="宋体"/>
          <w:color w:val="000000"/>
          <w:sz w:val="30"/>
          <w:szCs w:val="30"/>
        </w:rPr>
      </w:r>
      <w:r/>
    </w:p>
    <w:p>
      <w:pPr>
        <w:pStyle w:val="1079"/>
        <w:ind w:firstLine="1918"/>
        <w:spacing w:line="360" w:lineRule="auto"/>
        <w:shd w:val="clear" w:color="auto" w:fill="ffffff"/>
        <w:widowControl/>
        <w:rPr>
          <w:rFonts w:ascii="宋体" w:hAnsi="宋体" w:eastAsia="宋体"/>
          <w:b/>
          <w:bCs/>
          <w:color w:val="000000"/>
          <w:sz w:val="30"/>
          <w:szCs w:val="30"/>
          <w:u w:val="single"/>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rPr>
          <w:rFonts w:ascii="宋体" w:hAnsi="宋体" w:eastAsia="宋体"/>
          <w:b/>
          <w:bCs/>
          <w:color w:val="000000"/>
          <w:sz w:val="30"/>
          <w:szCs w:val="30"/>
          <w:u w:val="single"/>
        </w:rPr>
      </w:r>
      <w:r/>
    </w:p>
    <w:p>
      <w:pPr>
        <w:pStyle w:val="1079"/>
        <w:ind w:firstLine="1918"/>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食材类别 ：</w:t>
      </w:r>
      <w:r>
        <w:rPr>
          <w:rFonts w:hint="eastAsia" w:ascii="宋体" w:hAnsi="宋体" w:eastAsia="宋体"/>
          <w:b/>
          <w:bCs/>
          <w:color w:val="000000"/>
          <w:sz w:val="30"/>
          <w:szCs w:val="30"/>
          <w:u w:val="single"/>
        </w:rPr>
        <w:t xml:space="preserve">                    </w:t>
      </w:r>
      <w:r>
        <w:rPr>
          <w:rFonts w:hint="eastAsia" w:ascii="宋体" w:hAnsi="宋体" w:eastAsia="宋体"/>
          <w:b/>
          <w:bCs/>
          <w:color w:val="000000"/>
          <w:sz w:val="30"/>
          <w:szCs w:val="30"/>
        </w:rPr>
        <w:t xml:space="preserve">                    </w:t>
      </w:r>
      <w:r>
        <w:rPr>
          <w:rFonts w:ascii="宋体" w:hAnsi="宋体" w:eastAsia="宋体"/>
          <w:color w:val="000000"/>
          <w:sz w:val="30"/>
          <w:szCs w:val="30"/>
        </w:rPr>
      </w:r>
      <w:r/>
    </w:p>
    <w:p>
      <w:pPr>
        <w:pStyle w:val="1079"/>
        <w:ind w:firstLine="1918"/>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采 购 人 ：</w:t>
      </w:r>
      <w:r>
        <w:rPr>
          <w:rFonts w:hint="eastAsia" w:ascii="宋体" w:hAnsi="宋体" w:eastAsia="宋体"/>
          <w:b/>
          <w:bCs/>
          <w:color w:val="000000"/>
          <w:sz w:val="30"/>
          <w:szCs w:val="30"/>
          <w:u w:val="single"/>
        </w:rPr>
        <w:t xml:space="preserve">          </w:t>
      </w:r>
      <w:r>
        <w:rPr>
          <w:rFonts w:ascii="宋体" w:hAnsi="宋体" w:eastAsia="宋体"/>
          <w:color w:val="000000"/>
          <w:sz w:val="30"/>
          <w:szCs w:val="30"/>
        </w:rPr>
      </w:r>
      <w:r/>
    </w:p>
    <w:p>
      <w:pPr>
        <w:pStyle w:val="1079"/>
        <w:ind w:firstLine="1916"/>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供 应 商 ：</w:t>
      </w:r>
      <w:r>
        <w:rPr>
          <w:rFonts w:hint="eastAsia" w:ascii="宋体" w:hAnsi="宋体" w:eastAsia="宋体"/>
          <w:b/>
          <w:bCs/>
          <w:color w:val="000000"/>
          <w:sz w:val="30"/>
          <w:szCs w:val="30"/>
          <w:u w:val="single"/>
        </w:rPr>
        <w:t xml:space="preserve">          </w:t>
      </w:r>
      <w:r>
        <w:rPr>
          <w:rFonts w:ascii="宋体" w:hAnsi="宋体" w:eastAsia="宋体"/>
          <w:color w:val="000000"/>
          <w:sz w:val="30"/>
          <w:szCs w:val="30"/>
        </w:rPr>
      </w:r>
      <w:r/>
    </w:p>
    <w:p>
      <w:pPr>
        <w:pStyle w:val="1079"/>
        <w:ind w:firstLine="1916"/>
        <w:spacing w:line="360" w:lineRule="auto"/>
        <w:shd w:val="clear" w:color="auto" w:fill="ffffff"/>
        <w:widowControl/>
        <w:rPr>
          <w:rFonts w:ascii="宋体" w:hAnsi="宋体" w:eastAsia="宋体"/>
          <w:color w:val="000000"/>
          <w:sz w:val="30"/>
          <w:szCs w:val="30"/>
        </w:rPr>
      </w:pPr>
      <w:r>
        <w:rPr>
          <w:rFonts w:hint="eastAsia" w:ascii="宋体" w:hAnsi="宋体" w:eastAsia="宋体"/>
          <w:b/>
          <w:bCs/>
          <w:color w:val="000000"/>
          <w:sz w:val="30"/>
          <w:szCs w:val="30"/>
        </w:rPr>
        <w:t xml:space="preserve">签订</w:t>
      </w:r>
      <w:r>
        <w:rPr>
          <w:rFonts w:hint="eastAsia" w:ascii="宋体" w:hAnsi="宋体" w:eastAsia="宋体"/>
          <w:b/>
          <w:bCs/>
          <w:color w:val="000000"/>
          <w:sz w:val="30"/>
          <w:szCs w:val="30"/>
        </w:rPr>
        <w:t xml:space="preserve">日期 ：</w:t>
      </w:r>
      <w:r>
        <w:rPr>
          <w:rFonts w:hint="eastAsia" w:ascii="宋体" w:hAnsi="宋体" w:eastAsia="宋体"/>
          <w:b/>
          <w:bCs/>
          <w:color w:val="000000"/>
          <w:sz w:val="30"/>
          <w:szCs w:val="30"/>
          <w:u w:val="single"/>
        </w:rPr>
        <w:t xml:space="preserve">          </w:t>
      </w:r>
      <w:r>
        <w:rPr>
          <w:rFonts w:ascii="宋体" w:hAnsi="宋体" w:eastAsia="宋体"/>
          <w:color w:val="000000"/>
          <w:sz w:val="30"/>
          <w:szCs w:val="30"/>
        </w:rPr>
      </w:r>
      <w:r/>
    </w:p>
    <w:p>
      <w:pPr>
        <w:pStyle w:val="1079"/>
        <w:spacing w:line="360" w:lineRule="auto"/>
        <w:shd w:val="clear" w:color="auto" w:fill="ffffff"/>
        <w:widowControl/>
        <w:rPr>
          <w:rFonts w:ascii="宋体" w:hAnsi="宋体"/>
          <w:sz w:val="30"/>
          <w:szCs w:val="30"/>
        </w:rPr>
      </w:pPr>
      <w:r>
        <w:rPr>
          <w:rFonts w:hint="eastAsia" w:ascii="宋体" w:hAnsi="宋体"/>
          <w:sz w:val="30"/>
          <w:szCs w:val="30"/>
        </w:rPr>
        <w:t xml:space="preserve">      </w:t>
      </w:r>
      <w:r>
        <w:rPr>
          <w:rFonts w:ascii="宋体" w:hAnsi="宋体"/>
          <w:sz w:val="30"/>
          <w:szCs w:val="30"/>
        </w:rPr>
      </w:r>
      <w:r/>
    </w:p>
    <w:p>
      <w:pPr>
        <w:pStyle w:val="1079"/>
        <w:spacing w:line="360" w:lineRule="auto"/>
        <w:shd w:val="clear" w:color="auto" w:fill="ffffff"/>
        <w:widowControl/>
        <w:rPr>
          <w:rFonts w:ascii="宋体" w:hAnsi="宋体"/>
          <w:sz w:val="30"/>
          <w:szCs w:val="30"/>
        </w:rPr>
      </w:pPr>
      <w:r>
        <w:rPr>
          <w:rFonts w:ascii="宋体" w:hAnsi="宋体"/>
          <w:sz w:val="30"/>
          <w:szCs w:val="30"/>
        </w:rPr>
      </w:r>
      <w:r/>
    </w:p>
    <w:p>
      <w:pPr>
        <w:pStyle w:val="1079"/>
        <w:spacing w:line="360" w:lineRule="auto"/>
        <w:shd w:val="clear" w:color="auto" w:fill="ffffff"/>
        <w:widowControl/>
        <w:rPr>
          <w:rFonts w:ascii="宋体" w:hAnsi="宋体"/>
          <w:sz w:val="30"/>
          <w:szCs w:val="30"/>
        </w:rPr>
      </w:pPr>
      <w:r>
        <w:rPr>
          <w:rFonts w:ascii="宋体" w:hAnsi="宋体"/>
          <w:sz w:val="30"/>
          <w:szCs w:val="30"/>
        </w:rPr>
      </w:r>
      <w:r/>
    </w:p>
    <w:p>
      <w:pPr>
        <w:pStyle w:val="1079"/>
        <w:spacing w:line="360" w:lineRule="auto"/>
        <w:rPr>
          <w:rFonts w:ascii="宋体" w:hAnsi="宋体" w:eastAsia="宋体"/>
          <w:bCs/>
          <w:sz w:val="24"/>
          <w:szCs w:val="24"/>
        </w:rPr>
      </w:pPr>
      <w:r>
        <w:rPr>
          <w:rFonts w:hint="eastAsia" w:ascii="宋体" w:hAnsi="宋体"/>
          <w:b/>
          <w:bCs/>
          <w:sz w:val="30"/>
          <w:szCs w:val="30"/>
        </w:rPr>
        <w:br w:type="page" w:clear="all"/>
      </w:r>
      <w:r>
        <w:rPr>
          <w:rFonts w:hint="eastAsia" w:ascii="宋体" w:hAnsi="宋体" w:eastAsia="宋体"/>
          <w:sz w:val="24"/>
          <w:szCs w:val="24"/>
        </w:rPr>
        <w:t xml:space="preserve">合同编号：</w:t>
      </w:r>
      <w:r>
        <w:rPr>
          <w:rFonts w:hint="eastAsia" w:ascii="宋体" w:hAnsi="宋体" w:eastAsia="宋体" w:cs="宋体"/>
          <w:sz w:val="24"/>
          <w:szCs w:val="24"/>
        </w:rPr>
        <w:t xml:space="preserve">JSZC-320100-JSCY-G2026-0028</w:t>
      </w:r>
      <w:r>
        <w:rPr>
          <w:rFonts w:ascii="宋体" w:hAnsi="宋体" w:eastAsia="宋体"/>
          <w:bCs/>
          <w:sz w:val="24"/>
          <w:szCs w:val="24"/>
        </w:rPr>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931"/>
        <w:gridCol w:w="5047"/>
      </w:tblGrid>
      <w:tr>
        <w:trPr/>
        <w:tc>
          <w:tcPr>
            <w:tcBorders>
              <w:top w:val="none" w:color="000000" w:sz="4" w:space="0"/>
              <w:left w:val="none" w:color="000000" w:sz="4" w:space="0"/>
              <w:bottom w:val="none" w:color="000000" w:sz="4" w:space="0"/>
              <w:right w:val="none" w:color="000000" w:sz="4" w:space="0"/>
            </w:tcBorders>
            <w:tcW w:w="2471" w:type="pct"/>
            <w:vAlign w:val="top"/>
            <w:textDirection w:val="lrTb"/>
            <w:noWrap w:val="false"/>
          </w:tcPr>
          <w:p>
            <w:pPr>
              <w:pStyle w:val="1079"/>
              <w:jc w:val="left"/>
              <w:spacing w:line="360" w:lineRule="auto"/>
              <w:rPr>
                <w:rFonts w:ascii="宋体" w:hAnsi="宋体" w:eastAsia="宋体"/>
                <w:sz w:val="24"/>
                <w:szCs w:val="24"/>
              </w:rPr>
            </w:pPr>
            <w:r>
              <w:rPr>
                <w:rFonts w:hint="eastAsia" w:ascii="宋体" w:hAnsi="宋体" w:eastAsia="宋体"/>
                <w:sz w:val="24"/>
                <w:szCs w:val="24"/>
              </w:rPr>
              <w:t xml:space="preserve">采购人：（以下称甲方）</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529" w:type="pct"/>
            <w:vAlign w:val="top"/>
            <w:textDirection w:val="lrTb"/>
            <w:noWrap w:val="false"/>
          </w:tcPr>
          <w:p>
            <w:pPr>
              <w:pStyle w:val="1079"/>
              <w:jc w:val="left"/>
              <w:spacing w:line="360" w:lineRule="auto"/>
              <w:rPr>
                <w:rFonts w:ascii="宋体" w:hAnsi="宋体" w:eastAsia="宋体"/>
                <w:sz w:val="24"/>
                <w:szCs w:val="24"/>
              </w:rPr>
            </w:pPr>
            <w:r>
              <w:rPr>
                <w:rFonts w:hint="eastAsia" w:ascii="宋体" w:hAnsi="宋体" w:eastAsia="宋体"/>
                <w:sz w:val="24"/>
                <w:szCs w:val="24"/>
              </w:rPr>
              <w:t xml:space="preserve">供应商：（以下称乙方）</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471" w:type="pct"/>
            <w:vAlign w:val="top"/>
            <w:textDirection w:val="lrTb"/>
            <w:noWrap w:val="false"/>
          </w:tcPr>
          <w:p>
            <w:pPr>
              <w:pStyle w:val="1079"/>
              <w:jc w:val="left"/>
              <w:spacing w:line="360" w:lineRule="auto"/>
              <w:rPr>
                <w:rFonts w:ascii="宋体" w:hAnsi="宋体" w:eastAsia="宋体"/>
                <w:sz w:val="24"/>
                <w:szCs w:val="24"/>
              </w:rPr>
            </w:pPr>
            <w:r>
              <w:rPr>
                <w:rFonts w:hint="eastAsia" w:ascii="宋体" w:hAnsi="宋体" w:eastAsia="宋体"/>
                <w:sz w:val="24"/>
                <w:szCs w:val="24"/>
                <w:lang w:val="en-US"/>
              </w:rPr>
              <w:t xml:space="preserve">联系地址</w:t>
            </w:r>
            <w:r>
              <w:rPr>
                <w:rFonts w:hint="eastAsia" w:ascii="宋体" w:hAnsi="宋体" w:eastAsia="宋体"/>
                <w:sz w:val="24"/>
                <w:szCs w:val="24"/>
              </w:rPr>
              <w:t xml:space="preserve">：</w:t>
            </w:r>
            <w:r>
              <w:rPr>
                <w:rFonts w:ascii="宋体" w:hAnsi="宋体" w:eastAsia="宋体"/>
                <w:sz w:val="24"/>
                <w:szCs w:val="24"/>
              </w:rPr>
            </w:r>
            <w:r/>
          </w:p>
          <w:p>
            <w:pPr>
              <w:pStyle w:val="1079"/>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联系方式：</w:t>
            </w:r>
            <w:r>
              <w:rPr>
                <w:rFonts w:ascii="宋体" w:hAnsi="宋体" w:eastAsia="宋体"/>
                <w:sz w:val="24"/>
                <w:szCs w:val="24"/>
                <w:lang w:val="en-US"/>
              </w:rPr>
            </w:r>
            <w:r/>
          </w:p>
        </w:tc>
        <w:tc>
          <w:tcPr>
            <w:tcBorders>
              <w:top w:val="none" w:color="000000" w:sz="4" w:space="0"/>
              <w:left w:val="none" w:color="000000" w:sz="4" w:space="0"/>
              <w:bottom w:val="none" w:color="000000" w:sz="4" w:space="0"/>
              <w:right w:val="none" w:color="000000" w:sz="4" w:space="0"/>
            </w:tcBorders>
            <w:tcW w:w="2529" w:type="pct"/>
            <w:vAlign w:val="top"/>
            <w:textDirection w:val="lrTb"/>
            <w:noWrap w:val="false"/>
          </w:tcPr>
          <w:p>
            <w:pPr>
              <w:pStyle w:val="1079"/>
              <w:jc w:val="left"/>
              <w:spacing w:line="360" w:lineRule="auto"/>
              <w:rPr>
                <w:rFonts w:ascii="宋体" w:hAnsi="宋体" w:eastAsia="宋体"/>
                <w:sz w:val="24"/>
                <w:szCs w:val="24"/>
              </w:rPr>
            </w:pPr>
            <w:r>
              <w:rPr>
                <w:rFonts w:hint="eastAsia" w:ascii="宋体" w:hAnsi="宋体" w:eastAsia="宋体"/>
                <w:sz w:val="24"/>
                <w:szCs w:val="24"/>
                <w:lang w:val="en-US"/>
              </w:rPr>
              <w:t xml:space="preserve">联系地址</w:t>
            </w:r>
            <w:r>
              <w:rPr>
                <w:rFonts w:hint="eastAsia" w:ascii="宋体" w:hAnsi="宋体" w:eastAsia="宋体"/>
                <w:sz w:val="24"/>
                <w:szCs w:val="24"/>
              </w:rPr>
              <w:t xml:space="preserve">：</w:t>
            </w:r>
            <w:r>
              <w:rPr>
                <w:rFonts w:ascii="宋体" w:hAnsi="宋体" w:eastAsia="宋体"/>
                <w:sz w:val="24"/>
                <w:szCs w:val="24"/>
              </w:rPr>
            </w:r>
            <w:r/>
          </w:p>
          <w:p>
            <w:pPr>
              <w:pStyle w:val="1079"/>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联系方式：</w:t>
            </w:r>
            <w:r>
              <w:rPr>
                <w:rFonts w:ascii="宋体" w:hAnsi="宋体" w:eastAsia="宋体"/>
                <w:sz w:val="24"/>
                <w:szCs w:val="24"/>
                <w:lang w:val="en-US"/>
              </w:rPr>
            </w:r>
            <w:r/>
          </w:p>
        </w:tc>
      </w:tr>
    </w:tbl>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根据《中华人民共和国政府采购法》、《中华人民共和国民法典》等法律法规的规定，甲乙双方按照采购代理机构采购结果签订本合同。</w:t>
      </w:r>
      <w:r>
        <w:rPr>
          <w:rFonts w:ascii="宋体" w:hAnsi="宋体" w:eastAsia="宋体"/>
          <w:sz w:val="24"/>
          <w:szCs w:val="24"/>
        </w:rPr>
      </w:r>
      <w:r/>
    </w:p>
    <w:p>
      <w:pPr>
        <w:pStyle w:val="1079"/>
        <w:ind w:firstLine="482"/>
        <w:spacing w:line="360" w:lineRule="auto"/>
        <w:rPr>
          <w:rFonts w:ascii="宋体" w:hAnsi="宋体" w:eastAsia="宋体"/>
          <w:sz w:val="24"/>
          <w:szCs w:val="24"/>
        </w:rPr>
      </w:pPr>
      <w:r>
        <w:rPr>
          <w:rFonts w:hint="eastAsia" w:ascii="宋体" w:hAnsi="宋体" w:eastAsia="宋体"/>
          <w:b/>
          <w:bCs/>
          <w:sz w:val="24"/>
          <w:szCs w:val="24"/>
        </w:rPr>
        <w:t xml:space="preserve">第一条 合同标的</w:t>
      </w:r>
      <w:r>
        <w:rPr>
          <w:rFonts w:ascii="宋体" w:hAnsi="宋体" w:eastAsia="宋体"/>
          <w:sz w:val="24"/>
          <w:szCs w:val="24"/>
        </w:rPr>
      </w:r>
      <w:r/>
    </w:p>
    <w:p>
      <w:pPr>
        <w:pStyle w:val="1079"/>
        <w:ind w:firstLine="480"/>
        <w:spacing w:line="360" w:lineRule="auto"/>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乙方根据甲方需求提供下列货物：</w:t>
      </w:r>
      <w:r>
        <w:rPr>
          <w:rFonts w:ascii="宋体" w:hAnsi="宋体" w:eastAsia="宋体"/>
          <w:sz w:val="24"/>
          <w:szCs w:val="24"/>
        </w:rPr>
      </w:r>
      <w:r/>
    </w:p>
    <w:p>
      <w:pPr>
        <w:pStyle w:val="1079"/>
        <w:ind w:firstLine="468"/>
        <w:jc w:val="left"/>
        <w:spacing w:line="360" w:lineRule="auto"/>
        <w:widowControl/>
        <w:rPr>
          <w:rFonts w:ascii="宋体" w:hAnsi="宋体" w:eastAsia="宋体"/>
          <w:bCs/>
          <w:sz w:val="24"/>
          <w:szCs w:val="24"/>
        </w:rPr>
      </w:pPr>
      <w:r>
        <w:rPr>
          <w:rFonts w:hint="eastAsia" w:ascii="宋体" w:hAnsi="宋体" w:eastAsia="宋体"/>
          <w:bCs/>
          <w:sz w:val="24"/>
          <w:szCs w:val="24"/>
        </w:rPr>
        <w:t xml:space="preserve">（1）食材供应品种</w:t>
      </w:r>
      <w:r>
        <w:rPr>
          <w:rFonts w:ascii="宋体" w:hAnsi="宋体" w:eastAsia="宋体"/>
          <w:bCs/>
          <w:sz w:val="24"/>
          <w:szCs w:val="24"/>
        </w:rPr>
      </w:r>
      <w:r/>
    </w:p>
    <w:p>
      <w:pPr>
        <w:pStyle w:val="1079"/>
        <w:ind w:firstLine="468"/>
        <w:jc w:val="left"/>
        <w:spacing w:line="360" w:lineRule="auto"/>
        <w:widowControl/>
        <w:rPr>
          <w:rFonts w:ascii="宋体" w:hAnsi="宋体" w:eastAsia="宋体"/>
          <w:b/>
          <w:sz w:val="24"/>
          <w:szCs w:val="24"/>
        </w:rPr>
      </w:pPr>
      <w:r>
        <w:rPr>
          <w:rFonts w:hint="eastAsia" w:ascii="宋体" w:hAnsi="宋体" w:eastAsia="宋体"/>
          <w:b/>
          <w:sz w:val="24"/>
          <w:szCs w:val="24"/>
        </w:rPr>
        <w:t xml:space="preserve">饮料、冷饮</w:t>
      </w:r>
      <w:r>
        <w:rPr>
          <w:rFonts w:ascii="宋体" w:hAnsi="宋体" w:eastAsia="宋体"/>
          <w:b/>
          <w:sz w:val="24"/>
          <w:szCs w:val="24"/>
        </w:rPr>
      </w:r>
      <w:r/>
    </w:p>
    <w:tbl>
      <w:tblPr>
        <w:tblW w:w="5000" w:type="pct"/>
        <w:jc w:val="center"/>
        <w:tblInd w:w="-9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2"/>
        <w:gridCol w:w="2320"/>
        <w:gridCol w:w="5442"/>
      </w:tblGrid>
      <w:tr>
        <w:trPr>
          <w:trHeight w:val="588"/>
        </w:trPr>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138"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lang w:val="en-US"/>
              </w:rPr>
              <w:t xml:space="preserve">具体明细</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1079"/>
              <w:jc w:val="center"/>
              <w:spacing w:line="360" w:lineRule="auto"/>
              <w:widowControl/>
              <w:rPr>
                <w:rFonts w:ascii="宋体" w:hAnsi="宋体" w:eastAsia="宋体"/>
                <w:b/>
                <w:bCs/>
                <w:sz w:val="24"/>
                <w:szCs w:val="24"/>
                <w:lang w:val="en-US"/>
              </w:rPr>
            </w:pPr>
            <w:r>
              <w:rPr>
                <w:rFonts w:hint="eastAsia" w:ascii="宋体" w:hAnsi="宋体" w:eastAsia="宋体"/>
                <w:b/>
                <w:bCs/>
                <w:sz w:val="24"/>
                <w:szCs w:val="24"/>
                <w:lang w:val="en-US"/>
              </w:rPr>
              <w:t xml:space="preserve">基准价格结算依据</w:t>
            </w:r>
            <w:r>
              <w:rPr>
                <w:rFonts w:ascii="宋体" w:hAnsi="宋体" w:eastAsia="宋体"/>
                <w:b/>
                <w:bCs/>
                <w:sz w:val="24"/>
                <w:szCs w:val="24"/>
                <w:lang w:val="en-US"/>
              </w:rPr>
            </w:r>
            <w:r/>
          </w:p>
        </w:tc>
      </w:tr>
      <w:tr>
        <w:trPr>
          <w:cantSplit/>
          <w:trHeight w:val="696"/>
        </w:trPr>
        <w:tc>
          <w:tcPr>
            <w:tcW w:w="1193" w:type="pct"/>
            <w:vAlign w:val="center"/>
            <w:vMerge w:val="restart"/>
            <w:textDirection w:val="lrTb"/>
            <w:noWrap w:val="false"/>
          </w:tcPr>
          <w:p>
            <w:pPr>
              <w:pStyle w:val="1079"/>
              <w:jc w:val="center"/>
              <w:spacing w:line="360" w:lineRule="auto"/>
              <w:widowControl/>
              <w:rPr>
                <w:rFonts w:ascii="宋体" w:hAnsi="宋体" w:eastAsia="宋体"/>
                <w:b/>
                <w:bCs/>
                <w:sz w:val="24"/>
                <w:szCs w:val="24"/>
                <w:lang w:val="en-US"/>
              </w:rPr>
            </w:pPr>
            <w:r>
              <w:rPr>
                <w:rFonts w:hint="eastAsia" w:ascii="宋体" w:hAnsi="宋体" w:eastAsia="宋体"/>
                <w:sz w:val="24"/>
                <w:szCs w:val="24"/>
              </w:rPr>
              <w:t xml:space="preserve">饮料、冷饮</w:t>
            </w: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功能饮料</w:t>
            </w:r>
            <w:r>
              <w:rPr>
                <w:rFonts w:ascii="宋体" w:hAnsi="宋体" w:eastAsia="宋体"/>
                <w:sz w:val="24"/>
                <w:szCs w:val="24"/>
              </w:rPr>
            </w:r>
            <w:r/>
          </w:p>
        </w:tc>
        <w:tc>
          <w:tcPr>
            <w:tcW w:w="2669" w:type="pct"/>
            <w:vAlign w:val="center"/>
            <w:vMerge w:val="restart"/>
            <w:textDirection w:val="lrTb"/>
            <w:noWrap w:val="false"/>
          </w:tcPr>
          <w:p>
            <w:pPr>
              <w:pStyle w:val="1079"/>
              <w:jc w:val="center"/>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当天大润发超市零售价格</w:t>
            </w: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尖叫</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脉动</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激活</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椰子水</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汇源系列</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雪碧</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可乐</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00"/>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widowControl/>
              <w:rPr>
                <w:rFonts w:ascii="宋体" w:hAnsi="宋体" w:eastAsia="宋体"/>
                <w:sz w:val="24"/>
                <w:szCs w:val="24"/>
              </w:rPr>
            </w:pPr>
            <w:r>
              <w:rPr>
                <w:rFonts w:hint="eastAsia" w:ascii="宋体" w:hAnsi="宋体" w:eastAsia="宋体"/>
                <w:sz w:val="24"/>
                <w:szCs w:val="24"/>
              </w:rPr>
              <w:t xml:space="preserve">苏打水</w:t>
            </w:r>
            <w:r>
              <w:rPr>
                <w:rFonts w:ascii="宋体" w:hAnsi="宋体" w:eastAsia="宋体"/>
                <w:sz w:val="24"/>
                <w:szCs w:val="24"/>
              </w:rPr>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r>
        <w:trPr>
          <w:cantSplit/>
          <w:trHeight w:val="646"/>
        </w:trPr>
        <w:tc>
          <w:tcPr>
            <w:tcW w:w="1193" w:type="pct"/>
            <w:vAlign w:val="center"/>
            <w:vMerge w:val="continue"/>
            <w:textDirection w:val="lrTb"/>
            <w:noWrap w:val="false"/>
          </w:tcPr>
          <w:p>
            <w:pPr>
              <w:pStyle w:val="1079"/>
              <w:jc w:val="center"/>
              <w:spacing w:line="360" w:lineRule="auto"/>
              <w:widowControl/>
              <w:rPr>
                <w:rFonts w:ascii="宋体" w:hAnsi="宋体" w:eastAsia="宋体"/>
                <w:b/>
                <w:bCs/>
                <w:sz w:val="24"/>
                <w:szCs w:val="24"/>
                <w:lang w:val="en-US"/>
              </w:rPr>
            </w:pPr>
            <w:r>
              <w:rPr>
                <w:rFonts w:ascii="宋体" w:hAnsi="宋体" w:eastAsia="宋体"/>
                <w:b/>
                <w:bCs/>
                <w:sz w:val="24"/>
                <w:szCs w:val="24"/>
                <w:lang w:val="en-US"/>
              </w:rPr>
            </w:r>
            <w:r/>
          </w:p>
        </w:tc>
        <w:tc>
          <w:tcPr>
            <w:tcW w:w="1138" w:type="pct"/>
            <w:vAlign w:val="center"/>
            <w:textDirection w:val="lrTb"/>
            <w:noWrap w:val="false"/>
          </w:tcPr>
          <w:p>
            <w:pPr>
              <w:pStyle w:val="1079"/>
              <w:jc w:val="center"/>
              <w:spacing w:line="360" w:lineRule="auto"/>
              <w:rPr>
                <w:rFonts w:hint="eastAsia" w:ascii="宋体" w:hAnsi="宋体" w:eastAsia="宋体"/>
                <w:sz w:val="24"/>
                <w:szCs w:val="24"/>
              </w:rPr>
            </w:pPr>
            <w:r>
              <w:rPr>
                <w:rFonts w:hint="eastAsia" w:ascii="宋体" w:hAnsi="宋体" w:eastAsia="宋体"/>
                <w:sz w:val="24"/>
                <w:szCs w:val="24"/>
              </w:rPr>
              <w:t xml:space="preserve">冷饮类</w:t>
            </w:r>
            <w:r/>
          </w:p>
        </w:tc>
        <w:tc>
          <w:tcPr>
            <w:tcW w:w="2669" w:type="pct"/>
            <w:vAlign w:val="center"/>
            <w:vMerge w:val="continue"/>
            <w:textDirection w:val="lrTb"/>
            <w:noWrap w:val="false"/>
          </w:tcPr>
          <w:p>
            <w:pPr>
              <w:pStyle w:val="1079"/>
              <w:jc w:val="center"/>
              <w:spacing w:line="360" w:lineRule="auto"/>
              <w:widowControl/>
              <w:rPr>
                <w:rFonts w:ascii="宋体" w:hAnsi="宋体" w:eastAsia="宋体"/>
                <w:sz w:val="24"/>
                <w:szCs w:val="24"/>
                <w:lang w:val="en-US"/>
              </w:rPr>
            </w:pPr>
            <w:r>
              <w:rPr>
                <w:rFonts w:ascii="宋体" w:hAnsi="宋体" w:eastAsia="宋体"/>
                <w:sz w:val="24"/>
                <w:szCs w:val="24"/>
                <w:lang w:val="en-US"/>
              </w:rPr>
            </w:r>
            <w:r/>
          </w:p>
        </w:tc>
      </w:tr>
    </w:tbl>
    <w:p>
      <w:pPr>
        <w:pStyle w:val="1079"/>
        <w:ind w:firstLine="4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（2）质量标准</w:t>
      </w:r>
      <w:r>
        <w:rPr>
          <w:rFonts w:hint="eastAsia" w:ascii="宋体" w:hAnsi="宋体" w:eastAsia="宋体"/>
          <w:sz w:val="24"/>
          <w:szCs w:val="24"/>
        </w:rPr>
      </w:r>
      <w:r/>
    </w:p>
    <w:tbl>
      <w:tblPr>
        <w:tblW w:w="49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342"/>
        <w:gridCol w:w="6664"/>
      </w:tblGrid>
      <w:tr>
        <w:trPr>
          <w:trHeight w:val="600"/>
        </w:trPr>
        <w:tc>
          <w:tcPr>
            <w:tcW w:w="574" w:type="pct"/>
            <w:vAlign w:val="center"/>
            <w:textDirection w:val="lrTb"/>
            <w:noWrap/>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w:t>
            </w:r>
            <w:r>
              <w:rPr>
                <w:rFonts w:hint="eastAsia" w:ascii="宋体" w:hAnsi="宋体" w:eastAsia="宋体"/>
                <w:b/>
                <w:bCs/>
                <w:sz w:val="24"/>
                <w:szCs w:val="24"/>
              </w:rPr>
              <w:t xml:space="preserve">号</w:t>
            </w:r>
            <w:r>
              <w:rPr>
                <w:rFonts w:ascii="宋体" w:hAnsi="宋体" w:eastAsia="宋体"/>
                <w:b/>
                <w:bCs/>
                <w:sz w:val="24"/>
                <w:szCs w:val="24"/>
              </w:rPr>
            </w:r>
            <w:r/>
          </w:p>
        </w:tc>
        <w:tc>
          <w:tcPr>
            <w:tcW w:w="1151"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275" w:type="pct"/>
            <w:vAlign w:val="center"/>
            <w:textDirection w:val="lrTb"/>
            <w:noWrap w:val="false"/>
          </w:tcPr>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308"/>
        </w:trPr>
        <w:tc>
          <w:tcPr>
            <w:tcW w:w="574" w:type="pct"/>
            <w:vAlign w:val="center"/>
            <w:textDirection w:val="lrTb"/>
            <w:noWrap/>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r>
            <w:r/>
          </w:p>
        </w:tc>
        <w:tc>
          <w:tcPr>
            <w:tcW w:w="1151" w:type="pct"/>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饮料、冷饮</w:t>
            </w:r>
            <w:r/>
          </w:p>
        </w:tc>
        <w:tc>
          <w:tcPr>
            <w:tcW w:w="3275" w:type="pct"/>
            <w:vAlign w:val="center"/>
            <w:textDirection w:val="lrTb"/>
            <w:noWrap w:val="false"/>
          </w:tcPr>
          <w:p>
            <w:pPr>
              <w:pStyle w:val="1079"/>
              <w:spacing w:line="360" w:lineRule="auto"/>
              <w:rPr>
                <w:rFonts w:ascii="宋体" w:hAnsi="宋体" w:eastAsia="宋体"/>
                <w:sz w:val="24"/>
                <w:szCs w:val="24"/>
              </w:rPr>
            </w:pPr>
            <w:r>
              <w:rPr>
                <w:rFonts w:hint="eastAsia" w:ascii="宋体" w:hAnsi="宋体" w:eastAsia="宋体"/>
                <w:sz w:val="24"/>
                <w:szCs w:val="24"/>
              </w:rPr>
              <w:t xml:space="preserve">一、饮料：</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包装：</w:t>
            </w:r>
            <w:r>
              <w:rPr>
                <w:rFonts w:ascii="宋体" w:hAnsi="宋体" w:eastAsia="宋体"/>
                <w:sz w:val="24"/>
                <w:szCs w:val="24"/>
              </w:rPr>
              <w:t xml:space="preserve">封口严密，无锈蚀，瓶体清洁。</w:t>
            </w:r>
            <w:r>
              <w:rPr>
                <w:rFonts w:hint="eastAsia" w:ascii="宋体" w:hAnsi="宋体" w:eastAsia="宋体"/>
                <w:sz w:val="24"/>
                <w:szCs w:val="24"/>
              </w:rPr>
              <w:t xml:space="preserve">色泽纯正</w:t>
            </w:r>
            <w:r>
              <w:rPr>
                <w:rFonts w:ascii="宋体" w:hAnsi="宋体" w:eastAsia="宋体"/>
                <w:sz w:val="24"/>
                <w:szCs w:val="24"/>
              </w:rPr>
              <w:t xml:space="preserve">，符合该成品应有的风味，无异臭、异味。</w:t>
            </w:r>
            <w:r>
              <w:rPr>
                <w:rFonts w:hint="eastAsia" w:ascii="宋体" w:hAnsi="宋体" w:eastAsia="宋体"/>
                <w:sz w:val="24"/>
                <w:szCs w:val="24"/>
              </w:rPr>
              <w:t xml:space="preserve">外观：</w:t>
            </w:r>
            <w:r>
              <w:rPr>
                <w:rFonts w:ascii="宋体" w:hAnsi="宋体" w:eastAsia="宋体"/>
                <w:sz w:val="24"/>
                <w:szCs w:val="24"/>
              </w:rPr>
              <w:t xml:space="preserve">清汁类碳酸饮料要求透明，无沉淀</w:t>
            </w:r>
            <w:r>
              <w:rPr>
                <w:rFonts w:hint="eastAsia" w:ascii="宋体" w:hAnsi="宋体" w:eastAsia="宋体"/>
                <w:sz w:val="24"/>
                <w:szCs w:val="24"/>
              </w:rPr>
              <w:t xml:space="preserve">；</w:t>
            </w:r>
            <w:r>
              <w:rPr>
                <w:rFonts w:ascii="宋体" w:hAnsi="宋体" w:eastAsia="宋体"/>
                <w:sz w:val="24"/>
                <w:szCs w:val="24"/>
              </w:rPr>
              <w:t xml:space="preserve">浑汁类要求浑浊均匀，浊度适宜，允许有少量果肉沉淀，不允许有肉眼可见的外来杂质。</w:t>
            </w:r>
            <w:r/>
          </w:p>
          <w:p>
            <w:pPr>
              <w:pStyle w:val="1079"/>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符合《食品安全国家标准 饮料》（GB 7101-2022）、</w:t>
            </w:r>
            <w:r>
              <w:rPr>
                <w:rFonts w:ascii="宋体" w:hAnsi="宋体" w:eastAsia="宋体"/>
                <w:sz w:val="24"/>
                <w:szCs w:val="24"/>
              </w:rPr>
              <w:t xml:space="preserve">标识应符合GB7718《食品</w:t>
            </w:r>
            <w:r>
              <w:rPr>
                <w:rFonts w:ascii="宋体" w:hAnsi="宋体" w:eastAsia="宋体"/>
                <w:sz w:val="24"/>
                <w:szCs w:val="24"/>
              </w:rPr>
              <w:t xml:space="preserve">标签通用标准》的规定</w:t>
            </w:r>
            <w:r>
              <w:rPr>
                <w:rFonts w:hint="eastAsia" w:ascii="宋体" w:hAnsi="宋体" w:eastAsia="宋体"/>
                <w:sz w:val="24"/>
                <w:szCs w:val="24"/>
              </w:rPr>
              <w:t xml:space="preserve">。</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二、冷饮：</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9"/>
              <w:spacing w:line="360" w:lineRule="auto"/>
              <w:rPr>
                <w:rFonts w:hint="eastAsia" w:ascii="宋体" w:hAnsi="宋体" w:eastAsia="宋体"/>
                <w:sz w:val="24"/>
                <w:szCs w:val="24"/>
              </w:rPr>
            </w:pPr>
            <w:r>
              <w:rPr>
                <w:rFonts w:ascii="宋体" w:hAnsi="宋体" w:eastAsia="宋体"/>
                <w:sz w:val="24"/>
                <w:szCs w:val="24"/>
              </w:rPr>
              <w:t xml:space="preserve">具有品种应有的色泽</w:t>
            </w:r>
            <w:r>
              <w:rPr>
                <w:rFonts w:hint="eastAsia" w:ascii="宋体" w:hAnsi="宋体" w:eastAsia="宋体"/>
                <w:sz w:val="24"/>
                <w:szCs w:val="24"/>
              </w:rPr>
              <w:t xml:space="preserve">、</w:t>
            </w:r>
            <w:r>
              <w:rPr>
                <w:rFonts w:ascii="宋体" w:hAnsi="宋体" w:eastAsia="宋体"/>
                <w:sz w:val="24"/>
                <w:szCs w:val="24"/>
              </w:rPr>
              <w:t xml:space="preserve">滋味及组织状态</w:t>
            </w:r>
            <w:r>
              <w:rPr>
                <w:rFonts w:hint="eastAsia" w:ascii="宋体" w:hAnsi="宋体" w:eastAsia="宋体"/>
                <w:sz w:val="24"/>
                <w:szCs w:val="24"/>
              </w:rPr>
              <w:t xml:space="preserve">，</w:t>
            </w:r>
            <w:r>
              <w:rPr>
                <w:rFonts w:ascii="宋体" w:hAnsi="宋体" w:eastAsia="宋体"/>
                <w:sz w:val="24"/>
                <w:szCs w:val="24"/>
              </w:rPr>
              <w:t xml:space="preserve">无肉眼</w:t>
            </w:r>
            <w:r>
              <w:rPr>
                <w:rFonts w:hint="eastAsia" w:ascii="宋体" w:hAnsi="宋体" w:eastAsia="宋体"/>
                <w:sz w:val="24"/>
                <w:szCs w:val="24"/>
              </w:rPr>
              <w:t xml:space="preserve">可见杂质。</w:t>
            </w:r>
            <w:r/>
          </w:p>
          <w:p>
            <w:pPr>
              <w:pStyle w:val="1079"/>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冷饮符合</w:t>
            </w:r>
            <w:r>
              <w:rPr>
                <w:rFonts w:ascii="宋体" w:hAnsi="宋体" w:eastAsia="宋体"/>
                <w:sz w:val="24"/>
                <w:szCs w:val="24"/>
              </w:rPr>
              <w:t xml:space="preserve">GB/T31114-2014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冷冻饮品冰淇淋</w:t>
            </w:r>
            <w:r>
              <w:rPr>
                <w:rFonts w:ascii="宋体" w:hAnsi="宋体" w:eastAsia="宋体"/>
                <w:sz w:val="24"/>
                <w:szCs w:val="24"/>
              </w:rPr>
              <w:fldChar w:fldCharType="end"/>
            </w:r>
            <w:r>
              <w:rPr>
                <w:rFonts w:hint="eastAsia" w:ascii="宋体" w:hAnsi="宋体" w:eastAsia="宋体"/>
                <w:sz w:val="24"/>
                <w:szCs w:val="24"/>
              </w:rPr>
              <w:t xml:space="preserve">、</w:t>
            </w:r>
            <w:r>
              <w:rPr>
                <w:rFonts w:ascii="宋体" w:hAnsi="宋体" w:eastAsia="宋体"/>
                <w:sz w:val="24"/>
                <w:szCs w:val="24"/>
              </w:rPr>
              <w:t xml:space="preserve">GB/T31119-2014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冷冻饮品雪糕</w:t>
            </w:r>
            <w:r>
              <w:rPr>
                <w:rFonts w:ascii="宋体" w:hAnsi="宋体" w:eastAsia="宋体"/>
                <w:sz w:val="24"/>
                <w:szCs w:val="24"/>
              </w:rPr>
              <w:fldChar w:fldCharType="end"/>
            </w:r>
            <w:r>
              <w:rPr>
                <w:rFonts w:hint="eastAsia" w:ascii="宋体" w:hAnsi="宋体" w:eastAsia="宋体"/>
                <w:sz w:val="24"/>
                <w:szCs w:val="24"/>
              </w:rPr>
              <w:t xml:space="preserve">、</w:t>
            </w:r>
            <w:r>
              <w:rPr>
                <w:rFonts w:ascii="宋体" w:hAnsi="宋体" w:eastAsia="宋体"/>
                <w:sz w:val="24"/>
                <w:szCs w:val="24"/>
              </w:rPr>
              <w:t xml:space="preserve">GB/T30800-2014</w:t>
            </w:r>
            <w:r>
              <w:rPr>
                <w:rFonts w:ascii="宋体" w:hAnsi="宋体" w:eastAsia="宋体"/>
                <w:sz w:val="24"/>
                <w:szCs w:val="24"/>
              </w:rPr>
              <w:fldChar w:fldCharType="begin"/>
            </w:r>
            <w:r>
              <w:rPr>
                <w:rFonts w:ascii="宋体" w:hAnsi="宋体" w:eastAsia="宋体"/>
                <w:sz w:val="24"/>
                <w:szCs w:val="24"/>
              </w:rPr>
              <w:instrText xml:space="preserve">HYPERLINK "javascript:;"</w:instrText>
            </w:r>
            <w:r>
              <w:rPr>
                <w:rFonts w:ascii="宋体" w:hAnsi="宋体" w:eastAsia="宋体"/>
                <w:sz w:val="24"/>
                <w:szCs w:val="24"/>
              </w:rPr>
              <w:fldChar w:fldCharType="separate"/>
            </w:r>
            <w:r>
              <w:rPr>
                <w:rFonts w:hint="eastAsia" w:ascii="宋体" w:hAnsi="宋体" w:eastAsia="宋体" w:cs="宋体"/>
                <w:sz w:val="24"/>
                <w:szCs w:val="24"/>
              </w:rPr>
              <w:t xml:space="preserve">冷冻饮品生产管理要求</w:t>
            </w:r>
            <w:r>
              <w:rPr>
                <w:rFonts w:ascii="宋体" w:hAnsi="宋体" w:eastAsia="宋体"/>
                <w:sz w:val="24"/>
                <w:szCs w:val="24"/>
              </w:rPr>
              <w:fldChar w:fldCharType="end"/>
            </w:r>
            <w:r>
              <w:rPr>
                <w:rFonts w:hint="eastAsia" w:ascii="宋体" w:hAnsi="宋体" w:eastAsia="宋体"/>
                <w:sz w:val="24"/>
                <w:szCs w:val="24"/>
              </w:rPr>
              <w:t xml:space="preserve">。</w:t>
            </w:r>
            <w:r/>
          </w:p>
        </w:tc>
      </w:tr>
    </w:tbl>
    <w:p>
      <w:pPr>
        <w:pStyle w:val="1079"/>
        <w:ind w:firstLine="480"/>
        <w:spacing w:line="360" w:lineRule="auto"/>
        <w:rPr>
          <w:rFonts w:ascii="宋体" w:hAnsi="宋体" w:eastAsia="宋体"/>
          <w:sz w:val="24"/>
          <w:szCs w:val="24"/>
        </w:rPr>
      </w:pPr>
      <w:r>
        <w:rPr>
          <w:rFonts w:ascii="宋体" w:hAnsi="宋体" w:eastAsia="宋体"/>
          <w:sz w:val="24"/>
          <w:szCs w:val="24"/>
        </w:rPr>
        <w:t xml:space="preserve">以上涉及的国家食品安全、</w:t>
      </w:r>
      <w:r>
        <w:rPr>
          <w:rFonts w:hint="eastAsia" w:ascii="宋体" w:hAnsi="宋体" w:eastAsia="宋体"/>
          <w:sz w:val="24"/>
          <w:szCs w:val="24"/>
        </w:rPr>
        <w:t xml:space="preserve">规范</w:t>
      </w:r>
      <w:r>
        <w:rPr>
          <w:rFonts w:ascii="宋体" w:hAnsi="宋体" w:eastAsia="宋体"/>
          <w:sz w:val="24"/>
          <w:szCs w:val="24"/>
        </w:rPr>
        <w:t xml:space="preserve">标准</w:t>
      </w:r>
      <w:r>
        <w:rPr>
          <w:rFonts w:hint="eastAsia" w:ascii="宋体" w:hAnsi="宋体" w:eastAsia="宋体"/>
          <w:sz w:val="24"/>
          <w:szCs w:val="24"/>
        </w:rPr>
        <w:t xml:space="preserve">如有更新的</w:t>
      </w:r>
      <w:r>
        <w:rPr>
          <w:rFonts w:ascii="宋体" w:hAnsi="宋体" w:eastAsia="宋体"/>
          <w:sz w:val="24"/>
          <w:szCs w:val="24"/>
        </w:rPr>
        <w:t xml:space="preserve">均按照最新标准执行</w:t>
      </w:r>
      <w:r>
        <w:rPr>
          <w:rFonts w:hint="eastAsia" w:ascii="宋体" w:hAnsi="宋体" w:eastAsia="宋体"/>
          <w:sz w:val="24"/>
          <w:szCs w:val="24"/>
        </w:rPr>
        <w:t xml:space="preserve">。</w:t>
      </w:r>
      <w:r>
        <w:rPr>
          <w:rFonts w:ascii="宋体" w:hAnsi="宋体" w:eastAsia="宋体"/>
          <w:sz w:val="24"/>
          <w:szCs w:val="24"/>
        </w:rPr>
      </w:r>
      <w:r/>
    </w:p>
    <w:p>
      <w:pPr>
        <w:pStyle w:val="1079"/>
        <w:ind w:firstLine="482"/>
        <w:spacing w:line="360" w:lineRule="auto"/>
        <w:rPr>
          <w:rFonts w:ascii="宋体" w:hAnsi="宋体" w:eastAsia="宋体"/>
          <w:b/>
          <w:bCs/>
          <w:sz w:val="24"/>
          <w:szCs w:val="24"/>
        </w:rPr>
      </w:pPr>
      <w:r>
        <w:rPr>
          <w:rFonts w:hint="eastAsia" w:ascii="宋体" w:hAnsi="宋体" w:eastAsia="宋体"/>
          <w:b/>
          <w:bCs/>
          <w:color w:val="000000"/>
          <w:sz w:val="24"/>
          <w:szCs w:val="24"/>
        </w:rPr>
        <w:t xml:space="preserve">第二条 合同</w:t>
      </w:r>
      <w:r>
        <w:rPr>
          <w:rFonts w:hint="eastAsia" w:ascii="宋体" w:hAnsi="宋体" w:eastAsia="宋体"/>
          <w:b/>
          <w:bCs/>
          <w:sz w:val="24"/>
          <w:szCs w:val="24"/>
        </w:rPr>
        <w:t xml:space="preserve">价款</w:t>
      </w:r>
      <w:r>
        <w:rPr>
          <w:rFonts w:ascii="宋体" w:hAnsi="宋体" w:eastAsia="宋体"/>
          <w:b/>
          <w:bCs/>
          <w:sz w:val="24"/>
          <w:szCs w:val="24"/>
        </w:rPr>
      </w:r>
      <w:r/>
    </w:p>
    <w:p>
      <w:pPr>
        <w:pStyle w:val="1079"/>
        <w:ind w:firstLine="482"/>
        <w:spacing w:line="360" w:lineRule="auto"/>
        <w:rPr>
          <w:rFonts w:ascii="宋体" w:hAnsi="宋体" w:eastAsia="宋体"/>
          <w:sz w:val="24"/>
          <w:szCs w:val="24"/>
        </w:rPr>
      </w:pPr>
      <w:r>
        <w:rPr>
          <w:rFonts w:hint="eastAsia" w:ascii="宋体" w:hAnsi="宋体" w:eastAsia="宋体"/>
          <w:sz w:val="24"/>
          <w:szCs w:val="24"/>
        </w:rPr>
        <w:t xml:space="preserve">1、本合同项下食材单价优惠率为________%，</w:t>
      </w:r>
      <w:r>
        <w:rPr>
          <w:rFonts w:hint="eastAsia" w:ascii="宋体" w:hAnsi="宋体" w:eastAsia="宋体"/>
          <w:bCs/>
          <w:sz w:val="24"/>
          <w:szCs w:val="24"/>
          <w:lang w:val="en-US"/>
        </w:rPr>
        <w:t xml:space="preserve">依照最近一期的南京市商务局（网址：</w:t>
      </w:r>
      <w:r>
        <w:rPr>
          <w:rFonts w:ascii="宋体" w:hAnsi="宋体" w:eastAsia="宋体"/>
          <w:bCs/>
          <w:sz w:val="24"/>
          <w:szCs w:val="24"/>
          <w:lang w:val="en-US"/>
        </w:rPr>
        <w:t xml:space="preserve">https://swj.nanjing.gov.cn/njsswj/?id=386</w:t>
      </w:r>
      <w:r>
        <w:rPr>
          <w:rFonts w:hint="eastAsia" w:ascii="宋体" w:hAnsi="宋体" w:eastAsia="宋体"/>
          <w:bCs/>
          <w:sz w:val="24"/>
          <w:szCs w:val="24"/>
          <w:lang w:val="en-US"/>
        </w:rPr>
        <w:t xml:space="preserve">）发布的科巷菜场同类同质食材的指导价格为基础，如南京市商务局网站内的食材种类不全，则按</w:t>
      </w:r>
      <w:r>
        <w:rPr>
          <w:rFonts w:ascii="宋体" w:hAnsi="宋体" w:eastAsia="宋体"/>
          <w:bCs/>
          <w:sz w:val="24"/>
          <w:szCs w:val="24"/>
          <w:lang w:val="en-US"/>
        </w:rPr>
        <w:t xml:space="preserve">送货当天</w:t>
      </w:r>
      <w:r>
        <w:rPr>
          <w:rFonts w:hint="eastAsia" w:ascii="宋体" w:hAnsi="宋体" w:eastAsia="宋体"/>
          <w:bCs/>
          <w:sz w:val="24"/>
          <w:szCs w:val="24"/>
          <w:lang w:val="en-US"/>
        </w:rPr>
        <w:t xml:space="preserve">大润发超市同类同质食材的零售价格，作为基准单价</w:t>
      </w:r>
      <w:r>
        <w:rPr>
          <w:rFonts w:hint="eastAsia" w:ascii="宋体" w:hAnsi="宋体" w:eastAsia="宋体"/>
          <w:bCs/>
          <w:sz w:val="24"/>
          <w:szCs w:val="24"/>
        </w:rPr>
        <w:t xml:space="preserve">。</w:t>
      </w:r>
      <w:r>
        <w:rPr>
          <w:rFonts w:hint="eastAsia" w:ascii="宋体" w:hAnsi="宋体" w:eastAsia="宋体"/>
          <w:sz w:val="24"/>
          <w:szCs w:val="24"/>
        </w:rPr>
        <w:t xml:space="preserve">如部分类别食材确实均不在以上两个价格查询平台中（须由甲乙双方事先确认），则其</w:t>
      </w:r>
      <w:r>
        <w:rPr>
          <w:rFonts w:ascii="宋体" w:hAnsi="宋体" w:eastAsia="宋体"/>
          <w:sz w:val="24"/>
          <w:szCs w:val="24"/>
        </w:rPr>
        <w:t xml:space="preserve">结算</w:t>
      </w:r>
      <w:r>
        <w:rPr>
          <w:rFonts w:hint="eastAsia" w:ascii="宋体" w:hAnsi="宋体" w:eastAsia="宋体"/>
          <w:sz w:val="24"/>
          <w:szCs w:val="24"/>
        </w:rPr>
        <w:t xml:space="preserve">单</w:t>
      </w:r>
      <w:r>
        <w:rPr>
          <w:rFonts w:ascii="宋体" w:hAnsi="宋体" w:eastAsia="宋体"/>
          <w:sz w:val="24"/>
          <w:szCs w:val="24"/>
        </w:rPr>
        <w:t xml:space="preserve">价由</w:t>
      </w:r>
      <w:r>
        <w:rPr>
          <w:rFonts w:hint="eastAsia" w:ascii="宋体" w:hAnsi="宋体" w:eastAsia="宋体"/>
          <w:sz w:val="24"/>
          <w:szCs w:val="24"/>
        </w:rPr>
        <w:t xml:space="preserve">甲方</w:t>
      </w:r>
      <w:r>
        <w:rPr>
          <w:rFonts w:ascii="宋体" w:hAnsi="宋体" w:eastAsia="宋体"/>
          <w:sz w:val="24"/>
          <w:szCs w:val="24"/>
        </w:rPr>
        <w:t xml:space="preserve">综合市场价格</w:t>
      </w:r>
      <w:r>
        <w:rPr>
          <w:rFonts w:hint="eastAsia" w:ascii="宋体" w:hAnsi="宋体" w:eastAsia="宋体"/>
          <w:sz w:val="24"/>
          <w:szCs w:val="24"/>
        </w:rPr>
        <w:t xml:space="preserve">并根据乙方</w:t>
      </w:r>
      <w:r>
        <w:rPr>
          <w:rFonts w:ascii="宋体" w:hAnsi="宋体" w:eastAsia="宋体"/>
          <w:sz w:val="24"/>
          <w:szCs w:val="24"/>
        </w:rPr>
        <w:t xml:space="preserve">报价</w:t>
      </w:r>
      <w:r>
        <w:rPr>
          <w:rFonts w:hint="eastAsia" w:ascii="宋体" w:hAnsi="宋体" w:eastAsia="宋体"/>
          <w:sz w:val="24"/>
          <w:szCs w:val="24"/>
        </w:rPr>
        <w:t xml:space="preserve">优惠率计算</w:t>
      </w:r>
      <w:r>
        <w:rPr>
          <w:rFonts w:ascii="宋体" w:hAnsi="宋体" w:eastAsia="宋体"/>
          <w:sz w:val="24"/>
          <w:szCs w:val="24"/>
        </w:rPr>
        <w:t xml:space="preserve">后确定。</w:t>
      </w:r>
      <w:r>
        <w:rPr>
          <w:rFonts w:hint="eastAsia" w:ascii="宋体" w:hAnsi="宋体" w:eastAsia="宋体"/>
          <w:bCs/>
          <w:sz w:val="24"/>
          <w:szCs w:val="24"/>
        </w:rPr>
        <w:t xml:space="preserve">最终结算单价=基准单价*（1-优惠率）。</w:t>
      </w:r>
      <w:r>
        <w:rPr>
          <w:rFonts w:hint="eastAsia" w:ascii="宋体" w:hAnsi="宋体" w:eastAsia="宋体"/>
          <w:bCs/>
          <w:sz w:val="24"/>
          <w:szCs w:val="24"/>
        </w:rPr>
        <w:t xml:space="preserve">甲方有权对基准单价进行复核，如乙</w:t>
      </w:r>
      <w:r>
        <w:rPr>
          <w:rFonts w:hint="eastAsia" w:ascii="宋体" w:hAnsi="宋体" w:eastAsia="宋体"/>
          <w:bCs/>
          <w:sz w:val="24"/>
          <w:szCs w:val="24"/>
        </w:rPr>
        <w:t xml:space="preserve">方提供的价格依据不实，甲方有权按核实后的更低基准单价结算。</w:t>
      </w:r>
      <w:r>
        <w:rPr>
          <w:rFonts w:ascii="宋体" w:hAnsi="宋体" w:eastAsia="宋体"/>
          <w:sz w:val="24"/>
          <w:szCs w:val="24"/>
        </w:rPr>
      </w:r>
      <w:r/>
    </w:p>
    <w:p>
      <w:pPr>
        <w:pStyle w:val="1625"/>
        <w:ind w:left="0" w:firstLine="480"/>
        <w:spacing w:line="360" w:lineRule="auto"/>
        <w:widowControl w:val="off"/>
        <w:rPr>
          <w:rFonts w:ascii="宋体" w:hAnsi="宋体" w:eastAsia="宋体"/>
          <w:lang w:eastAsia="zh-CN"/>
        </w:rPr>
      </w:pPr>
      <w:r>
        <w:rPr>
          <w:rFonts w:hint="eastAsia" w:ascii="宋体" w:hAnsi="宋体" w:eastAsia="宋体"/>
          <w:lang w:eastAsia="zh-CN"/>
        </w:rPr>
        <w:t xml:space="preserve">2、本合同价款是包含但不限于完成本项目所发生的食材采购费用、配送整理费</w:t>
      </w:r>
      <w:r>
        <w:rPr>
          <w:rFonts w:hint="eastAsia" w:ascii="宋体" w:hAnsi="宋体" w:eastAsia="宋体"/>
          <w:bCs/>
          <w:lang w:eastAsia="zh-CN"/>
        </w:rPr>
        <w:t xml:space="preserve">用、</w:t>
      </w:r>
      <w:r>
        <w:rPr>
          <w:rFonts w:hint="eastAsia" w:ascii="宋体" w:hAnsi="宋体" w:eastAsia="宋体"/>
          <w:lang w:eastAsia="zh-CN"/>
        </w:rPr>
        <w:t xml:space="preserve">所有含税费用、支付给员工的工资和国家强制缴纳的各种社会保障资金</w:t>
      </w:r>
      <w:r>
        <w:rPr>
          <w:rFonts w:hint="eastAsia" w:ascii="宋体" w:hAnsi="宋体" w:eastAsia="宋体"/>
          <w:bCs/>
          <w:lang w:eastAsia="zh-CN"/>
        </w:rPr>
        <w:t xml:space="preserve">，以</w:t>
      </w:r>
      <w:r>
        <w:rPr>
          <w:rFonts w:hint="eastAsia" w:ascii="宋体" w:hAnsi="宋体" w:eastAsia="宋体"/>
          <w:lang w:eastAsia="zh-CN"/>
        </w:rPr>
        <w:t xml:space="preserve">及乙方认为需要的其他费用等</w:t>
      </w:r>
      <w:r>
        <w:rPr>
          <w:rFonts w:hint="eastAsia" w:ascii="宋体" w:hAnsi="宋体" w:eastAsia="宋体"/>
          <w:lang w:eastAsia="zh-CN"/>
        </w:rPr>
        <w:t xml:space="preserve">，乙方已充分预判合同期内所有市场价格波动与经营风险，合同履行期间甲方无需就本合同项下事项向乙方支付任何额外费用。</w:t>
      </w:r>
      <w:r>
        <w:rPr>
          <w:rFonts w:ascii="宋体" w:hAnsi="宋体" w:eastAsia="宋体"/>
          <w:lang w:eastAsia="zh-CN"/>
        </w:rPr>
      </w:r>
      <w:r/>
    </w:p>
    <w:p>
      <w:pPr>
        <w:pStyle w:val="1625"/>
        <w:ind w:left="0" w:firstLine="480"/>
        <w:spacing w:line="360" w:lineRule="auto"/>
        <w:widowControl w:val="off"/>
        <w:rPr>
          <w:rFonts w:ascii="宋体" w:hAnsi="宋体" w:eastAsia="宋体"/>
          <w:lang w:eastAsia="zh-CN"/>
        </w:rPr>
      </w:pPr>
      <w:r>
        <w:rPr>
          <w:rFonts w:hint="eastAsia" w:ascii="宋体" w:hAnsi="宋体" w:eastAsia="宋体"/>
          <w:lang w:val="en-US" w:eastAsia="zh-CN"/>
        </w:rPr>
        <w:t xml:space="preserve">3、</w:t>
      </w:r>
      <w:r>
        <w:rPr>
          <w:rFonts w:hint="eastAsia" w:ascii="宋体" w:hAnsi="宋体" w:eastAsia="宋体"/>
          <w:color w:val="000000"/>
          <w:lang w:eastAsia="zh-CN"/>
        </w:rPr>
        <w:t xml:space="preserve">本合同执行期间优惠率不变。</w:t>
      </w:r>
      <w:r>
        <w:rPr>
          <w:rFonts w:ascii="宋体" w:hAnsi="宋体" w:eastAsia="宋体"/>
          <w:lang w:eastAsia="zh-CN"/>
        </w:rPr>
      </w:r>
      <w:r/>
    </w:p>
    <w:p>
      <w:pPr>
        <w:pStyle w:val="1079"/>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第三条 组成本合同的有关文件 </w:t>
      </w:r>
      <w:r>
        <w:rPr>
          <w:rFonts w:ascii="宋体" w:hAnsi="宋体" w:eastAsia="宋体"/>
          <w:b/>
          <w:bCs/>
          <w:color w:val="000000"/>
          <w:sz w:val="24"/>
          <w:szCs w:val="24"/>
        </w:rPr>
      </w:r>
      <w:r/>
    </w:p>
    <w:p>
      <w:pPr>
        <w:pStyle w:val="107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下列关于</w:t>
      </w:r>
      <w:r>
        <w:rPr>
          <w:rFonts w:ascii="宋体" w:hAnsi="宋体" w:eastAsia="宋体"/>
          <w:color w:val="000000"/>
          <w:sz w:val="24"/>
          <w:szCs w:val="24"/>
          <w:u w:val="single"/>
        </w:rPr>
        <w:t xml:space="preserve">JSZC-320100-JSCY-G2026-0028</w:t>
      </w:r>
      <w:r>
        <w:rPr>
          <w:rFonts w:hint="eastAsia" w:ascii="宋体" w:hAnsi="宋体" w:eastAsia="宋体"/>
          <w:color w:val="000000"/>
          <w:sz w:val="24"/>
          <w:szCs w:val="24"/>
          <w:u w:val="single"/>
        </w:rPr>
        <w:t xml:space="preserve">号</w:t>
      </w:r>
      <w:r>
        <w:rPr>
          <w:rFonts w:hint="eastAsia" w:ascii="宋体" w:hAnsi="宋体" w:eastAsia="宋体"/>
          <w:color w:val="000000"/>
          <w:sz w:val="24"/>
          <w:szCs w:val="24"/>
        </w:rPr>
        <w:t xml:space="preserve">公开招标文件、乙方投标文件或与本次采购活动方式相适应的文件及有关附件是本合同不可分割的组成部分，与本合同具有同等法律效力，这些文件包括但不限于：</w:t>
      </w:r>
      <w:r>
        <w:rPr>
          <w:rFonts w:ascii="宋体" w:hAnsi="宋体" w:eastAsia="宋体"/>
          <w:color w:val="000000"/>
          <w:sz w:val="24"/>
          <w:szCs w:val="24"/>
        </w:rPr>
      </w:r>
      <w:r/>
    </w:p>
    <w:p>
      <w:pPr>
        <w:pStyle w:val="107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乙方提供的响应文件和报价表；</w:t>
      </w:r>
      <w:r>
        <w:rPr>
          <w:rFonts w:ascii="宋体" w:hAnsi="宋体" w:eastAsia="宋体"/>
          <w:color w:val="000000"/>
          <w:sz w:val="24"/>
          <w:szCs w:val="24"/>
        </w:rPr>
      </w:r>
      <w:r/>
    </w:p>
    <w:p>
      <w:pPr>
        <w:pStyle w:val="107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技术条款偏离表；</w:t>
      </w:r>
      <w:r>
        <w:rPr>
          <w:rFonts w:ascii="宋体" w:hAnsi="宋体" w:eastAsia="宋体"/>
          <w:color w:val="000000"/>
          <w:sz w:val="24"/>
          <w:szCs w:val="24"/>
        </w:rPr>
      </w:r>
      <w:r/>
    </w:p>
    <w:p>
      <w:pPr>
        <w:pStyle w:val="1079"/>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3、供货一览表；</w:t>
      </w:r>
      <w:r>
        <w:rPr>
          <w:rFonts w:ascii="宋体" w:hAnsi="宋体" w:eastAsia="宋体"/>
          <w:color w:val="000000"/>
          <w:sz w:val="24"/>
          <w:szCs w:val="24"/>
          <w:lang w:val="en-US"/>
        </w:rPr>
      </w:r>
      <w:r/>
    </w:p>
    <w:p>
      <w:pPr>
        <w:pStyle w:val="1079"/>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4、交货一览表；</w:t>
      </w:r>
      <w:r>
        <w:rPr>
          <w:rFonts w:ascii="宋体" w:hAnsi="宋体" w:eastAsia="宋体"/>
          <w:color w:val="000000"/>
          <w:sz w:val="24"/>
          <w:szCs w:val="24"/>
          <w:lang w:val="en-US"/>
        </w:rPr>
      </w:r>
      <w:r/>
    </w:p>
    <w:p>
      <w:pPr>
        <w:pStyle w:val="107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服务承诺；</w:t>
      </w:r>
      <w:r>
        <w:rPr>
          <w:rFonts w:ascii="宋体" w:hAnsi="宋体" w:eastAsia="宋体"/>
          <w:color w:val="000000"/>
          <w:sz w:val="24"/>
          <w:szCs w:val="24"/>
        </w:rPr>
      </w:r>
      <w:r/>
    </w:p>
    <w:p>
      <w:pPr>
        <w:pStyle w:val="1079"/>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6、乙方承诺；</w:t>
      </w:r>
      <w:r>
        <w:rPr>
          <w:rFonts w:ascii="宋体" w:hAnsi="宋体" w:eastAsia="宋体"/>
          <w:color w:val="000000"/>
          <w:sz w:val="24"/>
          <w:szCs w:val="24"/>
          <w:lang w:val="en-US"/>
        </w:rPr>
      </w:r>
      <w:r/>
    </w:p>
    <w:p>
      <w:pPr>
        <w:pStyle w:val="107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中标通知书；</w:t>
      </w:r>
      <w:r>
        <w:rPr>
          <w:rFonts w:ascii="宋体" w:hAnsi="宋体" w:eastAsia="宋体"/>
          <w:color w:val="000000"/>
          <w:sz w:val="24"/>
          <w:szCs w:val="24"/>
        </w:rPr>
      </w:r>
      <w:r/>
    </w:p>
    <w:p>
      <w:pPr>
        <w:pStyle w:val="107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甲乙双方商定的其他文件。</w:t>
      </w:r>
      <w:r>
        <w:rPr>
          <w:rFonts w:ascii="宋体" w:hAnsi="宋体" w:eastAsia="宋体"/>
          <w:color w:val="000000"/>
          <w:sz w:val="24"/>
          <w:szCs w:val="24"/>
        </w:rPr>
      </w:r>
      <w:r/>
    </w:p>
    <w:p>
      <w:pPr>
        <w:pStyle w:val="1079"/>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第四条 权利保证</w:t>
      </w:r>
      <w:r>
        <w:rPr>
          <w:rFonts w:ascii="宋体" w:hAnsi="宋体" w:eastAsia="宋体"/>
          <w:b/>
          <w:bCs/>
          <w:color w:val="000000"/>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color w:val="000000"/>
          <w:sz w:val="24"/>
          <w:szCs w:val="24"/>
        </w:rPr>
        <w:t xml:space="preserve">1、乙方应保证甲方在使用该服务或其任何一部分时不受第三方提出侵犯其专利权、版权、商标权</w:t>
      </w:r>
      <w:r>
        <w:rPr>
          <w:rFonts w:hint="eastAsia" w:ascii="宋体" w:hAnsi="宋体" w:eastAsia="宋体"/>
          <w:sz w:val="24"/>
          <w:szCs w:val="24"/>
        </w:rPr>
        <w:t xml:space="preserve">或其他权利的起诉。一旦出现侵权，乙方应承担全部责任</w:t>
      </w:r>
      <w:r>
        <w:rPr>
          <w:rFonts w:ascii="宋体" w:hAnsi="宋体" w:eastAsia="宋体"/>
          <w:sz w:val="24"/>
          <w:szCs w:val="24"/>
        </w:rPr>
        <w:t xml:space="preserve">并负责消除对甲方的不利影响，如甲方因此承担了任何责任</w:t>
      </w:r>
      <w:r>
        <w:rPr>
          <w:rFonts w:ascii="宋体" w:hAnsi="宋体" w:eastAsia="宋体"/>
          <w:sz w:val="24"/>
          <w:szCs w:val="24"/>
        </w:rPr>
        <w:t xml:space="preserve">（</w:t>
      </w:r>
      <w:r>
        <w:rPr>
          <w:rFonts w:ascii="宋体" w:hAnsi="宋体" w:eastAsia="宋体"/>
          <w:sz w:val="24"/>
          <w:szCs w:val="24"/>
          <w:lang w:val="en-US"/>
        </w:rPr>
        <w:t xml:space="preserve">包括但不限于赔偿费、诉讼费、律</w:t>
      </w:r>
      <w:r>
        <w:rPr>
          <w:rFonts w:ascii="宋体" w:hAnsi="宋体" w:eastAsia="宋体"/>
          <w:sz w:val="24"/>
          <w:szCs w:val="24"/>
          <w:lang w:val="en-US"/>
        </w:rPr>
        <w:t xml:space="preserve">师费、差旅费等</w:t>
      </w:r>
      <w:r>
        <w:rPr>
          <w:rFonts w:ascii="宋体" w:hAnsi="宋体" w:eastAsia="宋体"/>
          <w:sz w:val="24"/>
          <w:szCs w:val="24"/>
        </w:rPr>
        <w:t xml:space="preserve">）</w:t>
      </w:r>
      <w:r>
        <w:rPr>
          <w:rFonts w:ascii="宋体" w:hAnsi="宋体" w:eastAsia="宋体"/>
          <w:sz w:val="24"/>
          <w:szCs w:val="24"/>
        </w:rPr>
        <w:t xml:space="preserve">，有权向乙方全额追偿</w:t>
      </w:r>
      <w:r>
        <w:rPr>
          <w:rFonts w:hint="eastAsia" w:ascii="宋体" w:hAnsi="宋体" w:eastAsia="宋体"/>
          <w:sz w:val="24"/>
          <w:szCs w:val="24"/>
        </w:rPr>
        <w:t xml:space="preserve">。</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如因乙方供应食材给甲方或者实际使用人</w:t>
      </w:r>
      <w:r>
        <w:rPr>
          <w:rFonts w:hint="eastAsia" w:ascii="宋体" w:hAnsi="宋体" w:eastAsia="宋体"/>
          <w:sz w:val="24"/>
          <w:szCs w:val="24"/>
        </w:rPr>
        <w:t xml:space="preserve">（</w:t>
      </w:r>
      <w:r>
        <w:rPr>
          <w:rFonts w:ascii="宋体" w:hAnsi="宋体" w:eastAsia="宋体"/>
          <w:sz w:val="24"/>
          <w:szCs w:val="24"/>
        </w:rPr>
        <w:t xml:space="preserve">运动员</w:t>
      </w:r>
      <w:r>
        <w:rPr>
          <w:rFonts w:hint="eastAsia" w:ascii="宋体" w:hAnsi="宋体" w:eastAsia="宋体"/>
          <w:sz w:val="24"/>
          <w:szCs w:val="24"/>
        </w:rPr>
        <w:t xml:space="preserve">、</w:t>
      </w:r>
      <w:r>
        <w:rPr>
          <w:rFonts w:ascii="宋体" w:hAnsi="宋体" w:eastAsia="宋体"/>
          <w:sz w:val="24"/>
          <w:szCs w:val="24"/>
        </w:rPr>
        <w:t xml:space="preserve">教职工</w:t>
      </w:r>
      <w:r>
        <w:rPr>
          <w:rFonts w:hint="eastAsia" w:ascii="宋体" w:hAnsi="宋体" w:eastAsia="宋体"/>
          <w:sz w:val="24"/>
          <w:szCs w:val="24"/>
        </w:rPr>
        <w:t xml:space="preserve">及其他就餐人员）</w:t>
      </w:r>
      <w:r>
        <w:rPr>
          <w:rFonts w:ascii="宋体" w:hAnsi="宋体" w:eastAsia="宋体"/>
          <w:sz w:val="24"/>
          <w:szCs w:val="24"/>
        </w:rPr>
        <w:t xml:space="preserve">造成任何人身和财产损害，乙方应承担全部责任并负责消除对甲方的不利影响，如甲方因此承担了任何责任</w:t>
      </w:r>
      <w:r>
        <w:rPr>
          <w:rFonts w:hint="eastAsia" w:ascii="宋体" w:hAnsi="宋体" w:eastAsia="宋体"/>
          <w:sz w:val="24"/>
          <w:szCs w:val="24"/>
        </w:rPr>
        <w:t xml:space="preserve">（包括但不限于医疗费、护理费、伤残赔偿金、死亡赔偿金、精神损害抚慰金、舆情处置费、行政罚款及甲方维权支出）</w:t>
      </w:r>
      <w:r>
        <w:rPr>
          <w:rFonts w:ascii="宋体" w:hAnsi="宋体" w:eastAsia="宋体"/>
          <w:sz w:val="24"/>
          <w:szCs w:val="24"/>
        </w:rPr>
        <w:t xml:space="preserve">，有权向乙方全额追偿。</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3、乙方应</w:t>
      </w:r>
      <w:r>
        <w:rPr>
          <w:rFonts w:ascii="宋体" w:hAnsi="宋体" w:eastAsia="宋体"/>
          <w:sz w:val="24"/>
          <w:szCs w:val="24"/>
        </w:rPr>
        <w:t xml:space="preserve">对照《反兴奋剂中心关于印发世界反兴奋剂机构</w:t>
      </w:r>
      <w:r>
        <w:rPr>
          <w:rFonts w:ascii="宋体" w:hAnsi="宋体" w:eastAsia="宋体"/>
          <w:sz w:val="24"/>
          <w:szCs w:val="24"/>
          <w:lang w:val="en-US"/>
        </w:rPr>
        <w:t xml:space="preserve">&lt;</w:t>
      </w:r>
      <w:r>
        <w:rPr>
          <w:rFonts w:ascii="宋体" w:hAnsi="宋体" w:eastAsia="宋体"/>
          <w:sz w:val="24"/>
          <w:szCs w:val="24"/>
        </w:rPr>
        <w:t xml:space="preserve">202</w:t>
      </w:r>
      <w:r>
        <w:rPr>
          <w:rFonts w:hint="eastAsia" w:ascii="宋体" w:hAnsi="宋体" w:eastAsia="宋体"/>
          <w:sz w:val="24"/>
          <w:szCs w:val="24"/>
        </w:rPr>
        <w:t xml:space="preserve">6</w:t>
      </w:r>
      <w:r>
        <w:rPr>
          <w:rFonts w:ascii="宋体" w:hAnsi="宋体" w:eastAsia="宋体"/>
          <w:sz w:val="24"/>
          <w:szCs w:val="24"/>
        </w:rPr>
        <w:t xml:space="preserve">年禁用清单国际标准&gt;中文稿的通知》文号中的禁用清单，并依法承诺所供产品无禁用清单中所列明的兴奋剂化学成分。</w:t>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由于世界反兴奋剂机构出具的国际禁用清单不定期更新，</w:t>
      </w:r>
      <w:r>
        <w:rPr>
          <w:rFonts w:hint="eastAsia" w:ascii="宋体" w:hAnsi="宋体" w:eastAsia="宋体"/>
          <w:sz w:val="24"/>
          <w:szCs w:val="24"/>
        </w:rPr>
        <w:t xml:space="preserve">乙方</w:t>
      </w:r>
      <w:r>
        <w:rPr>
          <w:rFonts w:ascii="宋体" w:hAnsi="宋体" w:eastAsia="宋体"/>
          <w:sz w:val="24"/>
          <w:szCs w:val="24"/>
        </w:rPr>
        <w:t xml:space="preserve">须随时关注并对照最新禁用清单，保证所供食品原材料的安全、卫生、无兴奋剂化学成分,</w:t>
      </w:r>
      <w:r>
        <w:rPr>
          <w:rFonts w:hint="eastAsia" w:ascii="宋体" w:hAnsi="宋体" w:eastAsia="宋体"/>
          <w:sz w:val="24"/>
          <w:szCs w:val="24"/>
        </w:rPr>
        <w:t xml:space="preserve">否则由此产生的一切责任由乙方承担</w:t>
      </w:r>
      <w:r>
        <w:rPr>
          <w:rFonts w:ascii="宋体" w:hAnsi="宋体" w:eastAsia="宋体"/>
          <w:sz w:val="24"/>
          <w:szCs w:val="24"/>
        </w:rPr>
        <w:t xml:space="preserve">。</w:t>
      </w:r>
      <w:r/>
    </w:p>
    <w:p>
      <w:pPr>
        <w:pStyle w:val="1079"/>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第五条 质量保证</w:t>
      </w:r>
      <w:r>
        <w:rPr>
          <w:rFonts w:ascii="宋体" w:hAnsi="宋体" w:eastAsia="宋体"/>
          <w:b/>
          <w:bCs/>
          <w:sz w:val="24"/>
          <w:szCs w:val="24"/>
        </w:rPr>
      </w:r>
      <w:r/>
    </w:p>
    <w:p>
      <w:pPr>
        <w:pStyle w:val="1079"/>
        <w:ind w:firstLine="480"/>
        <w:spacing w:line="360" w:lineRule="auto"/>
        <w:rPr>
          <w:rFonts w:ascii="宋体" w:hAnsi="宋体" w:eastAsia="宋体"/>
          <w:b/>
          <w:bCs/>
          <w:sz w:val="24"/>
          <w:szCs w:val="24"/>
        </w:rPr>
      </w:pPr>
      <w:r>
        <w:rPr>
          <w:rFonts w:hint="eastAsia" w:ascii="宋体" w:hAnsi="宋体" w:eastAsia="宋体"/>
          <w:sz w:val="24"/>
          <w:szCs w:val="24"/>
        </w:rPr>
        <w:t xml:space="preserve">1、乙方应严格遵守《食品安全法》和《动物检疫法》等相关规定，严格保证食品质量符合国家相关产品质量标准，符合国家各级强制性规范的要求，所供食材应能溯源。所有预包装商品在</w:t>
      </w:r>
      <w:r>
        <w:rPr>
          <w:rFonts w:hint="eastAsia" w:ascii="宋体" w:hAnsi="宋体" w:eastAsia="宋体"/>
          <w:bCs/>
          <w:sz w:val="24"/>
          <w:szCs w:val="24"/>
        </w:rPr>
        <w:t xml:space="preserve">供货时的剩余保质期不得少于外包装标签上所标明保质期的二分之一</w:t>
      </w:r>
      <w:r>
        <w:rPr>
          <w:rFonts w:hint="eastAsia" w:ascii="宋体" w:hAnsi="宋体" w:eastAsia="宋体"/>
          <w:sz w:val="24"/>
          <w:szCs w:val="24"/>
        </w:rPr>
        <w:t xml:space="preserve">。在食材供应期间如出现因食用其提供的食品导致食物中毒的事故发生，以及</w:t>
      </w:r>
      <w:r>
        <w:rPr>
          <w:rFonts w:hint="eastAsia" w:ascii="宋体" w:hAnsi="宋体" w:eastAsia="宋体" w:cs="宋体"/>
          <w:sz w:val="24"/>
          <w:szCs w:val="24"/>
        </w:rPr>
        <w:t xml:space="preserve">如给实际使用人造成的人身、财产损</w:t>
      </w:r>
      <w:r>
        <w:rPr>
          <w:rFonts w:hint="eastAsia" w:ascii="宋体" w:hAnsi="宋体" w:eastAsia="宋体" w:cs="宋体"/>
          <w:sz w:val="24"/>
          <w:szCs w:val="24"/>
        </w:rPr>
        <w:t xml:space="preserve">害由乙方承担一切责任，并负责消除不利影响。</w:t>
      </w:r>
      <w:r>
        <w:rPr>
          <w:rFonts w:ascii="宋体" w:hAnsi="宋体" w:eastAsia="宋体"/>
          <w:b/>
          <w:bCs/>
          <w:sz w:val="24"/>
          <w:szCs w:val="24"/>
        </w:rPr>
      </w:r>
      <w:r/>
    </w:p>
    <w:p>
      <w:pPr>
        <w:pStyle w:val="1079"/>
        <w:ind w:firstLine="482"/>
        <w:jc w:val="left"/>
        <w:spacing w:line="360" w:lineRule="auto"/>
        <w:rPr>
          <w:rFonts w:ascii="宋体" w:hAnsi="宋体" w:eastAsia="宋体"/>
          <w:sz w:val="24"/>
          <w:szCs w:val="24"/>
        </w:rPr>
      </w:pPr>
      <w:r>
        <w:rPr>
          <w:rFonts w:ascii="宋体" w:hAnsi="宋体" w:eastAsia="宋体"/>
          <w:sz w:val="24"/>
          <w:szCs w:val="24"/>
          <w:lang w:val="en-US"/>
        </w:rPr>
        <w:t xml:space="preserve">2</w:t>
      </w:r>
      <w:r>
        <w:rPr>
          <w:rFonts w:hint="eastAsia" w:ascii="宋体" w:hAnsi="宋体" w:eastAsia="宋体"/>
          <w:sz w:val="24"/>
          <w:szCs w:val="24"/>
        </w:rPr>
        <w:t xml:space="preserve">、货物必须卫生新鲜、质量达标、品种规格准确、数量保证。</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、一旦发现乙方所提供的货物不符合以上约定，乙方无条件接受甲方降价、减重、退货（视具体情况定）处理，并及时送达质量合格的相同品种货物，确保甲方正常计划使用需求</w:t>
      </w:r>
      <w:r>
        <w:rPr>
          <w:rFonts w:ascii="宋体" w:hAnsi="宋体" w:eastAsia="宋体"/>
          <w:sz w:val="24"/>
          <w:szCs w:val="24"/>
        </w:rPr>
        <w:t xml:space="preserve">，否则视为乙方违约</w:t>
      </w:r>
      <w:r>
        <w:rPr>
          <w:rFonts w:hint="eastAsia" w:ascii="宋体" w:hAnsi="宋体" w:eastAsia="宋体"/>
          <w:sz w:val="24"/>
          <w:szCs w:val="24"/>
        </w:rPr>
        <w:t xml:space="preserve">。</w:t>
      </w:r>
      <w:r>
        <w:rPr>
          <w:rFonts w:ascii="宋体" w:hAnsi="宋体" w:eastAsia="宋体"/>
          <w:sz w:val="24"/>
          <w:szCs w:val="24"/>
        </w:rPr>
      </w:r>
      <w:r/>
    </w:p>
    <w:p>
      <w:pPr>
        <w:pStyle w:val="1079"/>
        <w:jc w:val="left"/>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w:t>
      </w:r>
      <w:r>
        <w:rPr>
          <w:rFonts w:hint="eastAsia" w:ascii="宋体" w:hAnsi="宋体" w:eastAsia="宋体"/>
          <w:sz w:val="24"/>
          <w:szCs w:val="24"/>
        </w:rPr>
        <w:t xml:space="preserve">乙方所供货物有质量问题，乙方未能</w:t>
      </w:r>
      <w:r>
        <w:rPr>
          <w:rFonts w:hint="eastAsia" w:ascii="宋体" w:hAnsi="宋体" w:eastAsia="宋体"/>
          <w:sz w:val="24"/>
          <w:szCs w:val="24"/>
          <w:lang w:val="en-US"/>
        </w:rPr>
        <w:t xml:space="preserve">在甲方通知后2小时内出具可行补救方案、4小时内完成</w:t>
      </w:r>
      <w:r>
        <w:rPr>
          <w:rFonts w:hint="eastAsia" w:ascii="宋体" w:hAnsi="宋体" w:eastAsia="宋体"/>
          <w:sz w:val="24"/>
          <w:szCs w:val="24"/>
        </w:rPr>
        <w:t xml:space="preserve">补救措施</w:t>
      </w:r>
      <w:r>
        <w:rPr>
          <w:rFonts w:hint="eastAsia" w:ascii="宋体" w:hAnsi="宋体" w:eastAsia="宋体"/>
          <w:sz w:val="24"/>
          <w:szCs w:val="24"/>
          <w:lang w:val="en-US"/>
        </w:rPr>
        <w:t xml:space="preserve">的</w:t>
      </w:r>
      <w:r>
        <w:rPr>
          <w:rFonts w:hint="eastAsia" w:ascii="宋体" w:hAnsi="宋体" w:eastAsia="宋体"/>
          <w:sz w:val="24"/>
          <w:szCs w:val="24"/>
        </w:rPr>
        <w:t xml:space="preserve">，</w:t>
      </w:r>
      <w:r>
        <w:rPr>
          <w:rFonts w:hint="eastAsia" w:ascii="宋体" w:hAnsi="宋体" w:eastAsia="宋体"/>
          <w:sz w:val="24"/>
          <w:szCs w:val="24"/>
          <w:lang w:val="en-US"/>
        </w:rPr>
        <w:t xml:space="preserve">视为未及时采取补救措施，甲方有权自行处置或委托第三方处置，产生的全部费用由乙方承担，</w:t>
      </w:r>
      <w:r>
        <w:rPr>
          <w:rFonts w:hint="eastAsia" w:ascii="宋体" w:hAnsi="宋体" w:eastAsia="宋体"/>
          <w:sz w:val="24"/>
          <w:szCs w:val="24"/>
        </w:rPr>
        <w:t xml:space="preserve">给甲方造成的一切损失由乙方承担。</w:t>
      </w:r>
      <w:r>
        <w:rPr>
          <w:rFonts w:ascii="宋体" w:hAnsi="宋体" w:eastAsia="宋体"/>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、如出现因食用其提供的食品导致食物中毒的事故发生，乙方应对此承担一切法律责任。</w:t>
      </w:r>
      <w:r>
        <w:rPr>
          <w:rFonts w:ascii="宋体" w:hAnsi="宋体" w:eastAsia="宋体"/>
          <w:sz w:val="24"/>
          <w:szCs w:val="24"/>
        </w:rPr>
      </w:r>
      <w:r/>
    </w:p>
    <w:p>
      <w:pPr>
        <w:pStyle w:val="1079"/>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第六条 交货时间、地点、验收方式</w:t>
      </w:r>
      <w:r>
        <w:rPr>
          <w:rFonts w:ascii="宋体" w:hAnsi="宋体" w:eastAsia="宋体"/>
          <w:b/>
          <w:bCs/>
          <w:color w:val="000000"/>
          <w:sz w:val="24"/>
          <w:szCs w:val="24"/>
        </w:rPr>
      </w:r>
      <w:r/>
    </w:p>
    <w:p>
      <w:pPr>
        <w:pStyle w:val="1079"/>
        <w:spacing w:line="360" w:lineRule="auto"/>
        <w:shd w:val="clear" w:color="auto" w:fill="ffffff"/>
        <w:widowControl/>
        <w:rPr>
          <w:rFonts w:ascii="宋体" w:hAnsi="宋体" w:eastAsia="宋体"/>
          <w:bCs/>
          <w:sz w:val="24"/>
          <w:szCs w:val="24"/>
          <w:lang w:val="en-US"/>
        </w:rPr>
      </w:pPr>
      <w:r>
        <w:rPr>
          <w:rFonts w:hint="eastAsia" w:ascii="宋体" w:hAnsi="宋体" w:eastAsia="宋体"/>
          <w:sz w:val="24"/>
          <w:szCs w:val="24"/>
        </w:rPr>
        <w:t xml:space="preserve">    1、供应期限：自合同签订之日起一年。</w:t>
      </w:r>
      <w:r>
        <w:rPr>
          <w:rFonts w:ascii="宋体" w:hAnsi="宋体" w:eastAsia="宋体"/>
          <w:bCs/>
          <w:sz w:val="24"/>
          <w:szCs w:val="24"/>
          <w:lang w:val="en-US"/>
        </w:rPr>
      </w:r>
      <w:r/>
    </w:p>
    <w:p>
      <w:pPr>
        <w:pStyle w:val="1079"/>
        <w:spacing w:line="360" w:lineRule="auto"/>
        <w:shd w:val="clear" w:color="auto" w:fill="ffffff"/>
        <w:widowControl/>
        <w:rPr>
          <w:rFonts w:ascii="宋体" w:hAnsi="宋体" w:eastAsia="宋体"/>
          <w:b/>
          <w:color w:val="000000"/>
          <w:sz w:val="24"/>
          <w:szCs w:val="24"/>
        </w:rPr>
      </w:pPr>
      <w:r>
        <w:rPr>
          <w:rFonts w:hint="eastAsia" w:ascii="宋体" w:hAnsi="宋体" w:eastAsia="宋体"/>
          <w:sz w:val="24"/>
          <w:szCs w:val="24"/>
        </w:rPr>
        <w:t xml:space="preserve">    2、批次订货与临时订货批次订货：</w:t>
      </w:r>
      <w:r>
        <w:rPr>
          <w:rFonts w:ascii="宋体" w:hAnsi="宋体" w:eastAsia="宋体"/>
          <w:b/>
          <w:color w:val="000000"/>
          <w:sz w:val="24"/>
          <w:szCs w:val="24"/>
        </w:rPr>
      </w:r>
      <w:r/>
    </w:p>
    <w:p>
      <w:pPr>
        <w:pStyle w:val="1079"/>
        <w:jc w:val="left"/>
        <w:spacing w:line="360" w:lineRule="auto"/>
        <w:rPr>
          <w:rFonts w:ascii="宋体" w:hAnsi="宋体" w:eastAsia="宋体"/>
          <w:sz w:val="24"/>
          <w:szCs w:val="24"/>
        </w:rPr>
      </w:pPr>
      <w:r>
        <w:rPr>
          <w:rFonts w:hint="eastAsia" w:ascii="宋体" w:hAnsi="宋体" w:eastAsia="宋体"/>
          <w:sz w:val="24"/>
          <w:szCs w:val="24"/>
        </w:rPr>
        <w:t xml:space="preserve">    （1）甲方每（日/次）以电话或微信方式向乙方发出订货单，乙方收到订货单应及时回复，</w:t>
      </w:r>
      <w:r>
        <w:rPr>
          <w:rFonts w:hint="eastAsia" w:ascii="宋体" w:hAnsi="宋体" w:eastAsia="宋体"/>
          <w:sz w:val="24"/>
          <w:szCs w:val="24"/>
          <w:lang w:val="en-US"/>
        </w:rPr>
        <w:t xml:space="preserve">乙方不得无故拒绝接受订货单，</w:t>
      </w:r>
      <w:r>
        <w:rPr>
          <w:rFonts w:hint="eastAsia" w:ascii="宋体" w:hAnsi="宋体" w:eastAsia="宋体"/>
          <w:sz w:val="24"/>
          <w:szCs w:val="24"/>
        </w:rPr>
        <w:t xml:space="preserve">具体交货时间为：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，若无明确约定则以甲方要求为准</w:t>
      </w:r>
      <w:r>
        <w:rPr>
          <w:rFonts w:hint="eastAsia" w:ascii="宋体" w:hAnsi="宋体" w:eastAsia="宋体"/>
          <w:sz w:val="24"/>
          <w:szCs w:val="24"/>
        </w:rPr>
        <w:t xml:space="preserve">。</w:t>
      </w:r>
      <w:r>
        <w:rPr>
          <w:rFonts w:ascii="宋体" w:hAnsi="宋体" w:eastAsia="宋体"/>
          <w:sz w:val="24"/>
          <w:szCs w:val="24"/>
        </w:rPr>
      </w:r>
      <w:r/>
    </w:p>
    <w:p>
      <w:pPr>
        <w:pStyle w:val="1079"/>
        <w:jc w:val="left"/>
        <w:spacing w:line="360" w:lineRule="auto"/>
        <w:rPr>
          <w:rFonts w:ascii="宋体" w:hAnsi="宋体" w:eastAsia="宋体"/>
          <w:sz w:val="24"/>
          <w:szCs w:val="24"/>
        </w:rPr>
      </w:pPr>
      <w:r>
        <w:rPr>
          <w:rFonts w:hint="eastAsia" w:ascii="宋体" w:hAnsi="宋体" w:eastAsia="宋体"/>
          <w:sz w:val="24"/>
          <w:szCs w:val="24"/>
        </w:rPr>
        <w:t xml:space="preserve">    （2）临时订货：甲方因临时需要，有权在批次订货时间以外临时向乙方订货，订货方式可以是书面方式也可以是口头方式，如果是临</w:t>
      </w:r>
      <w:r>
        <w:rPr>
          <w:rFonts w:hint="eastAsia" w:ascii="宋体" w:hAnsi="宋体" w:eastAsia="宋体"/>
          <w:sz w:val="24"/>
          <w:szCs w:val="24"/>
        </w:rPr>
        <w:t xml:space="preserve">时口头订货，乙方在送货时有权要求甲方以书面方式予以确认。</w:t>
      </w:r>
      <w:r>
        <w:rPr>
          <w:rFonts w:ascii="宋体" w:hAnsi="宋体" w:eastAsia="宋体"/>
          <w:sz w:val="24"/>
          <w:szCs w:val="24"/>
        </w:rPr>
        <w:t xml:space="preserve">具体交货时间以</w:t>
      </w:r>
      <w:r>
        <w:rPr>
          <w:rFonts w:hint="eastAsia" w:ascii="宋体" w:hAnsi="宋体" w:eastAsia="宋体"/>
          <w:sz w:val="24"/>
          <w:szCs w:val="24"/>
        </w:rPr>
        <w:t xml:space="preserve">甲方要求</w:t>
      </w:r>
      <w:r>
        <w:rPr>
          <w:rFonts w:ascii="宋体" w:hAnsi="宋体" w:eastAsia="宋体"/>
          <w:sz w:val="24"/>
          <w:szCs w:val="24"/>
        </w:rPr>
        <w:t xml:space="preserve">为准。</w:t>
      </w:r>
      <w:r/>
    </w:p>
    <w:p>
      <w:pPr>
        <w:pStyle w:val="1079"/>
        <w:ind w:firstLine="480"/>
        <w:jc w:val="left"/>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交货地点为：</w:t>
      </w:r>
      <w:r>
        <w:rPr>
          <w:rFonts w:hint="eastAsia" w:ascii="宋体" w:hAnsi="宋体" w:eastAsia="宋体"/>
          <w:sz w:val="24"/>
          <w:szCs w:val="24"/>
          <w:u w:val="single"/>
        </w:rPr>
        <w:t xml:space="preserve">        </w:t>
      </w:r>
      <w:r>
        <w:rPr>
          <w:rFonts w:ascii="宋体" w:hAnsi="宋体" w:eastAsia="宋体"/>
          <w:sz w:val="24"/>
          <w:szCs w:val="24"/>
        </w:rPr>
        <w:t xml:space="preserve">，并按要求摆放整齐。配送费用由乙方承担。乙方运输工具进入</w:t>
      </w:r>
      <w:r>
        <w:rPr>
          <w:rFonts w:hint="eastAsia" w:ascii="宋体" w:hAnsi="宋体" w:eastAsia="宋体"/>
          <w:sz w:val="24"/>
          <w:szCs w:val="24"/>
        </w:rPr>
        <w:t xml:space="preserve">甲方</w:t>
      </w:r>
      <w:r>
        <w:rPr>
          <w:rFonts w:ascii="宋体" w:hAnsi="宋体" w:eastAsia="宋体"/>
          <w:sz w:val="24"/>
          <w:szCs w:val="24"/>
        </w:rPr>
        <w:t xml:space="preserve">，必须接受甲方统一管理，发生任何人员与设施损伤，均由乙方承担</w:t>
      </w:r>
      <w:r>
        <w:rPr>
          <w:rFonts w:hint="eastAsia" w:ascii="宋体" w:hAnsi="宋体" w:eastAsia="宋体"/>
          <w:sz w:val="24"/>
          <w:szCs w:val="24"/>
        </w:rPr>
        <w:t xml:space="preserve">全部</w:t>
      </w:r>
      <w:r>
        <w:rPr>
          <w:rFonts w:ascii="宋体" w:hAnsi="宋体" w:eastAsia="宋体"/>
          <w:sz w:val="24"/>
          <w:szCs w:val="24"/>
        </w:rPr>
        <w:t xml:space="preserve">责任。</w:t>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4、验收方式：</w:t>
      </w:r>
      <w:r>
        <w:rPr>
          <w:rFonts w:ascii="宋体" w:hAnsi="宋体" w:eastAsia="宋体"/>
          <w:sz w:val="24"/>
          <w:szCs w:val="24"/>
        </w:rPr>
      </w:r>
      <w:r/>
    </w:p>
    <w:p>
      <w:pPr>
        <w:pStyle w:val="1079"/>
        <w:ind w:firstLine="480"/>
        <w:spacing w:line="360" w:lineRule="auto"/>
        <w:rPr>
          <w:rFonts w:ascii="宋体" w:hAnsi="宋体" w:eastAsia="宋体"/>
          <w:sz w:val="24"/>
          <w:szCs w:val="24"/>
        </w:rPr>
      </w:pPr>
      <w:r>
        <w:rPr>
          <w:rFonts w:hint="eastAsia" w:ascii="宋体" w:hAnsi="宋体" w:eastAsia="宋体"/>
          <w:sz w:val="24"/>
          <w:szCs w:val="24"/>
        </w:rPr>
        <w:t xml:space="preserve">（1）货物到达现场后，乙方应在甲方人员（不少于两人）在场情况下当面进行感官检验、外观检验或试用检验，若产品外观、包装、质量不能达到收货标准，甲方拒收配送食材，乙方应无条件立即补充合格产品，不得影响正常开餐。对符合要求的产品当场作出记录，双方签字确认</w:t>
      </w:r>
      <w:r>
        <w:rPr>
          <w:rFonts w:ascii="宋体" w:hAnsi="宋体" w:eastAsia="宋体"/>
          <w:sz w:val="24"/>
          <w:szCs w:val="24"/>
        </w:rPr>
        <w:t xml:space="preserve">（验收应当当场签单、补签单仍然视为无效供货）</w:t>
      </w:r>
      <w:r>
        <w:rPr>
          <w:rFonts w:hint="eastAsia" w:ascii="宋体" w:hAnsi="宋体" w:eastAsia="宋体"/>
          <w:sz w:val="24"/>
          <w:szCs w:val="24"/>
        </w:rPr>
        <w:t xml:space="preserve">。</w:t>
      </w:r>
      <w:r>
        <w:rPr>
          <w:rFonts w:ascii="宋体" w:hAnsi="宋体" w:eastAsia="宋体"/>
          <w:sz w:val="24"/>
          <w:szCs w:val="24"/>
        </w:rPr>
      </w:r>
      <w:r/>
    </w:p>
    <w:p>
      <w:pPr>
        <w:pStyle w:val="1079"/>
        <w:ind w:firstLine="480"/>
        <w:spacing w:line="360" w:lineRule="auto"/>
        <w:rPr>
          <w:rFonts w:ascii="宋体" w:hAnsi="宋体" w:eastAsia="宋体"/>
          <w:sz w:val="24"/>
          <w:szCs w:val="24"/>
        </w:rPr>
      </w:pPr>
      <w:r>
        <w:rPr>
          <w:rFonts w:hint="eastAsia" w:ascii="宋体" w:hAnsi="宋体" w:eastAsia="宋体"/>
          <w:sz w:val="24"/>
          <w:szCs w:val="24"/>
        </w:rPr>
        <w:t xml:space="preserve">（2）提供货物未达到本合同规定要求，且对甲方造成损失的，由乙方承担一切责任，并赔偿所造成损失。</w:t>
      </w:r>
      <w:r>
        <w:rPr>
          <w:rFonts w:ascii="宋体" w:hAnsi="宋体" w:eastAsia="宋体"/>
          <w:sz w:val="24"/>
          <w:szCs w:val="24"/>
        </w:rPr>
      </w:r>
      <w:r/>
    </w:p>
    <w:p>
      <w:pPr>
        <w:pStyle w:val="1079"/>
        <w:ind w:firstLine="480"/>
        <w:spacing w:line="360" w:lineRule="auto"/>
        <w:rPr>
          <w:rFonts w:ascii="宋体" w:hAnsi="宋体" w:eastAsia="宋体"/>
          <w:sz w:val="24"/>
          <w:szCs w:val="24"/>
        </w:rPr>
      </w:pPr>
      <w:r>
        <w:rPr>
          <w:rFonts w:hint="eastAsia" w:ascii="宋体" w:hAnsi="宋体" w:eastAsia="宋体"/>
          <w:sz w:val="24"/>
          <w:szCs w:val="24"/>
        </w:rPr>
        <w:t xml:space="preserve">（3）因验收货物时不能直接判断质量的，但在使用过程中发现不合格商品，乙方应作退货、退款处理。</w:t>
      </w:r>
      <w:r>
        <w:rPr>
          <w:rFonts w:ascii="宋体" w:hAnsi="宋体" w:eastAsia="宋体"/>
          <w:sz w:val="24"/>
          <w:szCs w:val="24"/>
        </w:rPr>
      </w:r>
      <w:r/>
    </w:p>
    <w:p>
      <w:pPr>
        <w:pStyle w:val="1079"/>
        <w:ind w:firstLine="480"/>
        <w:spacing w:line="360" w:lineRule="auto"/>
        <w:rPr>
          <w:rFonts w:ascii="宋体" w:hAnsi="宋体" w:eastAsia="宋体"/>
          <w:sz w:val="24"/>
          <w:szCs w:val="24"/>
        </w:rPr>
      </w:pPr>
      <w:r>
        <w:rPr>
          <w:rFonts w:hint="eastAsia" w:ascii="宋体" w:hAnsi="宋体" w:eastAsia="宋体"/>
          <w:sz w:val="24"/>
          <w:szCs w:val="24"/>
        </w:rPr>
        <w:t xml:space="preserve">（4）凡按重量计量物资，均以物品净重方式计量结算。</w:t>
      </w:r>
      <w:r>
        <w:rPr>
          <w:rFonts w:ascii="宋体" w:hAnsi="宋体" w:eastAsia="宋体"/>
          <w:sz w:val="24"/>
          <w:szCs w:val="24"/>
        </w:rPr>
      </w:r>
      <w:r/>
    </w:p>
    <w:p>
      <w:pPr>
        <w:pStyle w:val="1079"/>
        <w:ind w:firstLine="482"/>
        <w:spacing w:line="360" w:lineRule="auto"/>
        <w:shd w:val="clear" w:color="auto" w:fill="ffffff"/>
        <w:widowControl/>
        <w:rPr>
          <w:rFonts w:ascii="宋体" w:hAnsi="宋体" w:eastAsia="宋体"/>
          <w:b/>
          <w:bCs/>
          <w:color w:val="000000"/>
          <w:sz w:val="24"/>
          <w:szCs w:val="24"/>
        </w:rPr>
      </w:pPr>
      <w:r>
        <w:rPr>
          <w:rFonts w:hint="eastAsia" w:ascii="宋体" w:hAnsi="宋体" w:eastAsia="宋体"/>
          <w:b/>
          <w:bCs/>
          <w:color w:val="000000"/>
          <w:sz w:val="24"/>
          <w:szCs w:val="24"/>
        </w:rPr>
        <w:t xml:space="preserve">第七条 履约保证金</w:t>
      </w:r>
      <w:r>
        <w:rPr>
          <w:rFonts w:ascii="宋体" w:hAnsi="宋体" w:eastAsia="宋体"/>
          <w:b/>
          <w:bCs/>
          <w:color w:val="000000"/>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1、乙方向甲方交纳</w:t>
      </w:r>
      <w:r>
        <w:rPr>
          <w:rFonts w:ascii="宋体" w:hAnsi="宋体" w:eastAsia="宋体"/>
          <w:sz w:val="24"/>
          <w:szCs w:val="24"/>
          <w:u w:val="single"/>
        </w:rPr>
        <w:t xml:space="preserve">        </w:t>
      </w:r>
      <w:r>
        <w:rPr>
          <w:rFonts w:hint="eastAsia" w:ascii="宋体" w:hAnsi="宋体" w:eastAsia="宋体"/>
          <w:sz w:val="24"/>
          <w:szCs w:val="24"/>
        </w:rPr>
        <w:t xml:space="preserve">元的履约保证金作为合同生效的前提。</w:t>
      </w:r>
      <w:r>
        <w:rPr>
          <w:rFonts w:ascii="宋体" w:hAnsi="宋体" w:eastAsia="宋体"/>
          <w:sz w:val="24"/>
          <w:szCs w:val="24"/>
        </w:rPr>
      </w:r>
      <w:r/>
    </w:p>
    <w:p>
      <w:pPr>
        <w:pStyle w:val="1079"/>
        <w:jc w:val="left"/>
        <w:spacing w:line="360" w:lineRule="auto"/>
        <w:rPr>
          <w:rFonts w:ascii="宋体" w:hAnsi="宋体" w:eastAsia="宋体"/>
          <w:sz w:val="24"/>
          <w:szCs w:val="24"/>
        </w:rPr>
      </w:pPr>
      <w:r>
        <w:rPr>
          <w:rFonts w:hint="eastAsia" w:ascii="宋体" w:hAnsi="宋体" w:eastAsia="宋体"/>
          <w:sz w:val="24"/>
          <w:szCs w:val="24"/>
        </w:rPr>
        <w:t xml:space="preserve">    2、履约保证金的有效期为该项目供货期满时止。</w:t>
      </w:r>
      <w:r>
        <w:rPr>
          <w:rFonts w:ascii="宋体" w:hAnsi="宋体" w:eastAsia="宋体"/>
          <w:sz w:val="24"/>
          <w:szCs w:val="24"/>
        </w:rPr>
      </w:r>
      <w:r/>
    </w:p>
    <w:p>
      <w:pPr>
        <w:pStyle w:val="1079"/>
        <w:jc w:val="left"/>
        <w:spacing w:line="360" w:lineRule="auto"/>
        <w:rPr>
          <w:rFonts w:ascii="宋体" w:hAnsi="宋体" w:eastAsia="宋体"/>
          <w:sz w:val="24"/>
          <w:szCs w:val="24"/>
          <w:lang w:val="en-US"/>
        </w:rPr>
      </w:pPr>
      <w:r>
        <w:rPr>
          <w:rFonts w:hint="eastAsia" w:ascii="宋体" w:hAnsi="宋体" w:eastAsia="宋体"/>
          <w:sz w:val="24"/>
          <w:szCs w:val="24"/>
        </w:rPr>
        <w:t xml:space="preserve">    3、如乙方未能履行合同规定的义务，甲方有权从履约保证金中取得补偿</w:t>
      </w:r>
      <w:r>
        <w:rPr>
          <w:rFonts w:ascii="宋体" w:hAnsi="宋体" w:eastAsia="宋体"/>
          <w:sz w:val="24"/>
          <w:szCs w:val="24"/>
        </w:rPr>
        <w:t xml:space="preserve">，</w:t>
      </w:r>
      <w:r>
        <w:rPr>
          <w:rFonts w:hint="eastAsia" w:ascii="宋体" w:hAnsi="宋体" w:eastAsia="宋体"/>
          <w:sz w:val="24"/>
          <w:szCs w:val="24"/>
        </w:rPr>
        <w:t xml:space="preserve">补</w:t>
      </w:r>
      <w:r>
        <w:rPr>
          <w:rFonts w:hint="eastAsia" w:ascii="宋体" w:hAnsi="宋体" w:eastAsia="宋体"/>
          <w:sz w:val="24"/>
          <w:szCs w:val="24"/>
        </w:rPr>
        <w:t xml:space="preserve">偿后</w:t>
      </w:r>
      <w:r>
        <w:rPr>
          <w:rFonts w:ascii="宋体" w:hAnsi="宋体" w:eastAsia="宋体"/>
          <w:sz w:val="24"/>
          <w:szCs w:val="24"/>
        </w:rPr>
        <w:t xml:space="preserve">不足部分由乙方予以补足</w:t>
      </w:r>
      <w:r>
        <w:rPr>
          <w:rFonts w:hint="eastAsia" w:ascii="宋体" w:hAnsi="宋体" w:eastAsia="宋体"/>
          <w:sz w:val="24"/>
          <w:szCs w:val="24"/>
        </w:rPr>
        <w:t xml:space="preserve">。</w:t>
      </w:r>
      <w:r>
        <w:rPr>
          <w:rFonts w:hint="eastAsia" w:ascii="宋体" w:hAnsi="宋体" w:eastAsia="宋体"/>
          <w:sz w:val="24"/>
          <w:szCs w:val="24"/>
          <w:lang w:val="en-US"/>
        </w:rPr>
        <w:t xml:space="preserve">每次扣除后，乙方应当于3日内向甲方按本条第1款的金额补足保证金，否则，乙方应当以未补足保证金数额为基数，按照每日千分之一的标准向甲方支付违约金。</w:t>
      </w:r>
      <w:r>
        <w:rPr>
          <w:rFonts w:ascii="宋体" w:hAnsi="宋体" w:eastAsia="宋体"/>
          <w:sz w:val="24"/>
          <w:szCs w:val="24"/>
          <w:lang w:val="en-US"/>
        </w:rPr>
      </w:r>
      <w:r/>
    </w:p>
    <w:p>
      <w:pPr>
        <w:pStyle w:val="1079"/>
        <w:jc w:val="left"/>
        <w:spacing w:line="360" w:lineRule="auto"/>
        <w:widowControl/>
        <w:rPr>
          <w:rFonts w:ascii="宋体" w:hAnsi="宋体" w:eastAsia="宋体"/>
          <w:sz w:val="24"/>
          <w:szCs w:val="24"/>
        </w:rPr>
      </w:pPr>
      <w:r>
        <w:rPr>
          <w:rFonts w:hint="eastAsia" w:ascii="宋体" w:hAnsi="宋体" w:eastAsia="宋体"/>
          <w:sz w:val="24"/>
          <w:szCs w:val="24"/>
        </w:rPr>
        <w:t xml:space="preserve">    4、履约保证金扣除甲方应得的补偿后的余额在</w:t>
      </w:r>
      <w:r>
        <w:rPr>
          <w:rFonts w:ascii="宋体" w:hAnsi="宋体" w:eastAsia="宋体"/>
          <w:sz w:val="24"/>
          <w:szCs w:val="24"/>
        </w:rPr>
        <w:t xml:space="preserve">合同履行期</w:t>
      </w:r>
      <w:r>
        <w:rPr>
          <w:rFonts w:hint="eastAsia" w:ascii="宋体" w:hAnsi="宋体" w:eastAsia="宋体"/>
          <w:sz w:val="24"/>
          <w:szCs w:val="24"/>
        </w:rPr>
        <w:t xml:space="preserve">满后七个工作日内无息退还给乙方。</w:t>
      </w:r>
      <w:r>
        <w:rPr>
          <w:rFonts w:ascii="宋体" w:hAnsi="宋体" w:eastAsia="宋体"/>
          <w:sz w:val="24"/>
          <w:szCs w:val="24"/>
        </w:rPr>
      </w:r>
      <w:r/>
    </w:p>
    <w:p>
      <w:pPr>
        <w:pStyle w:val="1079"/>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第八条 合同款支付</w:t>
      </w:r>
      <w:r>
        <w:rPr>
          <w:rFonts w:ascii="宋体" w:hAnsi="宋体" w:eastAsia="宋体"/>
          <w:b/>
          <w:bCs/>
          <w:color w:val="000000"/>
          <w:sz w:val="24"/>
          <w:szCs w:val="24"/>
        </w:rPr>
      </w:r>
      <w:r/>
    </w:p>
    <w:p>
      <w:pPr>
        <w:pStyle w:val="107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1、本合同项下所有款项均以人民币支付。</w:t>
      </w:r>
      <w:r>
        <w:rPr>
          <w:rFonts w:ascii="宋体" w:hAnsi="宋体" w:eastAsia="宋体"/>
          <w:color w:val="000000"/>
          <w:sz w:val="24"/>
          <w:szCs w:val="24"/>
        </w:rPr>
      </w:r>
      <w:r/>
    </w:p>
    <w:p>
      <w:pPr>
        <w:pStyle w:val="1079"/>
        <w:ind w:firstLine="480"/>
        <w:jc w:val="left"/>
        <w:spacing w:line="360" w:lineRule="auto"/>
        <w:rPr>
          <w:rFonts w:ascii="宋体" w:hAnsi="宋体" w:eastAsia="宋体"/>
          <w:bCs/>
          <w:sz w:val="24"/>
          <w:szCs w:val="24"/>
        </w:rPr>
      </w:pPr>
      <w:r>
        <w:rPr>
          <w:rFonts w:hint="eastAsia" w:ascii="宋体" w:hAnsi="宋体" w:eastAsia="宋体"/>
          <w:color w:val="000000"/>
          <w:sz w:val="24"/>
          <w:szCs w:val="24"/>
        </w:rPr>
        <w:t xml:space="preserve">2、本合同项</w:t>
      </w:r>
      <w:r>
        <w:rPr>
          <w:rFonts w:hint="eastAsia" w:ascii="宋体" w:hAnsi="宋体" w:eastAsia="宋体"/>
          <w:sz w:val="24"/>
          <w:szCs w:val="24"/>
        </w:rPr>
        <w:t xml:space="preserve">下的项目资金由国库集中支付或甲方自行支付，付款前乙方应先向甲方开具</w:t>
      </w:r>
      <w:r>
        <w:rPr>
          <w:rFonts w:hint="eastAsia" w:ascii="宋体" w:hAnsi="宋体" w:eastAsia="宋体"/>
          <w:sz w:val="24"/>
          <w:szCs w:val="24"/>
          <w:lang w:val="en-US"/>
        </w:rPr>
        <w:t xml:space="preserve">合格的</w:t>
      </w:r>
      <w:r>
        <w:rPr>
          <w:rFonts w:hint="eastAsia" w:ascii="宋体" w:hAnsi="宋体" w:eastAsia="宋体"/>
          <w:sz w:val="24"/>
          <w:szCs w:val="24"/>
        </w:rPr>
        <w:t xml:space="preserve">发票。</w:t>
      </w:r>
      <w:r>
        <w:rPr>
          <w:rFonts w:ascii="宋体" w:hAnsi="宋体" w:eastAsia="宋体"/>
          <w:sz w:val="24"/>
          <w:szCs w:val="24"/>
        </w:rPr>
        <w:t xml:space="preserve">未提交</w:t>
      </w:r>
      <w:r>
        <w:rPr>
          <w:rFonts w:hint="eastAsia" w:ascii="宋体" w:hAnsi="宋体" w:eastAsia="宋体"/>
          <w:sz w:val="24"/>
          <w:szCs w:val="24"/>
          <w:lang w:val="en-US"/>
        </w:rPr>
        <w:t xml:space="preserve">合格的</w:t>
      </w:r>
      <w:r>
        <w:rPr>
          <w:rFonts w:ascii="宋体" w:hAnsi="宋体" w:eastAsia="宋体"/>
          <w:sz w:val="24"/>
          <w:szCs w:val="24"/>
        </w:rPr>
        <w:t xml:space="preserve">发票，造成付款时间顺延的，甲方不承担延迟付款的违约责任。</w:t>
      </w:r>
      <w:r>
        <w:rPr>
          <w:rFonts w:hint="eastAsia" w:ascii="宋体" w:hAnsi="宋体" w:eastAsia="宋体"/>
          <w:bCs/>
          <w:sz w:val="24"/>
          <w:szCs w:val="24"/>
        </w:rPr>
        <w:t xml:space="preserve">      </w:t>
      </w:r>
      <w:r>
        <w:rPr>
          <w:rFonts w:ascii="宋体" w:hAnsi="宋体" w:eastAsia="宋体"/>
          <w:bCs/>
          <w:sz w:val="24"/>
          <w:szCs w:val="24"/>
        </w:rPr>
      </w:r>
      <w:r/>
    </w:p>
    <w:p>
      <w:pPr>
        <w:pStyle w:val="1079"/>
        <w:ind w:firstLine="480"/>
        <w:spacing w:line="360" w:lineRule="auto"/>
        <w:shd w:val="clear" w:color="auto" w:fill="ffffff"/>
        <w:rPr>
          <w:rFonts w:ascii="宋体" w:hAnsi="宋体" w:eastAsia="宋体" w:cs="仿宋_GB2312"/>
          <w:bCs/>
          <w:sz w:val="24"/>
          <w:szCs w:val="24"/>
        </w:rPr>
      </w:pPr>
      <w:r>
        <w:rPr>
          <w:rFonts w:hint="eastAsia" w:ascii="宋体" w:hAnsi="宋体" w:eastAsia="宋体"/>
          <w:bCs/>
          <w:sz w:val="24"/>
          <w:szCs w:val="24"/>
        </w:rPr>
        <w:t xml:space="preserve">3、付</w:t>
      </w:r>
      <w:r>
        <w:rPr>
          <w:rFonts w:hint="eastAsia" w:ascii="宋体" w:hAnsi="宋体" w:eastAsia="宋体"/>
          <w:sz w:val="24"/>
          <w:szCs w:val="24"/>
        </w:rPr>
        <w:t xml:space="preserve">款条件：</w:t>
      </w:r>
      <w:r>
        <w:rPr>
          <w:rFonts w:hint="eastAsia" w:ascii="宋体" w:hAnsi="宋体" w:eastAsia="宋体"/>
          <w:bCs/>
          <w:sz w:val="24"/>
          <w:szCs w:val="24"/>
          <w:lang w:val="en-US"/>
        </w:rPr>
        <w:t xml:space="preserve">食材单价每月一核（</w:t>
      </w:r>
      <w:r>
        <w:rPr>
          <w:rFonts w:hint="eastAsia" w:ascii="宋体" w:hAnsi="宋体" w:eastAsia="宋体"/>
          <w:bCs/>
          <w:color w:val="000000"/>
          <w:sz w:val="24"/>
          <w:szCs w:val="24"/>
          <w:lang w:val="en-US"/>
        </w:rPr>
        <w:t xml:space="preserve">每月的2</w:t>
      </w:r>
      <w:r>
        <w:rPr>
          <w:rFonts w:ascii="宋体" w:hAnsi="宋体" w:eastAsia="宋体"/>
          <w:bCs/>
          <w:color w:val="000000"/>
          <w:sz w:val="24"/>
          <w:szCs w:val="24"/>
          <w:lang w:val="en-US"/>
        </w:rPr>
        <w:t xml:space="preserve">5</w:t>
      </w:r>
      <w:r>
        <w:rPr>
          <w:rFonts w:hint="eastAsia" w:ascii="宋体" w:hAnsi="宋体" w:eastAsia="宋体"/>
          <w:bCs/>
          <w:color w:val="000000"/>
          <w:sz w:val="24"/>
          <w:szCs w:val="24"/>
          <w:lang w:val="en-US"/>
        </w:rPr>
        <w:t xml:space="preserve">日核算</w:t>
      </w:r>
      <w:r>
        <w:rPr>
          <w:rFonts w:hint="eastAsia" w:ascii="宋体" w:hAnsi="宋体" w:eastAsia="宋体"/>
          <w:bCs/>
          <w:sz w:val="24"/>
          <w:szCs w:val="24"/>
          <w:lang w:val="en-US"/>
        </w:rPr>
        <w:t xml:space="preserve">），由乙方提出书面申请，并提供相关资料，经甲方确定当月所有决算资料属实后，由双方签字确认，同时乙方必须提供相应的等额发票，甲方在收到发票后</w:t>
      </w:r>
      <w:r>
        <w:rPr>
          <w:rFonts w:ascii="宋体" w:hAnsi="宋体" w:eastAsia="宋体"/>
          <w:bCs/>
          <w:sz w:val="24"/>
          <w:szCs w:val="24"/>
          <w:lang w:val="en-US"/>
        </w:rPr>
        <w:t xml:space="preserve">5</w:t>
      </w:r>
      <w:r>
        <w:rPr>
          <w:rFonts w:hint="eastAsia" w:ascii="宋体" w:hAnsi="宋体" w:eastAsia="宋体"/>
          <w:bCs/>
          <w:sz w:val="24"/>
          <w:szCs w:val="24"/>
          <w:lang w:val="en-US"/>
        </w:rPr>
        <w:t xml:space="preserve">个工作日内支付当月供应货款，否则甲方有权顺延付款期限且无息。</w:t>
      </w:r>
      <w:r>
        <w:rPr>
          <w:rFonts w:hint="eastAsia" w:ascii="宋体" w:hAnsi="宋体" w:eastAsia="宋体" w:cs="仿宋_GB2312"/>
          <w:bCs/>
          <w:sz w:val="24"/>
          <w:szCs w:val="24"/>
        </w:rPr>
        <w:t xml:space="preserve">因财政审批导致的迟延支付，甲方不承担迟延支付的违约责任，付款进度以财政资金下款时间为准。</w:t>
      </w:r>
      <w:r>
        <w:rPr>
          <w:rFonts w:ascii="宋体" w:hAnsi="宋体" w:eastAsia="宋体" w:cs="仿宋_GB2312"/>
          <w:bCs/>
          <w:sz w:val="24"/>
          <w:szCs w:val="24"/>
        </w:rPr>
      </w:r>
      <w:r/>
    </w:p>
    <w:p>
      <w:pPr>
        <w:pStyle w:val="1079"/>
        <w:jc w:val="center"/>
        <w:spacing w:line="360" w:lineRule="auto"/>
        <w:shd w:val="clear" w:color="auto" w:fill="ffffff"/>
        <w:rPr>
          <w:rFonts w:ascii="宋体" w:hAnsi="宋体" w:eastAsia="宋体" w:cs="仿宋_GB2312"/>
          <w:bCs/>
          <w:sz w:val="24"/>
          <w:szCs w:val="24"/>
        </w:rPr>
      </w:pPr>
      <w:r>
        <w:rPr>
          <w:rFonts w:hint="eastAsia" w:ascii="宋体" w:hAnsi="宋体" w:eastAsia="宋体"/>
          <w:b/>
          <w:bCs/>
          <w:sz w:val="24"/>
        </w:rPr>
        <w:t xml:space="preserve">决算资料要求（包括但不限于以下要素）</w:t>
      </w:r>
      <w:r>
        <w:rPr>
          <w:rFonts w:ascii="宋体" w:hAnsi="宋体" w:eastAsia="宋体" w:cs="仿宋_GB2312"/>
          <w:bCs/>
          <w:sz w:val="24"/>
          <w:szCs w:val="24"/>
        </w:rPr>
      </w:r>
      <w:r/>
    </w:p>
    <w:tbl>
      <w:tblPr>
        <w:tblW w:w="5333" w:type="pct"/>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357"/>
        <w:gridCol w:w="1409"/>
        <w:gridCol w:w="2690"/>
        <w:gridCol w:w="1494"/>
        <w:gridCol w:w="1359"/>
        <w:gridCol w:w="755"/>
        <w:gridCol w:w="1057"/>
      </w:tblGrid>
      <w:tr>
        <w:trPr/>
        <w:tc>
          <w:tcPr>
            <w:tcW w:w="346"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p>
        </w:tc>
        <w:tc>
          <w:tcPr>
            <w:tcW w:w="624"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p>
        </w:tc>
        <w:tc>
          <w:tcPr>
            <w:tcW w:w="648"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p>
        </w:tc>
        <w:tc>
          <w:tcPr>
            <w:tcBorders>
              <w:right w:val="single" w:color="000000" w:sz="4" w:space="0"/>
            </w:tcBorders>
            <w:tcW w:w="6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p>
        </w:tc>
        <w:tc>
          <w:tcPr>
            <w:tcBorders>
              <w:left w:val="single" w:color="000000" w:sz="4" w:space="0"/>
              <w:right w:val="single" w:color="000000" w:sz="4" w:space="0"/>
            </w:tcBorders>
            <w:tcW w:w="34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p>
        </w:tc>
        <w:tc>
          <w:tcPr>
            <w:tcBorders>
              <w:left w:val="single" w:color="000000" w:sz="4" w:space="0"/>
            </w:tcBorders>
            <w:tcW w:w="4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p>
        </w:tc>
      </w:tr>
      <w:tr>
        <w:trPr>
          <w:trHeight w:val="58"/>
        </w:trPr>
        <w:tc>
          <w:tcPr>
            <w:tcW w:w="346"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p>
        </w:tc>
        <w:tc>
          <w:tcPr>
            <w:tcW w:w="648"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p>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18"/>
                <w:szCs w:val="18"/>
                <w:lang w:val="en-US"/>
              </w:rPr>
              <w:t xml:space="preserve">填写最近一期的南京市商务局发布的科巷菜场</w:t>
            </w:r>
            <w:r>
              <w:rPr>
                <w:rFonts w:hint="eastAsia" w:ascii="宋体" w:hAnsi="宋体" w:eastAsia="宋体"/>
                <w:b/>
                <w:bCs/>
                <w:sz w:val="18"/>
                <w:szCs w:val="18"/>
                <w:lang w:val="en-US"/>
              </w:rPr>
              <w:t xml:space="preserve">同类同质食材的指导价格，如南京市商务局网站内的食材种类不全，则按送货当天大润发超市同类同质食材的零售价格，作为基准单价，</w:t>
            </w:r>
            <w:r>
              <w:rPr>
                <w:rFonts w:ascii="宋体" w:hAnsi="宋体" w:eastAsia="宋体"/>
                <w:b/>
                <w:bCs/>
                <w:sz w:val="18"/>
                <w:szCs w:val="18"/>
                <w:lang w:val="en-US"/>
              </w:rPr>
              <w:t xml:space="preserve">同时</w:t>
            </w:r>
            <w:r>
              <w:rPr>
                <w:rFonts w:hint="eastAsia" w:ascii="宋体" w:hAnsi="宋体" w:eastAsia="宋体"/>
                <w:b/>
                <w:bCs/>
                <w:sz w:val="18"/>
                <w:szCs w:val="18"/>
                <w:lang w:val="en-US"/>
              </w:rPr>
              <w:t xml:space="preserve">乙方</w:t>
            </w:r>
            <w:r>
              <w:rPr>
                <w:rFonts w:ascii="宋体" w:hAnsi="宋体" w:eastAsia="宋体"/>
                <w:b/>
                <w:bCs/>
                <w:sz w:val="18"/>
                <w:szCs w:val="18"/>
                <w:lang w:val="en-US"/>
              </w:rPr>
              <w:t xml:space="preserve">提供相关证明资料</w:t>
            </w:r>
            <w:r>
              <w:rPr>
                <w:rFonts w:hint="eastAsia" w:ascii="宋体" w:hAnsi="宋体" w:eastAsia="宋体"/>
                <w:b/>
                <w:bCs/>
                <w:sz w:val="18"/>
                <w:szCs w:val="18"/>
                <w:lang w:val="en-US"/>
              </w:rPr>
              <w:t xml:space="preserve">附后</w:t>
            </w:r>
            <w:r>
              <w:rPr>
                <w:rFonts w:ascii="宋体" w:hAnsi="宋体" w:eastAsia="宋体"/>
                <w:b/>
                <w:bCs/>
                <w:sz w:val="18"/>
                <w:szCs w:val="18"/>
                <w:lang w:val="en-US"/>
              </w:rPr>
              <w:t xml:space="preserve">。</w:t>
            </w:r>
            <w:r>
              <w:rPr>
                <w:rFonts w:hint="eastAsia" w:ascii="宋体" w:hAnsi="宋体" w:eastAsia="宋体"/>
                <w:b/>
                <w:bCs/>
                <w:sz w:val="18"/>
                <w:szCs w:val="18"/>
              </w:rPr>
              <w:t xml:space="preserve">如部分类别食材确实均不在以上两个价格查询平台中（须由甲乙双方事先确认），则其</w:t>
            </w:r>
            <w:r>
              <w:rPr>
                <w:rFonts w:ascii="宋体" w:hAnsi="宋体" w:eastAsia="宋体"/>
                <w:b/>
                <w:bCs/>
                <w:sz w:val="18"/>
                <w:szCs w:val="18"/>
              </w:rPr>
              <w:t xml:space="preserve">结算</w:t>
            </w:r>
            <w:r>
              <w:rPr>
                <w:rFonts w:hint="eastAsia" w:ascii="宋体" w:hAnsi="宋体" w:eastAsia="宋体"/>
                <w:b/>
                <w:bCs/>
                <w:sz w:val="18"/>
                <w:szCs w:val="18"/>
              </w:rPr>
              <w:t xml:space="preserve">单</w:t>
            </w:r>
            <w:r>
              <w:rPr>
                <w:rFonts w:ascii="宋体" w:hAnsi="宋体" w:eastAsia="宋体"/>
                <w:b/>
                <w:bCs/>
                <w:sz w:val="18"/>
                <w:szCs w:val="18"/>
              </w:rPr>
              <w:t xml:space="preserve">价由</w:t>
            </w:r>
            <w:r>
              <w:rPr>
                <w:rFonts w:hint="eastAsia" w:ascii="宋体" w:hAnsi="宋体" w:eastAsia="宋体"/>
                <w:b/>
                <w:bCs/>
                <w:sz w:val="18"/>
                <w:szCs w:val="18"/>
              </w:rPr>
              <w:t xml:space="preserve">甲方</w:t>
            </w:r>
            <w:r>
              <w:rPr>
                <w:rFonts w:ascii="宋体" w:hAnsi="宋体" w:eastAsia="宋体"/>
                <w:b/>
                <w:bCs/>
                <w:sz w:val="18"/>
                <w:szCs w:val="18"/>
              </w:rPr>
              <w:t xml:space="preserve">综合市场价格</w:t>
            </w:r>
            <w:r>
              <w:rPr>
                <w:rFonts w:hint="eastAsia" w:ascii="宋体" w:hAnsi="宋体" w:eastAsia="宋体"/>
                <w:b/>
                <w:bCs/>
                <w:sz w:val="18"/>
                <w:szCs w:val="18"/>
              </w:rPr>
              <w:t xml:space="preserve">并根据乙方</w:t>
            </w:r>
            <w:r>
              <w:rPr>
                <w:rFonts w:ascii="宋体" w:hAnsi="宋体" w:eastAsia="宋体"/>
                <w:b/>
                <w:bCs/>
                <w:sz w:val="18"/>
                <w:szCs w:val="18"/>
              </w:rPr>
              <w:t xml:space="preserve">报价</w:t>
            </w:r>
            <w:r>
              <w:rPr>
                <w:rFonts w:hint="eastAsia" w:ascii="宋体" w:hAnsi="宋体" w:eastAsia="宋体"/>
                <w:b/>
                <w:bCs/>
                <w:sz w:val="18"/>
                <w:szCs w:val="18"/>
              </w:rPr>
              <w:t xml:space="preserve">优惠率计算</w:t>
            </w:r>
            <w:r>
              <w:rPr>
                <w:rFonts w:ascii="宋体" w:hAnsi="宋体" w:eastAsia="宋体"/>
                <w:b/>
                <w:bCs/>
                <w:sz w:val="18"/>
                <w:szCs w:val="18"/>
              </w:rPr>
              <w:t xml:space="preserve">后确定</w:t>
            </w:r>
            <w:r>
              <w:rPr>
                <w:rFonts w:hint="eastAsia" w:ascii="宋体" w:hAnsi="宋体" w:eastAsia="宋体"/>
                <w:b/>
                <w:bCs/>
                <w:sz w:val="18"/>
                <w:szCs w:val="18"/>
              </w:rPr>
              <w:t xml:space="preserve">，</w:t>
            </w:r>
            <w:r>
              <w:rPr>
                <w:rFonts w:hint="eastAsia" w:ascii="宋体" w:hAnsi="宋体" w:eastAsia="宋体"/>
                <w:b/>
                <w:bCs/>
                <w:sz w:val="18"/>
                <w:szCs w:val="18"/>
                <w:lang w:val="en-US"/>
              </w:rPr>
              <w:t xml:space="preserve">由甲方提供相关证明资料附后。</w:t>
            </w: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中标</w:t>
            </w:r>
            <w:r>
              <w:rPr>
                <w:rFonts w:ascii="宋体" w:hAnsi="宋体" w:eastAsia="宋体"/>
                <w:b/>
                <w:bCs/>
                <w:sz w:val="21"/>
                <w:szCs w:val="21"/>
                <w:lang w:val="en-US"/>
              </w:rPr>
              <w:t xml:space="preserve">的</w:t>
            </w:r>
            <w:r/>
          </w:p>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79"/>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基准单价*（1-优惠率）</w:t>
            </w: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p>
        </w:tc>
        <w:tc>
          <w:tcPr>
            <w:tcW w:w="648"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625"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79"/>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079"/>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079"/>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甲方代表签字：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乙方代表签字：</w:t>
      </w:r>
      <w:r>
        <w:rPr>
          <w:rFonts w:ascii="宋体" w:hAnsi="宋体" w:eastAsia="宋体"/>
          <w:b/>
          <w:bCs/>
          <w:sz w:val="21"/>
          <w:szCs w:val="21"/>
          <w:lang w:val="en-US"/>
        </w:rPr>
      </w:r>
      <w:r/>
    </w:p>
    <w:p>
      <w:pPr>
        <w:pStyle w:val="1079"/>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079"/>
        <w:ind w:firstLine="413"/>
        <w:jc w:val="left"/>
        <w:spacing w:line="360" w:lineRule="auto"/>
        <w:shd w:val="clear" w:color="auto" w:fill="ffffff"/>
        <w:rPr>
          <w:rFonts w:ascii="宋体" w:hAnsi="宋体" w:eastAsia="宋体"/>
          <w:b/>
          <w:bCs/>
          <w:iCs/>
          <w:sz w:val="21"/>
          <w:szCs w:val="21"/>
          <w:lang w:val="en-US"/>
        </w:rPr>
      </w:pPr>
      <w:r>
        <w:rPr>
          <w:rFonts w:hint="eastAsia" w:ascii="宋体" w:hAnsi="宋体" w:eastAsia="宋体"/>
          <w:b/>
          <w:bCs/>
          <w:iCs/>
          <w:sz w:val="21"/>
          <w:szCs w:val="21"/>
          <w:lang w:val="en-US"/>
        </w:rPr>
        <w:t xml:space="preserve">注：针对表格基准单价中要求提供证明资料的要求如下：</w:t>
      </w:r>
      <w:r>
        <w:rPr>
          <w:rFonts w:ascii="宋体" w:hAnsi="宋体" w:eastAsia="宋体"/>
          <w:b/>
          <w:bCs/>
          <w:iCs/>
          <w:sz w:val="21"/>
          <w:szCs w:val="21"/>
          <w:lang w:val="en-US"/>
        </w:rPr>
      </w:r>
      <w:r/>
    </w:p>
    <w:p>
      <w:pPr>
        <w:pStyle w:val="1626"/>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（1）提供的是南京市商务局发布的同类同质食材的指导价格，则证明资料应为南京市商务局网站（网址：</w:t>
      </w:r>
      <w:r>
        <w:rPr>
          <w:rFonts w:ascii="宋体" w:hAnsi="宋体" w:eastAsia="宋体"/>
          <w:b/>
          <w:bCs/>
          <w:iCs/>
          <w:sz w:val="21"/>
          <w:szCs w:val="21"/>
          <w:lang w:val="en-US" w:eastAsia="zh-CN"/>
        </w:rPr>
        <w:t xml:space="preserve">https://swj.nanjing.gov.cn/njsswj/?id=386</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所公布出来的</w:t>
      </w:r>
      <w:r>
        <w:rPr>
          <w:rFonts w:hint="eastAsia" w:ascii="宋体" w:hAnsi="宋体" w:eastAsia="宋体"/>
          <w:b/>
          <w:bCs/>
          <w:iCs/>
          <w:sz w:val="21"/>
          <w:szCs w:val="21"/>
          <w:lang w:val="en-US" w:eastAsia="zh-CN"/>
        </w:rPr>
        <w:t xml:space="preserve">科巷菜场</w:t>
      </w:r>
      <w:r>
        <w:rPr>
          <w:rFonts w:ascii="宋体" w:hAnsi="宋体" w:eastAsia="宋体"/>
          <w:b/>
          <w:bCs/>
          <w:iCs/>
          <w:sz w:val="21"/>
          <w:szCs w:val="21"/>
          <w:lang w:val="en-US" w:eastAsia="zh-CN"/>
        </w:rPr>
        <w:t xml:space="preserve">同类同质</w:t>
      </w:r>
      <w:r>
        <w:rPr>
          <w:rFonts w:hint="eastAsia" w:ascii="宋体" w:hAnsi="宋体" w:eastAsia="宋体"/>
          <w:b/>
          <w:bCs/>
          <w:iCs/>
          <w:sz w:val="21"/>
          <w:szCs w:val="21"/>
          <w:lang w:val="en-US" w:eastAsia="zh-CN"/>
        </w:rPr>
        <w:t xml:space="preserve">食材</w:t>
      </w:r>
      <w:r>
        <w:rPr>
          <w:rFonts w:ascii="宋体" w:hAnsi="宋体" w:eastAsia="宋体"/>
          <w:b/>
          <w:bCs/>
          <w:iCs/>
          <w:sz w:val="21"/>
          <w:szCs w:val="21"/>
          <w:lang w:val="en-US" w:eastAsia="zh-CN"/>
        </w:rPr>
        <w:t xml:space="preserve">的价格截图</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r>
      <w:r/>
    </w:p>
    <w:p>
      <w:pPr>
        <w:pStyle w:val="1626"/>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（2）提供的是</w:t>
      </w:r>
      <w:r>
        <w:rPr>
          <w:rFonts w:hint="eastAsia" w:ascii="宋体" w:hAnsi="宋体" w:eastAsia="宋体"/>
          <w:b/>
          <w:bCs/>
          <w:sz w:val="21"/>
          <w:szCs w:val="21"/>
          <w:lang w:val="en-US" w:eastAsia="zh-CN"/>
        </w:rPr>
        <w:t xml:space="preserve">大润发超市同类同质食材的零售价格</w:t>
      </w:r>
      <w:r>
        <w:rPr>
          <w:rFonts w:ascii="宋体" w:hAnsi="宋体" w:eastAsia="宋体"/>
          <w:b/>
          <w:bCs/>
          <w:iCs/>
          <w:sz w:val="21"/>
          <w:szCs w:val="21"/>
          <w:lang w:val="en-US" w:eastAsia="zh-CN"/>
        </w:rPr>
        <w:t xml:space="preserve">，则证明资料</w:t>
      </w:r>
      <w:r>
        <w:rPr>
          <w:rFonts w:hint="eastAsia" w:ascii="宋体" w:hAnsi="宋体" w:eastAsia="宋体"/>
          <w:b/>
          <w:bCs/>
          <w:iCs/>
          <w:sz w:val="21"/>
          <w:szCs w:val="21"/>
          <w:lang w:val="en-US" w:eastAsia="zh-CN"/>
        </w:rPr>
        <w:t xml:space="preserve">应为在该超市同类同质食材的零售价格信息照片/图片（要有日期水印）。</w:t>
      </w:r>
      <w:r>
        <w:rPr>
          <w:rFonts w:ascii="宋体" w:hAnsi="宋体" w:eastAsia="宋体"/>
          <w:b/>
          <w:bCs/>
          <w:iCs/>
          <w:sz w:val="21"/>
          <w:szCs w:val="21"/>
          <w:lang w:val="en-US" w:eastAsia="zh-CN"/>
        </w:rPr>
      </w:r>
      <w:r/>
    </w:p>
    <w:p>
      <w:pPr>
        <w:pStyle w:val="1626"/>
        <w:ind w:left="0" w:firstLine="422"/>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如部分类别食材确实均不在以上两个价格查询平台中（须由甲乙双方事先确认），则其</w:t>
      </w:r>
      <w:r>
        <w:rPr>
          <w:rFonts w:ascii="宋体" w:hAnsi="宋体" w:eastAsia="宋体"/>
          <w:b/>
          <w:bCs/>
          <w:iCs/>
          <w:sz w:val="21"/>
          <w:szCs w:val="21"/>
          <w:lang w:val="en-US" w:eastAsia="zh-CN"/>
        </w:rPr>
        <w:t xml:space="preserve">结算</w:t>
      </w:r>
      <w:r>
        <w:rPr>
          <w:rFonts w:hint="eastAsia" w:ascii="宋体" w:hAnsi="宋体" w:eastAsia="宋体"/>
          <w:b/>
          <w:bCs/>
          <w:iCs/>
          <w:sz w:val="21"/>
          <w:szCs w:val="21"/>
          <w:lang w:val="en-US" w:eastAsia="zh-CN"/>
        </w:rPr>
        <w:t xml:space="preserve">单</w:t>
      </w:r>
      <w:r>
        <w:rPr>
          <w:rFonts w:ascii="宋体" w:hAnsi="宋体" w:eastAsia="宋体"/>
          <w:b/>
          <w:bCs/>
          <w:iCs/>
          <w:sz w:val="21"/>
          <w:szCs w:val="21"/>
          <w:lang w:val="en-US" w:eastAsia="zh-CN"/>
        </w:rPr>
        <w:t xml:space="preserve">价由</w:t>
      </w:r>
      <w:r>
        <w:rPr>
          <w:rFonts w:hint="eastAsia" w:ascii="宋体" w:hAnsi="宋体" w:eastAsia="宋体"/>
          <w:b/>
          <w:bCs/>
          <w:iCs/>
          <w:sz w:val="21"/>
          <w:szCs w:val="21"/>
          <w:lang w:val="en-US" w:eastAsia="zh-CN"/>
        </w:rPr>
        <w:t xml:space="preserve">甲方</w:t>
      </w:r>
      <w:r>
        <w:rPr>
          <w:rFonts w:ascii="宋体" w:hAnsi="宋体" w:eastAsia="宋体"/>
          <w:b/>
          <w:bCs/>
          <w:iCs/>
          <w:sz w:val="21"/>
          <w:szCs w:val="21"/>
          <w:lang w:val="en-US" w:eastAsia="zh-CN"/>
        </w:rPr>
        <w:t xml:space="preserve">综合市场价格</w:t>
      </w:r>
      <w:r>
        <w:rPr>
          <w:rFonts w:hint="eastAsia" w:ascii="宋体" w:hAnsi="宋体" w:eastAsia="宋体"/>
          <w:b/>
          <w:bCs/>
          <w:iCs/>
          <w:sz w:val="21"/>
          <w:szCs w:val="21"/>
          <w:lang w:val="en-US" w:eastAsia="zh-CN"/>
        </w:rPr>
        <w:t xml:space="preserve">并根据</w:t>
      </w:r>
      <w:r>
        <w:rPr>
          <w:rFonts w:hint="eastAsia" w:ascii="宋体" w:hAnsi="宋体" w:eastAsia="宋体"/>
          <w:b/>
          <w:bCs/>
          <w:iCs/>
          <w:sz w:val="21"/>
          <w:szCs w:val="21"/>
          <w:lang w:val="en-US" w:eastAsia="zh-CN"/>
        </w:rPr>
        <w:t xml:space="preserve">乙方</w:t>
      </w:r>
      <w:r>
        <w:rPr>
          <w:rFonts w:ascii="宋体" w:hAnsi="宋体" w:eastAsia="宋体"/>
          <w:b/>
          <w:bCs/>
          <w:iCs/>
          <w:sz w:val="21"/>
          <w:szCs w:val="21"/>
          <w:lang w:val="en-US" w:eastAsia="zh-CN"/>
        </w:rPr>
        <w:t xml:space="preserve">报价</w:t>
      </w:r>
      <w:r>
        <w:rPr>
          <w:rFonts w:hint="eastAsia" w:ascii="宋体" w:hAnsi="宋体" w:eastAsia="宋体"/>
          <w:b/>
          <w:bCs/>
          <w:iCs/>
          <w:sz w:val="21"/>
          <w:szCs w:val="21"/>
          <w:lang w:val="en-US" w:eastAsia="zh-CN"/>
        </w:rPr>
        <w:t xml:space="preserve">优惠率计算</w:t>
      </w:r>
      <w:r>
        <w:rPr>
          <w:rFonts w:ascii="宋体" w:hAnsi="宋体" w:eastAsia="宋体"/>
          <w:b/>
          <w:bCs/>
          <w:iCs/>
          <w:sz w:val="21"/>
          <w:szCs w:val="21"/>
          <w:lang w:val="en-US" w:eastAsia="zh-CN"/>
        </w:rPr>
        <w:t xml:space="preserve">后确定</w:t>
      </w:r>
      <w:r>
        <w:rPr>
          <w:rFonts w:hint="eastAsia" w:ascii="宋体" w:hAnsi="宋体" w:eastAsia="宋体"/>
          <w:b/>
          <w:bCs/>
          <w:iCs/>
          <w:sz w:val="21"/>
          <w:szCs w:val="21"/>
          <w:lang w:val="en-US" w:eastAsia="zh-CN"/>
        </w:rPr>
        <w:t xml:space="preserve">，其决算资料同样按此要求执行。</w:t>
      </w:r>
      <w:r>
        <w:rPr>
          <w:rFonts w:ascii="宋体" w:hAnsi="宋体" w:eastAsia="宋体"/>
          <w:b/>
          <w:bCs/>
          <w:iCs/>
          <w:sz w:val="21"/>
          <w:szCs w:val="21"/>
          <w:lang w:val="en-US" w:eastAsia="zh-CN"/>
        </w:rPr>
      </w:r>
      <w:r/>
    </w:p>
    <w:p>
      <w:pPr>
        <w:pStyle w:val="1626"/>
        <w:ind w:left="0" w:firstLine="422"/>
        <w:spacing w:line="360" w:lineRule="auto"/>
        <w:widowControl w:val="off"/>
        <w:rPr>
          <w:rFonts w:hint="eastAsia"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（3）乙方</w:t>
      </w:r>
      <w:r>
        <w:rPr>
          <w:rFonts w:ascii="宋体" w:hAnsi="宋体" w:eastAsia="宋体"/>
          <w:b/>
          <w:bCs/>
          <w:iCs/>
          <w:sz w:val="21"/>
          <w:szCs w:val="21"/>
          <w:lang w:val="en-US" w:eastAsia="zh-CN"/>
        </w:rPr>
        <w:t xml:space="preserve">需于当日将本次供货全部产品佐证资料</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带价格水印的货品实拍照片</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上传至指定供货对接群。第一次未按要求上传给予书面警示，第二次扣除</w:t>
      </w:r>
      <w:r>
        <w:rPr>
          <w:rFonts w:hint="eastAsia" w:ascii="宋体" w:hAnsi="宋体" w:eastAsia="宋体"/>
          <w:b/>
          <w:bCs/>
          <w:iCs/>
          <w:sz w:val="21"/>
          <w:szCs w:val="21"/>
          <w:lang w:val="en-US" w:eastAsia="zh-CN"/>
        </w:rPr>
        <w:t xml:space="preserve">履</w:t>
      </w:r>
      <w:r>
        <w:rPr>
          <w:rFonts w:ascii="宋体" w:hAnsi="宋体" w:eastAsia="宋体"/>
          <w:b/>
          <w:bCs/>
          <w:iCs/>
          <w:sz w:val="21"/>
          <w:szCs w:val="21"/>
          <w:lang w:val="en-US" w:eastAsia="zh-CN"/>
        </w:rPr>
        <w:t xml:space="preserve">约保证金的10%，第三次扣除</w:t>
      </w:r>
      <w:r>
        <w:rPr>
          <w:rFonts w:hint="eastAsia" w:ascii="宋体" w:hAnsi="宋体" w:eastAsia="宋体"/>
          <w:b/>
          <w:bCs/>
          <w:iCs/>
          <w:sz w:val="21"/>
          <w:szCs w:val="21"/>
          <w:lang w:val="en-US" w:eastAsia="zh-CN"/>
        </w:rPr>
        <w:t xml:space="preserve">履</w:t>
      </w:r>
      <w:r>
        <w:rPr>
          <w:rFonts w:ascii="宋体" w:hAnsi="宋体" w:eastAsia="宋体"/>
          <w:b/>
          <w:bCs/>
          <w:iCs/>
          <w:sz w:val="21"/>
          <w:szCs w:val="21"/>
          <w:lang w:val="en-US" w:eastAsia="zh-CN"/>
        </w:rPr>
        <w:t xml:space="preserve">约保证金的30%，三次以上扣除履约保证金的60%并解除合同。</w:t>
      </w:r>
      <w:r>
        <w:rPr>
          <w:rFonts w:hint="eastAsia" w:ascii="宋体" w:hAnsi="宋体" w:eastAsia="宋体"/>
          <w:b/>
          <w:bCs/>
          <w:iCs/>
          <w:sz w:val="21"/>
          <w:szCs w:val="21"/>
          <w:lang w:val="en-US" w:eastAsia="zh-CN"/>
        </w:rPr>
      </w:r>
      <w:r/>
    </w:p>
    <w:p>
      <w:pPr>
        <w:pStyle w:val="1079"/>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第九条 违约责任</w:t>
      </w:r>
      <w:r>
        <w:rPr>
          <w:rFonts w:ascii="宋体" w:hAnsi="宋体" w:eastAsia="宋体"/>
          <w:b/>
          <w:bCs/>
          <w:color w:val="000000"/>
          <w:sz w:val="24"/>
          <w:szCs w:val="24"/>
        </w:rPr>
      </w:r>
      <w:r/>
    </w:p>
    <w:p>
      <w:pPr>
        <w:pStyle w:val="1079"/>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1、因乙方配送不及时（</w:t>
      </w:r>
      <w:r>
        <w:rPr>
          <w:rFonts w:hint="eastAsia" w:ascii="宋体" w:hAnsi="宋体" w:eastAsia="宋体"/>
          <w:sz w:val="24"/>
          <w:szCs w:val="24"/>
          <w:lang w:val="en-US"/>
        </w:rPr>
        <w:t xml:space="preserve">超过1小时</w:t>
      </w:r>
      <w:r>
        <w:rPr>
          <w:rFonts w:hint="eastAsia" w:ascii="宋体" w:hAnsi="宋体" w:eastAsia="宋体"/>
          <w:sz w:val="24"/>
          <w:szCs w:val="24"/>
        </w:rPr>
        <w:t xml:space="preserve">）</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导致运动员和教职工伙食供应延误的且经采取补救措施未造成甲方不良影响的，第一次扣除履约保证金的10%，第二次扣除履约保证金的30%，第三次扣除履约保证金的60%并甲方有权解除合同</w:t>
      </w:r>
      <w:r>
        <w:rPr>
          <w:rFonts w:ascii="宋体" w:hAnsi="宋体" w:eastAsia="宋体"/>
          <w:sz w:val="24"/>
          <w:szCs w:val="24"/>
        </w:rPr>
        <w:t xml:space="preserve">，</w:t>
      </w:r>
      <w:r>
        <w:rPr>
          <w:rFonts w:hint="eastAsia" w:ascii="宋体" w:hAnsi="宋体" w:eastAsia="宋体"/>
          <w:sz w:val="24"/>
          <w:szCs w:val="24"/>
        </w:rPr>
        <w:t xml:space="preserve">同时甲方有权扣减当次货款的20%作为违约金，</w:t>
      </w:r>
      <w:r>
        <w:rPr>
          <w:rFonts w:ascii="宋体" w:hAnsi="宋体" w:eastAsia="宋体"/>
          <w:sz w:val="24"/>
          <w:szCs w:val="24"/>
        </w:rPr>
        <w:t xml:space="preserve">无需支付任何费用</w:t>
      </w:r>
      <w:r>
        <w:rPr>
          <w:rFonts w:hint="eastAsia" w:ascii="宋体" w:hAnsi="宋体" w:eastAsia="宋体"/>
          <w:sz w:val="24"/>
          <w:szCs w:val="24"/>
        </w:rPr>
        <w:t xml:space="preserve">。</w:t>
      </w:r>
      <w:r/>
    </w:p>
    <w:p>
      <w:pPr>
        <w:pStyle w:val="1079"/>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因乙方配送不及时（超过1小时）</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且未采取有效补救措施的，甲方有权解除合同，无需支付任何费用，并扣除全部履约保证金。乙方还须赔偿甲方因此产生的全部损失，包括但不限于临时采购溢价、人工成本、声誉损失及第三方索赔。</w:t>
      </w:r>
      <w:r/>
    </w:p>
    <w:p>
      <w:pPr>
        <w:pStyle w:val="1079"/>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3、如乙方少送、漏送甲方订货单中采购的货物，少送、漏送量不超过当次采购金额5%的，乙方应当立即采取补救措</w:t>
      </w:r>
      <w:r>
        <w:rPr>
          <w:rFonts w:hint="eastAsia" w:ascii="宋体" w:hAnsi="宋体" w:eastAsia="宋体"/>
          <w:sz w:val="24"/>
          <w:szCs w:val="24"/>
          <w:lang w:val="en-US"/>
        </w:rPr>
        <w:t xml:space="preserve">施，且甲方在结算时有权扣除少送、漏送部分的价款，每次发生时应当扣除乙方履约保证金的10%；发生少送、漏送（不超过当次采购金额5%）超过3次的，甲方有权扣除全部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如给甲方造成其他损失，乙方还应当予以赔偿</w:t>
      </w:r>
      <w:r>
        <w:rPr>
          <w:rFonts w:hint="eastAsia" w:ascii="宋体" w:hAnsi="宋体" w:eastAsia="宋体"/>
          <w:sz w:val="24"/>
          <w:szCs w:val="24"/>
        </w:rPr>
        <w:t xml:space="preserve">。</w:t>
      </w:r>
      <w:r>
        <w:rPr>
          <w:rFonts w:ascii="宋体" w:hAnsi="宋体" w:eastAsia="宋体"/>
          <w:sz w:val="24"/>
          <w:szCs w:val="24"/>
          <w:lang w:val="en-US"/>
        </w:rPr>
      </w:r>
      <w:r/>
    </w:p>
    <w:p>
      <w:pPr>
        <w:pStyle w:val="1079"/>
        <w:jc w:val="left"/>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w:t>
      </w:r>
      <w:r>
        <w:rPr>
          <w:rFonts w:ascii="宋体" w:hAnsi="宋体" w:eastAsia="宋体"/>
          <w:sz w:val="24"/>
          <w:szCs w:val="24"/>
        </w:rPr>
        <w:t xml:space="preserve">如单位食堂临时增加用餐人员需临时补充食材的，</w:t>
      </w:r>
      <w:r>
        <w:rPr>
          <w:rFonts w:hint="eastAsia" w:ascii="宋体" w:hAnsi="宋体" w:eastAsia="宋体"/>
          <w:sz w:val="24"/>
          <w:szCs w:val="24"/>
        </w:rPr>
        <w:t xml:space="preserve">乙方</w:t>
      </w:r>
      <w:r>
        <w:rPr>
          <w:rFonts w:ascii="宋体" w:hAnsi="宋体" w:eastAsia="宋体"/>
          <w:sz w:val="24"/>
          <w:szCs w:val="24"/>
        </w:rPr>
        <w:t xml:space="preserve">在接到通知后</w:t>
      </w:r>
      <w:r>
        <w:rPr>
          <w:rFonts w:hint="eastAsia" w:ascii="宋体" w:hAnsi="宋体" w:eastAsia="宋体"/>
          <w:sz w:val="24"/>
          <w:szCs w:val="24"/>
        </w:rPr>
        <w:t xml:space="preserve">1</w:t>
      </w:r>
      <w:r>
        <w:rPr>
          <w:rFonts w:ascii="宋体" w:hAnsi="宋体" w:eastAsia="宋体"/>
          <w:sz w:val="24"/>
          <w:szCs w:val="24"/>
        </w:rPr>
        <w:t xml:space="preserve">小时内必须无条件把指定的食材送至单位食堂。否则</w:t>
      </w:r>
      <w:r>
        <w:rPr>
          <w:rFonts w:hint="eastAsia" w:ascii="宋体" w:hAnsi="宋体" w:eastAsia="宋体"/>
          <w:sz w:val="24"/>
          <w:szCs w:val="24"/>
        </w:rPr>
        <w:t xml:space="preserve">第一次</w:t>
      </w:r>
      <w:r>
        <w:rPr>
          <w:rFonts w:ascii="宋体" w:hAnsi="宋体" w:eastAsia="宋体"/>
          <w:sz w:val="24"/>
          <w:szCs w:val="24"/>
        </w:rPr>
        <w:t xml:space="preserve">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5</w:t>
      </w:r>
      <w:r>
        <w:rPr>
          <w:rFonts w:ascii="宋体" w:hAnsi="宋体" w:eastAsia="宋体"/>
          <w:sz w:val="24"/>
          <w:szCs w:val="24"/>
        </w:rPr>
        <w:t xml:space="preserve">%，第二次扣除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10</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第三次扣除</w:t>
      </w:r>
      <w:r>
        <w:rPr>
          <w:rFonts w:hint="eastAsia" w:ascii="宋体" w:hAnsi="宋体" w:eastAsia="宋体"/>
          <w:sz w:val="24"/>
          <w:szCs w:val="24"/>
        </w:rPr>
        <w:t xml:space="preserve">履约保证金的20</w:t>
      </w:r>
      <w:r>
        <w:rPr>
          <w:rFonts w:ascii="宋体" w:hAnsi="宋体" w:eastAsia="宋体"/>
          <w:sz w:val="24"/>
          <w:szCs w:val="24"/>
        </w:rPr>
        <w:t xml:space="preserve">%并解除合同</w:t>
      </w:r>
      <w:r>
        <w:rPr>
          <w:rFonts w:hint="eastAsia" w:ascii="宋体" w:hAnsi="宋体" w:eastAsia="宋体"/>
          <w:sz w:val="24"/>
          <w:szCs w:val="24"/>
        </w:rPr>
        <w:t xml:space="preserve">，</w:t>
      </w:r>
      <w:r>
        <w:rPr>
          <w:rFonts w:ascii="宋体" w:hAnsi="宋体" w:eastAsia="宋体"/>
          <w:sz w:val="24"/>
          <w:szCs w:val="24"/>
        </w:rPr>
        <w:t xml:space="preserve">无需支付任何费用。</w:t>
      </w:r>
      <w:r/>
    </w:p>
    <w:p>
      <w:pPr>
        <w:pStyle w:val="1079"/>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、凡经相关部门认定，如因乙方所提供的原料原因造成甲方食堂岀现食物中毒等卫生事故的，乙方除必须承担全部的法律责任</w:t>
      </w:r>
      <w:r>
        <w:rPr>
          <w:rFonts w:hint="eastAsia" w:ascii="宋体" w:hAnsi="宋体" w:eastAsia="宋体"/>
          <w:sz w:val="24"/>
          <w:szCs w:val="24"/>
          <w:lang w:val="en-US"/>
        </w:rPr>
        <w:t xml:space="preserve">与救治、赔偿费用</w:t>
      </w:r>
      <w:r>
        <w:rPr>
          <w:rFonts w:hint="eastAsia" w:ascii="宋体" w:hAnsi="宋体" w:eastAsia="宋体"/>
          <w:sz w:val="24"/>
          <w:szCs w:val="24"/>
        </w:rPr>
        <w:t xml:space="preserve">外，还要全额承担因食物中毒发生造成后果的一切费用，并立即停止乙方供货，甲方有权暂扣当月所有供应原料的货款作为乙方的赔偿预付款，不足部分乙方需补足。同时甲方有权解除合同，没收全部履约保证金。</w:t>
      </w:r>
      <w:r/>
    </w:p>
    <w:p>
      <w:pPr>
        <w:pStyle w:val="1079"/>
        <w:jc w:val="left"/>
        <w:spacing w:line="360" w:lineRule="auto"/>
        <w:widowControl/>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凡乙方向甲方提供的产品发生任何质量问题，影响食用，经甲乙双方确认（如有争议且无法解决的，则邀请国家认可的质量检测机构进行鉴定），第一次扣除履约保证金的10%，第二次扣除履约保证金的30%，第三次扣除履约保证金的60%并</w:t>
      </w:r>
      <w:r>
        <w:rPr>
          <w:rFonts w:hint="eastAsia" w:ascii="宋体" w:hAnsi="宋体" w:eastAsia="宋体"/>
          <w:sz w:val="24"/>
          <w:szCs w:val="24"/>
        </w:rPr>
        <w:t xml:space="preserve">解除合同，无需支付任何费用；对于其中发生的较严重（如感官状异常、过期、变质）以上质量问题的，甲方有权直接解除合同或暂停乙方继续供货，扣除乙方全部履约保证金，并由乙方承担相应的赔偿等法律责任。</w:t>
      </w:r>
      <w:r>
        <w:rPr>
          <w:rFonts w:ascii="宋体" w:hAnsi="宋体" w:eastAsia="宋体"/>
          <w:sz w:val="24"/>
          <w:szCs w:val="24"/>
        </w:rPr>
      </w:r>
      <w:r/>
    </w:p>
    <w:p>
      <w:pPr>
        <w:pStyle w:val="1079"/>
        <w:jc w:val="left"/>
        <w:spacing w:line="360" w:lineRule="auto"/>
        <w:widowControl/>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7</w:t>
      </w:r>
      <w:r>
        <w:rPr>
          <w:rFonts w:hint="eastAsia" w:ascii="宋体" w:hAnsi="宋体" w:eastAsia="宋体"/>
          <w:sz w:val="24"/>
          <w:szCs w:val="24"/>
        </w:rPr>
        <w:t xml:space="preserve">、甲方将定期或不定期地组织专人对乙方所供货物的质量报送质检部门抽检，若发现货物质量检测结果与本合同要求的质量标准不符，</w:t>
      </w:r>
      <w:r>
        <w:rPr>
          <w:rFonts w:hint="eastAsia" w:ascii="宋体" w:hAnsi="宋体" w:eastAsia="宋体"/>
          <w:sz w:val="24"/>
          <w:szCs w:val="24"/>
          <w:lang w:val="en-US"/>
        </w:rPr>
        <w:t xml:space="preserve">每发现一次，甲方有权扣除履约保证金的20%作为违约金，同时乙方应当立即采取补救措施，按照合同约定的标准更换货物；发现三次的或任一次乙方未采取、未及时采取补救措施，甲方有权扣除全部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如给甲方造成其他损失，乙方还应当予以赔偿</w:t>
      </w:r>
      <w:r>
        <w:rPr>
          <w:rFonts w:hint="eastAsia" w:ascii="宋体" w:hAnsi="宋体" w:eastAsia="宋体"/>
          <w:sz w:val="24"/>
          <w:szCs w:val="24"/>
        </w:rPr>
        <w:t xml:space="preserve">。</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乙方</w:t>
      </w:r>
      <w:r>
        <w:rPr>
          <w:rFonts w:hint="eastAsia" w:ascii="宋体" w:hAnsi="宋体" w:eastAsia="宋体"/>
          <w:sz w:val="24"/>
          <w:szCs w:val="24"/>
        </w:rPr>
        <w:t xml:space="preserve">供应货物故意串规、定量包装批量误差超过相关规定，一经查实，均须按当月总釆购量的3倍误差值作为支付的惩罚性违约金，违约金不足1000元的按1000元计算。</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9</w:t>
      </w:r>
      <w:r>
        <w:rPr>
          <w:rFonts w:hint="eastAsia" w:ascii="宋体" w:hAnsi="宋体" w:eastAsia="宋体"/>
          <w:sz w:val="24"/>
          <w:szCs w:val="24"/>
        </w:rPr>
        <w:t xml:space="preserve">、乙方当月决算时产品单价须严格按照优惠率进行计算申报，所提供的决算资料须准确详实。如弄虚作假、</w:t>
      </w:r>
      <w:r>
        <w:rPr>
          <w:rFonts w:hint="eastAsia" w:ascii="宋体" w:hAnsi="宋体" w:eastAsia="宋体"/>
          <w:sz w:val="24"/>
          <w:szCs w:val="24"/>
          <w:lang w:val="en-US"/>
        </w:rPr>
        <w:t xml:space="preserve">数字不准确等</w:t>
      </w:r>
      <w:r>
        <w:rPr>
          <w:rFonts w:hint="eastAsia" w:ascii="宋体" w:hAnsi="宋体" w:eastAsia="宋体"/>
          <w:sz w:val="24"/>
          <w:szCs w:val="24"/>
        </w:rPr>
        <w:t xml:space="preserve">，一经发现，且乙方不能作出合理解释的次数达到</w:t>
      </w:r>
      <w:r>
        <w:rPr>
          <w:rFonts w:hint="eastAsia" w:ascii="宋体" w:hAnsi="宋体" w:eastAsia="宋体"/>
          <w:sz w:val="24"/>
          <w:szCs w:val="24"/>
          <w:lang w:val="en-US"/>
        </w:rPr>
        <w:t xml:space="preserve">二</w:t>
      </w:r>
      <w:r>
        <w:rPr>
          <w:rFonts w:hint="eastAsia" w:ascii="宋体" w:hAnsi="宋体" w:eastAsia="宋体"/>
          <w:sz w:val="24"/>
          <w:szCs w:val="24"/>
        </w:rPr>
        <w:t xml:space="preserve">次的，则甲方有权解除合同，没收全部履约保证金，并依法追究乙方经济和法律责任；如拒不执行优惠率、</w:t>
      </w:r>
      <w:r>
        <w:rPr>
          <w:rFonts w:hint="eastAsia" w:ascii="宋体" w:hAnsi="宋体" w:eastAsia="宋体"/>
          <w:sz w:val="24"/>
          <w:szCs w:val="24"/>
          <w:lang w:val="en-US"/>
        </w:rPr>
        <w:t xml:space="preserve">未按优惠率进行计算申报的，甲方有权解</w:t>
      </w:r>
      <w:r>
        <w:rPr>
          <w:rFonts w:hint="eastAsia" w:ascii="宋体" w:hAnsi="宋体" w:eastAsia="宋体"/>
          <w:sz w:val="24"/>
          <w:szCs w:val="24"/>
          <w:lang w:val="en-US"/>
        </w:rPr>
        <w:t xml:space="preserve">除本合同，扣除全部履约保证金，还将按虚假响应招标要求处理，甲方或采购代理机构将上报财政监管部门要求对乙方予以处罚，</w:t>
      </w:r>
      <w:r>
        <w:rPr>
          <w:rFonts w:ascii="宋体" w:hAnsi="宋体" w:eastAsia="宋体"/>
          <w:sz w:val="24"/>
          <w:szCs w:val="24"/>
          <w:lang w:val="en-US"/>
        </w:rPr>
        <w:t xml:space="preserve">列入不良行为记录名单</w:t>
      </w:r>
      <w:r>
        <w:rPr>
          <w:rFonts w:hint="eastAsia" w:ascii="宋体" w:hAnsi="宋体" w:eastAsia="宋体"/>
          <w:sz w:val="24"/>
          <w:szCs w:val="24"/>
          <w:lang w:val="en-US"/>
        </w:rPr>
        <w:t xml:space="preserve">，</w:t>
      </w:r>
      <w:r>
        <w:rPr>
          <w:rFonts w:ascii="宋体" w:hAnsi="宋体" w:eastAsia="宋体"/>
          <w:sz w:val="24"/>
          <w:szCs w:val="24"/>
          <w:lang w:val="en-US"/>
        </w:rPr>
        <w:t xml:space="preserve">在一至三年内禁止参加政府采购活动</w:t>
      </w:r>
      <w:r>
        <w:rPr>
          <w:rFonts w:hint="eastAsia" w:ascii="宋体" w:hAnsi="宋体" w:eastAsia="宋体"/>
          <w:sz w:val="24"/>
          <w:szCs w:val="24"/>
          <w:lang w:val="en-US"/>
        </w:rPr>
        <w:t xml:space="preserve">。</w:t>
      </w:r>
      <w:r>
        <w:rPr>
          <w:rFonts w:ascii="宋体" w:hAnsi="宋体" w:eastAsia="宋体"/>
          <w:sz w:val="24"/>
          <w:szCs w:val="24"/>
        </w:rPr>
      </w:r>
      <w:r/>
    </w:p>
    <w:p>
      <w:pPr>
        <w:pStyle w:val="107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10、乙方</w:t>
      </w:r>
      <w:r>
        <w:rPr>
          <w:rFonts w:ascii="宋体" w:hAnsi="宋体" w:eastAsia="宋体"/>
          <w:sz w:val="24"/>
          <w:szCs w:val="24"/>
          <w:lang w:val="en-US"/>
        </w:rPr>
        <w:t xml:space="preserve">每日供货单据上所列单价、金额均为该产品最终</w:t>
      </w:r>
      <w:r>
        <w:rPr>
          <w:rFonts w:hint="eastAsia" w:ascii="宋体" w:hAnsi="宋体" w:eastAsia="宋体"/>
          <w:sz w:val="24"/>
          <w:szCs w:val="24"/>
          <w:lang w:val="en-US"/>
        </w:rPr>
        <w:t xml:space="preserve">按</w:t>
      </w:r>
      <w:r>
        <w:rPr>
          <w:rFonts w:ascii="宋体" w:hAnsi="宋体" w:eastAsia="宋体"/>
          <w:sz w:val="24"/>
          <w:szCs w:val="24"/>
          <w:lang w:val="en-US"/>
        </w:rPr>
        <w:t xml:space="preserve">优惠率</w:t>
      </w:r>
      <w:r>
        <w:rPr>
          <w:rFonts w:hint="eastAsia" w:ascii="宋体" w:hAnsi="宋体" w:eastAsia="宋体"/>
          <w:sz w:val="24"/>
          <w:szCs w:val="24"/>
          <w:lang w:val="en-US"/>
        </w:rPr>
        <w:t xml:space="preserve">计算</w:t>
      </w:r>
      <w:r>
        <w:rPr>
          <w:rFonts w:ascii="宋体" w:hAnsi="宋体" w:eastAsia="宋体"/>
          <w:sz w:val="24"/>
          <w:szCs w:val="24"/>
          <w:lang w:val="en-US"/>
        </w:rPr>
        <w:t xml:space="preserve">后价格，单次违规予以书面警示，累计两次扣除履约保证金的10%，第三次扣除履约保证金的30%，三次以上扣除履约保证金的60%并解除合同。</w:t>
      </w:r>
      <w:r>
        <w:rPr>
          <w:rFonts w:hint="eastAsia" w:ascii="宋体" w:hAnsi="宋体" w:eastAsia="宋体"/>
          <w:sz w:val="24"/>
          <w:szCs w:val="24"/>
        </w:rPr>
      </w:r>
      <w:r/>
    </w:p>
    <w:p>
      <w:pPr>
        <w:pStyle w:val="1079"/>
        <w:ind w:firstLine="480"/>
        <w:spacing w:line="360" w:lineRule="auto"/>
        <w:rPr>
          <w:rFonts w:ascii="宋体" w:hAnsi="宋体" w:eastAsia="宋体"/>
          <w:b/>
          <w:bCs/>
          <w:sz w:val="24"/>
          <w:szCs w:val="24"/>
        </w:rPr>
      </w:pPr>
      <w:r>
        <w:rPr>
          <w:rFonts w:hint="eastAsia" w:ascii="宋体" w:hAnsi="宋体" w:eastAsia="宋体"/>
          <w:sz w:val="24"/>
          <w:szCs w:val="24"/>
          <w:lang w:val="en-US"/>
        </w:rPr>
        <w:t xml:space="preserve">11、</w:t>
      </w:r>
      <w:r>
        <w:rPr>
          <w:rFonts w:hint="eastAsia" w:ascii="宋体" w:hAnsi="宋体" w:eastAsia="宋体"/>
          <w:sz w:val="24"/>
          <w:szCs w:val="24"/>
        </w:rPr>
        <w:t xml:space="preserve">乙方所供食材须不得含有兴奋剂化学成分，如</w:t>
      </w:r>
      <w:r>
        <w:rPr>
          <w:rFonts w:hint="eastAsia" w:ascii="宋体" w:hAnsi="宋体" w:eastAsia="宋体"/>
          <w:bCs/>
          <w:sz w:val="24"/>
          <w:szCs w:val="24"/>
          <w:lang w:val="en-US"/>
        </w:rPr>
        <w:t xml:space="preserve">含有兴奋剂化学成分且不论是主观意识还是客观因素导致的，一经发现，立即解除合同，并没收全部履约保证金，同时甲方还将依法追究乙方法律和</w:t>
      </w:r>
      <w:r>
        <w:rPr>
          <w:rFonts w:hint="eastAsia" w:ascii="宋体" w:hAnsi="宋体" w:eastAsia="宋体"/>
          <w:bCs/>
          <w:sz w:val="24"/>
          <w:szCs w:val="24"/>
        </w:rPr>
        <w:t xml:space="preserve">经济责任，如情节严重的，将提请司法机关单位追究其刑事责任（</w:t>
      </w:r>
      <w:r>
        <w:rPr>
          <w:rFonts w:hint="eastAsia" w:ascii="宋体" w:hAnsi="宋体" w:eastAsia="宋体" w:cs="宋体"/>
          <w:bCs/>
          <w:sz w:val="24"/>
          <w:szCs w:val="24"/>
        </w:rPr>
        <w:t xml:space="preserve">按《中华人民共和国刑法》第一百四十三条、第一百四十四条规定，以</w:t>
      </w:r>
      <w:r>
        <w:rPr>
          <w:rFonts w:ascii="宋体" w:hAnsi="宋体" w:eastAsia="宋体" w:cs="宋体"/>
          <w:bCs/>
          <w:sz w:val="24"/>
          <w:szCs w:val="24"/>
        </w:rPr>
        <w:t xml:space="preserve">【生产、销售不符合安全标准的食品罪】</w:t>
      </w:r>
      <w:r>
        <w:rPr>
          <w:rFonts w:hint="eastAsia" w:ascii="宋体" w:hAnsi="宋体" w:eastAsia="宋体" w:cs="宋体"/>
          <w:bCs/>
          <w:sz w:val="24"/>
          <w:szCs w:val="24"/>
        </w:rPr>
        <w:t xml:space="preserve">、</w:t>
      </w:r>
      <w:r>
        <w:rPr>
          <w:rFonts w:ascii="宋体" w:hAnsi="宋体" w:eastAsia="宋体" w:cs="宋体"/>
          <w:bCs/>
          <w:sz w:val="24"/>
          <w:szCs w:val="24"/>
        </w:rPr>
        <w:t xml:space="preserve">【生产、销售有毒、有害食品罪】</w:t>
      </w:r>
      <w:r>
        <w:rPr>
          <w:rFonts w:hint="eastAsia" w:ascii="宋体" w:hAnsi="宋体" w:eastAsia="宋体" w:cs="宋体"/>
          <w:bCs/>
          <w:sz w:val="24"/>
          <w:szCs w:val="24"/>
        </w:rPr>
        <w:t xml:space="preserve">定罪处罚</w:t>
      </w:r>
      <w:r>
        <w:rPr>
          <w:rFonts w:hint="eastAsia" w:ascii="宋体" w:hAnsi="宋体" w:eastAsia="宋体"/>
          <w:bCs/>
          <w:sz w:val="24"/>
          <w:szCs w:val="24"/>
        </w:rPr>
        <w:t xml:space="preserve">）。</w:t>
      </w:r>
      <w:r>
        <w:rPr>
          <w:rFonts w:ascii="宋体" w:hAnsi="宋体" w:eastAsia="宋体"/>
          <w:b/>
          <w:bCs/>
          <w:sz w:val="24"/>
          <w:szCs w:val="24"/>
        </w:rPr>
      </w:r>
      <w:r/>
    </w:p>
    <w:p>
      <w:pPr>
        <w:pStyle w:val="1079"/>
        <w:ind w:firstLine="482"/>
        <w:jc w:val="left"/>
        <w:spacing w:line="360" w:lineRule="auto"/>
        <w:rPr>
          <w:rFonts w:ascii="宋体" w:hAnsi="宋体" w:eastAsia="宋体"/>
          <w:b/>
          <w:bCs/>
          <w:color w:val="000000"/>
          <w:sz w:val="24"/>
          <w:szCs w:val="24"/>
          <w:lang w:val="en-US"/>
        </w:rPr>
      </w:pPr>
      <w:r>
        <w:rPr>
          <w:rFonts w:hint="eastAsia" w:ascii="宋体" w:hAnsi="宋体" w:eastAsia="宋体"/>
          <w:b/>
          <w:bCs/>
          <w:color w:val="000000"/>
          <w:sz w:val="24"/>
          <w:szCs w:val="24"/>
        </w:rPr>
        <w:t xml:space="preserve">第十条</w:t>
      </w:r>
      <w:r>
        <w:rPr>
          <w:rFonts w:hint="eastAsia" w:ascii="宋体" w:hAnsi="宋体" w:eastAsia="宋体"/>
          <w:b/>
          <w:bCs/>
          <w:color w:val="000000"/>
          <w:sz w:val="24"/>
          <w:szCs w:val="24"/>
          <w:lang w:val="en-US"/>
        </w:rPr>
        <w:t xml:space="preserve"> 项目履约验收</w:t>
      </w:r>
      <w:r>
        <w:rPr>
          <w:rFonts w:ascii="宋体" w:hAnsi="宋体" w:eastAsia="宋体"/>
          <w:b/>
          <w:bCs/>
          <w:color w:val="000000"/>
          <w:sz w:val="24"/>
          <w:szCs w:val="24"/>
          <w:lang w:val="en-US"/>
        </w:rPr>
      </w:r>
      <w:r/>
    </w:p>
    <w:p>
      <w:pPr>
        <w:pStyle w:val="1079"/>
        <w:ind w:firstLine="480"/>
        <w:jc w:val="left"/>
        <w:spacing w:line="360" w:lineRule="auto"/>
        <w:widowControl/>
        <w:rPr>
          <w:rFonts w:ascii="宋体" w:hAnsi="宋体" w:eastAsia="宋体"/>
          <w:color w:val="000000"/>
          <w:sz w:val="24"/>
          <w:szCs w:val="24"/>
          <w:lang w:val="en-US"/>
        </w:rPr>
      </w:pPr>
      <w:r>
        <w:rPr>
          <w:rFonts w:hint="eastAsia" w:ascii="宋体" w:hAnsi="宋体" w:eastAsia="宋体"/>
          <w:color w:val="000000"/>
          <w:sz w:val="24"/>
          <w:szCs w:val="24"/>
          <w:lang w:val="en-US"/>
        </w:rPr>
        <w:t xml:space="preserve">1、甲方有权对乙方项目实施执行过程及完成结果进行履约验收；</w:t>
      </w:r>
      <w:r>
        <w:rPr>
          <w:rFonts w:ascii="宋体" w:hAnsi="宋体" w:eastAsia="宋体"/>
          <w:color w:val="000000"/>
          <w:sz w:val="24"/>
          <w:szCs w:val="24"/>
          <w:lang w:val="en-US"/>
        </w:rPr>
      </w:r>
      <w:r/>
    </w:p>
    <w:p>
      <w:pPr>
        <w:pStyle w:val="1079"/>
        <w:ind w:firstLine="480"/>
        <w:jc w:val="left"/>
        <w:spacing w:line="360" w:lineRule="auto"/>
        <w:widowControl/>
        <w:rPr>
          <w:rFonts w:ascii="宋体" w:hAnsi="宋体" w:eastAsia="宋体"/>
          <w:color w:val="000000"/>
          <w:sz w:val="24"/>
          <w:szCs w:val="24"/>
          <w:lang w:val="en-US"/>
        </w:rPr>
      </w:pPr>
      <w:r>
        <w:rPr>
          <w:rFonts w:hint="eastAsia" w:ascii="宋体" w:hAnsi="宋体" w:eastAsia="宋体"/>
          <w:color w:val="000000"/>
          <w:sz w:val="24"/>
          <w:szCs w:val="24"/>
          <w:lang w:val="en-US"/>
        </w:rPr>
        <w:t xml:space="preserve">2、甲方可以邀请参加本项目的其他投标人或者第三方机构参与验收，乙方应积极配合并响应；</w:t>
      </w:r>
      <w:r>
        <w:rPr>
          <w:rFonts w:ascii="宋体" w:hAnsi="宋体" w:eastAsia="宋体"/>
          <w:color w:val="000000"/>
          <w:sz w:val="24"/>
          <w:szCs w:val="24"/>
          <w:lang w:val="en-US"/>
        </w:rPr>
      </w:r>
      <w:r/>
    </w:p>
    <w:p>
      <w:pPr>
        <w:pStyle w:val="1079"/>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lang w:val="en-US"/>
        </w:rPr>
        <w:t xml:space="preserve">3、参与验收的投标人或者第三方机构的意见作为验收书的参考资料一并存档。</w:t>
      </w:r>
      <w:r>
        <w:rPr>
          <w:rFonts w:ascii="宋体" w:hAnsi="宋体" w:eastAsia="宋体"/>
          <w:color w:val="000000"/>
          <w:sz w:val="24"/>
          <w:szCs w:val="24"/>
        </w:rPr>
      </w:r>
      <w:r/>
    </w:p>
    <w:p>
      <w:pPr>
        <w:pStyle w:val="1079"/>
        <w:ind w:firstLine="482"/>
        <w:jc w:val="left"/>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第十一条 合同的变更和终止</w:t>
      </w:r>
      <w:r>
        <w:rPr>
          <w:rFonts w:ascii="宋体" w:hAnsi="宋体" w:eastAsia="宋体"/>
          <w:b/>
          <w:bCs/>
          <w:color w:val="000000"/>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1、除</w:t>
      </w:r>
      <w:r>
        <w:rPr>
          <w:rFonts w:hint="eastAsia" w:ascii="宋体" w:hAnsi="宋体" w:eastAsia="宋体"/>
          <w:sz w:val="24"/>
          <w:szCs w:val="24"/>
        </w:rPr>
        <w:t xml:space="preserve">《政府采购法》第50条规定的情形、</w:t>
      </w:r>
      <w:r>
        <w:rPr>
          <w:rFonts w:hint="eastAsia" w:ascii="宋体" w:hAnsi="宋体" w:eastAsia="宋体"/>
          <w:sz w:val="24"/>
          <w:szCs w:val="24"/>
          <w:lang w:val="en-US"/>
        </w:rPr>
        <w:t xml:space="preserve">本协议约定的解除事由及《中华人民共和国民法典》规定的解除事由</w:t>
      </w:r>
      <w:r>
        <w:rPr>
          <w:rFonts w:hint="eastAsia" w:ascii="宋体" w:hAnsi="宋体" w:eastAsia="宋体"/>
          <w:sz w:val="24"/>
          <w:szCs w:val="24"/>
        </w:rPr>
        <w:t xml:space="preserve">外，本合同一经签订，甲乙双方不得擅自变更、中止或终止合同。</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2、除发生法律规定的不能预见、不能避免并不能克服的客观情况外，甲乙双方不得放弃或拒绝履行合同。</w:t>
      </w:r>
      <w:r>
        <w:rPr>
          <w:rFonts w:ascii="宋体" w:hAnsi="宋体" w:eastAsia="宋体"/>
          <w:sz w:val="24"/>
          <w:szCs w:val="24"/>
        </w:rPr>
      </w:r>
      <w:r/>
    </w:p>
    <w:p>
      <w:pPr>
        <w:pStyle w:val="1079"/>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第十二条 合同的转让</w:t>
      </w:r>
      <w:r>
        <w:rPr>
          <w:rFonts w:ascii="宋体" w:hAnsi="宋体" w:eastAsia="宋体"/>
          <w:b/>
          <w:bCs/>
          <w:color w:val="000000"/>
          <w:sz w:val="24"/>
          <w:szCs w:val="24"/>
        </w:rPr>
      </w:r>
      <w:r/>
    </w:p>
    <w:p>
      <w:pPr>
        <w:pStyle w:val="1079"/>
        <w:ind w:firstLine="480"/>
        <w:jc w:val="left"/>
        <w:spacing w:line="360" w:lineRule="auto"/>
        <w:rPr>
          <w:rFonts w:ascii="宋体" w:hAnsi="宋体" w:eastAsia="宋体"/>
          <w:sz w:val="24"/>
          <w:szCs w:val="24"/>
        </w:rPr>
      </w:pPr>
      <w:r>
        <w:rPr>
          <w:rFonts w:hint="eastAsia" w:ascii="宋体" w:hAnsi="宋体" w:eastAsia="宋体"/>
          <w:color w:val="000000"/>
          <w:sz w:val="24"/>
          <w:szCs w:val="24"/>
        </w:rPr>
        <w:t xml:space="preserve">乙方不得擅自部分或全部转让其应履行的合同义务</w:t>
      </w:r>
      <w:r>
        <w:rPr>
          <w:rFonts w:ascii="宋体" w:hAnsi="宋体" w:eastAsia="宋体"/>
          <w:color w:val="000000"/>
          <w:sz w:val="24"/>
          <w:szCs w:val="24"/>
        </w:rPr>
        <w:t xml:space="preserve">，否则后果由乙方承担，甲方有权解除合同，解除合同的通知自到达乙方时生效，</w:t>
      </w:r>
      <w:r>
        <w:rPr>
          <w:rFonts w:hint="eastAsia" w:ascii="宋体" w:hAnsi="宋体" w:eastAsia="宋体"/>
          <w:color w:val="000000"/>
          <w:sz w:val="24"/>
          <w:szCs w:val="24"/>
        </w:rPr>
        <w:t xml:space="preserve">甲方</w:t>
      </w:r>
      <w:r>
        <w:rPr>
          <w:rFonts w:ascii="宋体" w:hAnsi="宋体" w:eastAsia="宋体"/>
          <w:color w:val="000000"/>
          <w:sz w:val="24"/>
          <w:szCs w:val="24"/>
        </w:rPr>
        <w:t xml:space="preserve">无需支付费用，并</w:t>
      </w:r>
      <w:r>
        <w:rPr>
          <w:rFonts w:hint="eastAsia" w:ascii="宋体" w:hAnsi="宋体" w:eastAsia="宋体"/>
          <w:color w:val="000000"/>
          <w:sz w:val="24"/>
          <w:szCs w:val="24"/>
        </w:rPr>
        <w:t xml:space="preserve">有权</w:t>
      </w:r>
      <w:r>
        <w:rPr>
          <w:rFonts w:ascii="宋体" w:hAnsi="宋体" w:eastAsia="宋体"/>
          <w:color w:val="000000"/>
          <w:sz w:val="24"/>
          <w:szCs w:val="24"/>
        </w:rPr>
        <w:t xml:space="preserve">扣除全部履约保证</w:t>
      </w:r>
      <w:r>
        <w:rPr>
          <w:rFonts w:ascii="宋体" w:hAnsi="宋体" w:eastAsia="宋体"/>
          <w:sz w:val="24"/>
          <w:szCs w:val="24"/>
        </w:rPr>
        <w:t xml:space="preserve">金，乙方</w:t>
      </w:r>
      <w:r>
        <w:rPr>
          <w:rFonts w:hint="eastAsia" w:ascii="宋体" w:hAnsi="宋体" w:eastAsia="宋体"/>
          <w:sz w:val="24"/>
          <w:szCs w:val="24"/>
          <w:lang w:val="en-US"/>
        </w:rPr>
        <w:t xml:space="preserve">还</w:t>
      </w:r>
      <w:r>
        <w:rPr>
          <w:rFonts w:ascii="宋体" w:hAnsi="宋体" w:eastAsia="宋体"/>
          <w:sz w:val="24"/>
          <w:szCs w:val="24"/>
        </w:rPr>
        <w:t xml:space="preserve">应当赔偿</w:t>
      </w:r>
      <w:r>
        <w:rPr>
          <w:rFonts w:hint="eastAsia" w:ascii="宋体" w:hAnsi="宋体" w:eastAsia="宋体"/>
          <w:sz w:val="24"/>
          <w:szCs w:val="24"/>
          <w:lang w:val="en-US"/>
        </w:rPr>
        <w:t xml:space="preserve">合同总价款</w:t>
      </w:r>
      <w:r>
        <w:rPr>
          <w:rFonts w:ascii="宋体" w:hAnsi="宋体" w:eastAsia="宋体"/>
          <w:sz w:val="24"/>
          <w:szCs w:val="24"/>
        </w:rPr>
        <w:t xml:space="preserve">20%的违约金</w:t>
      </w:r>
      <w:r>
        <w:rPr>
          <w:rFonts w:hint="eastAsia" w:ascii="宋体" w:hAnsi="宋体" w:eastAsia="宋体"/>
          <w:sz w:val="24"/>
          <w:szCs w:val="24"/>
        </w:rPr>
        <w:t xml:space="preserve">。</w:t>
      </w:r>
      <w:r>
        <w:rPr>
          <w:rFonts w:ascii="宋体" w:hAnsi="宋体" w:eastAsia="宋体"/>
          <w:sz w:val="24"/>
          <w:szCs w:val="24"/>
        </w:rPr>
      </w:r>
      <w:r/>
    </w:p>
    <w:p>
      <w:pPr>
        <w:pStyle w:val="1079"/>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第十三条 争议的解决</w:t>
      </w:r>
      <w:r>
        <w:rPr>
          <w:rFonts w:ascii="宋体" w:hAnsi="宋体" w:eastAsia="宋体"/>
          <w:b/>
          <w:bCs/>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1、因食材的质量问题发生争议的，甲乙双方首先应提供依据证明其食材质量是否符合标准，如通过此途径不能解决争议的，则应当</w:t>
      </w:r>
      <w:bookmarkStart w:id="38" w:name="_Hlk163739820"/>
      <w:r>
        <w:rPr>
          <w:rFonts w:hint="eastAsia" w:ascii="宋体" w:hAnsi="宋体" w:eastAsia="宋体"/>
          <w:sz w:val="24"/>
          <w:szCs w:val="24"/>
        </w:rPr>
        <w:t xml:space="preserve">邀请国家认可的质量检测机构</w:t>
      </w:r>
      <w:bookmarkEnd w:id="38"/>
      <w:r>
        <w:rPr>
          <w:rFonts w:hint="eastAsia" w:ascii="宋体" w:hAnsi="宋体" w:eastAsia="宋体"/>
          <w:sz w:val="24"/>
          <w:szCs w:val="24"/>
        </w:rPr>
        <w:t xml:space="preserve">对食材质量进行鉴定。符合标准的，鉴定费由甲方承担；不符合质量标准的，鉴定费由乙方承担。</w:t>
      </w:r>
      <w:r>
        <w:rPr>
          <w:rFonts w:ascii="宋体" w:hAnsi="宋体" w:eastAsia="宋体"/>
          <w:sz w:val="24"/>
          <w:szCs w:val="24"/>
        </w:rPr>
      </w:r>
      <w:r/>
    </w:p>
    <w:p>
      <w:pPr>
        <w:pStyle w:val="1079"/>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2、因履行本合同引起的或与本合同有关的争议，甲、乙双方应首先通过友好协商解决，如果协商不能解决争议，则采取以下第（1）种方式解决争议：</w:t>
      </w:r>
      <w:r>
        <w:rPr>
          <w:rFonts w:ascii="宋体" w:hAnsi="宋体" w:eastAsia="宋体"/>
          <w:color w:val="000000"/>
          <w:sz w:val="24"/>
          <w:szCs w:val="24"/>
        </w:rPr>
      </w:r>
      <w:r/>
    </w:p>
    <w:p>
      <w:pPr>
        <w:pStyle w:val="1079"/>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（1）向甲方所在地有管辖权的人民法院提起诉讼；</w:t>
      </w:r>
      <w:r>
        <w:rPr>
          <w:rFonts w:ascii="宋体" w:hAnsi="宋体" w:eastAsia="宋体"/>
          <w:color w:val="000000"/>
          <w:sz w:val="24"/>
          <w:szCs w:val="24"/>
        </w:rPr>
      </w:r>
      <w:r/>
    </w:p>
    <w:p>
      <w:pPr>
        <w:pStyle w:val="1079"/>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（2）向南京仲裁委员会按其仲裁规则申请仲裁。</w:t>
      </w:r>
      <w:r>
        <w:rPr>
          <w:rFonts w:ascii="宋体" w:hAnsi="宋体" w:eastAsia="宋体"/>
          <w:color w:val="000000"/>
          <w:sz w:val="24"/>
          <w:szCs w:val="24"/>
        </w:rPr>
      </w:r>
      <w:r/>
    </w:p>
    <w:p>
      <w:pPr>
        <w:pStyle w:val="1079"/>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如没有约定，默认采取第2种方式解决争议。</w:t>
      </w:r>
      <w:r>
        <w:rPr>
          <w:rFonts w:ascii="宋体" w:hAnsi="宋体" w:eastAsia="宋体"/>
          <w:color w:val="000000"/>
          <w:sz w:val="24"/>
          <w:szCs w:val="24"/>
        </w:rPr>
      </w:r>
      <w:r/>
    </w:p>
    <w:p>
      <w:pPr>
        <w:pStyle w:val="107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3、在</w:t>
      </w:r>
      <w:r>
        <w:rPr>
          <w:rFonts w:hint="eastAsia" w:ascii="宋体" w:hAnsi="宋体" w:eastAsia="宋体"/>
          <w:color w:val="000000"/>
          <w:sz w:val="24"/>
          <w:szCs w:val="24"/>
          <w:lang w:val="en-US"/>
        </w:rPr>
        <w:t xml:space="preserve">诉讼或</w:t>
      </w:r>
      <w:r>
        <w:rPr>
          <w:rFonts w:hint="eastAsia" w:ascii="宋体" w:hAnsi="宋体" w:eastAsia="宋体"/>
          <w:color w:val="000000"/>
          <w:sz w:val="24"/>
          <w:szCs w:val="24"/>
        </w:rPr>
        <w:t xml:space="preserve">仲裁期间，</w:t>
      </w:r>
      <w:r>
        <w:rPr>
          <w:rFonts w:hint="eastAsia" w:ascii="宋体" w:hAnsi="宋体" w:eastAsia="宋体"/>
          <w:color w:val="000000"/>
          <w:sz w:val="24"/>
          <w:szCs w:val="24"/>
          <w:lang w:val="en-US"/>
        </w:rPr>
        <w:t xml:space="preserve">除本</w:t>
      </w:r>
      <w:r>
        <w:rPr>
          <w:rFonts w:hint="eastAsia" w:ascii="宋体" w:hAnsi="宋体" w:eastAsia="宋体"/>
          <w:color w:val="000000"/>
          <w:sz w:val="24"/>
          <w:szCs w:val="24"/>
          <w:lang w:val="en-US"/>
        </w:rPr>
        <w:t xml:space="preserve">协议已经终止的，</w:t>
      </w:r>
      <w:r>
        <w:rPr>
          <w:rFonts w:hint="eastAsia" w:ascii="宋体" w:hAnsi="宋体" w:eastAsia="宋体"/>
          <w:color w:val="000000"/>
          <w:sz w:val="24"/>
          <w:szCs w:val="24"/>
        </w:rPr>
        <w:t xml:space="preserve">本合同应继续履行。</w:t>
      </w:r>
      <w:r>
        <w:rPr>
          <w:rFonts w:ascii="宋体" w:hAnsi="宋体" w:eastAsia="宋体"/>
          <w:color w:val="000000"/>
          <w:sz w:val="24"/>
          <w:szCs w:val="24"/>
        </w:rPr>
      </w:r>
      <w:r/>
    </w:p>
    <w:p>
      <w:pPr>
        <w:pStyle w:val="1079"/>
        <w:ind w:firstLine="480"/>
        <w:jc w:val="left"/>
        <w:spacing w:line="360" w:lineRule="auto"/>
        <w:rPr>
          <w:rFonts w:ascii="宋体" w:hAnsi="宋体" w:eastAsia="宋体"/>
          <w:color w:val="000000"/>
          <w:sz w:val="24"/>
          <w:szCs w:val="24"/>
        </w:rPr>
      </w:pPr>
      <w:r>
        <w:rPr>
          <w:rFonts w:ascii="宋体" w:hAnsi="宋体" w:eastAsia="宋体"/>
          <w:color w:val="000000"/>
          <w:sz w:val="24"/>
          <w:szCs w:val="24"/>
        </w:rPr>
        <w:t xml:space="preserve">4、因</w:t>
      </w:r>
      <w:r>
        <w:rPr>
          <w:rFonts w:hint="eastAsia" w:ascii="宋体" w:hAnsi="宋体" w:eastAsia="宋体"/>
          <w:color w:val="000000"/>
          <w:sz w:val="24"/>
          <w:szCs w:val="24"/>
          <w:lang w:val="en-US"/>
        </w:rPr>
        <w:t xml:space="preserve">乙方违约导致甲方进行</w:t>
      </w:r>
      <w:r>
        <w:rPr>
          <w:rFonts w:ascii="宋体" w:hAnsi="宋体" w:eastAsia="宋体"/>
          <w:color w:val="000000"/>
          <w:sz w:val="24"/>
          <w:szCs w:val="24"/>
        </w:rPr>
        <w:t xml:space="preserve">诉讼或仲裁产生的相关费用及开支（包括但不限于公证费、诉讼费、保全担保费、鉴定费、律师费、交通费用）均由</w:t>
      </w:r>
      <w:r>
        <w:rPr>
          <w:rFonts w:hint="eastAsia" w:ascii="宋体" w:hAnsi="宋体" w:eastAsia="宋体"/>
          <w:color w:val="000000"/>
          <w:sz w:val="24"/>
          <w:szCs w:val="24"/>
          <w:lang w:val="en-US"/>
        </w:rPr>
        <w:t xml:space="preserve">乙</w:t>
      </w:r>
      <w:r>
        <w:rPr>
          <w:rFonts w:ascii="宋体" w:hAnsi="宋体" w:eastAsia="宋体"/>
          <w:color w:val="000000"/>
          <w:sz w:val="24"/>
          <w:szCs w:val="24"/>
        </w:rPr>
        <w:t xml:space="preserve">方承担。</w:t>
      </w:r>
      <w:r/>
    </w:p>
    <w:p>
      <w:pPr>
        <w:pStyle w:val="1079"/>
        <w:ind w:firstLine="482"/>
        <w:jc w:val="left"/>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第十四条 诚实信用 </w:t>
      </w:r>
      <w:r>
        <w:rPr>
          <w:rFonts w:ascii="宋体" w:hAnsi="宋体" w:eastAsia="宋体"/>
          <w:b/>
          <w:bCs/>
          <w:color w:val="000000"/>
          <w:sz w:val="24"/>
          <w:szCs w:val="24"/>
        </w:rPr>
      </w:r>
      <w:r/>
    </w:p>
    <w:p>
      <w:pPr>
        <w:pStyle w:val="1079"/>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乙方应诚实信用，严格按照采购文件要求和服务承诺履行合同，不向甲方进行商业贿赂或者提供不正当利益。</w:t>
      </w:r>
      <w:r>
        <w:rPr>
          <w:rFonts w:ascii="宋体" w:hAnsi="宋体" w:eastAsia="宋体"/>
          <w:color w:val="000000"/>
          <w:sz w:val="24"/>
          <w:szCs w:val="24"/>
        </w:rPr>
      </w:r>
      <w:r/>
    </w:p>
    <w:p>
      <w:pPr>
        <w:pStyle w:val="1079"/>
        <w:ind w:firstLine="482"/>
        <w:jc w:val="left"/>
        <w:spacing w:line="360" w:lineRule="auto"/>
        <w:widowControl/>
        <w:rPr>
          <w:rFonts w:ascii="宋体" w:hAnsi="宋体" w:eastAsia="宋体"/>
          <w:b/>
          <w:bCs/>
          <w:color w:val="000000"/>
          <w:sz w:val="24"/>
          <w:szCs w:val="24"/>
        </w:rPr>
      </w:pPr>
      <w:r>
        <w:rPr>
          <w:rFonts w:hint="eastAsia" w:ascii="宋体" w:hAnsi="宋体" w:eastAsia="宋体"/>
          <w:b/>
          <w:bCs/>
          <w:color w:val="000000"/>
          <w:sz w:val="24"/>
          <w:szCs w:val="24"/>
        </w:rPr>
        <w:t xml:space="preserve">第十五条 合同生效及其他</w:t>
      </w:r>
      <w:r>
        <w:rPr>
          <w:rFonts w:ascii="宋体" w:hAnsi="宋体" w:eastAsia="宋体"/>
          <w:b/>
          <w:bCs/>
          <w:color w:val="000000"/>
          <w:sz w:val="24"/>
          <w:szCs w:val="24"/>
        </w:rPr>
      </w:r>
      <w:r/>
    </w:p>
    <w:p>
      <w:pPr>
        <w:pStyle w:val="1079"/>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1、本合同自</w:t>
      </w:r>
      <w:r>
        <w:rPr>
          <w:rFonts w:hint="eastAsia" w:ascii="宋体" w:hAnsi="宋体" w:eastAsia="宋体"/>
          <w:sz w:val="24"/>
          <w:szCs w:val="24"/>
          <w:lang w:val="en-US"/>
        </w:rPr>
        <w:t xml:space="preserve">甲、乙双方法定代表人/授权代表签字并加盖公章</w:t>
      </w:r>
      <w:r>
        <w:rPr>
          <w:rFonts w:hint="eastAsia" w:ascii="宋体" w:hAnsi="宋体" w:eastAsia="宋体"/>
          <w:color w:val="000000"/>
          <w:sz w:val="24"/>
          <w:szCs w:val="24"/>
        </w:rPr>
        <w:t xml:space="preserve">之日起生效。</w:t>
      </w:r>
      <w:r>
        <w:rPr>
          <w:rFonts w:ascii="宋体" w:hAnsi="宋体" w:eastAsia="宋体"/>
          <w:color w:val="000000"/>
          <w:sz w:val="24"/>
          <w:szCs w:val="24"/>
        </w:rPr>
      </w:r>
      <w:r/>
    </w:p>
    <w:p>
      <w:pPr>
        <w:pStyle w:val="1079"/>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2、本合同一式四份，甲乙双方各执二份。</w:t>
      </w:r>
      <w:r>
        <w:rPr>
          <w:rFonts w:ascii="宋体" w:hAnsi="宋体" w:eastAsia="宋体"/>
          <w:color w:val="000000"/>
          <w:sz w:val="24"/>
          <w:szCs w:val="24"/>
        </w:rPr>
      </w:r>
      <w:r/>
    </w:p>
    <w:p>
      <w:pPr>
        <w:pStyle w:val="107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3、本合同应按照中华人民共和国的现行法律进行解释。</w:t>
      </w:r>
      <w:r/>
    </w:p>
    <w:tbl>
      <w:tblPr>
        <w:tblW w:w="9036" w:type="dxa"/>
        <w:tblInd w:w="142" w:type="dxa"/>
        <w:tblLayout w:type="fixed"/>
        <w:tblCellMar>
          <w:left w:w="0" w:type="dxa"/>
          <w:top w:w="0" w:type="dxa"/>
          <w:right w:w="0" w:type="dxa"/>
          <w:bottom w:w="0" w:type="dxa"/>
        </w:tblCellMar>
        <w:tblLook w:val="04A0" w:firstRow="1" w:lastRow="0" w:firstColumn="1" w:lastColumn="0" w:noHBand="0" w:noVBand="1"/>
      </w:tblPr>
      <w:tblGrid>
        <w:gridCol w:w="4393"/>
        <w:gridCol w:w="4643"/>
      </w:tblGrid>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甲方（采购人）：（盖章）</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乙方（供应商）：（盖章）</w:t>
            </w:r>
            <w:r>
              <w:rPr>
                <w:rFonts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代表人：</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代表人：</w:t>
            </w:r>
            <w:r>
              <w:rPr>
                <w:rFonts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电    话：</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电    话：</w:t>
            </w:r>
            <w:r>
              <w:rPr>
                <w:rFonts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开户银行：</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开户银行：</w:t>
            </w:r>
            <w:r>
              <w:rPr>
                <w:rFonts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账    号：</w:t>
            </w:r>
            <w:r>
              <w:rPr>
                <w:rFonts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9"/>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账    号：</w:t>
            </w:r>
            <w:r>
              <w:rPr>
                <w:rFonts w:ascii="宋体" w:hAnsi="宋体" w:eastAsia="宋体"/>
                <w:color w:val="000000"/>
                <w:sz w:val="24"/>
                <w:szCs w:val="24"/>
              </w:rPr>
            </w:r>
            <w:r/>
          </w:p>
        </w:tc>
      </w:tr>
    </w:tbl>
    <w:p>
      <w:pPr>
        <w:pStyle w:val="1079"/>
        <w:ind w:firstLine="480"/>
        <w:spacing w:line="360" w:lineRule="auto"/>
        <w:rPr>
          <w:rFonts w:ascii="宋体" w:hAnsi="宋体" w:eastAsia="宋体"/>
          <w:b/>
          <w:bCs/>
          <w:sz w:val="24"/>
          <w:szCs w:val="24"/>
        </w:rPr>
      </w:pPr>
      <w:r>
        <w:rPr>
          <w:rFonts w:ascii="宋体" w:hAnsi="宋体" w:eastAsia="宋体"/>
          <w:b/>
          <w:bCs/>
          <w:sz w:val="24"/>
          <w:szCs w:val="24"/>
        </w:rPr>
      </w:r>
      <w:r/>
    </w:p>
    <w:p>
      <w:pPr>
        <w:pStyle w:val="1079"/>
        <w:ind w:firstLine="480"/>
        <w:spacing w:line="360" w:lineRule="auto"/>
        <w:rPr>
          <w:rFonts w:ascii="宋体" w:hAnsi="宋体" w:eastAsia="宋体"/>
          <w:b/>
          <w:bCs/>
          <w:sz w:val="24"/>
          <w:szCs w:val="24"/>
        </w:rPr>
      </w:pPr>
      <w:r>
        <w:rPr>
          <w:rFonts w:ascii="宋体" w:hAnsi="宋体" w:eastAsia="宋体"/>
          <w:b/>
          <w:bCs/>
          <w:sz w:val="24"/>
          <w:szCs w:val="24"/>
        </w:rPr>
      </w:r>
      <w:r/>
    </w:p>
    <w:p>
      <w:pPr>
        <w:pStyle w:val="1092"/>
        <w:jc w:val="left"/>
        <w:rPr>
          <w:lang w:val="zh-CN"/>
        </w:rPr>
      </w:pPr>
      <w:r>
        <w:rPr>
          <w:lang w:val="zh-CN"/>
        </w:rPr>
      </w:r>
      <w:r/>
    </w:p>
    <w:p>
      <w:pPr>
        <w:pStyle w:val="1079"/>
        <w:rPr>
          <w:rFonts w:hint="eastAsia" w:eastAsia="等线"/>
        </w:rPr>
      </w:pPr>
      <w:r>
        <w:rPr>
          <w:rFonts w:hint="eastAsia" w:eastAsia="等线"/>
        </w:rPr>
      </w:r>
      <w:r/>
    </w:p>
    <w:p>
      <w:pPr>
        <w:pStyle w:val="1079"/>
        <w:ind w:firstLine="480"/>
        <w:spacing w:line="360" w:lineRule="auto"/>
        <w:rPr>
          <w:rFonts w:ascii="宋体" w:hAnsi="宋体" w:eastAsia="宋体"/>
          <w:b/>
          <w:bCs/>
          <w:sz w:val="24"/>
          <w:szCs w:val="24"/>
        </w:rPr>
      </w:pPr>
      <w:r>
        <w:rPr>
          <w:rFonts w:hint="eastAsia" w:ascii="宋体" w:hAnsi="宋体" w:eastAsia="宋体"/>
          <w:b/>
          <w:bCs/>
          <w:sz w:val="24"/>
          <w:szCs w:val="24"/>
        </w:rPr>
        <w:t xml:space="preserve">附件：服务考核</w:t>
      </w:r>
      <w:r>
        <w:rPr>
          <w:rFonts w:ascii="宋体" w:hAnsi="宋体" w:eastAsia="宋体"/>
          <w:b/>
          <w:bCs/>
          <w:sz w:val="24"/>
          <w:szCs w:val="24"/>
        </w:rPr>
      </w:r>
      <w:r/>
    </w:p>
    <w:p>
      <w:pPr>
        <w:pStyle w:val="1079"/>
        <w:ind w:firstLine="476"/>
        <w:jc w:val="left"/>
        <w:spacing w:line="360" w:lineRule="auto"/>
        <w:rPr>
          <w:rFonts w:ascii="宋体" w:hAnsi="宋体" w:eastAsia="宋体" w:cs="宋体"/>
          <w:spacing w:val="-1"/>
          <w:sz w:val="24"/>
          <w:szCs w:val="24"/>
        </w:rPr>
      </w:pPr>
      <w:r>
        <w:rPr>
          <w:rFonts w:hint="eastAsia" w:ascii="宋体" w:hAnsi="宋体" w:eastAsia="宋体"/>
          <w:spacing w:val="-1"/>
          <w:sz w:val="24"/>
          <w:szCs w:val="24"/>
        </w:rPr>
        <w:t xml:space="preserve">1、</w:t>
      </w:r>
      <w:r>
        <w:rPr>
          <w:rFonts w:hint="eastAsia" w:ascii="宋体" w:hAnsi="宋体" w:eastAsia="宋体" w:cs="宋体"/>
          <w:spacing w:val="-1"/>
          <w:sz w:val="24"/>
          <w:szCs w:val="24"/>
        </w:rPr>
        <w:t xml:space="preserve">甲方每季度对乙方进行考核，考核得分</w:t>
      </w:r>
      <w:r>
        <w:rPr>
          <w:rFonts w:ascii="宋体" w:hAnsi="宋体" w:eastAsia="宋体" w:cs="宋体"/>
          <w:spacing w:val="-1"/>
          <w:sz w:val="24"/>
          <w:szCs w:val="24"/>
        </w:rPr>
        <w:t xml:space="preserve">90</w:t>
      </w:r>
      <w:r>
        <w:rPr>
          <w:rFonts w:hint="eastAsia" w:ascii="宋体" w:hAnsi="宋体" w:eastAsia="宋体" w:cs="宋体"/>
          <w:spacing w:val="-1"/>
          <w:sz w:val="24"/>
          <w:szCs w:val="24"/>
        </w:rPr>
        <w:t xml:space="preserve">分（含）以上的为合格。考核得分为</w:t>
      </w:r>
      <w:r>
        <w:rPr>
          <w:rFonts w:ascii="宋体" w:hAnsi="宋体" w:eastAsia="宋体" w:cs="宋体"/>
          <w:spacing w:val="-1"/>
          <w:sz w:val="24"/>
          <w:szCs w:val="24"/>
        </w:rPr>
        <w:t xml:space="preserve">90</w:t>
      </w:r>
      <w:r>
        <w:rPr>
          <w:rFonts w:hint="eastAsia" w:ascii="宋体" w:hAnsi="宋体" w:eastAsia="宋体" w:cs="宋体"/>
          <w:spacing w:val="-1"/>
          <w:sz w:val="24"/>
          <w:szCs w:val="24"/>
        </w:rPr>
        <w:t xml:space="preserve">分以下的视为乙方违约，乙方将向甲方支付一定数额的违约金，违约金将从履约保证金中直接扣除。</w:t>
      </w:r>
      <w:r>
        <w:rPr>
          <w:rFonts w:ascii="宋体" w:hAnsi="宋体" w:eastAsia="宋体" w:cs="宋体"/>
          <w:spacing w:val="-1"/>
          <w:sz w:val="24"/>
          <w:szCs w:val="24"/>
        </w:rPr>
      </w:r>
      <w:r/>
    </w:p>
    <w:p>
      <w:pPr>
        <w:pStyle w:val="1079"/>
        <w:jc w:val="center"/>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食堂食材供应管理考核细分表</w:t>
      </w:r>
      <w:r>
        <w:rPr>
          <w:rFonts w:ascii="宋体" w:hAnsi="宋体" w:eastAsia="宋体" w:cs="宋体"/>
          <w:spacing w:val="-1"/>
          <w:sz w:val="24"/>
          <w:szCs w:val="24"/>
        </w:rPr>
      </w:r>
      <w:r/>
    </w:p>
    <w:tbl>
      <w:tblPr>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8"/>
        <w:gridCol w:w="3754"/>
        <w:gridCol w:w="3902"/>
      </w:tblGrid>
      <w:tr>
        <w:trPr>
          <w:trHeight w:val="418"/>
        </w:trPr>
        <w:tc>
          <w:tcPr>
            <w:tcW w:w="1166"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第一档</w:t>
            </w:r>
            <w:r>
              <w:rPr>
                <w:rFonts w:ascii="宋体" w:hAnsi="宋体" w:eastAsia="宋体" w:cs="宋体"/>
                <w:sz w:val="24"/>
                <w:szCs w:val="24"/>
                <w:lang w:val="en-US" w:eastAsia="en-US"/>
              </w:rPr>
            </w:r>
            <w:r/>
          </w:p>
        </w:tc>
        <w:tc>
          <w:tcPr>
            <w:tcW w:w="1880"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85</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90</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4" w:type="pct"/>
            <w:vAlign w:val="top"/>
            <w:textDirection w:val="lrTb"/>
            <w:noWrap w:val="false"/>
          </w:tcPr>
          <w:p>
            <w:pPr>
              <w:pStyle w:val="1079"/>
              <w:jc w:val="center"/>
              <w:spacing w:line="360" w:lineRule="auto"/>
              <w:rPr>
                <w:rFonts w:ascii="宋体" w:hAnsi="宋体" w:eastAsia="宋体"/>
                <w:spacing w:val="-1"/>
                <w:sz w:val="24"/>
                <w:szCs w:val="24"/>
                <w:lang w:val="en-US" w:eastAsia="en-US"/>
              </w:rPr>
            </w:pPr>
            <w:r>
              <w:rPr>
                <w:rFonts w:ascii="宋体" w:hAnsi="宋体" w:eastAsia="宋体"/>
                <w:spacing w:val="-1"/>
                <w:sz w:val="24"/>
                <w:szCs w:val="24"/>
                <w:lang w:val="en-US" w:eastAsia="en-US"/>
              </w:rPr>
              <w:t xml:space="preserve">扣除违约金 </w:t>
            </w:r>
            <w:r>
              <w:rPr>
                <w:rFonts w:hint="eastAsia" w:ascii="宋体" w:hAnsi="宋体" w:eastAsia="宋体"/>
                <w:spacing w:val="-1"/>
                <w:sz w:val="24"/>
                <w:szCs w:val="24"/>
                <w:lang w:val="en-US" w:eastAsia="en-US"/>
              </w:rPr>
              <w:t xml:space="preserve">1</w:t>
            </w:r>
            <w:r>
              <w:rPr>
                <w:rFonts w:ascii="宋体" w:hAnsi="宋体" w:eastAsia="宋体"/>
                <w:spacing w:val="-1"/>
                <w:sz w:val="24"/>
                <w:szCs w:val="24"/>
                <w:lang w:val="en-US" w:eastAsia="en-US"/>
              </w:rPr>
              <w:t xml:space="preserve">00</w:t>
            </w:r>
            <w:r>
              <w:rPr>
                <w:rFonts w:hint="eastAsia" w:ascii="宋体" w:hAnsi="宋体" w:eastAsia="宋体"/>
                <w:spacing w:val="-1"/>
                <w:sz w:val="24"/>
                <w:szCs w:val="24"/>
                <w:lang w:val="en-US" w:eastAsia="en-US"/>
              </w:rPr>
              <w:t xml:space="preserve">0</w:t>
            </w:r>
            <w:r>
              <w:rPr>
                <w:rFonts w:ascii="宋体" w:hAnsi="宋体" w:eastAsia="宋体"/>
                <w:spacing w:val="-1"/>
                <w:sz w:val="24"/>
                <w:szCs w:val="24"/>
                <w:lang w:val="en-US" w:eastAsia="en-US"/>
              </w:rPr>
              <w:t xml:space="preserve"> 元</w:t>
            </w:r>
            <w:r/>
          </w:p>
        </w:tc>
      </w:tr>
      <w:tr>
        <w:trPr>
          <w:trHeight w:val="411"/>
        </w:trPr>
        <w:tc>
          <w:tcPr>
            <w:tcW w:w="1166"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第二档</w:t>
            </w:r>
            <w:r>
              <w:rPr>
                <w:rFonts w:ascii="宋体" w:hAnsi="宋体" w:eastAsia="宋体" w:cs="宋体"/>
                <w:sz w:val="24"/>
                <w:szCs w:val="24"/>
                <w:lang w:val="en-US" w:eastAsia="en-US"/>
              </w:rPr>
            </w:r>
            <w:r/>
          </w:p>
        </w:tc>
        <w:tc>
          <w:tcPr>
            <w:tcW w:w="1880"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80</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85</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4" w:type="pct"/>
            <w:vAlign w:val="top"/>
            <w:textDirection w:val="lrTb"/>
            <w:noWrap w:val="false"/>
          </w:tcPr>
          <w:p>
            <w:pPr>
              <w:pStyle w:val="1079"/>
              <w:jc w:val="center"/>
              <w:spacing w:line="360" w:lineRule="auto"/>
              <w:rPr>
                <w:rFonts w:ascii="宋体" w:hAnsi="宋体" w:eastAsia="宋体"/>
                <w:spacing w:val="-1"/>
                <w:sz w:val="24"/>
                <w:szCs w:val="24"/>
                <w:lang w:val="en-US" w:eastAsia="en-US"/>
              </w:rPr>
            </w:pPr>
            <w:r>
              <w:rPr>
                <w:rFonts w:ascii="宋体" w:hAnsi="宋体" w:eastAsia="宋体"/>
                <w:spacing w:val="-1"/>
                <w:sz w:val="24"/>
                <w:szCs w:val="24"/>
                <w:lang w:val="en-US" w:eastAsia="en-US"/>
              </w:rPr>
              <w:t xml:space="preserve">扣除违约金 </w:t>
            </w:r>
            <w:r>
              <w:rPr>
                <w:rFonts w:hint="eastAsia" w:ascii="宋体" w:hAnsi="宋体" w:eastAsia="宋体"/>
                <w:spacing w:val="-1"/>
                <w:sz w:val="24"/>
                <w:szCs w:val="24"/>
                <w:lang w:val="en-US" w:eastAsia="en-US"/>
              </w:rPr>
              <w:t xml:space="preserve">2</w:t>
            </w:r>
            <w:r>
              <w:rPr>
                <w:rFonts w:ascii="宋体" w:hAnsi="宋体" w:eastAsia="宋体"/>
                <w:spacing w:val="-1"/>
                <w:sz w:val="24"/>
                <w:szCs w:val="24"/>
                <w:lang w:val="en-US" w:eastAsia="en-US"/>
              </w:rPr>
              <w:t xml:space="preserve">000 元</w:t>
            </w:r>
            <w:r/>
          </w:p>
        </w:tc>
      </w:tr>
      <w:tr>
        <w:trPr>
          <w:trHeight w:val="411"/>
        </w:trPr>
        <w:tc>
          <w:tcPr>
            <w:tcW w:w="1166"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第三档</w:t>
            </w:r>
            <w:r>
              <w:rPr>
                <w:rFonts w:ascii="宋体" w:hAnsi="宋体" w:eastAsia="宋体" w:cs="宋体"/>
                <w:sz w:val="24"/>
                <w:szCs w:val="24"/>
                <w:lang w:val="en-US" w:eastAsia="en-US"/>
              </w:rPr>
            </w:r>
            <w:r/>
          </w:p>
        </w:tc>
        <w:tc>
          <w:tcPr>
            <w:tcW w:w="1880"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75</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80</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4" w:type="pct"/>
            <w:vAlign w:val="top"/>
            <w:textDirection w:val="lrTb"/>
            <w:noWrap w:val="false"/>
          </w:tcPr>
          <w:p>
            <w:pPr>
              <w:pStyle w:val="1079"/>
              <w:jc w:val="center"/>
              <w:spacing w:line="360" w:lineRule="auto"/>
              <w:rPr>
                <w:rFonts w:ascii="宋体" w:hAnsi="宋体" w:eastAsia="宋体"/>
                <w:spacing w:val="-1"/>
                <w:sz w:val="24"/>
                <w:szCs w:val="24"/>
                <w:lang w:val="en-US" w:eastAsia="en-US"/>
              </w:rPr>
            </w:pPr>
            <w:r>
              <w:rPr>
                <w:rFonts w:ascii="宋体" w:hAnsi="宋体" w:eastAsia="宋体"/>
                <w:spacing w:val="-1"/>
                <w:sz w:val="24"/>
                <w:szCs w:val="24"/>
                <w:lang w:val="en-US" w:eastAsia="en-US"/>
              </w:rPr>
              <w:t xml:space="preserve">扣除违约金</w:t>
            </w:r>
            <w:r>
              <w:rPr>
                <w:rFonts w:hint="eastAsia" w:ascii="宋体" w:hAnsi="宋体" w:eastAsia="宋体"/>
                <w:spacing w:val="-1"/>
                <w:sz w:val="24"/>
                <w:szCs w:val="24"/>
                <w:lang w:val="en-US" w:eastAsia="en-US"/>
              </w:rPr>
              <w:t xml:space="preserve">3</w:t>
            </w:r>
            <w:r>
              <w:rPr>
                <w:rFonts w:ascii="宋体" w:hAnsi="宋体" w:eastAsia="宋体"/>
                <w:spacing w:val="-1"/>
                <w:sz w:val="24"/>
                <w:szCs w:val="24"/>
                <w:lang w:val="en-US" w:eastAsia="en-US"/>
              </w:rPr>
              <w:t xml:space="preserve">000 元</w:t>
            </w:r>
            <w:r/>
          </w:p>
        </w:tc>
      </w:tr>
      <w:tr>
        <w:trPr>
          <w:trHeight w:val="419"/>
        </w:trPr>
        <w:tc>
          <w:tcPr>
            <w:tcW w:w="1166"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第四档</w:t>
            </w:r>
            <w:r>
              <w:rPr>
                <w:rFonts w:ascii="宋体" w:hAnsi="宋体" w:eastAsia="宋体" w:cs="宋体"/>
                <w:sz w:val="24"/>
                <w:szCs w:val="24"/>
                <w:lang w:val="en-US" w:eastAsia="en-US"/>
              </w:rPr>
            </w:r>
            <w:r/>
          </w:p>
        </w:tc>
        <w:tc>
          <w:tcPr>
            <w:tcW w:w="1880" w:type="pct"/>
            <w:vAlign w:val="top"/>
            <w:textDirection w:val="lrTb"/>
            <w:noWrap w:val="false"/>
          </w:tcPr>
          <w:p>
            <w:pPr>
              <w:pStyle w:val="1079"/>
              <w:jc w:val="center"/>
              <w:spacing w:line="360" w:lineRule="auto"/>
              <w:rPr>
                <w:rFonts w:ascii="宋体" w:hAnsi="宋体" w:eastAsia="宋体" w:cs="宋体"/>
                <w:sz w:val="24"/>
                <w:szCs w:val="24"/>
                <w:lang w:val="en-US" w:eastAsia="en-US"/>
              </w:rPr>
            </w:pPr>
            <w:r>
              <w:rPr>
                <w:rFonts w:ascii="宋体" w:hAnsi="宋体" w:eastAsia="宋体"/>
                <w:spacing w:val="-1"/>
                <w:sz w:val="24"/>
                <w:szCs w:val="24"/>
                <w:lang w:val="en-US" w:eastAsia="en-US"/>
              </w:rPr>
              <w:t xml:space="preserve">70</w:t>
            </w:r>
            <w:r>
              <w:rPr>
                <w:rFonts w:ascii="宋体" w:hAnsi="宋体" w:eastAsia="宋体" w:cs="宋体"/>
                <w:spacing w:val="-1"/>
                <w:sz w:val="24"/>
                <w:szCs w:val="24"/>
                <w:lang w:val="en-US" w:eastAsia="en-US"/>
              </w:rPr>
              <w:t xml:space="preserve">分≤总分＜</w:t>
            </w:r>
            <w:r>
              <w:rPr>
                <w:rFonts w:ascii="宋体" w:hAnsi="宋体" w:eastAsia="宋体"/>
                <w:spacing w:val="-1"/>
                <w:sz w:val="24"/>
                <w:szCs w:val="24"/>
                <w:lang w:val="en-US" w:eastAsia="en-US"/>
              </w:rPr>
              <w:t xml:space="preserve">75</w:t>
            </w:r>
            <w:r>
              <w:rPr>
                <w:rFonts w:ascii="宋体" w:hAnsi="宋体" w:eastAsia="宋体" w:cs="宋体"/>
                <w:spacing w:val="-1"/>
                <w:sz w:val="24"/>
                <w:szCs w:val="24"/>
                <w:lang w:val="en-US" w:eastAsia="en-US"/>
              </w:rPr>
              <w:t xml:space="preserve">分</w:t>
            </w:r>
            <w:r>
              <w:rPr>
                <w:rFonts w:ascii="宋体" w:hAnsi="宋体" w:eastAsia="宋体" w:cs="宋体"/>
                <w:sz w:val="24"/>
                <w:szCs w:val="24"/>
                <w:lang w:val="en-US" w:eastAsia="en-US"/>
              </w:rPr>
            </w:r>
            <w:r/>
          </w:p>
        </w:tc>
        <w:tc>
          <w:tcPr>
            <w:tcW w:w="1954" w:type="pct"/>
            <w:vAlign w:val="top"/>
            <w:textDirection w:val="lrTb"/>
            <w:noWrap w:val="false"/>
          </w:tcPr>
          <w:p>
            <w:pPr>
              <w:pStyle w:val="1079"/>
              <w:jc w:val="center"/>
              <w:spacing w:line="360" w:lineRule="auto"/>
              <w:rPr>
                <w:rFonts w:ascii="宋体" w:hAnsi="宋体" w:eastAsia="宋体"/>
                <w:spacing w:val="-1"/>
                <w:sz w:val="24"/>
                <w:szCs w:val="24"/>
                <w:lang w:val="en-US" w:eastAsia="en-US"/>
              </w:rPr>
            </w:pPr>
            <w:r>
              <w:rPr>
                <w:rFonts w:ascii="宋体" w:hAnsi="宋体" w:eastAsia="宋体"/>
                <w:spacing w:val="-1"/>
                <w:sz w:val="24"/>
                <w:szCs w:val="24"/>
                <w:lang w:val="en-US" w:eastAsia="en-US"/>
              </w:rPr>
              <w:t xml:space="preserve">扣除违约金</w:t>
            </w:r>
            <w:r>
              <w:rPr>
                <w:rFonts w:hint="eastAsia" w:ascii="宋体" w:hAnsi="宋体" w:eastAsia="宋体"/>
                <w:spacing w:val="-1"/>
                <w:sz w:val="24"/>
                <w:szCs w:val="24"/>
                <w:lang w:val="en-US" w:eastAsia="en-US"/>
              </w:rPr>
              <w:t xml:space="preserve">5</w:t>
            </w:r>
            <w:r>
              <w:rPr>
                <w:rFonts w:ascii="宋体" w:hAnsi="宋体" w:eastAsia="宋体"/>
                <w:spacing w:val="-1"/>
                <w:sz w:val="24"/>
                <w:szCs w:val="24"/>
                <w:lang w:val="en-US" w:eastAsia="en-US"/>
              </w:rPr>
              <w:t xml:space="preserve">000 元</w:t>
            </w:r>
            <w:r/>
          </w:p>
        </w:tc>
      </w:tr>
    </w:tbl>
    <w:p>
      <w:pPr>
        <w:pStyle w:val="1079"/>
        <w:ind w:firstLine="452"/>
        <w:jc w:val="left"/>
        <w:spacing w:line="360" w:lineRule="auto"/>
        <w:rPr>
          <w:rFonts w:ascii="宋体" w:hAnsi="宋体" w:eastAsia="宋体" w:cs="宋体"/>
          <w:sz w:val="24"/>
          <w:szCs w:val="24"/>
        </w:rPr>
      </w:pPr>
      <w:r>
        <w:rPr>
          <w:rFonts w:hint="eastAsia" w:ascii="宋体" w:hAnsi="宋体" w:eastAsia="宋体"/>
          <w:spacing w:val="-7"/>
          <w:position w:val="14"/>
          <w:sz w:val="24"/>
          <w:szCs w:val="24"/>
        </w:rPr>
        <w:t xml:space="preserve">2、</w:t>
      </w:r>
      <w:r>
        <w:rPr>
          <w:rFonts w:hint="eastAsia" w:ascii="宋体" w:hAnsi="宋体" w:eastAsia="宋体" w:cs="宋体"/>
          <w:spacing w:val="-7"/>
          <w:position w:val="14"/>
          <w:sz w:val="24"/>
          <w:szCs w:val="24"/>
        </w:rPr>
        <w:t xml:space="preserve">当季度考核分值低于</w:t>
      </w:r>
      <w:r>
        <w:rPr>
          <w:rFonts w:ascii="宋体" w:hAnsi="宋体" w:eastAsia="宋体" w:cs="宋体"/>
          <w:spacing w:val="-32"/>
          <w:position w:val="14"/>
          <w:sz w:val="24"/>
          <w:szCs w:val="24"/>
        </w:rPr>
        <w:t xml:space="preserve"> </w:t>
      </w:r>
      <w:r>
        <w:rPr>
          <w:rFonts w:ascii="宋体" w:hAnsi="宋体" w:eastAsia="宋体"/>
          <w:spacing w:val="-7"/>
          <w:position w:val="14"/>
          <w:sz w:val="24"/>
          <w:szCs w:val="24"/>
        </w:rPr>
        <w:t xml:space="preserve">70</w:t>
      </w:r>
      <w:r>
        <w:rPr>
          <w:rFonts w:hint="eastAsia" w:ascii="宋体" w:hAnsi="宋体" w:eastAsia="宋体" w:cs="宋体"/>
          <w:spacing w:val="-7"/>
          <w:position w:val="14"/>
          <w:sz w:val="24"/>
          <w:szCs w:val="24"/>
        </w:rPr>
        <w:t xml:space="preserve">分或</w:t>
      </w:r>
      <w:r>
        <w:rPr>
          <w:rFonts w:hint="eastAsia" w:ascii="宋体" w:hAnsi="宋体" w:eastAsia="宋体" w:cs="宋体"/>
          <w:spacing w:val="-1"/>
          <w:position w:val="15"/>
          <w:sz w:val="24"/>
          <w:szCs w:val="24"/>
        </w:rPr>
        <w:t xml:space="preserve">一年内累计超过2次考核分值低于80分的，</w:t>
      </w:r>
      <w:r>
        <w:rPr>
          <w:rFonts w:hint="eastAsia" w:ascii="宋体" w:hAnsi="宋体" w:eastAsia="宋体" w:cs="宋体"/>
          <w:spacing w:val="-7"/>
          <w:position w:val="14"/>
          <w:sz w:val="24"/>
          <w:szCs w:val="24"/>
        </w:rPr>
        <w:t xml:space="preserve">甲方有权单方面解除合同，</w:t>
      </w:r>
      <w:r>
        <w:rPr>
          <w:rFonts w:hint="eastAsia" w:ascii="宋体" w:hAnsi="宋体" w:eastAsia="宋体" w:cs="宋体"/>
          <w:spacing w:val="-1"/>
          <w:position w:val="15"/>
          <w:sz w:val="24"/>
          <w:szCs w:val="24"/>
        </w:rPr>
        <w:t xml:space="preserve">全部责任及损失由乙方负责。</w:t>
      </w:r>
      <w:r>
        <w:rPr>
          <w:rFonts w:ascii="宋体" w:hAnsi="宋体" w:eastAsia="宋体" w:cs="宋体"/>
          <w:sz w:val="24"/>
          <w:szCs w:val="24"/>
        </w:rPr>
      </w:r>
      <w:r/>
    </w:p>
    <w:p>
      <w:pPr>
        <w:pStyle w:val="1079"/>
        <w:jc w:val="center"/>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食堂食材供应管理考核评分细则</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635"/>
        <w:gridCol w:w="3937"/>
        <w:gridCol w:w="832"/>
        <w:gridCol w:w="3005"/>
      </w:tblGrid>
      <w:tr>
        <w:trPr>
          <w:trHeight w:val="20"/>
        </w:trPr>
        <w:tc>
          <w:tcPr>
            <w:gridSpan w:val="2"/>
            <w:tcW w:w="1187"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被考核单位</w:t>
            </w: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gridSpan w:val="2"/>
            <w:tcW w:w="1882"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考核时间：</w:t>
            </w:r>
            <w:r>
              <w:rPr>
                <w:rFonts w:ascii="宋体" w:hAnsi="宋体" w:eastAsia="宋体" w:cs="宋体"/>
                <w:sz w:val="24"/>
                <w:szCs w:val="24"/>
                <w:lang w:val="en-US"/>
              </w:rPr>
            </w:r>
            <w:r/>
          </w:p>
        </w:tc>
      </w:tr>
      <w:tr>
        <w:trPr>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序号</w:t>
            </w:r>
            <w:r>
              <w:rPr>
                <w:rFonts w:ascii="宋体" w:hAnsi="宋体" w:eastAsia="宋体" w:cs="宋体"/>
                <w:sz w:val="24"/>
                <w:szCs w:val="24"/>
                <w:lang w:val="en-US"/>
              </w:rPr>
            </w:r>
            <w:r/>
          </w:p>
        </w:tc>
        <w:tc>
          <w:tcPr>
            <w:tcW w:w="802"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计分标准</w:t>
            </w:r>
            <w:r>
              <w:rPr>
                <w:rFonts w:ascii="宋体" w:hAnsi="宋体" w:eastAsia="宋体" w:cs="宋体"/>
                <w:sz w:val="24"/>
                <w:szCs w:val="24"/>
                <w:lang w:val="en-US"/>
              </w:rPr>
            </w:r>
            <w:r/>
          </w:p>
        </w:tc>
        <w:tc>
          <w:tcPr>
            <w:tcW w:w="1931"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考核项目</w:t>
            </w:r>
            <w:r>
              <w:rPr>
                <w:rFonts w:ascii="宋体" w:hAnsi="宋体" w:eastAsia="宋体" w:cs="宋体"/>
                <w:sz w:val="24"/>
                <w:szCs w:val="24"/>
                <w:lang w:val="en-US"/>
              </w:rPr>
            </w:r>
            <w:r/>
          </w:p>
        </w:tc>
        <w:tc>
          <w:tcPr>
            <w:tcW w:w="408"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评分</w:t>
            </w:r>
            <w:r>
              <w:rPr>
                <w:rFonts w:ascii="宋体" w:hAnsi="宋体" w:eastAsia="宋体" w:cs="宋体"/>
                <w:sz w:val="24"/>
                <w:szCs w:val="24"/>
                <w:lang w:val="en-US"/>
              </w:rPr>
            </w:r>
            <w:r/>
          </w:p>
        </w:tc>
        <w:tc>
          <w:tcPr>
            <w:tcW w:w="1474"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备注</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w:t>
            </w:r>
            <w:r>
              <w:rPr>
                <w:rFonts w:ascii="宋体" w:hAnsi="宋体" w:eastAsia="宋体" w:cs="宋体"/>
                <w:sz w:val="24"/>
                <w:szCs w:val="24"/>
                <w:lang w:val="en-US"/>
              </w:rPr>
            </w:r>
            <w:r/>
          </w:p>
        </w:tc>
        <w:tc>
          <w:tcPr>
            <w:tcW w:w="802" w:type="pct"/>
            <w:vAlign w:val="center"/>
            <w:vMerge w:val="restart"/>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人员车辆配备</w:t>
            </w:r>
            <w:r>
              <w:rPr>
                <w:rFonts w:ascii="宋体" w:hAnsi="宋体" w:eastAsia="宋体" w:cs="宋体"/>
                <w:sz w:val="24"/>
                <w:szCs w:val="24"/>
                <w:lang w:val="en-US"/>
              </w:rPr>
            </w:r>
            <w:r/>
          </w:p>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（15分）</w:t>
            </w: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按合同约定配备配送人员，人员服务态度好（5分）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每发现人员不符合的扣5分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按要求配备运送车辆（10分）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每发现一次车辆不符合的扣5分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3</w:t>
            </w:r>
            <w:r>
              <w:rPr>
                <w:rFonts w:ascii="宋体" w:hAnsi="宋体" w:eastAsia="宋体" w:cs="宋体"/>
                <w:sz w:val="24"/>
                <w:szCs w:val="24"/>
                <w:lang w:val="en-US"/>
              </w:rPr>
            </w:r>
            <w:r/>
          </w:p>
        </w:tc>
        <w:tc>
          <w:tcPr>
            <w:tcW w:w="802" w:type="pct"/>
            <w:vAlign w:val="center"/>
            <w:vMerge w:val="restart"/>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日常管理</w:t>
            </w:r>
            <w:r>
              <w:rPr>
                <w:rFonts w:ascii="宋体" w:hAnsi="宋体" w:eastAsia="宋体" w:cs="宋体"/>
                <w:sz w:val="24"/>
                <w:szCs w:val="24"/>
                <w:lang w:val="en-US"/>
              </w:rPr>
            </w:r>
            <w:r/>
          </w:p>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（20分）</w:t>
            </w: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有商品检验检疫、检测报告（5分）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每发现一个商品没提供报告或有报告但是与商品名称、商标、批号、生产日期不一致的扣2分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4</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商品分类包装（5分）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每发现一个定型包装商品不符合分类包装的扣1分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5</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商品标签内容符合要求（5分）</w:t>
            </w:r>
            <w:r>
              <w:rPr>
                <w:rFonts w:ascii="宋体" w:hAnsi="宋体" w:eastAsia="宋体" w:cs="宋体"/>
                <w:sz w:val="24"/>
                <w:szCs w:val="24"/>
                <w:lang w:val="en-US"/>
              </w:rPr>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每发现一个定型包装的商品不符合的扣1分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6</w:t>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商品生产者具备经营许可（5分）</w:t>
            </w:r>
            <w:r/>
          </w:p>
        </w:tc>
        <w:tc>
          <w:tcPr>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W w:w="1474" w:type="pct"/>
            <w:vAlign w:val="center"/>
            <w:textDirection w:val="lrTb"/>
            <w:noWrap w:val="false"/>
          </w:tcPr>
          <w:p>
            <w:pPr>
              <w:pStyle w:val="1079"/>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每发现一个商品生产者不具备经营许可的扣2分</w:t>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7</w:t>
            </w:r>
            <w:r>
              <w:rPr>
                <w:rFonts w:ascii="宋体" w:hAnsi="宋体" w:eastAsia="宋体" w:cs="宋体"/>
                <w:sz w:val="24"/>
                <w:szCs w:val="24"/>
                <w:lang w:val="en-US"/>
              </w:rPr>
            </w:r>
            <w:r/>
          </w:p>
        </w:tc>
        <w:tc>
          <w:tcPr>
            <w:tcW w:w="802" w:type="pct"/>
            <w:vAlign w:val="center"/>
            <w:vMerge w:val="restart"/>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商品管理</w:t>
            </w:r>
            <w:r>
              <w:rPr>
                <w:rFonts w:ascii="宋体" w:hAnsi="宋体" w:eastAsia="宋体" w:cs="宋体"/>
                <w:sz w:val="24"/>
                <w:szCs w:val="24"/>
                <w:lang w:val="en-US"/>
              </w:rPr>
            </w:r>
            <w:r/>
          </w:p>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（65分）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商品按规定数量及时间配送（1</w:t>
            </w:r>
            <w:r>
              <w:rPr>
                <w:rFonts w:ascii="宋体" w:hAnsi="宋体" w:eastAsia="宋体" w:cs="宋体"/>
                <w:sz w:val="24"/>
                <w:szCs w:val="24"/>
                <w:lang w:val="en-US"/>
              </w:rPr>
              <w:t xml:space="preserve">0</w:t>
            </w:r>
            <w:r>
              <w:rPr>
                <w:rFonts w:hint="eastAsia" w:ascii="宋体" w:hAnsi="宋体" w:eastAsia="宋体" w:cs="宋体"/>
                <w:sz w:val="24"/>
                <w:szCs w:val="24"/>
                <w:lang w:val="en-US"/>
              </w:rPr>
              <w:t xml:space="preserve">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每发现一个商品不符合或每迟到超过10分钟的扣2分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8</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商品品质符合要求（1</w:t>
            </w:r>
            <w:r>
              <w:rPr>
                <w:rFonts w:ascii="宋体" w:hAnsi="宋体" w:eastAsia="宋体" w:cs="宋体"/>
                <w:sz w:val="24"/>
                <w:szCs w:val="24"/>
                <w:lang w:val="en-US"/>
              </w:rPr>
              <w:t xml:space="preserve">5</w:t>
            </w:r>
            <w:r>
              <w:rPr>
                <w:rFonts w:hint="eastAsia" w:ascii="宋体" w:hAnsi="宋体" w:eastAsia="宋体" w:cs="宋体"/>
                <w:sz w:val="24"/>
                <w:szCs w:val="24"/>
                <w:lang w:val="en-US"/>
              </w:rPr>
              <w:t xml:space="preserve"> 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每发现一个商品不符合的扣5分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9</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商品价格符合合同约定要求（20 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每发现一个商品不符合（未执行优惠率）的扣2分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10</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商品保质期符合要求（10分）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每发现一个定型包装商品不符合的扣</w:t>
            </w:r>
            <w:r>
              <w:rPr>
                <w:rFonts w:ascii="宋体" w:hAnsi="宋体" w:eastAsia="宋体" w:cs="宋体"/>
                <w:sz w:val="24"/>
                <w:szCs w:val="24"/>
                <w:lang w:val="en-US"/>
              </w:rPr>
              <w:t xml:space="preserve">5</w:t>
            </w:r>
            <w:r>
              <w:rPr>
                <w:rFonts w:hint="eastAsia" w:ascii="宋体" w:hAnsi="宋体" w:eastAsia="宋体" w:cs="宋体"/>
                <w:sz w:val="24"/>
                <w:szCs w:val="24"/>
                <w:lang w:val="en-US"/>
              </w:rPr>
              <w:t xml:space="preserve">分</w:t>
            </w:r>
            <w:r>
              <w:rPr>
                <w:rFonts w:ascii="宋体" w:hAnsi="宋体" w:eastAsia="宋体" w:cs="宋体"/>
                <w:sz w:val="24"/>
                <w:szCs w:val="24"/>
                <w:lang w:val="en-US"/>
              </w:rPr>
            </w:r>
            <w:r/>
          </w:p>
        </w:tc>
      </w:tr>
      <w:tr>
        <w:trPr>
          <w:cantSplit/>
          <w:trHeight w:val="20"/>
        </w:trPr>
        <w:tc>
          <w:tcPr>
            <w:tcW w:w="385" w:type="pct"/>
            <w:vAlign w:val="center"/>
            <w:textDirection w:val="lrTb"/>
            <w:noWrap w:val="false"/>
          </w:tcPr>
          <w:p>
            <w:pPr>
              <w:pStyle w:val="1079"/>
              <w:jc w:val="center"/>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11</w:t>
            </w:r>
            <w:r>
              <w:rPr>
                <w:rFonts w:ascii="宋体" w:hAnsi="宋体" w:eastAsia="宋体" w:cs="宋体"/>
                <w:sz w:val="24"/>
                <w:szCs w:val="24"/>
                <w:lang w:val="en-US"/>
              </w:rPr>
            </w:r>
            <w:r/>
          </w:p>
        </w:tc>
        <w:tc>
          <w:tcPr>
            <w:tcW w:w="802" w:type="pct"/>
            <w:vAlign w:val="center"/>
            <w:vMerge w:val="continue"/>
            <w:textDirection w:val="lrTb"/>
            <w:noWrap w:val="false"/>
          </w:tcPr>
          <w:p>
            <w:pPr>
              <w:pStyle w:val="1079"/>
              <w:jc w:val="center"/>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商品重量准确（10分）</w:t>
            </w: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每发现一个商品不符合（误差大于负1%）的扣2分</w:t>
            </w:r>
            <w:r>
              <w:rPr>
                <w:rFonts w:ascii="宋体" w:hAnsi="宋体" w:eastAsia="宋体" w:cs="宋体"/>
                <w:sz w:val="24"/>
                <w:szCs w:val="24"/>
                <w:lang w:val="en-US"/>
              </w:rPr>
            </w:r>
            <w:r/>
          </w:p>
        </w:tc>
      </w:tr>
      <w:tr>
        <w:trPr>
          <w:trHeight w:val="20"/>
        </w:trPr>
        <w:tc>
          <w:tcPr>
            <w:gridSpan w:val="2"/>
            <w:tcW w:w="1187"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b/>
                <w:bCs/>
                <w:sz w:val="24"/>
                <w:szCs w:val="24"/>
                <w:lang w:val="en-US"/>
              </w:rPr>
              <w:t xml:space="preserve">综合考核得分</w:t>
            </w:r>
            <w:r>
              <w:rPr>
                <w:rFonts w:ascii="宋体" w:hAnsi="宋体" w:eastAsia="宋体" w:cs="宋体"/>
                <w:sz w:val="24"/>
                <w:szCs w:val="24"/>
                <w:lang w:val="en-US"/>
              </w:rPr>
            </w:r>
            <w:r/>
          </w:p>
        </w:tc>
        <w:tc>
          <w:tcPr>
            <w:tcW w:w="1931" w:type="pct"/>
            <w:vAlign w:val="center"/>
            <w:textDirection w:val="lrTb"/>
            <w:noWrap w:val="false"/>
          </w:tcPr>
          <w:p>
            <w:pPr>
              <w:pStyle w:val="1079"/>
              <w:jc w:val="left"/>
              <w:spacing w:line="360" w:lineRule="auto"/>
              <w:rPr>
                <w:rFonts w:ascii="宋体" w:hAnsi="宋体" w:eastAsia="宋体" w:cs="宋体"/>
                <w:sz w:val="24"/>
                <w:szCs w:val="24"/>
                <w:lang w:val="en-US"/>
              </w:rPr>
            </w:pPr>
            <w:r>
              <w:rPr>
                <w:rFonts w:hint="eastAsia" w:ascii="宋体" w:hAnsi="宋体" w:eastAsia="宋体" w:cs="宋体"/>
                <w:b/>
                <w:bCs/>
                <w:sz w:val="24"/>
                <w:szCs w:val="24"/>
                <w:lang w:val="en-US"/>
              </w:rPr>
              <w:t xml:space="preserve">合计：</w:t>
            </w:r>
            <w:r>
              <w:rPr>
                <w:rFonts w:ascii="宋体" w:hAnsi="宋体" w:eastAsia="宋体" w:cs="宋体"/>
                <w:sz w:val="24"/>
                <w:szCs w:val="24"/>
                <w:lang w:val="en-US"/>
              </w:rPr>
            </w:r>
            <w:r/>
          </w:p>
        </w:tc>
        <w:tc>
          <w:tcPr>
            <w:gridSpan w:val="2"/>
            <w:tcW w:w="1882" w:type="pct"/>
            <w:vAlign w:val="center"/>
            <w:textDirection w:val="lrTb"/>
            <w:noWrap w:val="false"/>
          </w:tcPr>
          <w:p>
            <w:pPr>
              <w:pStyle w:val="1079"/>
              <w:jc w:val="left"/>
              <w:spacing w:line="360" w:lineRule="auto"/>
              <w:rPr>
                <w:rFonts w:ascii="宋体" w:hAnsi="宋体" w:eastAsia="宋体" w:cs="宋体"/>
                <w:sz w:val="24"/>
                <w:szCs w:val="24"/>
                <w:lang w:val="en-US"/>
              </w:rPr>
            </w:pPr>
            <w:r>
              <w:rPr>
                <w:rFonts w:ascii="宋体" w:hAnsi="宋体" w:eastAsia="宋体" w:cs="宋体"/>
                <w:sz w:val="24"/>
                <w:szCs w:val="24"/>
                <w:lang w:val="en-US"/>
              </w:rPr>
            </w:r>
            <w:r/>
          </w:p>
        </w:tc>
      </w:tr>
    </w:tbl>
    <w:p>
      <w:pPr>
        <w:pStyle w:val="1092"/>
        <w:rPr>
          <w:rFonts w:hint="eastAsia"/>
          <w:lang w:val="zh-CN"/>
        </w:rPr>
        <w:sectPr>
          <w:headerReference w:type="default" r:id="rId13"/>
          <w:footnotePr/>
          <w:endnotePr/>
          <w:type w:val="nextPage"/>
          <w:pgSz w:w="11906" w:h="16838" w:orient="portrait"/>
          <w:pgMar w:top="1134" w:right="964" w:bottom="1134" w:left="964" w:header="624" w:footer="794" w:gutter="0"/>
          <w:cols w:num="1" w:sep="0" w:space="720" w:equalWidth="1"/>
          <w:docGrid w:linePitch="360"/>
        </w:sectPr>
      </w:pPr>
      <w:r>
        <w:rPr>
          <w:rFonts w:hint="eastAsia"/>
          <w:lang w:val="zh-CN"/>
        </w:rPr>
      </w:r>
      <w:r/>
    </w:p>
    <w:p>
      <w:pPr>
        <w:pStyle w:val="1079"/>
        <w:jc w:val="center"/>
        <w:spacing w:line="420" w:lineRule="auto"/>
        <w:rPr>
          <w:rFonts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rPr>
          <w:rFonts w:ascii="宋体" w:hAnsi="宋体" w:eastAsia="黑体"/>
          <w:b/>
          <w:sz w:val="32"/>
          <w:szCs w:val="32"/>
          <w:lang w:val="en-US"/>
        </w:rPr>
      </w:r>
      <w:r/>
    </w:p>
    <w:p>
      <w:pPr>
        <w:pStyle w:val="1079"/>
        <w:jc w:val="center"/>
        <w:spacing w:before="100" w:beforeAutospacing="1" w:after="100" w:afterAutospacing="1" w:line="360" w:lineRule="auto"/>
        <w:rPr>
          <w:rFonts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rPr>
          <w:rFonts w:ascii="宋体" w:hAnsi="宋体" w:eastAsia="宋体" w:cs="宋体"/>
          <w:b/>
          <w:sz w:val="24"/>
          <w:szCs w:val="24"/>
          <w:u w:val="single"/>
          <w:lang w:val="en-US" w:bidi="ar"/>
        </w:rPr>
      </w:r>
      <w:r/>
    </w:p>
    <w:p>
      <w:pPr>
        <w:pStyle w:val="1092"/>
        <w:rPr>
          <w:rFonts w:hint="eastAsia"/>
          <w:lang w:val="en-US" w:bidi="ar"/>
        </w:rPr>
      </w:pPr>
      <w:r>
        <w:rPr>
          <w:rFonts w:hint="eastAsia"/>
          <w:lang w:val="en-US" w:bidi="ar"/>
        </w:rPr>
      </w:r>
      <w:r/>
    </w:p>
    <w:p>
      <w:pPr>
        <w:pStyle w:val="1079"/>
        <w:jc w:val="center"/>
        <w:spacing w:line="360" w:lineRule="auto"/>
        <w:widowControl/>
        <w:rPr>
          <w:rFonts w:hint="eastAsia" w:ascii="宋体" w:hAnsi="宋体" w:eastAsia="宋体" w:cs="宋体"/>
          <w:b/>
          <w:sz w:val="24"/>
          <w:szCs w:val="24"/>
          <w:lang w:val="en-US" w:bidi="ar"/>
        </w:rPr>
      </w:pPr>
      <w:r>
        <w:rPr>
          <w:rFonts w:hint="eastAsia" w:ascii="宋体" w:hAnsi="宋体" w:eastAsia="宋体" w:cs="宋体"/>
          <w:b/>
          <w:sz w:val="24"/>
          <w:szCs w:val="24"/>
          <w:lang w:val="en-US" w:bidi="ar"/>
        </w:rPr>
        <w:t xml:space="preserve">一、中小企业声明函（货物）</w:t>
      </w:r>
      <w:r/>
    </w:p>
    <w:p>
      <w:pPr>
        <w:pStyle w:val="1079"/>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s="宋体"/>
          <w:i/>
          <w:sz w:val="24"/>
          <w:szCs w:val="24"/>
          <w:u w:val="single"/>
          <w:lang w:val="en-US" w:bidi="ar"/>
        </w:rPr>
        <w:t xml:space="preserve">（单位名称）</w:t>
      </w:r>
      <w:r>
        <w:rPr>
          <w:rFonts w:hint="eastAsia" w:ascii="宋体" w:hAnsi="宋体" w:eastAsia="宋体" w:cs="宋体"/>
          <w:sz w:val="24"/>
          <w:szCs w:val="24"/>
          <w:lang w:val="en-US" w:bidi="ar"/>
        </w:rPr>
        <w:t xml:space="preserve">的</w:t>
      </w:r>
      <w:r>
        <w:rPr>
          <w:rFonts w:hint="eastAsia" w:ascii="宋体" w:hAnsi="宋体" w:eastAsia="宋体" w:cs="宋体"/>
          <w:i/>
          <w:sz w:val="24"/>
          <w:szCs w:val="24"/>
          <w:u w:val="single"/>
          <w:lang w:val="en-US" w:bidi="ar"/>
        </w:rPr>
        <w:t xml:space="preserve">（项目名称）</w:t>
      </w:r>
      <w:r>
        <w:rPr>
          <w:rFonts w:hint="eastAsia" w:ascii="宋体" w:hAnsi="宋体" w:eastAsia="宋体" w:cs="宋体"/>
          <w:sz w:val="24"/>
          <w:szCs w:val="24"/>
          <w:lang w:val="en-US" w:bidi="ar"/>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sz w:val="24"/>
          <w:szCs w:val="24"/>
        </w:rPr>
      </w:r>
      <w:r/>
    </w:p>
    <w:p>
      <w:pPr>
        <w:pStyle w:val="1079"/>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1.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rPr>
          <w:rFonts w:hint="eastAsia" w:ascii="宋体" w:hAnsi="宋体" w:eastAsia="宋体" w:cs="宋体"/>
          <w:sz w:val="24"/>
          <w:szCs w:val="24"/>
        </w:rPr>
      </w:r>
      <w:r/>
    </w:p>
    <w:p>
      <w:pPr>
        <w:pStyle w:val="1079"/>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2.</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i/>
          <w:sz w:val="24"/>
          <w:szCs w:val="24"/>
          <w:u w:val="single"/>
          <w:lang w:val="en-US" w:bidi="ar"/>
        </w:rPr>
        <w:t xml:space="preserve">（采购文件中明确的所</w:t>
      </w:r>
      <w:r>
        <w:rPr>
          <w:rFonts w:hint="eastAsia" w:ascii="宋体" w:hAnsi="宋体" w:eastAsia="宋体" w:cs="宋体"/>
          <w:i/>
          <w:sz w:val="24"/>
          <w:szCs w:val="24"/>
          <w:u w:val="single"/>
          <w:lang w:val="en-US" w:bidi="ar"/>
        </w:rPr>
        <w:t xml:space="preserve">属行业）行业</w:t>
      </w:r>
      <w:r>
        <w:rPr>
          <w:rFonts w:hint="eastAsia" w:ascii="宋体" w:hAnsi="宋体" w:eastAsia="宋体" w:cs="宋体"/>
          <w:sz w:val="24"/>
          <w:szCs w:val="24"/>
          <w:lang w:val="en-US" w:bidi="ar"/>
        </w:rPr>
        <w:t xml:space="preserve">；制造商为</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rPr>
          <w:rFonts w:hint="eastAsia" w:ascii="宋体" w:hAnsi="宋体" w:eastAsia="宋体" w:cs="宋体"/>
          <w:sz w:val="24"/>
          <w:szCs w:val="24"/>
        </w:rPr>
      </w:r>
      <w:r/>
    </w:p>
    <w:p>
      <w:pPr>
        <w:pStyle w:val="1079"/>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w:t>
      </w:r>
      <w:r>
        <w:rPr>
          <w:rFonts w:hint="eastAsia" w:ascii="宋体" w:hAnsi="宋体" w:eastAsia="宋体" w:cs="宋体"/>
          <w:sz w:val="24"/>
          <w:szCs w:val="24"/>
        </w:rPr>
      </w:r>
      <w:r/>
    </w:p>
    <w:p>
      <w:pPr>
        <w:pStyle w:val="1079"/>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1079"/>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本企业对上述声明内容的真实性负责。如有虚假，将依法承担相应责任。 </w:t>
      </w:r>
      <w:r>
        <w:rPr>
          <w:rFonts w:hint="eastAsia" w:ascii="宋体" w:hAnsi="宋体" w:eastAsia="宋体" w:cs="宋体"/>
          <w:sz w:val="24"/>
          <w:szCs w:val="24"/>
        </w:rPr>
      </w:r>
      <w:r/>
    </w:p>
    <w:p>
      <w:pPr>
        <w:pStyle w:val="1079"/>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企业名称（盖章）： </w:t>
      </w:r>
      <w:r>
        <w:rPr>
          <w:rFonts w:hint="eastAsia" w:ascii="宋体" w:hAnsi="宋体" w:eastAsia="宋体" w:cs="宋体"/>
          <w:sz w:val="24"/>
          <w:szCs w:val="24"/>
        </w:rPr>
      </w:r>
      <w:r/>
    </w:p>
    <w:p>
      <w:pPr>
        <w:pStyle w:val="1079"/>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日 期： </w:t>
      </w:r>
      <w:r>
        <w:rPr>
          <w:rFonts w:hint="eastAsia" w:ascii="宋体" w:hAnsi="宋体" w:eastAsia="宋体" w:cs="宋体"/>
          <w:sz w:val="24"/>
          <w:szCs w:val="24"/>
        </w:rPr>
      </w:r>
      <w:r/>
    </w:p>
    <w:p>
      <w:pPr>
        <w:pStyle w:val="1079"/>
        <w:jc w:val="left"/>
        <w:widowControl/>
        <w:rPr>
          <w:rFonts w:hint="eastAsia" w:ascii="TimesNewRomanPSMT" w:hAnsi="TimesNewRomanPSMT" w:eastAsia="等线" w:cs="TimesNewRomanPSMT"/>
          <w:sz w:val="11"/>
          <w:szCs w:val="11"/>
          <w:lang w:val="en-US" w:bidi="ar"/>
        </w:rPr>
      </w:pPr>
      <w:r>
        <w:rPr>
          <w:rFonts w:hint="eastAsia" w:ascii="TimesNewRomanPSMT" w:hAnsi="TimesNewRomanPSMT" w:eastAsia="等线" w:cs="TimesNewRomanPSMT"/>
          <w:sz w:val="11"/>
          <w:szCs w:val="11"/>
          <w:lang w:val="en-US" w:bidi="ar"/>
        </w:rPr>
      </w:r>
      <w:r/>
    </w:p>
    <w:p>
      <w:pPr>
        <w:pStyle w:val="1079"/>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79"/>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79"/>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79"/>
        <w:jc w:val="left"/>
        <w:spacing w:line="360" w:lineRule="auto"/>
        <w:widowControl/>
        <w:rPr>
          <w:rFonts w:ascii="宋体" w:hAnsi="宋体" w:eastAsia="宋体" w:cs="宋体"/>
          <w:sz w:val="24"/>
          <w:szCs w:val="24"/>
          <w:lang w:val="en-US" w:bidi="ar"/>
        </w:rPr>
      </w:pPr>
      <w:r>
        <w:rPr>
          <w:rFonts w:ascii="宋体" w:hAnsi="宋体" w:eastAsia="宋体" w:cs="宋体"/>
          <w:sz w:val="24"/>
          <w:szCs w:val="24"/>
          <w:lang w:val="en-US" w:bidi="ar"/>
        </w:rPr>
        <w:t xml:space="preserve">从业人员、营业收入、资产总额填报上一年度数据，无上一年度数据的新成立企业可不填报。</w:t>
      </w:r>
      <w:r/>
    </w:p>
    <w:p>
      <w:pPr>
        <w:pStyle w:val="1079"/>
        <w:spacing w:line="420" w:lineRule="auto"/>
        <w:rPr>
          <w:rFonts w:hint="eastAsia" w:ascii="宋体" w:hAnsi="宋体" w:eastAsia="宋体"/>
          <w:sz w:val="24"/>
          <w:szCs w:val="24"/>
        </w:rPr>
      </w:pPr>
      <w:r>
        <w:rPr>
          <w:rFonts w:hint="eastAsia" w:ascii="宋体" w:hAnsi="宋体" w:eastAsia="宋体"/>
          <w:sz w:val="24"/>
          <w:szCs w:val="24"/>
        </w:rPr>
      </w:r>
      <w:r/>
    </w:p>
    <w:p>
      <w:pPr>
        <w:pStyle w:val="1079"/>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pStyle w:val="1079"/>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9"/>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9"/>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1079"/>
        <w:ind w:firstLine="4800"/>
        <w:spacing w:line="420" w:lineRule="auto"/>
        <w:rPr>
          <w:rFonts w:hint="eastAsia" w:ascii="宋体" w:hAnsi="宋体" w:eastAsia="宋体"/>
          <w:sz w:val="24"/>
          <w:szCs w:val="24"/>
        </w:rPr>
      </w:pPr>
      <w:r>
        <w:rPr>
          <w:rFonts w:hint="eastAsia" w:ascii="宋体" w:hAnsi="宋体" w:eastAsia="宋体"/>
          <w:sz w:val="24"/>
          <w:szCs w:val="24"/>
        </w:rPr>
        <w:t xml:space="preserve">单位名称（盖章）：</w:t>
      </w:r>
      <w:r/>
    </w:p>
    <w:p>
      <w:pPr>
        <w:pStyle w:val="1079"/>
        <w:ind w:firstLine="48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1079"/>
        <w:spacing w:line="420" w:lineRule="auto"/>
        <w:rPr>
          <w:rFonts w:hint="eastAsia" w:ascii="宋体" w:hAnsi="宋体" w:eastAsia="宋体"/>
          <w:b/>
          <w:sz w:val="24"/>
          <w:szCs w:val="24"/>
        </w:rPr>
      </w:pPr>
      <w:r>
        <w:rPr>
          <w:rFonts w:hint="eastAsia" w:ascii="宋体" w:hAnsi="宋体" w:eastAsia="宋体"/>
          <w:b/>
          <w:sz w:val="24"/>
          <w:szCs w:val="24"/>
        </w:rPr>
      </w:r>
      <w:r/>
    </w:p>
    <w:p>
      <w:pPr>
        <w:pStyle w:val="1079"/>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pStyle w:val="1079"/>
        <w:spacing w:line="420" w:lineRule="auto"/>
        <w:rPr>
          <w:rFonts w:hint="eastAsia" w:ascii="宋体" w:hAnsi="宋体" w:eastAsia="宋体"/>
          <w:sz w:val="24"/>
          <w:szCs w:val="24"/>
        </w:rPr>
      </w:pPr>
      <w:r>
        <w:rPr>
          <w:rFonts w:hint="eastAsia" w:ascii="宋体" w:hAnsi="宋体" w:eastAsia="宋体"/>
          <w:sz w:val="24"/>
          <w:szCs w:val="24"/>
        </w:rPr>
      </w:r>
      <w:r/>
    </w:p>
    <w:p>
      <w:pPr>
        <w:pStyle w:val="1079"/>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w:t>
      </w:r>
      <w:r>
        <w:rPr>
          <w:rFonts w:hint="eastAsia" w:ascii="宋体" w:hAnsi="宋体" w:eastAsia="宋体"/>
          <w:sz w:val="24"/>
          <w:szCs w:val="24"/>
        </w:rPr>
        <w:t xml:space="preserve">（</w:t>
      </w:r>
      <w:r>
        <w:rPr>
          <w:rFonts w:hint="eastAsia" w:ascii="宋体" w:hAnsi="宋体" w:eastAsia="宋体"/>
          <w:sz w:val="24"/>
          <w:szCs w:val="24"/>
        </w:rPr>
        <w:t xml:space="preserve">含新疆生产建设兵团</w:t>
      </w:r>
      <w:r>
        <w:rPr>
          <w:rFonts w:hint="eastAsia" w:ascii="宋体" w:hAnsi="宋体" w:eastAsia="宋体"/>
          <w:sz w:val="24"/>
          <w:szCs w:val="24"/>
        </w:rPr>
        <w:t xml:space="preserve">）</w:t>
      </w:r>
      <w:r>
        <w:rPr>
          <w:rFonts w:hint="eastAsia" w:ascii="宋体" w:hAnsi="宋体" w:eastAsia="宋体"/>
          <w:sz w:val="24"/>
          <w:szCs w:val="24"/>
        </w:rPr>
        <w:t xml:space="preserve">出具的属于监狱企业的证明文件</w:t>
      </w:r>
      <w:r/>
    </w:p>
    <w:p>
      <w:pPr>
        <w:pStyle w:val="1079"/>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9"/>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四、节能产品认证文件</w:t>
      </w:r>
      <w:r/>
    </w:p>
    <w:p>
      <w:pPr>
        <w:pStyle w:val="1079"/>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9"/>
        <w:ind w:firstLine="480"/>
        <w:spacing w:line="420" w:lineRule="auto"/>
        <w:rPr>
          <w:rFonts w:hint="eastAsia" w:ascii="宋体" w:hAnsi="宋体" w:eastAsia="宋体"/>
          <w:b/>
          <w:bCs/>
          <w:sz w:val="24"/>
          <w:szCs w:val="24"/>
        </w:rPr>
      </w:pPr>
      <w:r>
        <w:rPr>
          <w:rFonts w:hint="eastAsia" w:ascii="宋体" w:hAnsi="宋体"/>
          <w:color w:val="000000"/>
          <w:sz w:val="24"/>
          <w:szCs w:val="24"/>
        </w:rPr>
        <w:t xml:space="preserve">提供国家确定的认证机构出具的、处于有效期内的</w:t>
      </w:r>
      <w:r>
        <w:rPr>
          <w:rFonts w:hint="eastAsia" w:ascii="宋体" w:hAnsi="宋体" w:eastAsia="宋体" w:cs="宋体"/>
          <w:color w:val="000000"/>
          <w:sz w:val="24"/>
          <w:szCs w:val="24"/>
        </w:rPr>
        <w:t xml:space="preserve">投标产品</w:t>
      </w:r>
      <w:r>
        <w:rPr>
          <w:rFonts w:hint="eastAsia" w:ascii="宋体" w:hAnsi="宋体"/>
          <w:color w:val="000000"/>
          <w:sz w:val="24"/>
          <w:szCs w:val="24"/>
        </w:rPr>
        <w:t xml:space="preserve">节能产品认证证书</w:t>
      </w:r>
      <w:r>
        <w:rPr>
          <w:rFonts w:hint="eastAsia" w:ascii="宋体" w:hAnsi="宋体" w:eastAsia="宋体"/>
          <w:b/>
          <w:bCs/>
          <w:sz w:val="24"/>
          <w:szCs w:val="24"/>
        </w:rPr>
      </w:r>
      <w:r/>
    </w:p>
    <w:p>
      <w:pPr>
        <w:pStyle w:val="1079"/>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9"/>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五、环境标志产品认证文件</w:t>
      </w:r>
      <w:r/>
    </w:p>
    <w:p>
      <w:pPr>
        <w:pStyle w:val="1079"/>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9"/>
        <w:ind w:firstLine="480"/>
        <w:spacing w:line="420" w:lineRule="auto"/>
        <w:rPr>
          <w:rFonts w:hint="eastAsia" w:ascii="宋体" w:hAnsi="宋体" w:eastAsia="宋体"/>
          <w:sz w:val="24"/>
          <w:szCs w:val="24"/>
        </w:rPr>
      </w:pPr>
      <w:r>
        <w:rPr>
          <w:rFonts w:hint="eastAsia" w:ascii="宋体" w:hAnsi="宋体"/>
          <w:color w:val="000000"/>
          <w:sz w:val="24"/>
          <w:szCs w:val="24"/>
        </w:rPr>
        <w:t xml:space="preserve">提供国家确定的认证机构出具的</w:t>
      </w:r>
      <w:r>
        <w:rPr>
          <w:rFonts w:hint="eastAsia" w:ascii="宋体" w:hAnsi="宋体" w:eastAsia="等线"/>
          <w:color w:val="000000"/>
          <w:sz w:val="24"/>
          <w:szCs w:val="24"/>
        </w:rPr>
        <w:t xml:space="preserve">、</w:t>
      </w:r>
      <w:r>
        <w:rPr>
          <w:rFonts w:hint="eastAsia" w:ascii="宋体" w:hAnsi="宋体"/>
          <w:color w:val="000000"/>
          <w:sz w:val="24"/>
          <w:szCs w:val="24"/>
        </w:rPr>
        <w:t xml:space="preserve">处于有效期内的投标产品环境标志产品认证证书</w:t>
      </w:r>
      <w:r>
        <w:rPr>
          <w:rFonts w:hint="eastAsia" w:ascii="宋体" w:hAnsi="宋体" w:eastAsia="宋体"/>
          <w:sz w:val="24"/>
          <w:szCs w:val="24"/>
        </w:rPr>
      </w:r>
      <w:r/>
    </w:p>
    <w:p>
      <w:pPr>
        <w:pStyle w:val="1079"/>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1079"/>
        <w:jc w:val="center"/>
        <w:spacing w:line="360" w:lineRule="auto"/>
        <w:shd w:val="clear" w:color="auto" w:fill="ffffff"/>
        <w:widowControl/>
        <w:rPr>
          <w:rFonts w:hint="eastAsia" w:ascii="黑体" w:hAnsi="黑体" w:eastAsia="黑体" w:cs="黑体"/>
          <w:sz w:val="24"/>
          <w:szCs w:val="24"/>
        </w:rPr>
      </w:pPr>
      <w:r>
        <w:rPr>
          <w:rFonts w:hint="eastAsia" w:ascii="仿宋_GB2312" w:eastAsia="仿宋_GB2312"/>
          <w:sz w:val="24"/>
        </w:rPr>
        <w:br w:type="page" w:clear="all"/>
      </w:r>
      <w:r>
        <w:rPr>
          <w:rFonts w:hint="eastAsia" w:ascii="黑体" w:hAnsi="黑体" w:eastAsia="黑体" w:cs="黑体"/>
          <w:sz w:val="24"/>
          <w:szCs w:val="24"/>
          <w:lang w:val="en-US"/>
        </w:rPr>
        <w:t xml:space="preserve">六</w:t>
      </w:r>
      <w:r>
        <w:rPr>
          <w:rFonts w:hint="eastAsia" w:ascii="黑体" w:hAnsi="黑体" w:eastAsia="黑体" w:cs="黑体"/>
          <w:sz w:val="24"/>
          <w:szCs w:val="24"/>
        </w:rPr>
        <w:t xml:space="preserve">、投标函（投标申请及声明）</w:t>
      </w:r>
      <w:r/>
    </w:p>
    <w:p>
      <w:pPr>
        <w:pStyle w:val="1079"/>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pStyle w:val="1079"/>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pStyle w:val="1079"/>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rPr>
        <w:t xml:space="preserve">姓名和职务</w:t>
      </w:r>
      <w:r>
        <w:rPr>
          <w:rFonts w:hint="eastAsia" w:ascii="宋体" w:hAnsi="宋体" w:eastAsia="宋体"/>
          <w:sz w:val="24"/>
          <w:szCs w:val="24"/>
        </w:rPr>
        <w:t xml:space="preserve">）</w:t>
      </w:r>
      <w:r>
        <w:rPr>
          <w:rFonts w:hint="eastAsia" w:ascii="宋体" w:hAnsi="宋体" w:eastAsia="宋体"/>
          <w:sz w:val="24"/>
          <w:szCs w:val="24"/>
        </w:rPr>
        <w:t xml:space="preserve">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pStyle w:val="1079"/>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pStyle w:val="1079"/>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、一旦我方中标，我方将根据招标文件的规定严格履行合同，并保证于承诺的时间完成货物的配送，交付采购人验收、使用。</w:t>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w:t>
      </w:r>
      <w:r>
        <w:rPr>
          <w:rFonts w:hint="eastAsia" w:ascii="宋体" w:hAnsi="宋体" w:eastAsia="宋体"/>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、与本投标有关的正式联系方式为：</w:t>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1079"/>
        <w:ind w:firstLine="420"/>
        <w:spacing w:line="360" w:lineRule="auto"/>
        <w:rPr>
          <w:rFonts w:hint="eastAsia" w:ascii="宋体" w:hAnsi="宋体"/>
          <w:sz w:val="28"/>
          <w:szCs w:val="28"/>
        </w:rPr>
      </w:pPr>
      <w:r>
        <w:rPr>
          <w:rFonts w:hint="eastAsia" w:ascii="宋体" w:hAnsi="宋体"/>
          <w:sz w:val="28"/>
          <w:szCs w:val="28"/>
        </w:rPr>
      </w:r>
      <w:r/>
    </w:p>
    <w:p>
      <w:pPr>
        <w:pStyle w:val="1079"/>
        <w:ind w:firstLine="420"/>
        <w:jc w:val="left"/>
        <w:spacing w:line="360" w:lineRule="auto"/>
        <w:widowControl/>
        <w:rPr>
          <w:rFonts w:hint="eastAsia" w:ascii="宋体" w:hAnsi="宋体"/>
          <w:sz w:val="28"/>
          <w:szCs w:val="28"/>
        </w:rPr>
      </w:pPr>
      <w:r>
        <w:rPr>
          <w:rFonts w:hint="eastAsia" w:ascii="宋体" w:hAnsi="宋体"/>
          <w:sz w:val="28"/>
          <w:szCs w:val="28"/>
        </w:rPr>
      </w:r>
      <w:r/>
    </w:p>
    <w:p>
      <w:pPr>
        <w:pStyle w:val="1079"/>
        <w:jc w:val="center"/>
        <w:spacing w:line="360" w:lineRule="auto"/>
        <w:widowControl/>
        <w:rPr>
          <w:rFonts w:hint="eastAsia" w:ascii="黑体" w:hAnsi="黑体" w:eastAsia="黑体" w:cs="黑体"/>
          <w:sz w:val="24"/>
          <w:szCs w:val="24"/>
        </w:rPr>
      </w:pPr>
      <w:r>
        <w:rPr>
          <w:rFonts w:hint="eastAsia" w:ascii="宋体" w:hAnsi="宋体"/>
          <w:sz w:val="28"/>
          <w:szCs w:val="28"/>
        </w:rPr>
        <w:br w:type="page" w:clear="all"/>
      </w: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、法定代表人授权委托书</w:t>
      </w:r>
      <w:r/>
    </w:p>
    <w:p>
      <w:pPr>
        <w:pStyle w:val="1079"/>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9"/>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1079"/>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79"/>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9"/>
        <w:ind w:firstLine="480"/>
        <w:spacing w:line="480" w:lineRule="exact"/>
        <w:rPr>
          <w:rFonts w:hint="eastAsia"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1079"/>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1079"/>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1079"/>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1079"/>
        <w:ind w:firstLine="480"/>
        <w:spacing w:line="480" w:lineRule="exact"/>
        <w:rPr>
          <w:rFonts w:hint="eastAsia"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sz w:val="24"/>
          <w:szCs w:val="24"/>
          <w:u w:val="single"/>
        </w:rPr>
      </w:r>
      <w:r/>
    </w:p>
    <w:p>
      <w:pPr>
        <w:pStyle w:val="1079"/>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ascii="宋体" w:hAnsi="宋体" w:eastAsia="等线"/>
          <w:sz w:val="24"/>
          <w:szCs w:val="24"/>
          <w:u w:val="single"/>
        </w:rPr>
      </w:r>
      <w:r/>
    </w:p>
    <w:p>
      <w:pPr>
        <w:pStyle w:val="1079"/>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r>
      <w:r/>
    </w:p>
    <w:p>
      <w:pPr>
        <w:pStyle w:val="1079"/>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9"/>
        <w:jc w:val="center"/>
        <w:spacing w:line="360" w:lineRule="auto"/>
        <w:shd w:val="clear" w:color="auto" w:fill="ffffff"/>
        <w:widowControl/>
        <w:rPr>
          <w:rFonts w:ascii="宋体" w:hAnsi="宋体" w:eastAsia="宋体"/>
          <w:b/>
          <w:bCs/>
          <w:color w:val="000000"/>
          <w:sz w:val="24"/>
          <w:szCs w:val="24"/>
        </w:rPr>
      </w:pPr>
      <w:r>
        <w:rPr>
          <w:rFonts w:ascii="宋体" w:hAnsi="宋体" w:eastAsia="宋体"/>
          <w:b/>
          <w:bCs/>
          <w:color w:val="000000"/>
          <w:sz w:val="24"/>
          <w:szCs w:val="24"/>
        </w:rPr>
      </w:r>
      <w:r/>
    </w:p>
    <w:p>
      <w:pPr>
        <w:pStyle w:val="1079"/>
        <w:jc w:val="center"/>
        <w:spacing w:line="360" w:lineRule="auto"/>
        <w:shd w:val="clear" w:color="auto" w:fill="ffffff"/>
        <w:widowControl/>
        <w:rPr>
          <w:rFonts w:ascii="宋体" w:hAnsi="宋体" w:eastAsia="宋体"/>
          <w:b/>
          <w:bCs/>
          <w:color w:val="000000"/>
          <w:sz w:val="24"/>
          <w:szCs w:val="24"/>
        </w:rPr>
      </w:pPr>
      <w:r>
        <w:rPr>
          <w:rFonts w:hint="eastAsia" w:ascii="宋体" w:hAnsi="宋体" w:eastAsia="宋体"/>
          <w:b/>
          <w:bCs/>
          <w:color w:val="000000"/>
          <w:sz w:val="24"/>
          <w:szCs w:val="24"/>
        </w:rPr>
        <w:t xml:space="preserve">被授权人的身份证明文件的</w:t>
      </w:r>
      <w:r>
        <w:rPr>
          <w:rFonts w:hint="eastAsia" w:ascii="宋体" w:hAnsi="宋体" w:eastAsia="宋体"/>
          <w:b/>
          <w:bCs/>
          <w:color w:val="000000"/>
          <w:sz w:val="24"/>
          <w:szCs w:val="24"/>
        </w:rPr>
        <w:t xml:space="preserve">扫描</w:t>
      </w:r>
      <w:r>
        <w:rPr>
          <w:rFonts w:hint="eastAsia" w:ascii="宋体" w:hAnsi="宋体" w:eastAsia="宋体"/>
          <w:b/>
          <w:bCs/>
          <w:color w:val="000000"/>
          <w:sz w:val="24"/>
          <w:szCs w:val="24"/>
        </w:rPr>
        <w:t xml:space="preserve">件：</w:t>
      </w:r>
      <w:r>
        <w:rPr>
          <w:rFonts w:ascii="宋体" w:hAnsi="宋体" w:eastAsia="宋体"/>
          <w:b/>
          <w:bCs/>
          <w:color w:val="000000"/>
          <w:sz w:val="24"/>
          <w:szCs w:val="24"/>
        </w:rPr>
      </w:r>
      <w:r/>
    </w:p>
    <w:p>
      <w:pPr>
        <w:pStyle w:val="1079"/>
        <w:jc w:val="left"/>
        <w:spacing w:line="360" w:lineRule="auto"/>
        <w:widowControl/>
        <w:rPr>
          <w:rFonts w:ascii="宋体" w:hAnsi="宋体" w:eastAsia="宋体"/>
          <w:b/>
          <w:sz w:val="24"/>
          <w:szCs w:val="24"/>
        </w:rPr>
      </w:pPr>
      <w:r>
        <w:rPr>
          <w:rFonts w:ascii="宋体" w:hAnsi="宋体" w:eastAsia="宋体"/>
          <w:b/>
          <w:sz w:val="24"/>
          <w:szCs w:val="24"/>
        </w:rPr>
      </w:r>
      <w:r/>
    </w:p>
    <w:p>
      <w:pPr>
        <w:pStyle w:val="1092"/>
        <w:rPr>
          <w:lang w:val="zh-CN"/>
        </w:rPr>
      </w:pPr>
      <w:r>
        <w:rPr>
          <w:lang w:val="zh-CN"/>
        </w:rPr>
      </w:r>
      <w:r/>
    </w:p>
    <w:p>
      <w:pPr>
        <w:pStyle w:val="1079"/>
        <w:rPr>
          <w:rFonts w:hint="eastAsia" w:eastAsia="等线"/>
        </w:rPr>
      </w:pPr>
      <w:r>
        <w:rPr>
          <w:rFonts w:hint="eastAsia" w:eastAsia="等线"/>
        </w:rPr>
      </w:r>
      <w:r/>
    </w:p>
    <w:p>
      <w:pPr>
        <w:pStyle w:val="1079"/>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供应商为被授权人</w:t>
      </w:r>
      <w:r>
        <w:rPr>
          <w:rFonts w:hint="eastAsia" w:ascii="宋体" w:hAnsi="宋体" w:eastAsia="宋体"/>
          <w:b/>
          <w:bCs/>
          <w:sz w:val="24"/>
          <w:szCs w:val="24"/>
        </w:rPr>
        <w:t xml:space="preserve">缴纳的近三个月任意二月的社保证明材料：</w:t>
      </w:r>
      <w:r>
        <w:rPr>
          <w:rFonts w:ascii="宋体" w:hAnsi="宋体" w:eastAsia="宋体"/>
          <w:b/>
          <w:bCs/>
          <w:sz w:val="24"/>
          <w:szCs w:val="24"/>
        </w:rPr>
      </w:r>
      <w:r/>
    </w:p>
    <w:p>
      <w:pPr>
        <w:pStyle w:val="1092"/>
        <w:rPr>
          <w:rFonts w:hint="eastAsia" w:ascii="宋体" w:hAnsi="宋体" w:eastAsia="宋体"/>
          <w:bCs/>
          <w:sz w:val="24"/>
          <w:szCs w:val="24"/>
          <w:lang w:val="zh-CN"/>
        </w:rPr>
      </w:pPr>
      <w:r>
        <w:rPr>
          <w:rFonts w:hint="eastAsia" w:ascii="宋体" w:hAnsi="宋体" w:eastAsia="宋体"/>
          <w:bCs/>
          <w:sz w:val="24"/>
          <w:szCs w:val="24"/>
          <w:lang w:val="zh-CN"/>
        </w:rPr>
        <w:t xml:space="preserve">（企业成立不满三个月无需提供）</w:t>
      </w:r>
      <w:r/>
    </w:p>
    <w:p>
      <w:pPr>
        <w:pStyle w:val="107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9"/>
        <w:jc w:val="center"/>
        <w:spacing w:line="420" w:lineRule="auto"/>
        <w:rPr>
          <w:rFonts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lang w:val="en-US"/>
        </w:rPr>
        <w:t xml:space="preserve">八</w:t>
      </w:r>
      <w:r>
        <w:rPr>
          <w:rFonts w:hint="eastAsia" w:ascii="黑体" w:hAnsi="黑体" w:eastAsia="黑体" w:cs="黑体"/>
          <w:sz w:val="24"/>
          <w:szCs w:val="24"/>
        </w:rPr>
        <w:t xml:space="preserve">、不存在与参加本项目的其他供应商单位负责人为同一人或者存在直接控股、</w:t>
      </w:r>
      <w:r>
        <w:rPr>
          <w:rFonts w:ascii="黑体" w:hAnsi="黑体" w:eastAsia="黑体" w:cs="黑体"/>
          <w:sz w:val="24"/>
          <w:szCs w:val="24"/>
        </w:rPr>
      </w:r>
      <w:r/>
    </w:p>
    <w:p>
      <w:pPr>
        <w:pStyle w:val="1079"/>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管理关系承诺</w:t>
      </w:r>
      <w:r/>
    </w:p>
    <w:p>
      <w:pPr>
        <w:pStyle w:val="1079"/>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79"/>
        <w:spacing w:line="360" w:lineRule="auto"/>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1079"/>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79"/>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79"/>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79"/>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w:t>
      </w:r>
      <w:r>
        <w:rPr>
          <w:rFonts w:hint="eastAsia" w:ascii="宋体" w:hAnsi="宋体" w:eastAsia="宋体"/>
          <w:sz w:val="24"/>
          <w:szCs w:val="24"/>
        </w:rPr>
        <w:t xml:space="preserve">述承诺的真实性负责。如有虚假，将依法承担相应责任。</w:t>
      </w:r>
      <w:r/>
    </w:p>
    <w:p>
      <w:pPr>
        <w:pStyle w:val="1079"/>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79"/>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1079"/>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1079"/>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lang w:val="en-US"/>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1079"/>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79"/>
        <w:spacing w:line="360" w:lineRule="auto"/>
        <w:rPr>
          <w:rFonts w:hint="eastAsia" w:ascii="宋体" w:hAnsi="宋体" w:eastAsia="宋体"/>
          <w:b/>
          <w:sz w:val="21"/>
          <w:szCs w:val="21"/>
        </w:rPr>
      </w:pPr>
      <w:r>
        <w:rPr>
          <w:rFonts w:hint="eastAsia" w:ascii="宋体" w:hAnsi="宋体" w:eastAsia="宋体"/>
          <w:b/>
          <w:sz w:val="21"/>
          <w:szCs w:val="21"/>
        </w:rPr>
      </w:r>
      <w:r/>
    </w:p>
    <w:p>
      <w:pPr>
        <w:pStyle w:val="1092"/>
        <w:rPr>
          <w:rFonts w:hint="eastAsia"/>
        </w:rPr>
      </w:pPr>
      <w:r>
        <w:rPr>
          <w:rFonts w:hint="eastAsia"/>
        </w:rPr>
      </w:r>
      <w:r/>
    </w:p>
    <w:p>
      <w:pPr>
        <w:pStyle w:val="1079"/>
        <w:rPr>
          <w:rFonts w:hint="eastAsia"/>
        </w:rPr>
      </w:pPr>
      <w:r>
        <w:rPr>
          <w:rFonts w:hint="eastAsia"/>
        </w:rPr>
      </w:r>
      <w:r/>
    </w:p>
    <w:p>
      <w:pPr>
        <w:pStyle w:val="1079"/>
        <w:spacing w:line="360" w:lineRule="auto"/>
        <w:rPr>
          <w:rFonts w:ascii="宋体" w:hAnsi="宋体" w:eastAsia="宋体"/>
          <w:b/>
          <w:sz w:val="21"/>
          <w:szCs w:val="21"/>
        </w:rPr>
      </w:pPr>
      <w:r>
        <w:rPr>
          <w:rFonts w:ascii="宋体" w:hAnsi="宋体" w:eastAsia="宋体"/>
          <w:b/>
          <w:sz w:val="21"/>
          <w:szCs w:val="21"/>
        </w:rPr>
      </w:r>
      <w:r/>
    </w:p>
    <w:p>
      <w:pPr>
        <w:pStyle w:val="1079"/>
        <w:jc w:val="center"/>
        <w:spacing w:line="360" w:lineRule="auto"/>
        <w:rPr>
          <w:rFonts w:ascii="仿宋" w:hAnsi="仿宋" w:eastAsia="仿宋" w:cs="仿宋"/>
          <w:b/>
          <w:sz w:val="24"/>
          <w:szCs w:val="24"/>
        </w:rPr>
      </w:pPr>
      <w:r>
        <w:rPr>
          <w:rFonts w:ascii="仿宋" w:hAnsi="仿宋" w:eastAsia="仿宋" w:cs="仿宋"/>
          <w:b/>
          <w:sz w:val="24"/>
          <w:szCs w:val="24"/>
        </w:rPr>
      </w:r>
      <w:r/>
    </w:p>
    <w:p>
      <w:pPr>
        <w:pStyle w:val="1079"/>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1079"/>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9"/>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1079"/>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pStyle w:val="1079"/>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1079"/>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1079"/>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w:t>
      </w:r>
      <w:r>
        <w:rPr>
          <w:rFonts w:hint="eastAsia" w:ascii="仿宋" w:hAnsi="仿宋" w:eastAsia="仿宋" w:cs="仿宋"/>
          <w:sz w:val="24"/>
          <w:szCs w:val="24"/>
          <w:lang w:val="en-US"/>
        </w:rPr>
        <w:t xml:space="preserve">：“本法相关用语的含义：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1079"/>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1079"/>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1079"/>
        <w:jc w:val="center"/>
        <w:spacing w:line="420" w:lineRule="auto"/>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pStyle w:val="1079"/>
        <w:jc w:val="center"/>
        <w:spacing w:line="420" w:lineRule="auto"/>
        <w:rPr>
          <w:rFonts w:ascii="黑体" w:hAnsi="黑体" w:eastAsia="黑体" w:cs="黑体"/>
          <w:sz w:val="24"/>
          <w:szCs w:val="24"/>
          <w:lang w:val="en-US"/>
        </w:rPr>
      </w:pPr>
      <w:r>
        <w:rPr>
          <w:rFonts w:ascii="黑体" w:hAnsi="黑体" w:eastAsia="黑体" w:cs="黑体"/>
          <w:sz w:val="24"/>
          <w:szCs w:val="24"/>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79"/>
        <w:jc w:val="center"/>
        <w:spacing w:line="420" w:lineRule="auto"/>
        <w:rPr>
          <w:rFonts w:ascii="黑体" w:hAnsi="黑体" w:eastAsia="黑体" w:cs="黑体"/>
          <w:sz w:val="24"/>
          <w:szCs w:val="24"/>
          <w:lang w:val="en-US"/>
        </w:rPr>
      </w:pPr>
      <w:r>
        <w:rPr>
          <w:rFonts w:ascii="黑体" w:hAnsi="黑体" w:eastAsia="黑体" w:cs="黑体"/>
          <w:sz w:val="24"/>
          <w:szCs w:val="24"/>
          <w:lang w:val="en-US"/>
        </w:rPr>
      </w:r>
      <w:r/>
    </w:p>
    <w:p>
      <w:pPr>
        <w:pStyle w:val="1079"/>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t xml:space="preserve">九</w:t>
      </w:r>
      <w:r>
        <w:rPr>
          <w:rFonts w:hint="eastAsia" w:ascii="黑体" w:hAnsi="黑体" w:eastAsia="黑体" w:cs="黑体"/>
          <w:sz w:val="24"/>
          <w:szCs w:val="24"/>
          <w:lang w:val="en-US"/>
        </w:rPr>
        <w:t xml:space="preserve">、</w:t>
      </w:r>
      <w:r>
        <w:rPr>
          <w:rFonts w:ascii="黑体" w:hAnsi="黑体" w:eastAsia="黑体" w:cs="黑体"/>
          <w:sz w:val="24"/>
          <w:szCs w:val="24"/>
          <w:lang w:val="en-US"/>
        </w:rPr>
        <w:t xml:space="preserve">南京市政府采购供应商信用承诺书</w:t>
      </w:r>
      <w:r>
        <w:rPr>
          <w:rFonts w:hint="eastAsia" w:ascii="黑体" w:hAnsi="黑体" w:eastAsia="黑体" w:cs="黑体"/>
          <w:sz w:val="24"/>
          <w:szCs w:val="24"/>
          <w:lang w:val="en-US"/>
        </w:rPr>
      </w:r>
      <w:r/>
    </w:p>
    <w:p>
      <w:pPr>
        <w:pStyle w:val="1167"/>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eastAsia="en-US"/>
        </w:rPr>
        <w:t xml:space="preserve">（</w:t>
      </w:r>
      <w:r>
        <w:rPr>
          <w:rFonts w:hint="eastAsia" w:ascii="宋体" w:hAnsi="宋体" w:eastAsia="宋体" w:cs="宋体"/>
          <w:b/>
          <w:bCs/>
          <w:lang w:val="en-US" w:eastAsia="en-US"/>
        </w:rPr>
        <w:t xml:space="preserve">一</w:t>
      </w:r>
      <w:r>
        <w:rPr>
          <w:rFonts w:hint="eastAsia" w:ascii="宋体" w:hAnsi="宋体" w:eastAsia="宋体" w:cs="宋体"/>
          <w:b/>
          <w:bCs/>
          <w:lang w:eastAsia="en-U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en-US"/>
        </w:rPr>
        <w:t xml:space="preserve">提供《南京市政府采购供应商信用承诺书》。</w:t>
      </w:r>
      <w:r/>
    </w:p>
    <w:p>
      <w:pPr>
        <w:pStyle w:val="1167"/>
        <w:spacing w:before="80" w:beforeAutospacing="0" w:after="80" w:afterAutospacing="0" w:line="360" w:lineRule="auto"/>
        <w:rPr>
          <w:rFonts w:hint="eastAsia" w:ascii="宋体" w:hAnsi="宋体" w:eastAsia="宋体" w:cs="宋体"/>
          <w:b/>
          <w:bCs/>
        </w:rPr>
      </w:pP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b/>
          <w:bCs/>
          <w:u w:val="single"/>
        </w:rPr>
        <w:t xml:space="preserve">（格式见下述）</w:t>
      </w:r>
      <w:r>
        <w:rPr>
          <w:rFonts w:hint="eastAsia" w:ascii="宋体" w:hAnsi="宋体" w:eastAsia="宋体" w:cs="宋体"/>
        </w:rPr>
        <w:t xml:space="preserve"> ，</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。填写时间为本招标公告发布之日起至提交投标文件截止日前。</w:t>
      </w:r>
      <w:r/>
    </w:p>
    <w:p>
      <w:pPr>
        <w:pStyle w:val="1167"/>
        <w:spacing w:before="0" w:beforeAutospacing="0" w:after="0" w:afterAutospacing="0" w:line="360" w:lineRule="auto"/>
        <w:rPr>
          <w:rFonts w:hint="eastAsia" w:ascii="宋体" w:hAnsi="宋体" w:eastAsia="宋体" w:cs="宋体"/>
          <w:lang w:val="en-US" w:eastAsia="en-US"/>
        </w:rPr>
      </w:pP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w:t>
      </w:r>
      <w:r>
        <w:rPr>
          <w:rFonts w:hint="eastAsia" w:ascii="宋体" w:hAnsi="宋体" w:eastAsia="宋体" w:cs="宋体"/>
          <w:lang w:eastAsia="en-US"/>
        </w:rPr>
        <w:t xml:space="preserve">严重失信主体名单；被相关监管部门作出行政处罚且尚在处罚有效期内；其他法律、行政法规规定的不适用信用承诺的情形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079"/>
        <w:jc w:val="center"/>
        <w:rPr>
          <w:rFonts w:hint="eastAsia" w:ascii="方正小标宋简体" w:hAnsi="方正小标宋简体" w:eastAsia="方正小标宋简体" w:cs="方正小标宋简体"/>
          <w:sz w:val="44"/>
          <w:szCs w:val="52"/>
          <w:lang w:val="en-US"/>
        </w:rPr>
      </w:pPr>
      <w:r>
        <w:rPr>
          <w:rFonts w:hint="eastAsia" w:ascii="方正小标宋简体" w:hAnsi="方正小标宋简体" w:eastAsia="方正小标宋简体" w:cs="方正小标宋简体"/>
          <w:sz w:val="44"/>
          <w:szCs w:val="52"/>
          <w:lang w:val="en-US"/>
        </w:rPr>
      </w:r>
      <w:r/>
    </w:p>
    <w:p>
      <w:pPr>
        <w:pStyle w:val="1079"/>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lang w:val="en-US"/>
        </w:rPr>
        <w:t xml:space="preserve">南京市政府采购供应商信用承诺书</w:t>
      </w:r>
      <w:r>
        <w:rPr>
          <w:rFonts w:hint="eastAsia" w:ascii="方正小标宋简体" w:hAnsi="方正小标宋简体" w:eastAsia="方正小标宋简体" w:cs="方正小标宋简体"/>
          <w:sz w:val="44"/>
          <w:szCs w:val="52"/>
        </w:rPr>
      </w:r>
      <w:r/>
    </w:p>
    <w:p>
      <w:pPr>
        <w:pStyle w:val="1079"/>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lang w:val="en-US"/>
        </w:rPr>
        <w:t xml:space="preserve">XXXX年XX月XX日</w:t>
      </w:r>
      <w:r>
        <w:rPr>
          <w:rFonts w:hint="eastAsia" w:ascii="方正小标宋简体" w:hAnsi="方正小标宋简体" w:eastAsia="方正小标宋简体" w:cs="方正小标宋简体"/>
          <w:sz w:val="22"/>
          <w:szCs w:val="28"/>
        </w:rPr>
      </w:r>
      <w:r/>
    </w:p>
    <w:p>
      <w:pPr>
        <w:pStyle w:val="1079"/>
        <w:jc w:val="center"/>
      </w:pPr>
      <w:r/>
      <w:r/>
    </w:p>
    <w:tbl>
      <w:tblPr>
        <w:tblpPr w:horzAnchor="text" w:tblpXSpec="center" w:vertAnchor="text" w:tblpY="1" w:leftFromText="180" w:topFromText="0" w:rightFromText="180" w:bottomFromText="0"/>
        <w:tblW w:w="97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511"/>
      </w:tblGrid>
      <w:tr>
        <w:trPr>
          <w:trHeight w:val="567"/>
        </w:trPr>
        <w:tc>
          <w:tcPr>
            <w:tcW w:w="2148" w:type="dxa"/>
            <w:vAlign w:val="center"/>
            <w:textDirection w:val="lrTb"/>
            <w:noWrap w:val="false"/>
          </w:tcPr>
          <w:p>
            <w:pPr>
              <w:pStyle w:val="1079"/>
              <w:ind w:left="-400"/>
              <w:jc w:val="center"/>
              <w:tabs>
                <w:tab w:val="left" w:pos="2520" w:leader="none"/>
              </w:tabs>
              <w:rPr>
                <w:sz w:val="24"/>
                <w:szCs w:val="32"/>
              </w:rPr>
              <w:framePr w:hSpace="180" w:wrap="around" w:vAnchor="text" w:hAnchor="text" w:xAlign="center" w:y="1"/>
            </w:pPr>
            <w:r>
              <w:rPr>
                <w:rFonts w:hint="eastAsia"/>
                <w:sz w:val="24"/>
                <w:szCs w:val="32"/>
                <w:lang w:val="en-US"/>
              </w:rPr>
              <w:t xml:space="preserve">   </w:t>
            </w:r>
            <w:r>
              <w:rPr>
                <w:rFonts w:hint="eastAsia" w:ascii="宋体" w:hAnsi="宋体" w:eastAsia="宋体" w:cs="宋体"/>
                <w:sz w:val="24"/>
                <w:szCs w:val="32"/>
                <w:lang w:val="en-US"/>
              </w:rPr>
              <w:t xml:space="preserve">单位名称</w:t>
            </w:r>
            <w:r>
              <w:rPr>
                <w:sz w:val="24"/>
                <w:szCs w:val="32"/>
              </w:rPr>
            </w:r>
            <w:r/>
          </w:p>
        </w:tc>
        <w:tc>
          <w:tcPr>
            <w:tcW w:w="2284" w:type="dxa"/>
            <w:vAlign w:val="center"/>
            <w:textDirection w:val="lrTb"/>
            <w:noWrap w:val="false"/>
          </w:tcPr>
          <w:p>
            <w:pPr>
              <w:pStyle w:val="1079"/>
              <w:jc w:val="center"/>
              <w:rPr>
                <w:sz w:val="24"/>
                <w:szCs w:val="32"/>
              </w:rPr>
              <w:framePr w:hSpace="180" w:wrap="around" w:vAnchor="text" w:hAnchor="text" w:xAlign="center" w:y="1"/>
            </w:pPr>
            <w:r>
              <w:rPr>
                <w:sz w:val="24"/>
                <w:szCs w:val="32"/>
              </w:rPr>
            </w:r>
            <w:r/>
          </w:p>
        </w:tc>
        <w:tc>
          <w:tcPr>
            <w:tcW w:w="1833" w:type="dxa"/>
            <w:vAlign w:val="center"/>
            <w:textDirection w:val="lrTb"/>
            <w:noWrap w:val="false"/>
          </w:tcPr>
          <w:p>
            <w:pPr>
              <w:pStyle w:val="1079"/>
              <w:jc w:val="center"/>
              <w:rPr>
                <w:sz w:val="24"/>
                <w:szCs w:val="32"/>
              </w:rPr>
              <w:framePr w:hSpace="180" w:wrap="around" w:vAnchor="text" w:hAnchor="text" w:xAlign="center" w:y="1"/>
            </w:pPr>
            <w:r>
              <w:rPr>
                <w:rFonts w:hint="eastAsia" w:ascii="宋体" w:hAnsi="宋体" w:eastAsia="宋体" w:cs="宋体"/>
                <w:sz w:val="24"/>
                <w:szCs w:val="32"/>
                <w:lang w:val="en-US"/>
              </w:rPr>
              <w:t xml:space="preserve">统一社会信用代码</w:t>
            </w:r>
            <w:r>
              <w:rPr>
                <w:sz w:val="24"/>
                <w:szCs w:val="32"/>
              </w:rPr>
            </w:r>
            <w:r/>
          </w:p>
        </w:tc>
        <w:tc>
          <w:tcPr>
            <w:tcW w:w="3511" w:type="dxa"/>
            <w:vAlign w:val="center"/>
            <w:textDirection w:val="lrTb"/>
            <w:noWrap w:val="false"/>
          </w:tcPr>
          <w:p>
            <w:pPr>
              <w:pStyle w:val="1079"/>
              <w:ind w:right="-646"/>
              <w:jc w:val="center"/>
              <w:tabs>
                <w:tab w:val="left" w:pos="2320" w:leader="none"/>
              </w:tabs>
              <w:framePr w:hSpace="180" w:wrap="around" w:vAnchor="text" w:hAnchor="text" w:xAlign="center" w:y="1"/>
            </w:pPr>
            <w:r/>
            <w:r/>
          </w:p>
        </w:tc>
      </w:tr>
      <w:tr>
        <w:trPr>
          <w:trHeight w:val="567"/>
        </w:trPr>
        <w:tc>
          <w:tcPr>
            <w:tcW w:w="2148" w:type="dxa"/>
            <w:vAlign w:val="center"/>
            <w:textDirection w:val="lrTb"/>
            <w:noWrap w:val="false"/>
          </w:tcPr>
          <w:p>
            <w:pPr>
              <w:pStyle w:val="1079"/>
              <w:jc w:val="center"/>
              <w:rPr>
                <w:sz w:val="24"/>
                <w:szCs w:val="32"/>
              </w:rPr>
              <w:framePr w:hSpace="180" w:wrap="around" w:vAnchor="text" w:hAnchor="text" w:xAlign="center" w:y="1"/>
            </w:pPr>
            <w:r>
              <w:rPr>
                <w:rFonts w:hint="eastAsia" w:ascii="宋体" w:hAnsi="宋体" w:eastAsia="宋体" w:cs="宋体"/>
                <w:sz w:val="24"/>
                <w:szCs w:val="32"/>
                <w:lang w:val="en-US"/>
              </w:rPr>
              <w:t xml:space="preserve">法定代表人</w:t>
            </w:r>
            <w:r>
              <w:rPr>
                <w:sz w:val="24"/>
                <w:szCs w:val="32"/>
              </w:rPr>
            </w:r>
            <w:r/>
          </w:p>
        </w:tc>
        <w:tc>
          <w:tcPr>
            <w:tcW w:w="2284" w:type="dxa"/>
            <w:vAlign w:val="center"/>
            <w:textDirection w:val="lrTb"/>
            <w:noWrap w:val="false"/>
          </w:tcPr>
          <w:p>
            <w:pPr>
              <w:pStyle w:val="1079"/>
              <w:jc w:val="center"/>
              <w:rPr>
                <w:sz w:val="24"/>
                <w:szCs w:val="32"/>
              </w:rPr>
              <w:framePr w:hSpace="180" w:wrap="around" w:vAnchor="text" w:hAnchor="text" w:xAlign="center" w:y="1"/>
            </w:pPr>
            <w:r>
              <w:rPr>
                <w:sz w:val="24"/>
                <w:szCs w:val="32"/>
              </w:rPr>
            </w:r>
            <w:r/>
          </w:p>
        </w:tc>
        <w:tc>
          <w:tcPr>
            <w:tcW w:w="1833" w:type="dxa"/>
            <w:vAlign w:val="center"/>
            <w:textDirection w:val="lrTb"/>
            <w:noWrap w:val="false"/>
          </w:tcPr>
          <w:p>
            <w:pPr>
              <w:pStyle w:val="1079"/>
              <w:jc w:val="center"/>
              <w:rPr>
                <w:sz w:val="24"/>
                <w:szCs w:val="32"/>
              </w:rPr>
              <w:framePr w:hSpace="180" w:wrap="around" w:vAnchor="text" w:hAnchor="text" w:xAlign="center" w:y="1"/>
            </w:pPr>
            <w:r>
              <w:rPr>
                <w:rFonts w:hint="eastAsia" w:ascii="宋体" w:hAnsi="宋体" w:eastAsia="宋体" w:cs="宋体"/>
                <w:sz w:val="24"/>
                <w:szCs w:val="32"/>
                <w:lang w:val="en-US"/>
              </w:rPr>
              <w:t xml:space="preserve">联系人</w:t>
            </w:r>
            <w:r>
              <w:rPr>
                <w:sz w:val="24"/>
                <w:szCs w:val="32"/>
              </w:rPr>
            </w:r>
            <w:r/>
          </w:p>
        </w:tc>
        <w:tc>
          <w:tcPr>
            <w:tcW w:w="3511" w:type="dxa"/>
            <w:vAlign w:val="center"/>
            <w:textDirection w:val="lrTb"/>
            <w:noWrap w:val="false"/>
          </w:tcPr>
          <w:p>
            <w:pPr>
              <w:pStyle w:val="1079"/>
              <w:jc w:val="center"/>
              <w:framePr w:hSpace="180" w:wrap="around" w:vAnchor="text" w:hAnchor="text" w:xAlign="center" w:y="1"/>
            </w:pPr>
            <w:r/>
            <w:r/>
          </w:p>
        </w:tc>
      </w:tr>
      <w:tr>
        <w:trPr>
          <w:trHeight w:val="567"/>
        </w:trPr>
        <w:tc>
          <w:tcPr>
            <w:tcW w:w="2148" w:type="dxa"/>
            <w:vAlign w:val="center"/>
            <w:textDirection w:val="lrTb"/>
            <w:noWrap w:val="false"/>
          </w:tcPr>
          <w:p>
            <w:pPr>
              <w:pStyle w:val="1079"/>
              <w:jc w:val="center"/>
              <w:rPr>
                <w:sz w:val="24"/>
                <w:szCs w:val="32"/>
              </w:rPr>
              <w:framePr w:hSpace="180" w:wrap="around" w:vAnchor="text" w:hAnchor="text" w:xAlign="center" w:y="1"/>
            </w:pPr>
            <w:r>
              <w:rPr>
                <w:rFonts w:hint="eastAsia" w:ascii="宋体" w:hAnsi="宋体" w:eastAsia="宋体" w:cs="宋体"/>
                <w:sz w:val="24"/>
                <w:szCs w:val="32"/>
                <w:lang w:val="en-US"/>
              </w:rPr>
              <w:t xml:space="preserve">联系地址</w:t>
            </w:r>
            <w:r>
              <w:rPr>
                <w:sz w:val="24"/>
                <w:szCs w:val="32"/>
              </w:rPr>
            </w:r>
            <w:r/>
          </w:p>
        </w:tc>
        <w:tc>
          <w:tcPr>
            <w:tcW w:w="2284" w:type="dxa"/>
            <w:vAlign w:val="center"/>
            <w:textDirection w:val="lrTb"/>
            <w:noWrap w:val="false"/>
          </w:tcPr>
          <w:p>
            <w:pPr>
              <w:pStyle w:val="1079"/>
              <w:jc w:val="center"/>
              <w:rPr>
                <w:sz w:val="24"/>
                <w:szCs w:val="32"/>
              </w:rPr>
              <w:framePr w:hSpace="180" w:wrap="around" w:vAnchor="text" w:hAnchor="text" w:xAlign="center" w:y="1"/>
            </w:pPr>
            <w:r>
              <w:rPr>
                <w:sz w:val="24"/>
                <w:szCs w:val="32"/>
              </w:rPr>
            </w:r>
            <w:r/>
          </w:p>
        </w:tc>
        <w:tc>
          <w:tcPr>
            <w:tcW w:w="1833" w:type="dxa"/>
            <w:vAlign w:val="center"/>
            <w:textDirection w:val="lrTb"/>
            <w:noWrap w:val="false"/>
          </w:tcPr>
          <w:p>
            <w:pPr>
              <w:pStyle w:val="1079"/>
              <w:jc w:val="center"/>
              <w:rPr>
                <w:sz w:val="24"/>
                <w:szCs w:val="32"/>
              </w:rPr>
              <w:framePr w:hSpace="180" w:wrap="around" w:vAnchor="text" w:hAnchor="text" w:xAlign="center" w:y="1"/>
            </w:pPr>
            <w:r>
              <w:rPr>
                <w:rFonts w:hint="eastAsia" w:ascii="宋体" w:hAnsi="宋体" w:eastAsia="宋体" w:cs="宋体"/>
                <w:sz w:val="24"/>
                <w:szCs w:val="32"/>
                <w:lang w:val="en-US"/>
              </w:rPr>
              <w:t xml:space="preserve">联系电话</w:t>
            </w:r>
            <w:r>
              <w:rPr>
                <w:sz w:val="24"/>
                <w:szCs w:val="32"/>
              </w:rPr>
            </w:r>
            <w:r/>
          </w:p>
        </w:tc>
        <w:tc>
          <w:tcPr>
            <w:tcW w:w="3511" w:type="dxa"/>
            <w:vAlign w:val="center"/>
            <w:textDirection w:val="lrTb"/>
            <w:noWrap w:val="false"/>
          </w:tcPr>
          <w:p>
            <w:pPr>
              <w:pStyle w:val="1079"/>
              <w:jc w:val="center"/>
              <w:framePr w:hSpace="180" w:wrap="around" w:vAnchor="text" w:hAnchor="text" w:xAlign="center" w:y="1"/>
            </w:pPr>
            <w:r/>
            <w:r/>
          </w:p>
        </w:tc>
      </w:tr>
      <w:tr>
        <w:trPr>
          <w:trHeight w:val="5560"/>
        </w:trPr>
        <w:tc>
          <w:tcPr>
            <w:tcW w:w="2148" w:type="dxa"/>
            <w:vAlign w:val="center"/>
            <w:textDirection w:val="lrTb"/>
            <w:noWrap w:val="false"/>
          </w:tcPr>
          <w:p>
            <w:pPr>
              <w:pStyle w:val="1079"/>
              <w:jc w:val="center"/>
              <w:rPr>
                <w:sz w:val="24"/>
                <w:szCs w:val="32"/>
              </w:rPr>
              <w:framePr w:hSpace="180" w:wrap="around" w:vAnchor="text" w:hAnchor="text" w:xAlign="center" w:y="1"/>
            </w:pPr>
            <w:r>
              <w:rPr>
                <w:rFonts w:hint="eastAsia" w:ascii="宋体" w:hAnsi="宋体" w:eastAsia="宋体" w:cs="宋体"/>
                <w:sz w:val="24"/>
                <w:szCs w:val="32"/>
                <w:lang w:val="en-US"/>
              </w:rPr>
              <w:t xml:space="preserve">信用承诺</w:t>
            </w:r>
            <w:r>
              <w:rPr>
                <w:sz w:val="24"/>
                <w:szCs w:val="32"/>
              </w:rPr>
            </w:r>
            <w:r/>
          </w:p>
        </w:tc>
        <w:tc>
          <w:tcPr>
            <w:gridSpan w:val="3"/>
            <w:tcW w:w="7628" w:type="dxa"/>
            <w:vAlign w:val="center"/>
            <w:textDirection w:val="lrTb"/>
            <w:noWrap w:val="false"/>
          </w:tcPr>
          <w:p>
            <w:pPr>
              <w:pStyle w:val="1079"/>
              <w:ind w:firstLine="400"/>
              <w:framePr w:hSpace="180" w:wrap="around" w:vAnchor="text" w:hAnchor="text" w:xAlign="center" w:y="1"/>
            </w:pPr>
            <w:r>
              <w:rPr>
                <w:rFonts w:hint="eastAsia" w:eastAsia="等线"/>
                <w:lang w:val="en-US"/>
              </w:rPr>
              <w:t xml:space="preserve">我公司自愿参加贵中心</w:t>
            </w:r>
            <w:r>
              <w:rPr>
                <w:rFonts w:hint="eastAsia" w:ascii="宋体" w:hAnsi="宋体" w:eastAsia="宋体" w:cs="宋体"/>
                <w:lang w:val="en-US"/>
              </w:rPr>
              <w:t xml:space="preserve">（</w:t>
            </w:r>
            <w:r>
              <w:rPr>
                <w:rFonts w:hint="eastAsia" w:eastAsia="等线"/>
                <w:lang w:val="en-US"/>
              </w:rPr>
              <w:t xml:space="preserve">公司</w:t>
            </w:r>
            <w:r>
              <w:rPr>
                <w:rFonts w:hint="eastAsia" w:ascii="宋体" w:hAnsi="宋体" w:eastAsia="宋体" w:cs="宋体"/>
                <w:lang w:val="en-US"/>
              </w:rPr>
              <w:t xml:space="preserve">）</w:t>
            </w:r>
            <w:r>
              <w:rPr>
                <w:rFonts w:hint="eastAsia" w:eastAsia="等线"/>
                <w:lang w:val="en-US"/>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宋体" w:hAnsi="宋体" w:eastAsia="宋体" w:cs="宋体"/>
                <w:lang w:val="en-US"/>
              </w:rPr>
              <w:t xml:space="preserve">二</w:t>
            </w:r>
            <w:r>
              <w:rPr>
                <w:rFonts w:hint="eastAsia" w:eastAsia="等线"/>
                <w:lang w:val="en-US"/>
              </w:rPr>
              <w:t xml:space="preserve">条规定的条件，包括</w:t>
            </w:r>
            <w:r>
              <w:rPr>
                <w:rFonts w:hint="eastAsia" w:ascii="宋体" w:hAnsi="宋体" w:eastAsia="宋体" w:cs="宋体"/>
                <w:lang w:val="en-US"/>
              </w:rPr>
              <w:t xml:space="preserve">：</w:t>
            </w:r>
            <w:r>
              <w:rPr>
                <w:rFonts w:hint="eastAsia" w:eastAsia="等线"/>
                <w:lang w:val="en-US"/>
              </w:rPr>
              <w:t xml:space="preserve">具有独立承担民事责任的能力</w:t>
            </w:r>
            <w:r>
              <w:rPr>
                <w:rFonts w:hint="eastAsia" w:ascii="宋体" w:hAnsi="宋体" w:eastAsia="宋体" w:cs="宋体"/>
                <w:lang w:val="en-US"/>
              </w:rPr>
              <w:t xml:space="preserve">；</w:t>
            </w:r>
            <w:r>
              <w:rPr>
                <w:rFonts w:hint="eastAsia" w:eastAsia="等线"/>
                <w:lang w:val="en-US"/>
              </w:rPr>
              <w:t xml:space="preserve">具有良好的商业信誉和健全的财务会计制度</w:t>
            </w:r>
            <w:r>
              <w:rPr>
                <w:rFonts w:hint="eastAsia" w:ascii="宋体" w:hAnsi="宋体" w:eastAsia="宋体" w:cs="宋体"/>
                <w:lang w:val="en-US"/>
              </w:rPr>
              <w:t xml:space="preserve">；</w:t>
            </w:r>
            <w:r>
              <w:rPr>
                <w:rFonts w:hint="eastAsia" w:eastAsia="等线"/>
                <w:lang w:val="en-US"/>
              </w:rPr>
              <w:t xml:space="preserve">有履行合同所必需的设备和专业技术能力</w:t>
            </w:r>
            <w:r>
              <w:rPr>
                <w:rFonts w:hint="eastAsia" w:ascii="宋体" w:hAnsi="宋体" w:eastAsia="宋体" w:cs="宋体"/>
                <w:lang w:val="en-US"/>
              </w:rPr>
              <w:t xml:space="preserve">；</w:t>
            </w:r>
            <w:r>
              <w:rPr>
                <w:rFonts w:hint="eastAsia" w:eastAsia="等线"/>
                <w:lang w:val="en-US"/>
              </w:rPr>
              <w:t xml:space="preserve">有依法缴纳税收和社会保障资金的良好记录</w:t>
            </w:r>
            <w:r>
              <w:rPr>
                <w:rFonts w:hint="eastAsia" w:ascii="宋体" w:hAnsi="宋体" w:eastAsia="宋体" w:cs="宋体"/>
                <w:lang w:val="en-US"/>
              </w:rPr>
              <w:t xml:space="preserve">；</w:t>
            </w:r>
            <w:r>
              <w:rPr>
                <w:rFonts w:hint="eastAsia" w:eastAsia="等线"/>
                <w:lang w:val="en-US"/>
              </w:rPr>
              <w:t xml:space="preserve">参加政府采购活动前三年内，在经营活动中没有重大违法记录</w:t>
            </w:r>
            <w:r>
              <w:rPr>
                <w:rFonts w:hint="eastAsia" w:ascii="宋体" w:hAnsi="宋体" w:eastAsia="宋体" w:cs="宋体"/>
                <w:lang w:val="en-US"/>
              </w:rPr>
              <w:t xml:space="preserve">；</w:t>
            </w:r>
            <w:r>
              <w:rPr>
                <w:rFonts w:hint="eastAsia" w:eastAsia="等线"/>
                <w:lang w:val="en-US"/>
              </w:rPr>
              <w:t xml:space="preserve">符合法律、行政法规和采购文件规定的其他条件</w:t>
            </w:r>
            <w:r>
              <w:rPr>
                <w:rFonts w:hint="eastAsia" w:ascii="宋体" w:hAnsi="宋体" w:eastAsia="宋体" w:cs="宋体"/>
                <w:lang w:val="en-US"/>
              </w:rPr>
              <w:t xml:space="preserve">。</w:t>
            </w:r>
            <w:r>
              <w:rPr>
                <w:rFonts w:hint="eastAsia" w:eastAsia="等线"/>
                <w:lang w:val="en-US"/>
              </w:rPr>
              <w:t xml:space="preserve">如有弄虚作假或其他违法违规行为，愿承担一切法律责任，接受各级政府采购监管部门和有权机关的审查和处罚</w:t>
            </w:r>
            <w:r>
              <w:rPr>
                <w:rFonts w:hint="eastAsia" w:ascii="宋体" w:hAnsi="宋体" w:eastAsia="宋体" w:cs="宋体"/>
                <w:lang w:val="en-US"/>
              </w:rPr>
              <w:t xml:space="preserve">。</w:t>
            </w:r>
            <w:r/>
          </w:p>
          <w:p>
            <w:pPr>
              <w:pStyle w:val="1079"/>
              <w:ind w:firstLine="400"/>
              <w:framePr w:hSpace="180" w:wrap="around" w:vAnchor="text" w:hAnchor="text" w:xAlign="center" w:y="1"/>
            </w:pPr>
            <w:r/>
            <w:r/>
          </w:p>
          <w:p>
            <w:pPr>
              <w:pStyle w:val="1079"/>
              <w:ind w:firstLine="400"/>
              <w:jc w:val="center"/>
              <w:framePr w:hSpace="180" w:wrap="around" w:vAnchor="text" w:hAnchor="text" w:xAlign="center" w:y="1"/>
            </w:pPr>
            <w:r>
              <w:rPr>
                <w:rFonts w:hint="eastAsia" w:ascii="宋体" w:hAnsi="宋体" w:eastAsia="宋体" w:cs="宋体"/>
                <w:lang w:val="en-US"/>
              </w:rPr>
              <w:t xml:space="preserve">供应商名称（盖章）：</w:t>
            </w:r>
            <w:r/>
          </w:p>
          <w:p>
            <w:pPr>
              <w:pStyle w:val="1079"/>
              <w:ind w:firstLine="400"/>
              <w:jc w:val="center"/>
              <w:framePr w:hSpace="180" w:wrap="around" w:vAnchor="text" w:hAnchor="text" w:xAlign="center" w:y="1"/>
            </w:pPr>
            <w:r/>
            <w:r/>
          </w:p>
          <w:p>
            <w:pPr>
              <w:pStyle w:val="1079"/>
              <w:ind w:firstLine="400"/>
              <w:jc w:val="center"/>
              <w:framePr w:hSpace="180" w:wrap="around" w:vAnchor="text" w:hAnchor="text" w:xAlign="center" w:y="1"/>
            </w:pPr>
            <w:r>
              <w:rPr>
                <w:rFonts w:hint="eastAsia" w:ascii="宋体" w:hAnsi="宋体" w:eastAsia="宋体" w:cs="宋体"/>
                <w:lang w:val="en-US"/>
              </w:rPr>
              <w:t xml:space="preserve">法定代表人（签字）：</w:t>
            </w:r>
            <w:r/>
          </w:p>
          <w:p>
            <w:pPr>
              <w:pStyle w:val="1079"/>
              <w:ind w:firstLine="400"/>
              <w:jc w:val="center"/>
              <w:framePr w:hSpace="180" w:wrap="around" w:vAnchor="text" w:hAnchor="text" w:xAlign="center" w:y="1"/>
            </w:pPr>
            <w:r/>
            <w:r/>
          </w:p>
          <w:p>
            <w:pPr>
              <w:pStyle w:val="1079"/>
              <w:ind w:firstLine="400"/>
              <w:jc w:val="center"/>
              <w:framePr w:hSpace="180" w:wrap="around" w:vAnchor="text" w:hAnchor="text" w:xAlign="center" w:y="1"/>
            </w:pPr>
            <w:r>
              <w:rPr>
                <w:rFonts w:hint="eastAsia"/>
                <w:lang w:val="en-US"/>
              </w:rPr>
              <w:t xml:space="preserve">XXXX</w:t>
            </w:r>
            <w:r>
              <w:rPr>
                <w:rFonts w:hint="eastAsia" w:ascii="宋体" w:hAnsi="宋体" w:eastAsia="宋体" w:cs="宋体"/>
                <w:lang w:val="en-US"/>
              </w:rPr>
              <w:t xml:space="preserve">年</w:t>
            </w:r>
            <w:r>
              <w:rPr>
                <w:rFonts w:hint="eastAsia"/>
                <w:lang w:val="en-US"/>
              </w:rPr>
              <w:t xml:space="preserve">XX</w:t>
            </w:r>
            <w:r>
              <w:rPr>
                <w:rFonts w:hint="eastAsia" w:ascii="宋体" w:hAnsi="宋体" w:eastAsia="宋体" w:cs="宋体"/>
                <w:lang w:val="en-US"/>
              </w:rPr>
              <w:t xml:space="preserve">月</w:t>
            </w:r>
            <w:r>
              <w:rPr>
                <w:rFonts w:hint="eastAsia"/>
                <w:lang w:val="en-US"/>
              </w:rPr>
              <w:t xml:space="preserve">XX</w:t>
            </w:r>
            <w:r>
              <w:rPr>
                <w:rFonts w:hint="eastAsia" w:ascii="宋体" w:hAnsi="宋体" w:eastAsia="宋体" w:cs="宋体"/>
                <w:lang w:val="en-US"/>
              </w:rPr>
              <w:t xml:space="preserve">日</w:t>
            </w:r>
            <w:r/>
          </w:p>
        </w:tc>
      </w:tr>
    </w:tbl>
    <w:p>
      <w:pPr>
        <w:pStyle w:val="1079"/>
        <w:jc w:val="center"/>
      </w:pPr>
      <w:r/>
      <w:r/>
    </w:p>
    <w:p>
      <w:pPr>
        <w:pStyle w:val="1167"/>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7"/>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7"/>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7"/>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7"/>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7"/>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ascii="宋体" w:hAnsi="宋体" w:eastAsia="宋体" w:cs="宋体"/>
          <w:b/>
          <w:bCs/>
          <w:lang w:val="en-US"/>
        </w:rPr>
      </w:pPr>
      <w:r>
        <w:rPr>
          <w:rFonts w:ascii="宋体" w:hAnsi="宋体" w:eastAsia="宋体" w:cs="宋体"/>
          <w:b/>
          <w:bCs/>
          <w:lang w:val="en-US"/>
        </w:rPr>
      </w:r>
      <w:r/>
    </w:p>
    <w:p>
      <w:pPr>
        <w:pStyle w:val="1167"/>
        <w:spacing w:before="0" w:beforeAutospacing="0" w:after="0" w:afterAutospacing="0" w:line="360" w:lineRule="auto"/>
        <w:rPr>
          <w:rFonts w:hint="eastAsia" w:ascii="宋体" w:hAnsi="宋体" w:eastAsia="宋体" w:cs="宋体"/>
          <w:b/>
          <w:bCs/>
          <w:lang w:val="en-US"/>
        </w:rPr>
      </w:pPr>
      <w:r>
        <w:rPr>
          <w:rFonts w:hint="eastAsia" w:ascii="宋体" w:hAnsi="宋体" w:eastAsia="宋体" w:cs="宋体"/>
          <w:b/>
          <w:bCs/>
          <w:lang w:val="en-US"/>
        </w:rPr>
      </w:r>
      <w:r/>
    </w:p>
    <w:p>
      <w:pPr>
        <w:pStyle w:val="1167"/>
        <w:spacing w:before="0" w:beforeAutospacing="0" w:after="0" w:afterAutospacing="0" w:line="360" w:lineRule="auto"/>
        <w:rPr>
          <w:rFonts w:hint="eastAsia" w:ascii="宋体" w:hAnsi="宋体" w:eastAsia="宋体" w:cs="宋体"/>
          <w:b/>
          <w:bCs/>
          <w:lang w:val="en-US" w:eastAsia="en-US"/>
        </w:rPr>
      </w:pPr>
      <w:r>
        <w:rPr>
          <w:rFonts w:hint="eastAsia" w:ascii="宋体" w:hAnsi="宋体" w:eastAsia="宋体" w:cs="宋体"/>
          <w:b/>
          <w:bCs/>
          <w:lang w:val="en-US"/>
        </w:rPr>
        <w:t xml:space="preserve">（二）在资格审</w:t>
      </w:r>
      <w:r>
        <w:rPr>
          <w:rFonts w:hint="eastAsia" w:ascii="宋体" w:hAnsi="宋体" w:eastAsia="宋体" w:cs="宋体"/>
          <w:b/>
          <w:bCs/>
          <w:lang w:val="en-US"/>
        </w:rPr>
        <w:t xml:space="preserve">查环节，</w:t>
      </w:r>
      <w:r>
        <w:rPr>
          <w:rFonts w:hint="eastAsia" w:ascii="宋体" w:hAnsi="宋体" w:eastAsia="宋体" w:cs="宋体"/>
          <w:b/>
          <w:bCs/>
          <w:lang w:val="en-US" w:eastAsia="en-US"/>
        </w:rPr>
        <w:t xml:space="preserve">《南京市政府采购供应商信用承诺书》</w:t>
      </w:r>
      <w:r>
        <w:rPr>
          <w:rFonts w:hint="eastAsia" w:ascii="宋体" w:hAnsi="宋体" w:eastAsia="宋体" w:cs="宋体"/>
          <w:b/>
          <w:bCs/>
          <w:lang w:val="en-US"/>
        </w:rPr>
        <w:t xml:space="preserve">替代的内容如下：</w:t>
      </w:r>
      <w:r>
        <w:rPr>
          <w:rFonts w:hint="eastAsia" w:ascii="宋体" w:hAnsi="宋体" w:eastAsia="宋体" w:cs="宋体"/>
          <w:b/>
          <w:bCs/>
          <w:lang w:val="en-US" w:eastAsia="en-US"/>
        </w:rPr>
      </w:r>
      <w:r/>
    </w:p>
    <w:p>
      <w:pPr>
        <w:pStyle w:val="1079"/>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1079"/>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w:t>
      </w:r>
      <w:r>
        <w:rPr>
          <w:rFonts w:hint="eastAsia" w:ascii="宋体" w:hAnsi="宋体" w:eastAsia="宋体"/>
          <w:sz w:val="24"/>
          <w:szCs w:val="24"/>
          <w:lang w:val="en-US"/>
        </w:rPr>
        <w:t xml:space="preserve">情况；</w:t>
      </w:r>
      <w:r/>
    </w:p>
    <w:p>
      <w:pPr>
        <w:pStyle w:val="1079"/>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1079"/>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pStyle w:val="1079"/>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sz w:val="24"/>
          <w:szCs w:val="24"/>
        </w:rPr>
      </w:r>
      <w:r/>
    </w:p>
    <w:p>
      <w:pPr>
        <w:pStyle w:val="1079"/>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rPr>
          <w:rFonts w:hint="eastAsia" w:ascii="宋体" w:hAnsi="宋体" w:eastAsia="宋体"/>
          <w:sz w:val="24"/>
          <w:szCs w:val="24"/>
          <w:lang w:val="en-US"/>
        </w:rPr>
        <w:t xml:space="preserve">，未有税收产生的则提供无欠税证明</w:t>
      </w:r>
      <w:r>
        <w:rPr>
          <w:rFonts w:hint="eastAsia" w:ascii="宋体" w:hAnsi="宋体" w:eastAsia="宋体"/>
          <w:sz w:val="24"/>
          <w:szCs w:val="24"/>
          <w:lang w:val="en-US"/>
        </w:rPr>
        <w:t xml:space="preserve">；</w:t>
      </w:r>
      <w:r/>
    </w:p>
    <w:p>
      <w:pPr>
        <w:pStyle w:val="1079"/>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pStyle w:val="1079"/>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1079"/>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1079"/>
        <w:ind w:firstLine="240"/>
        <w:jc w:val="left"/>
        <w:spacing w:line="360" w:lineRule="auto"/>
        <w:rPr>
          <w:rFonts w:ascii="宋体" w:hAnsi="宋体" w:eastAsia="宋体"/>
          <w:sz w:val="24"/>
          <w:szCs w:val="24"/>
        </w:rPr>
      </w:pPr>
      <w:r>
        <w:rPr>
          <w:rFonts w:ascii="宋体" w:hAnsi="宋体" w:eastAsia="宋体"/>
          <w:sz w:val="24"/>
          <w:szCs w:val="24"/>
        </w:rPr>
      </w:r>
      <w:r/>
    </w:p>
    <w:p>
      <w:pPr>
        <w:pStyle w:val="1079"/>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1079"/>
        <w:ind w:firstLine="240"/>
        <w:jc w:val="left"/>
        <w:spacing w:line="360" w:lineRule="auto"/>
        <w:shd w:val="clear" w:color="auto" w:fill="ffffff"/>
        <w:widowControl/>
        <w:rPr>
          <w:rFonts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bCs/>
          <w:sz w:val="24"/>
          <w:szCs w:val="24"/>
        </w:rPr>
      </w:r>
      <w:r/>
    </w:p>
    <w:p>
      <w:pPr>
        <w:pStyle w:val="1079"/>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w:t>
      </w:r>
      <w:r>
        <w:rPr>
          <w:rFonts w:hint="eastAsia" w:ascii="宋体" w:hAnsi="宋体" w:eastAsia="宋体"/>
          <w:sz w:val="24"/>
          <w:szCs w:val="24"/>
        </w:rPr>
        <w:t xml:space="preserve">名称）郑重声明：</w:t>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39" w:name="sendNo"/>
      <w:r>
        <w:rPr>
          <w:rFonts w:hint="eastAsia" w:ascii="宋体" w:hAnsi="宋体" w:eastAsia="宋体"/>
          <w:sz w:val="24"/>
          <w:szCs w:val="24"/>
          <w:lang w:val="en-US"/>
        </w:rPr>
        <w:t xml:space="preserve">财库〔202</w:t>
      </w:r>
      <w:bookmarkEnd w:id="39"/>
      <w:r>
        <w:rPr>
          <w:rFonts w:hint="eastAsia" w:ascii="宋体" w:hAnsi="宋体" w:eastAsia="宋体"/>
          <w:sz w:val="24"/>
          <w:szCs w:val="24"/>
          <w:lang w:val="en-US"/>
        </w:rPr>
        <w:t xml:space="preserve">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供应商名称</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日      期：   </w:t>
      </w:r>
      <w:r>
        <w:rPr>
          <w:rFonts w:hint="eastAsia" w:ascii="宋体" w:hAnsi="宋体" w:eastAsia="宋体"/>
          <w:sz w:val="24"/>
          <w:szCs w:val="24"/>
        </w:rPr>
        <w:t xml:space="preserve">年     月    日</w:t>
      </w:r>
      <w:r/>
    </w:p>
    <w:p>
      <w:pPr>
        <w:pStyle w:val="1079"/>
        <w:jc w:val="left"/>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79"/>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eastAsia="en-US"/>
        </w:rPr>
        <w:t xml:space="preserve">法律、行政法规规定的其他条件：无</w:t>
      </w:r>
      <w:r/>
    </w:p>
    <w:p>
      <w:pPr>
        <w:pStyle w:val="1079"/>
        <w:ind w:firstLine="201"/>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pStyle w:val="1079"/>
        <w:jc w:val="left"/>
        <w:spacing w:line="360" w:lineRule="auto"/>
        <w:widowControl/>
        <w:rPr>
          <w:rFonts w:ascii="宋体" w:hAnsi="宋体" w:eastAsia="宋体" w:cs="黑体"/>
          <w:b/>
          <w:bCs/>
          <w:sz w:val="24"/>
          <w:szCs w:val="24"/>
          <w:lang w:val="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rPr>
          <w:rFonts w:ascii="宋体" w:hAnsi="宋体" w:eastAsia="宋体" w:cs="黑体"/>
          <w:b/>
          <w:bCs/>
          <w:sz w:val="24"/>
          <w:szCs w:val="24"/>
          <w:lang w:val="en-US"/>
        </w:rPr>
      </w:r>
      <w:r/>
    </w:p>
    <w:p>
      <w:pPr>
        <w:pStyle w:val="1079"/>
        <w:jc w:val="left"/>
        <w:spacing w:line="360" w:lineRule="auto"/>
        <w:widowControl/>
        <w:rPr>
          <w:rFonts w:ascii="宋体" w:hAnsi="宋体" w:eastAsia="宋体" w:cs="黑体"/>
          <w:b/>
          <w:bCs/>
          <w:sz w:val="24"/>
          <w:szCs w:val="24"/>
          <w:lang w:val="en-US"/>
        </w:rPr>
      </w:pPr>
      <w:r>
        <w:rPr>
          <w:rFonts w:hint="eastAsia" w:ascii="宋体" w:hAnsi="宋体" w:eastAsia="宋体" w:cs="黑体"/>
          <w:sz w:val="24"/>
          <w:szCs w:val="24"/>
          <w:lang w:val="en-US"/>
        </w:rPr>
        <w:t xml:space="preserve">供应商在“信用中国”网站（</w:t>
      </w:r>
      <w:r>
        <w:rPr>
          <w:rFonts w:hint="eastAsia" w:ascii="宋体" w:hAnsi="宋体" w:eastAsia="宋体" w:cs="黑体"/>
          <w:sz w:val="24"/>
          <w:szCs w:val="24"/>
          <w:lang w:val="en-US"/>
        </w:rPr>
        <w:fldChar w:fldCharType="begin"/>
      </w:r>
      <w:r>
        <w:rPr>
          <w:rFonts w:hint="eastAsia" w:ascii="宋体" w:hAnsi="宋体" w:eastAsia="宋体" w:cs="黑体"/>
          <w:sz w:val="24"/>
          <w:szCs w:val="24"/>
          <w:lang w:val="en-US"/>
        </w:rPr>
        <w:instrText xml:space="preserve">HYPERLINK "http://www.cre</w:instrText>
      </w:r>
      <w:r>
        <w:rPr>
          <w:rFonts w:hint="eastAsia" w:ascii="宋体" w:hAnsi="宋体" w:eastAsia="宋体" w:cs="黑体"/>
          <w:sz w:val="24"/>
          <w:szCs w:val="24"/>
          <w:lang w:val="en-US"/>
        </w:rPr>
        <w:instrText xml:space="preserve">ditchina"</w:instrText>
      </w:r>
      <w:r>
        <w:rPr>
          <w:rFonts w:hint="eastAsia" w:ascii="宋体" w:hAnsi="宋体" w:eastAsia="宋体" w:cs="黑体"/>
          <w:sz w:val="24"/>
          <w:szCs w:val="24"/>
          <w:lang w:val="en-US"/>
        </w:rPr>
        <w:fldChar w:fldCharType="separate"/>
      </w:r>
      <w:r>
        <w:rPr>
          <w:rFonts w:hint="eastAsia" w:ascii="宋体" w:hAnsi="宋体" w:eastAsia="宋体" w:cs="黑体"/>
          <w:sz w:val="24"/>
          <w:szCs w:val="24"/>
          <w:lang w:val="en-US"/>
        </w:rPr>
        <w:t xml:space="preserve">www.creditchina</w:t>
      </w:r>
      <w:r>
        <w:rPr>
          <w:rFonts w:hint="eastAsia" w:ascii="宋体" w:hAnsi="宋体" w:eastAsia="宋体" w:cs="黑体"/>
          <w:sz w:val="24"/>
          <w:szCs w:val="24"/>
          <w:lang w:val="en-US"/>
        </w:rPr>
        <w:fldChar w:fldCharType="end"/>
      </w:r>
      <w:r>
        <w:rPr>
          <w:rFonts w:hint="eastAsia" w:ascii="宋体" w:hAnsi="宋体" w:eastAsia="宋体" w:cs="黑体"/>
          <w:sz w:val="24"/>
          <w:szCs w:val="24"/>
          <w:lang w:val="en-US"/>
        </w:rPr>
        <w:t xml:space="preserve">.gov.cn）、“中国政府采购网”网站（</w:t>
      </w:r>
      <w:r>
        <w:rPr>
          <w:rFonts w:hint="eastAsia" w:ascii="宋体" w:hAnsi="宋体" w:eastAsia="宋体" w:cs="黑体"/>
          <w:sz w:val="24"/>
          <w:szCs w:val="24"/>
          <w:lang w:val="en-US"/>
        </w:rPr>
        <w:fldChar w:fldCharType="begin"/>
      </w:r>
      <w:r>
        <w:rPr>
          <w:rFonts w:hint="eastAsia" w:ascii="宋体" w:hAnsi="宋体" w:eastAsia="宋体" w:cs="黑体"/>
          <w:sz w:val="24"/>
          <w:szCs w:val="24"/>
          <w:lang w:val="en-US"/>
        </w:rPr>
        <w:instrText xml:space="preserve">HYPERLINK "http://www.ccgp"</w:instrText>
      </w:r>
      <w:r>
        <w:rPr>
          <w:rFonts w:hint="eastAsia" w:ascii="宋体" w:hAnsi="宋体" w:eastAsia="宋体" w:cs="黑体"/>
          <w:sz w:val="24"/>
          <w:szCs w:val="24"/>
          <w:lang w:val="en-US"/>
        </w:rPr>
        <w:fldChar w:fldCharType="separate"/>
      </w:r>
      <w:r>
        <w:rPr>
          <w:rFonts w:hint="eastAsia" w:ascii="宋体" w:hAnsi="宋体" w:eastAsia="宋体" w:cs="黑体"/>
          <w:sz w:val="24"/>
          <w:szCs w:val="24"/>
          <w:lang w:val="en-US"/>
        </w:rPr>
        <w:t xml:space="preserve">www.ccgp</w:t>
      </w:r>
      <w:r>
        <w:rPr>
          <w:rFonts w:hint="eastAsia" w:ascii="宋体" w:hAnsi="宋体" w:eastAsia="宋体" w:cs="黑体"/>
          <w:sz w:val="24"/>
          <w:szCs w:val="24"/>
          <w:lang w:val="en-US"/>
        </w:rPr>
        <w:fldChar w:fldCharType="end"/>
      </w:r>
      <w:r>
        <w:rPr>
          <w:rFonts w:hint="eastAsia" w:ascii="宋体" w:hAnsi="宋体" w:eastAsia="宋体" w:cs="黑体"/>
          <w:sz w:val="24"/>
          <w:szCs w:val="24"/>
          <w:lang w:val="en-US"/>
        </w:rPr>
        <w:t xml:space="preserve">.gov.cn）输入单位名称查询的记录。</w:t>
      </w:r>
      <w:r>
        <w:rPr>
          <w:rFonts w:ascii="宋体" w:hAnsi="宋体" w:eastAsia="宋体" w:cs="黑体"/>
          <w:b/>
          <w:bCs/>
          <w:sz w:val="24"/>
          <w:szCs w:val="24"/>
          <w:lang w:val="en-US"/>
        </w:rPr>
      </w:r>
      <w:r/>
    </w:p>
    <w:p>
      <w:pPr>
        <w:pStyle w:val="1079"/>
        <w:jc w:val="center"/>
        <w:spacing w:line="360" w:lineRule="auto"/>
        <w:widowControl/>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pStyle w:val="1079"/>
        <w:jc w:val="center"/>
        <w:spacing w:line="360" w:lineRule="auto"/>
        <w:widowControl/>
        <w:rPr>
          <w:rFonts w:ascii="黑体" w:hAnsi="黑体" w:eastAsia="黑体" w:cs="黑体"/>
          <w:sz w:val="24"/>
          <w:szCs w:val="24"/>
          <w:lang w:val="en-US"/>
        </w:rPr>
      </w:pPr>
      <w:r>
        <w:rPr>
          <w:rFonts w:ascii="黑体" w:hAnsi="黑体" w:eastAsia="黑体" w:cs="黑体"/>
          <w:sz w:val="24"/>
          <w:szCs w:val="24"/>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jc w:val="both"/>
        <w:rPr>
          <w:rFonts w:hint="eastAsia"/>
          <w:lang w:val="en-US"/>
        </w:rPr>
      </w:pPr>
      <w:r>
        <w:rPr>
          <w:rFonts w:hint="eastAsia"/>
          <w:lang w:val="en-US"/>
        </w:rPr>
      </w:r>
      <w:r/>
    </w:p>
    <w:p>
      <w:pPr>
        <w:pStyle w:val="1079"/>
        <w:jc w:val="center"/>
        <w:spacing w:line="360" w:lineRule="auto"/>
        <w:rPr>
          <w:rFonts w:ascii="宋体" w:hAnsi="宋体" w:eastAsia="宋体"/>
          <w:b/>
          <w:sz w:val="24"/>
          <w:szCs w:val="24"/>
        </w:rPr>
      </w:pPr>
      <w:r>
        <w:rPr>
          <w:rFonts w:hint="eastAsia" w:ascii="宋体" w:hAnsi="宋体" w:eastAsia="宋体" w:cs="黑体"/>
          <w:b/>
          <w:bCs/>
          <w:sz w:val="24"/>
          <w:szCs w:val="24"/>
          <w:lang w:val="en-US"/>
        </w:rPr>
        <w:t xml:space="preserve">十</w:t>
      </w:r>
      <w:r>
        <w:rPr>
          <w:rFonts w:hint="eastAsia" w:ascii="宋体" w:hAnsi="宋体" w:eastAsia="宋体" w:cs="黑体"/>
          <w:b/>
          <w:bCs/>
          <w:sz w:val="24"/>
          <w:szCs w:val="24"/>
          <w:lang w:val="en-US" w:eastAsia="en-US"/>
        </w:rPr>
        <w:t xml:space="preserve">、</w:t>
      </w:r>
      <w:r>
        <w:rPr>
          <w:rFonts w:hint="eastAsia" w:ascii="宋体" w:hAnsi="宋体" w:eastAsia="宋体"/>
          <w:b/>
          <w:sz w:val="24"/>
          <w:szCs w:val="24"/>
        </w:rPr>
        <w:t xml:space="preserve">反兴奋剂承诺</w:t>
      </w:r>
      <w:r>
        <w:rPr>
          <w:rFonts w:ascii="宋体" w:hAnsi="宋体" w:eastAsia="宋体"/>
          <w:b/>
          <w:sz w:val="24"/>
          <w:szCs w:val="24"/>
        </w:rPr>
      </w:r>
      <w:r/>
    </w:p>
    <w:p>
      <w:pPr>
        <w:pStyle w:val="1079"/>
        <w:spacing w:line="360" w:lineRule="auto"/>
        <w:rPr>
          <w:rFonts w:ascii="宋体" w:hAnsi="宋体" w:eastAsia="宋体"/>
          <w:b/>
          <w:sz w:val="24"/>
          <w:szCs w:val="24"/>
        </w:rPr>
      </w:pPr>
      <w:r>
        <w:rPr>
          <w:rFonts w:ascii="宋体" w:hAnsi="宋体" w:eastAsia="宋体"/>
          <w:b/>
          <w:sz w:val="24"/>
          <w:szCs w:val="24"/>
        </w:rPr>
      </w:r>
      <w:r/>
    </w:p>
    <w:p>
      <w:pPr>
        <w:pStyle w:val="1079"/>
        <w:ind w:firstLine="480"/>
        <w:spacing w:line="360" w:lineRule="auto"/>
        <w:rPr>
          <w:rFonts w:ascii="宋体" w:hAnsi="宋体" w:eastAsia="宋体"/>
          <w:bCs/>
          <w:sz w:val="24"/>
          <w:szCs w:val="24"/>
        </w:rPr>
      </w:pPr>
      <w:r>
        <w:rPr>
          <w:rFonts w:hint="eastAsia" w:ascii="宋体" w:hAnsi="宋体" w:eastAsia="宋体"/>
          <w:bCs/>
          <w:sz w:val="24"/>
          <w:szCs w:val="24"/>
        </w:rPr>
        <w:t xml:space="preserve">致：南京市重竞技运动学校</w:t>
      </w:r>
      <w:r>
        <w:rPr>
          <w:rFonts w:ascii="宋体" w:hAnsi="宋体" w:eastAsia="宋体"/>
          <w:bCs/>
          <w:sz w:val="24"/>
          <w:szCs w:val="24"/>
        </w:rPr>
      </w:r>
      <w:r/>
    </w:p>
    <w:p>
      <w:pPr>
        <w:pStyle w:val="1079"/>
        <w:ind w:firstLine="470"/>
        <w:spacing w:line="360" w:lineRule="auto"/>
        <w:rPr>
          <w:rFonts w:ascii="宋体" w:hAnsi="宋体" w:eastAsia="宋体"/>
          <w:sz w:val="24"/>
          <w:szCs w:val="24"/>
        </w:rPr>
      </w:pPr>
      <w:r>
        <w:rPr>
          <w:rFonts w:hint="eastAsia" w:ascii="宋体" w:hAnsi="宋体" w:eastAsia="宋体"/>
          <w:sz w:val="24"/>
          <w:szCs w:val="24"/>
        </w:rPr>
        <w:t xml:space="preserve">我公司承诺完全遵照以下规定执行：</w:t>
      </w:r>
      <w:r>
        <w:rPr>
          <w:rFonts w:ascii="宋体" w:hAnsi="宋体" w:eastAsia="宋体"/>
          <w:sz w:val="24"/>
          <w:szCs w:val="24"/>
        </w:rPr>
      </w:r>
      <w:r/>
    </w:p>
    <w:p>
      <w:pPr>
        <w:pStyle w:val="1079"/>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（1）为保证用餐运动员食品原材料来源安全，落实贯彻</w:t>
      </w:r>
      <w:r>
        <w:rPr>
          <w:rFonts w:ascii="宋体" w:hAnsi="宋体" w:eastAsia="宋体"/>
          <w:sz w:val="24"/>
          <w:szCs w:val="24"/>
        </w:rPr>
        <w:t xml:space="preserve">《反兴奋剂中心关于印发世界反兴奋剂机构</w:t>
      </w:r>
      <w:r>
        <w:rPr>
          <w:rFonts w:ascii="宋体" w:hAnsi="宋体" w:eastAsia="宋体"/>
          <w:sz w:val="24"/>
          <w:szCs w:val="24"/>
          <w:lang w:val="en-US"/>
        </w:rPr>
        <w:t xml:space="preserve">&lt;</w:t>
      </w:r>
      <w:r>
        <w:rPr>
          <w:rFonts w:ascii="宋体" w:hAnsi="宋体" w:eastAsia="宋体"/>
          <w:sz w:val="24"/>
          <w:szCs w:val="24"/>
        </w:rPr>
        <w:t xml:space="preserve">202</w:t>
      </w:r>
      <w:r>
        <w:rPr>
          <w:rFonts w:hint="eastAsia" w:ascii="宋体" w:hAnsi="宋体" w:eastAsia="宋体"/>
          <w:sz w:val="24"/>
          <w:szCs w:val="24"/>
        </w:rPr>
        <w:t xml:space="preserve">6</w:t>
      </w:r>
      <w:r>
        <w:rPr>
          <w:rFonts w:ascii="宋体" w:hAnsi="宋体" w:eastAsia="宋体"/>
          <w:sz w:val="24"/>
          <w:szCs w:val="24"/>
        </w:rPr>
        <w:t xml:space="preserve">年禁用清单国际标准&gt;中文稿的通知》</w:t>
      </w:r>
      <w:r>
        <w:rPr>
          <w:rFonts w:hint="eastAsia" w:ascii="宋体" w:hAnsi="宋体" w:eastAsia="宋体"/>
          <w:sz w:val="24"/>
          <w:szCs w:val="24"/>
        </w:rPr>
        <w:t xml:space="preserve">要求，我公司将对照上述文号中的禁用清单，并承诺如中标后所供产品无禁用清单中所列明的</w:t>
      </w:r>
      <w:r>
        <w:rPr>
          <w:rFonts w:hint="eastAsia" w:ascii="宋体" w:hAnsi="宋体" w:eastAsia="宋体"/>
          <w:i/>
          <w:sz w:val="24"/>
          <w:szCs w:val="24"/>
        </w:rPr>
        <w:t xml:space="preserve">兴奋剂</w:t>
      </w:r>
      <w:r>
        <w:rPr>
          <w:rFonts w:hint="eastAsia" w:ascii="宋体" w:hAnsi="宋体" w:eastAsia="宋体"/>
          <w:sz w:val="24"/>
          <w:szCs w:val="24"/>
        </w:rPr>
        <w:t xml:space="preserve">化学成分。</w:t>
      </w:r>
      <w:r>
        <w:rPr>
          <w:rFonts w:ascii="宋体" w:hAnsi="宋体" w:eastAsia="宋体"/>
          <w:sz w:val="24"/>
          <w:szCs w:val="24"/>
        </w:rPr>
      </w:r>
      <w:r/>
    </w:p>
    <w:p>
      <w:pPr>
        <w:pStyle w:val="1079"/>
        <w:ind w:firstLine="468"/>
        <w:jc w:val="left"/>
        <w:spacing w:line="360" w:lineRule="auto"/>
        <w:widowControl/>
        <w:rPr>
          <w:rFonts w:ascii="宋体" w:hAnsi="宋体" w:eastAsia="宋体"/>
          <w:sz w:val="24"/>
          <w:szCs w:val="24"/>
        </w:rPr>
      </w:pPr>
      <w:r>
        <w:rPr>
          <w:rFonts w:hint="eastAsia" w:ascii="宋体" w:hAnsi="宋体" w:eastAsia="宋体"/>
          <w:sz w:val="24"/>
          <w:szCs w:val="24"/>
        </w:rPr>
        <w:t xml:space="preserve">（2）由于世界反兴奋剂机构出具的国际禁用清单不定期更新，我公司将随时关注并对照最新禁用清单，保证所供食品原材料的安全、卫生、无</w:t>
      </w:r>
      <w:r>
        <w:rPr>
          <w:rFonts w:hint="eastAsia" w:ascii="宋体" w:hAnsi="宋体" w:eastAsia="宋体"/>
          <w:i/>
          <w:sz w:val="24"/>
          <w:szCs w:val="24"/>
        </w:rPr>
        <w:t xml:space="preserve">兴奋剂</w:t>
      </w:r>
      <w:r>
        <w:rPr>
          <w:rFonts w:hint="eastAsia" w:ascii="宋体" w:hAnsi="宋体" w:eastAsia="宋体"/>
          <w:sz w:val="24"/>
          <w:szCs w:val="24"/>
        </w:rPr>
        <w:t xml:space="preserve">化学成分。</w:t>
      </w:r>
      <w:r>
        <w:rPr>
          <w:rFonts w:ascii="宋体" w:hAnsi="宋体" w:eastAsia="宋体"/>
          <w:sz w:val="24"/>
          <w:szCs w:val="24"/>
        </w:rPr>
      </w:r>
      <w:r/>
    </w:p>
    <w:p>
      <w:pPr>
        <w:pStyle w:val="1079"/>
        <w:ind w:firstLine="482"/>
        <w:spacing w:line="360" w:lineRule="auto"/>
        <w:rPr>
          <w:rFonts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cs="宋体"/>
          <w:b/>
          <w:bCs/>
          <w:sz w:val="24"/>
          <w:szCs w:val="24"/>
        </w:rPr>
        <w:t xml:space="preserve">我公司所配送的食材如含有兴奋剂化学成分的，执行《中华人民共和国刑法》第一百四十三条、第一百四十四条规定的，以</w:t>
      </w:r>
      <w:r>
        <w:rPr>
          <w:rFonts w:ascii="宋体" w:hAnsi="宋体" w:eastAsia="宋体" w:cs="宋体"/>
          <w:b/>
          <w:bCs/>
          <w:sz w:val="24"/>
          <w:szCs w:val="24"/>
        </w:rPr>
        <w:t xml:space="preserve">【生产、销售不符合安全标准的食品罪】</w:t>
      </w:r>
      <w:r>
        <w:rPr>
          <w:rFonts w:hint="eastAsia" w:ascii="宋体" w:hAnsi="宋体" w:eastAsia="宋体" w:cs="宋体"/>
          <w:b/>
          <w:bCs/>
          <w:sz w:val="24"/>
          <w:szCs w:val="24"/>
        </w:rPr>
        <w:t xml:space="preserve">、</w:t>
      </w:r>
      <w:r>
        <w:rPr>
          <w:rFonts w:ascii="宋体" w:hAnsi="宋体" w:eastAsia="宋体" w:cs="宋体"/>
          <w:b/>
          <w:bCs/>
          <w:sz w:val="24"/>
          <w:szCs w:val="24"/>
        </w:rPr>
        <w:t xml:space="preserve">【生产、销售有毒、有害食品罪】</w:t>
      </w:r>
      <w:r>
        <w:rPr>
          <w:rFonts w:hint="eastAsia" w:ascii="宋体" w:hAnsi="宋体" w:eastAsia="宋体" w:cs="宋体"/>
          <w:b/>
          <w:bCs/>
          <w:sz w:val="24"/>
          <w:szCs w:val="24"/>
        </w:rPr>
        <w:t xml:space="preserve">定罪处罚。</w:t>
      </w:r>
      <w:r>
        <w:rPr>
          <w:rFonts w:ascii="宋体" w:hAnsi="宋体" w:eastAsia="宋体"/>
          <w:b/>
          <w:bCs/>
          <w:sz w:val="24"/>
          <w:szCs w:val="24"/>
        </w:rPr>
      </w:r>
      <w:r/>
    </w:p>
    <w:p>
      <w:pPr>
        <w:pStyle w:val="1079"/>
        <w:rPr>
          <w:rFonts w:hint="eastAsia" w:eastAsia="等线"/>
        </w:rPr>
      </w:pPr>
      <w:r>
        <w:rPr>
          <w:rFonts w:hint="eastAsia" w:eastAsia="等线"/>
        </w:rPr>
      </w:r>
      <w:r/>
    </w:p>
    <w:p>
      <w:pPr>
        <w:pStyle w:val="1079"/>
        <w:ind w:firstLine="3120"/>
        <w:jc w:val="left"/>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日      期：   年     </w:t>
      </w:r>
      <w:r>
        <w:rPr>
          <w:rFonts w:hint="eastAsia" w:ascii="宋体" w:hAnsi="宋体" w:eastAsia="宋体"/>
          <w:sz w:val="24"/>
          <w:szCs w:val="24"/>
        </w:rPr>
        <w:t xml:space="preserve">月    日</w:t>
      </w:r>
      <w:r>
        <w:rPr>
          <w:rFonts w:hint="eastAsia" w:ascii="宋体" w:hAnsi="宋体" w:eastAsia="宋体"/>
          <w:sz w:val="24"/>
          <w:szCs w:val="24"/>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hint="eastAsia" w:eastAsia="等线"/>
          <w:lang w:val="en-US"/>
        </w:rPr>
      </w:pPr>
      <w:r>
        <w:rPr>
          <w:rFonts w:hint="eastAsia" w:eastAsia="等线"/>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rFonts w:hint="eastAsia"/>
          <w:lang w:val="en-US"/>
        </w:rPr>
      </w:pPr>
      <w:r>
        <w:rPr>
          <w:rFonts w:hint="eastAsia"/>
          <w:lang w:val="en-US"/>
        </w:rPr>
      </w:r>
      <w:r/>
    </w:p>
    <w:p>
      <w:pPr>
        <w:pStyle w:val="1079"/>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十一、无围标、串标行为承诺函</w:t>
      </w:r>
      <w:r/>
    </w:p>
    <w:p>
      <w:pPr>
        <w:pStyle w:val="1079"/>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pStyle w:val="1079"/>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hint="eastAsia" w:ascii="宋体" w:hAnsi="宋体" w:eastAsia="宋体"/>
          <w:bCs/>
          <w:sz w:val="24"/>
          <w:szCs w:val="24"/>
        </w:rPr>
      </w:r>
      <w:r/>
    </w:p>
    <w:p>
      <w:pPr>
        <w:pStyle w:val="1079"/>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79"/>
        <w:spacing w:line="360" w:lineRule="auto"/>
        <w:rPr>
          <w:rFonts w:hint="eastAsia" w:ascii="宋体" w:hAnsi="宋体" w:eastAsia="宋体"/>
          <w:sz w:val="24"/>
          <w:szCs w:val="24"/>
        </w:rPr>
      </w:pPr>
      <w:r>
        <w:rPr>
          <w:rFonts w:hint="eastAsia" w:ascii="宋体" w:hAnsi="宋体" w:eastAsia="宋体"/>
          <w:sz w:val="24"/>
          <w:szCs w:val="24"/>
        </w:rPr>
      </w:r>
      <w:r/>
    </w:p>
    <w:p>
      <w:pPr>
        <w:pStyle w:val="1079"/>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1079"/>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pStyle w:val="1079"/>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pStyle w:val="1079"/>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pStyle w:val="1079"/>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pStyle w:val="1079"/>
        <w:ind w:firstLine="3120"/>
        <w:jc w:val="left"/>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日      期：   年     月    日</w:t>
      </w:r>
      <w:r/>
    </w:p>
    <w:p>
      <w:pPr>
        <w:pStyle w:val="1079"/>
        <w:spacing w:line="360" w:lineRule="auto"/>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79"/>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9"/>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9"/>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9"/>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9"/>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9"/>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92"/>
        <w:rPr>
          <w:lang w:val="zh-CN"/>
        </w:rPr>
      </w:pPr>
      <w:r>
        <w:rPr>
          <w:lang w:val="zh-CN"/>
        </w:rPr>
      </w:r>
      <w:r/>
    </w:p>
    <w:p>
      <w:pPr>
        <w:pStyle w:val="1079"/>
        <w:rPr>
          <w:rFonts w:eastAsia="等线"/>
        </w:rPr>
      </w:pPr>
      <w:r>
        <w:rPr>
          <w:rFonts w:eastAsia="等线"/>
        </w:rPr>
      </w:r>
      <w:r/>
    </w:p>
    <w:p>
      <w:pPr>
        <w:pStyle w:val="1092"/>
        <w:rPr>
          <w:lang w:val="zh-CN"/>
        </w:rPr>
      </w:pPr>
      <w:r>
        <w:rPr>
          <w:lang w:val="zh-CN"/>
        </w:rPr>
      </w:r>
      <w:r/>
    </w:p>
    <w:p>
      <w:pPr>
        <w:pStyle w:val="1079"/>
        <w:rPr>
          <w:rFonts w:eastAsia="等线"/>
        </w:rPr>
      </w:pPr>
      <w:r>
        <w:rPr>
          <w:rFonts w:eastAsia="等线"/>
        </w:rPr>
      </w:r>
      <w:r/>
    </w:p>
    <w:p>
      <w:pPr>
        <w:pStyle w:val="1092"/>
        <w:rPr>
          <w:lang w:val="zh-CN"/>
        </w:rPr>
      </w:pPr>
      <w:r>
        <w:rPr>
          <w:lang w:val="zh-CN"/>
        </w:rPr>
      </w:r>
      <w:r/>
    </w:p>
    <w:p>
      <w:pPr>
        <w:pStyle w:val="1079"/>
        <w:rPr>
          <w:rFonts w:eastAsia="等线"/>
        </w:rPr>
      </w:pPr>
      <w:r>
        <w:rPr>
          <w:rFonts w:eastAsia="等线"/>
        </w:rPr>
      </w:r>
      <w:r/>
    </w:p>
    <w:p>
      <w:pPr>
        <w:pStyle w:val="1092"/>
        <w:rPr>
          <w:lang w:val="zh-CN"/>
        </w:rPr>
      </w:pPr>
      <w:r>
        <w:rPr>
          <w:lang w:val="zh-CN"/>
        </w:rPr>
      </w:r>
      <w:r/>
    </w:p>
    <w:p>
      <w:pPr>
        <w:pStyle w:val="1079"/>
        <w:rPr>
          <w:rFonts w:eastAsia="等线"/>
        </w:rPr>
      </w:pPr>
      <w:r>
        <w:rPr>
          <w:rFonts w:eastAsia="等线"/>
        </w:rPr>
      </w:r>
      <w:r/>
    </w:p>
    <w:p>
      <w:pPr>
        <w:pStyle w:val="1092"/>
        <w:rPr>
          <w:lang w:val="zh-CN"/>
        </w:rPr>
      </w:pPr>
      <w:r>
        <w:rPr>
          <w:lang w:val="zh-CN"/>
        </w:rPr>
      </w:r>
      <w:r/>
    </w:p>
    <w:p>
      <w:pPr>
        <w:pStyle w:val="1079"/>
        <w:rPr>
          <w:rFonts w:hint="eastAsia" w:eastAsia="等线"/>
        </w:rPr>
      </w:pPr>
      <w:r>
        <w:rPr>
          <w:rFonts w:hint="eastAsia" w:eastAsia="等线"/>
        </w:rPr>
      </w:r>
      <w:r/>
    </w:p>
    <w:p>
      <w:pPr>
        <w:pStyle w:val="1079"/>
        <w:spacing w:line="366" w:lineRule="exact"/>
        <w:rPr>
          <w:rFonts w:ascii="宋体" w:hAnsi="宋体" w:eastAsia="宋体"/>
          <w:b/>
          <w:sz w:val="24"/>
          <w:szCs w:val="24"/>
        </w:rPr>
        <w:outlineLvl w:val="0"/>
      </w:pPr>
      <w:r>
        <w:rPr>
          <w:rFonts w:ascii="宋体" w:hAnsi="宋体" w:eastAsia="宋体"/>
          <w:b/>
          <w:sz w:val="24"/>
          <w:szCs w:val="24"/>
        </w:rPr>
      </w:r>
      <w:r/>
    </w:p>
    <w:p>
      <w:pPr>
        <w:pStyle w:val="1079"/>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十二、实质性要求完全响应承诺书</w:t>
      </w:r>
      <w:r/>
    </w:p>
    <w:p>
      <w:pPr>
        <w:pStyle w:val="1079"/>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pStyle w:val="1079"/>
        <w:spacing w:line="360" w:lineRule="auto"/>
        <w:shd w:val="clear" w:color="auto" w:fill="ffffff"/>
        <w:widowControl/>
        <w:rPr>
          <w:rFonts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bCs/>
          <w:sz w:val="24"/>
          <w:szCs w:val="24"/>
        </w:rPr>
      </w:r>
      <w:r/>
    </w:p>
    <w:p>
      <w:pPr>
        <w:pStyle w:val="1079"/>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79"/>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pStyle w:val="1079"/>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pStyle w:val="1079"/>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pStyle w:val="107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79"/>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92"/>
        <w:rPr>
          <w:lang w:val="en-US"/>
        </w:rPr>
      </w:pPr>
      <w:r>
        <w:rPr>
          <w:rFonts w:hint="eastAsia" w:ascii="宋体" w:hAnsi="宋体" w:eastAsia="宋体"/>
          <w:b w:val="0"/>
          <w:sz w:val="24"/>
          <w:szCs w:val="24"/>
          <w:lang w:val="zh-CN"/>
        </w:rPr>
        <w:t xml:space="preserve">              </w:t>
      </w:r>
      <w:r>
        <w:rPr>
          <w:rFonts w:ascii="宋体" w:hAnsi="宋体" w:eastAsia="宋体"/>
          <w:b w:val="0"/>
          <w:sz w:val="24"/>
          <w:szCs w:val="24"/>
          <w:lang w:val="zh-CN"/>
        </w:rPr>
        <w:t xml:space="preserve">日      期：   年     月    日</w:t>
      </w: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hint="eastAsia" w:eastAsia="等线"/>
          <w:lang w:val="en-US"/>
        </w:rPr>
      </w:pPr>
      <w:r>
        <w:rPr>
          <w:rFonts w:hint="eastAsia"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lang w:val="en-US"/>
        </w:rPr>
      </w:pPr>
      <w:r>
        <w:rPr>
          <w:lang w:val="en-US"/>
        </w:rPr>
      </w:r>
      <w:r/>
    </w:p>
    <w:p>
      <w:pPr>
        <w:pStyle w:val="1079"/>
        <w:rPr>
          <w:rFonts w:eastAsia="等线"/>
          <w:lang w:val="en-US"/>
        </w:rPr>
      </w:pPr>
      <w:r>
        <w:rPr>
          <w:rFonts w:eastAsia="等线"/>
          <w:lang w:val="en-US"/>
        </w:rPr>
      </w:r>
      <w:r/>
    </w:p>
    <w:p>
      <w:pPr>
        <w:pStyle w:val="1092"/>
        <w:rPr>
          <w:rFonts w:hint="eastAsia"/>
          <w:lang w:val="en-US"/>
        </w:rPr>
      </w:pPr>
      <w:r>
        <w:rPr>
          <w:rFonts w:hint="eastAsia"/>
          <w:lang w:val="en-US"/>
        </w:rPr>
      </w:r>
      <w:r/>
    </w:p>
    <w:p>
      <w:pPr>
        <w:pStyle w:val="1092"/>
        <w:rPr>
          <w:lang w:val="en-US"/>
        </w:rPr>
      </w:pPr>
      <w:r>
        <w:rPr>
          <w:lang w:val="en-US"/>
        </w:rPr>
      </w:r>
      <w:r/>
    </w:p>
    <w:p>
      <w:pPr>
        <w:pStyle w:val="1079"/>
        <w:rPr>
          <w:rFonts w:hint="eastAsia" w:eastAsia="等线"/>
          <w:lang w:val="en-US"/>
        </w:rPr>
      </w:pPr>
      <w:r>
        <w:rPr>
          <w:rFonts w:hint="eastAsia" w:eastAsia="等线"/>
          <w:lang w:val="en-US"/>
        </w:rPr>
      </w:r>
      <w:r/>
    </w:p>
    <w:p>
      <w:pPr>
        <w:pStyle w:val="1079"/>
        <w:jc w:val="center"/>
        <w:spacing w:line="360" w:lineRule="auto"/>
        <w:rPr>
          <w:rFonts w:ascii="宋体" w:hAnsi="宋体" w:eastAsia="宋体"/>
          <w:b/>
          <w:sz w:val="24"/>
          <w:szCs w:val="24"/>
        </w:rPr>
      </w:pPr>
      <w:r>
        <w:rPr>
          <w:rFonts w:hint="eastAsia" w:ascii="宋体" w:hAnsi="宋体" w:eastAsia="宋体"/>
          <w:b/>
          <w:sz w:val="24"/>
          <w:szCs w:val="24"/>
        </w:rPr>
        <w:t xml:space="preserve">十三、</w:t>
      </w:r>
      <w:r>
        <w:rPr>
          <w:rFonts w:ascii="宋体" w:hAnsi="宋体" w:eastAsia="宋体"/>
          <w:b/>
          <w:sz w:val="24"/>
          <w:szCs w:val="24"/>
        </w:rPr>
        <w:t xml:space="preserve">第一章招标公告中2.3采购人根据采购项目的特殊要求规定的特定条件</w:t>
      </w:r>
      <w:r>
        <w:rPr>
          <w:rFonts w:ascii="宋体" w:hAnsi="宋体" w:eastAsia="宋体"/>
          <w:b/>
          <w:sz w:val="24"/>
          <w:szCs w:val="24"/>
        </w:rPr>
      </w:r>
      <w:r/>
    </w:p>
    <w:p>
      <w:pPr>
        <w:pStyle w:val="1079"/>
        <w:jc w:val="center"/>
        <w:spacing w:line="360" w:lineRule="auto"/>
        <w:rPr>
          <w:rFonts w:ascii="宋体" w:hAnsi="宋体" w:eastAsia="宋体"/>
          <w:b/>
          <w:sz w:val="24"/>
          <w:szCs w:val="24"/>
        </w:rPr>
      </w:pPr>
      <w:r>
        <w:rPr>
          <w:rFonts w:ascii="宋体" w:hAnsi="宋体" w:eastAsia="宋体"/>
          <w:b/>
          <w:sz w:val="24"/>
          <w:szCs w:val="24"/>
        </w:rPr>
        <w:t xml:space="preserve">的证明文件</w:t>
      </w:r>
      <w:r>
        <w:rPr>
          <w:rFonts w:ascii="宋体" w:hAnsi="宋体" w:eastAsia="宋体"/>
          <w:b/>
          <w:sz w:val="24"/>
          <w:szCs w:val="24"/>
        </w:rPr>
      </w:r>
      <w:r/>
    </w:p>
    <w:p>
      <w:pPr>
        <w:pStyle w:val="1079"/>
        <w:jc w:val="center"/>
        <w:spacing w:line="360" w:lineRule="auto"/>
        <w:rPr>
          <w:rFonts w:ascii="宋体" w:hAnsi="宋体" w:eastAsia="宋体"/>
          <w:b/>
          <w:sz w:val="24"/>
          <w:szCs w:val="24"/>
        </w:rPr>
      </w:pPr>
      <w:r>
        <w:rPr>
          <w:rFonts w:ascii="宋体" w:hAnsi="宋体" w:eastAsia="宋体"/>
          <w:b/>
          <w:sz w:val="24"/>
          <w:szCs w:val="24"/>
        </w:rPr>
      </w:r>
      <w:r/>
    </w:p>
    <w:p>
      <w:pPr>
        <w:pStyle w:val="1079"/>
        <w:jc w:val="center"/>
        <w:spacing w:line="360" w:lineRule="auto"/>
        <w:widowControl/>
        <w:rPr>
          <w:rFonts w:ascii="宋体" w:hAnsi="宋体" w:eastAsia="宋体"/>
          <w:bCs/>
          <w:iCs/>
          <w:color w:val="000000"/>
          <w:sz w:val="24"/>
          <w:szCs w:val="24"/>
          <w:lang w:val="en-US"/>
        </w:rPr>
      </w:pPr>
      <w:r>
        <w:rPr>
          <w:rFonts w:hint="eastAsia" w:ascii="宋体" w:hAnsi="宋体" w:eastAsia="宋体"/>
          <w:bCs/>
          <w:iCs/>
          <w:sz w:val="24"/>
          <w:szCs w:val="24"/>
        </w:rPr>
        <w:t xml:space="preserve">提供《食品经营许可证》或《食品生产许可证》</w:t>
      </w:r>
      <w:r>
        <w:rPr>
          <w:rFonts w:hint="eastAsia" w:ascii="宋体" w:hAnsi="宋体" w:eastAsia="宋体"/>
          <w:bCs/>
          <w:iCs/>
          <w:sz w:val="24"/>
          <w:szCs w:val="24"/>
        </w:rPr>
        <w:t xml:space="preserve">扫描件</w:t>
      </w:r>
      <w:r>
        <w:rPr>
          <w:rFonts w:hint="eastAsia" w:ascii="宋体" w:hAnsi="宋体" w:eastAsia="宋体"/>
          <w:bCs/>
          <w:iCs/>
          <w:sz w:val="24"/>
          <w:szCs w:val="24"/>
        </w:rPr>
        <w:t xml:space="preserve">加盖公章。</w:t>
      </w:r>
      <w:r>
        <w:rPr>
          <w:rFonts w:ascii="宋体" w:hAnsi="宋体" w:eastAsia="宋体"/>
          <w:bCs/>
          <w:iCs/>
          <w:color w:val="000000"/>
          <w:sz w:val="24"/>
          <w:szCs w:val="24"/>
          <w:lang w:val="en-US"/>
        </w:rPr>
      </w:r>
      <w:r/>
    </w:p>
    <w:p>
      <w:pPr>
        <w:pStyle w:val="1079"/>
        <w:jc w:val="left"/>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r>
      <w:r/>
    </w:p>
    <w:p>
      <w:pPr>
        <w:pStyle w:val="1079"/>
        <w:ind w:firstLine="482"/>
        <w:spacing w:line="360" w:lineRule="auto"/>
        <w:rPr>
          <w:rFonts w:ascii="宋体" w:hAnsi="宋体" w:eastAsia="宋体"/>
          <w:b/>
          <w:iCs/>
          <w:sz w:val="24"/>
          <w:szCs w:val="24"/>
        </w:rPr>
      </w:pPr>
      <w:r>
        <w:rPr>
          <w:rFonts w:hint="eastAsia" w:ascii="宋体" w:hAnsi="宋体" w:eastAsia="宋体"/>
          <w:b/>
          <w:iCs/>
          <w:sz w:val="24"/>
          <w:szCs w:val="24"/>
        </w:rPr>
        <w:t xml:space="preserve">如所生产经营的食品不属于国家强制规定必须具备许可资质的，则需提供依法生产经营承诺，格式如下：</w:t>
      </w:r>
      <w:r>
        <w:rPr>
          <w:rFonts w:ascii="宋体" w:hAnsi="宋体" w:eastAsia="宋体"/>
          <w:b/>
          <w:iCs/>
          <w:sz w:val="24"/>
          <w:szCs w:val="24"/>
        </w:rPr>
      </w:r>
      <w:r/>
    </w:p>
    <w:p>
      <w:pPr>
        <w:pStyle w:val="1079"/>
        <w:jc w:val="center"/>
        <w:spacing w:line="360" w:lineRule="auto"/>
        <w:rPr>
          <w:rFonts w:ascii="宋体" w:hAnsi="宋体" w:eastAsia="宋体"/>
          <w:b/>
          <w:sz w:val="24"/>
          <w:szCs w:val="24"/>
        </w:rPr>
      </w:pPr>
      <w:r>
        <w:rPr>
          <w:rFonts w:ascii="宋体" w:hAnsi="宋体" w:eastAsia="宋体"/>
          <w:b/>
          <w:sz w:val="24"/>
          <w:szCs w:val="24"/>
        </w:rPr>
      </w:r>
      <w:r/>
    </w:p>
    <w:p>
      <w:pPr>
        <w:pStyle w:val="1079"/>
        <w:jc w:val="center"/>
        <w:spacing w:line="360" w:lineRule="auto"/>
        <w:rPr>
          <w:rFonts w:ascii="宋体" w:hAnsi="宋体" w:eastAsia="宋体"/>
          <w:b/>
          <w:sz w:val="24"/>
          <w:szCs w:val="24"/>
        </w:rPr>
      </w:pPr>
      <w:r>
        <w:rPr>
          <w:rFonts w:hint="eastAsia" w:ascii="宋体" w:hAnsi="宋体" w:eastAsia="宋体"/>
          <w:b/>
          <w:sz w:val="24"/>
          <w:szCs w:val="24"/>
        </w:rPr>
        <w:t xml:space="preserve">承诺函</w:t>
      </w:r>
      <w:r>
        <w:rPr>
          <w:rFonts w:ascii="宋体" w:hAnsi="宋体" w:eastAsia="宋体"/>
          <w:b/>
          <w:sz w:val="24"/>
          <w:szCs w:val="24"/>
        </w:rPr>
      </w:r>
      <w:r/>
    </w:p>
    <w:p>
      <w:pPr>
        <w:pStyle w:val="1079"/>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南京市重竞技运动学校</w:t>
      </w:r>
      <w:r>
        <w:rPr>
          <w:rFonts w:ascii="宋体" w:hAnsi="宋体" w:eastAsia="宋体"/>
          <w:sz w:val="24"/>
          <w:szCs w:val="24"/>
        </w:rPr>
      </w:r>
      <w:r/>
    </w:p>
    <w:p>
      <w:pPr>
        <w:pStyle w:val="1079"/>
        <w:ind w:firstLine="420"/>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 江苏驰驿招标代理有限公司</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rPr>
          <w:rFonts w:ascii="宋体" w:hAnsi="宋体" w:eastAsia="宋体"/>
          <w:sz w:val="24"/>
          <w:szCs w:val="24"/>
        </w:rPr>
      </w:r>
      <w:r/>
    </w:p>
    <w:p>
      <w:pPr>
        <w:pStyle w:val="1079"/>
        <w:ind w:firstLine="480"/>
        <w:spacing w:line="360" w:lineRule="auto"/>
        <w:rPr>
          <w:rFonts w:ascii="宋体" w:hAnsi="宋体" w:eastAsia="宋体"/>
          <w:sz w:val="24"/>
          <w:szCs w:val="24"/>
        </w:rPr>
      </w:pPr>
      <w:r>
        <w:rPr>
          <w:rFonts w:hint="eastAsia" w:ascii="宋体" w:hAnsi="宋体" w:eastAsia="宋体"/>
          <w:sz w:val="24"/>
          <w:szCs w:val="24"/>
        </w:rPr>
        <w:t xml:space="preserve">我单位所生产经营的</w:t>
      </w:r>
      <w:r>
        <w:rPr>
          <w:rFonts w:hint="eastAsia" w:ascii="宋体" w:hAnsi="宋体" w:eastAsia="宋体"/>
          <w:sz w:val="24"/>
          <w:szCs w:val="24"/>
          <w:u w:val="single"/>
        </w:rPr>
        <w:t xml:space="preserve">         （所投食材类别名称）</w:t>
      </w:r>
      <w:r>
        <w:rPr>
          <w:rFonts w:hint="eastAsia" w:ascii="宋体" w:hAnsi="宋体" w:eastAsia="宋体"/>
          <w:sz w:val="24"/>
          <w:szCs w:val="24"/>
        </w:rPr>
        <w:t xml:space="preserve">不在国家规定必须办理许可资质的范围内，符合国家对食品生产经营实行许可制度的要求。所生产经营的食品安全质量会严格按照国家相关法律、法规的规定执行。如有任何问题，一切后果均由我单位自行承担，与他人无涉。</w:t>
      </w:r>
      <w:r>
        <w:rPr>
          <w:rFonts w:ascii="宋体" w:hAnsi="宋体" w:eastAsia="宋体"/>
          <w:sz w:val="24"/>
          <w:szCs w:val="24"/>
        </w:rPr>
      </w:r>
      <w:r/>
    </w:p>
    <w:p>
      <w:pPr>
        <w:pStyle w:val="1079"/>
        <w:ind w:firstLine="480"/>
        <w:spacing w:line="360" w:lineRule="auto"/>
        <w:rPr>
          <w:rFonts w:ascii="宋体" w:hAnsi="宋体" w:eastAsia="宋体"/>
          <w:sz w:val="24"/>
          <w:szCs w:val="24"/>
        </w:rPr>
      </w:pPr>
      <w:r>
        <w:rPr>
          <w:rFonts w:ascii="宋体" w:hAnsi="宋体" w:eastAsia="宋体"/>
          <w:sz w:val="24"/>
          <w:szCs w:val="24"/>
        </w:rPr>
      </w:r>
      <w:r/>
    </w:p>
    <w:p>
      <w:pPr>
        <w:pStyle w:val="1079"/>
        <w:ind w:firstLine="480"/>
        <w:spacing w:line="360" w:lineRule="auto"/>
        <w:rPr>
          <w:rFonts w:ascii="宋体" w:hAnsi="宋体" w:eastAsia="宋体"/>
          <w:sz w:val="24"/>
          <w:szCs w:val="24"/>
        </w:rPr>
      </w:pPr>
      <w:r>
        <w:rPr>
          <w:rFonts w:hint="eastAsia" w:ascii="宋体" w:hAnsi="宋体" w:eastAsia="宋体"/>
          <w:sz w:val="24"/>
          <w:szCs w:val="24"/>
        </w:rPr>
        <w:t xml:space="preserve">（供应商虚假承诺的，一经发现，</w:t>
      </w:r>
      <w:r>
        <w:rPr>
          <w:rFonts w:hint="eastAsia" w:ascii="宋体" w:hAnsi="宋体" w:eastAsia="宋体"/>
          <w:sz w:val="24"/>
          <w:szCs w:val="24"/>
        </w:rPr>
        <w:t xml:space="preserve">取消中标资格）</w:t>
      </w:r>
      <w:r>
        <w:rPr>
          <w:rFonts w:ascii="宋体" w:hAnsi="宋体" w:eastAsia="宋体"/>
          <w:sz w:val="24"/>
          <w:szCs w:val="24"/>
        </w:rPr>
      </w:r>
      <w:r/>
    </w:p>
    <w:p>
      <w:pPr>
        <w:pStyle w:val="1079"/>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rPr>
          <w:rFonts w:ascii="宋体" w:hAnsi="宋体" w:eastAsia="宋体"/>
          <w:sz w:val="24"/>
          <w:szCs w:val="24"/>
        </w:rPr>
      </w:r>
      <w:r/>
    </w:p>
    <w:p>
      <w:pPr>
        <w:pStyle w:val="1079"/>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9"/>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rPr>
          <w:rFonts w:hint="eastAsia" w:ascii="宋体" w:hAnsi="宋体" w:eastAsia="宋体"/>
          <w:sz w:val="24"/>
          <w:szCs w:val="24"/>
        </w:rPr>
        <w:t xml:space="preserve">    年    月   日</w:t>
      </w:r>
      <w:r>
        <w:rPr>
          <w:rFonts w:hint="eastAsia" w:ascii="宋体" w:hAnsi="宋体" w:eastAsia="宋体"/>
          <w:sz w:val="24"/>
          <w:szCs w:val="24"/>
        </w:rPr>
      </w:r>
      <w:r/>
    </w:p>
    <w:p>
      <w:pPr>
        <w:pStyle w:val="107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7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7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7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7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7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7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1092"/>
        <w:rPr>
          <w:lang w:val="en-US"/>
        </w:rPr>
      </w:pPr>
      <w:r>
        <w:rPr>
          <w:lang w:val="en-US"/>
        </w:rPr>
      </w:r>
      <w:r/>
    </w:p>
    <w:p>
      <w:pPr>
        <w:pStyle w:val="1079"/>
        <w:rPr>
          <w:rFonts w:hint="eastAsia" w:eastAsia="等线"/>
          <w:lang w:val="en-US"/>
        </w:rPr>
      </w:pPr>
      <w:r>
        <w:rPr>
          <w:rFonts w:hint="eastAsia" w:eastAsia="等线"/>
          <w:lang w:val="en-US"/>
        </w:rPr>
      </w:r>
      <w:r/>
    </w:p>
    <w:p>
      <w:pPr>
        <w:pStyle w:val="1079"/>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w:t>
      </w:r>
      <w:r>
        <w:rPr>
          <w:rFonts w:hint="eastAsia" w:ascii="宋体" w:hAnsi="宋体" w:eastAsia="宋体" w:cs="黑体"/>
          <w:b/>
          <w:bCs/>
          <w:sz w:val="24"/>
          <w:szCs w:val="24"/>
          <w:lang w:val="en-US"/>
        </w:rPr>
        <w:t xml:space="preserve">四</w:t>
      </w:r>
      <w:r>
        <w:rPr>
          <w:rFonts w:hint="eastAsia" w:ascii="宋体" w:hAnsi="宋体" w:eastAsia="宋体" w:cs="黑体"/>
          <w:b/>
          <w:bCs/>
          <w:sz w:val="24"/>
          <w:szCs w:val="24"/>
          <w:lang w:val="en-US"/>
        </w:rPr>
        <w:t xml:space="preserve">、《商务条款偏离表》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892"/>
        <w:gridCol w:w="1333"/>
        <w:gridCol w:w="1020"/>
      </w:tblGrid>
      <w:tr>
        <w:trPr>
          <w:trHeight w:val="284"/>
          <w:tblHeader/>
        </w:trPr>
        <w:tc>
          <w:tcPr>
            <w:gridSpan w:val="4"/>
            <w:tcBorders>
              <w:top w:val="none" w:color="000000" w:sz="4" w:space="0"/>
              <w:left w:val="none" w:color="000000" w:sz="4" w:space="0"/>
              <w:right w:val="none" w:color="000000" w:sz="4" w:space="0"/>
            </w:tcBorders>
            <w:tcW w:w="6863" w:type="dxa"/>
            <w:vAlign w:val="center"/>
            <w:textDirection w:val="lrTb"/>
            <w:noWrap w:val="false"/>
          </w:tcPr>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2353" w:type="dxa"/>
            <w:vAlign w:val="center"/>
            <w:textDirection w:val="lrTb"/>
            <w:noWrap w:val="false"/>
          </w:tcPr>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107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107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pStyle w:val="1079"/>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eastAsia="宋体"/>
          <w:b/>
          <w:sz w:val="24"/>
          <w:szCs w:val="24"/>
        </w:rPr>
      </w:r>
      <w:r/>
    </w:p>
    <w:p>
      <w:pPr>
        <w:pStyle w:val="1079"/>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w:t>
      </w:r>
      <w:r>
        <w:rPr>
          <w:rFonts w:hint="eastAsia" w:ascii="宋体" w:hAnsi="宋体" w:eastAsia="宋体"/>
          <w:b/>
          <w:sz w:val="24"/>
          <w:szCs w:val="24"/>
          <w:lang w:val="en-US"/>
        </w:rPr>
        <w:t xml:space="preserve">五</w:t>
      </w:r>
      <w:r>
        <w:rPr>
          <w:rFonts w:hint="eastAsia" w:ascii="宋体" w:hAnsi="宋体" w:eastAsia="宋体"/>
          <w:b/>
          <w:sz w:val="24"/>
          <w:szCs w:val="24"/>
          <w:lang w:val="en-US"/>
        </w:rPr>
        <w:t xml:space="preserve">、《</w:t>
      </w:r>
      <w:r>
        <w:rPr>
          <w:rFonts w:hint="eastAsia" w:ascii="宋体" w:hAnsi="宋体" w:eastAsia="宋体"/>
          <w:b/>
          <w:sz w:val="24"/>
          <w:szCs w:val="24"/>
        </w:rPr>
        <w:t xml:space="preserve">技术条款偏离表》</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107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107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1079"/>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9"/>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9"/>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9"/>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9"/>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9"/>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9"/>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9"/>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9"/>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w:t>
      </w:r>
      <w:r>
        <w:rPr>
          <w:rFonts w:hint="eastAsia" w:ascii="宋体" w:hAnsi="宋体" w:eastAsia="宋体"/>
          <w:b/>
          <w:bCs/>
          <w:sz w:val="24"/>
          <w:szCs w:val="24"/>
          <w:lang w:val="en-US"/>
        </w:rPr>
        <w:t xml:space="preserve">六</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供货一览表（仅供参考，可按需调整）</w:t>
      </w:r>
      <w:r/>
    </w:p>
    <w:p>
      <w:pPr>
        <w:pStyle w:val="1079"/>
        <w:jc w:val="center"/>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（填写自身所能供应的食材种类）</w:t>
      </w:r>
      <w:r>
        <w:rPr>
          <w:rFonts w:hint="eastAsia" w:ascii="宋体" w:hAnsi="宋体" w:eastAsia="宋体"/>
          <w:b/>
          <w:bCs/>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Borders>
              <w:top w:val="none" w:color="000000" w:sz="4" w:space="0"/>
              <w:left w:val="none" w:color="000000" w:sz="4" w:space="0"/>
              <w:bottom w:val="single" w:color="000000" w:sz="4" w:space="0"/>
              <w:right w:val="none" w:color="000000" w:sz="4" w:space="0"/>
            </w:tcBorders>
            <w:tcW w:w="6048" w:type="dxa"/>
            <w:vAlign w:val="center"/>
            <w:textDirection w:val="lrTb"/>
            <w:noWrap w:val="false"/>
          </w:tcPr>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3"/>
            <w:tcBorders>
              <w:top w:val="none" w:color="000000" w:sz="4" w:space="0"/>
              <w:left w:val="none" w:color="000000" w:sz="4" w:space="0"/>
              <w:bottom w:val="single" w:color="000000" w:sz="4" w:space="0"/>
              <w:right w:val="none" w:color="000000" w:sz="4" w:space="0"/>
            </w:tcBorders>
            <w:tcW w:w="3254" w:type="dxa"/>
            <w:vAlign w:val="center"/>
            <w:textDirection w:val="lrTb"/>
            <w:noWrap w:val="false"/>
          </w:tcPr>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食材名称</w:t>
            </w:r>
            <w:r>
              <w:rPr>
                <w:rFonts w:hint="eastAsia" w:ascii="宋体" w:hAnsi="宋体" w:eastAsia="宋体"/>
                <w:sz w:val="24"/>
                <w:szCs w:val="24"/>
              </w:rPr>
              <w:t xml:space="preserve">1</w:t>
            </w: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品牌</w:t>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生产企业名称</w:t>
            </w:r>
            <w:r/>
          </w:p>
        </w:tc>
        <w:tc>
          <w:tcPr>
            <w:gridSpan w:val="3"/>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生产企业地址</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数量</w:t>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主要技术参数</w:t>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7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pStyle w:val="107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pStyle w:val="107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188"/>
        <w:ind w:firstLine="482"/>
        <w:rPr>
          <w:rFonts w:hint="eastAsia" w:ascii="宋体" w:hAnsi="宋体" w:eastAsia="宋体"/>
          <w:b/>
          <w:sz w:val="24"/>
          <w:szCs w:val="24"/>
        </w:rPr>
      </w:pPr>
      <w:r>
        <w:rPr>
          <w:rFonts w:hint="eastAsia" w:ascii="宋体" w:hAnsi="宋体" w:eastAsia="宋体"/>
          <w:b/>
          <w:sz w:val="24"/>
          <w:szCs w:val="24"/>
        </w:rPr>
      </w:r>
      <w:r/>
    </w:p>
    <w:p>
      <w:pPr>
        <w:pStyle w:val="1188"/>
        <w:ind w:firstLine="482"/>
        <w:rPr>
          <w:rFonts w:hint="eastAsia" w:ascii="宋体" w:hAnsi="宋体" w:eastAsia="宋体"/>
          <w:b/>
          <w:sz w:val="24"/>
          <w:szCs w:val="24"/>
        </w:rPr>
      </w:pPr>
      <w:r>
        <w:rPr>
          <w:rFonts w:hint="eastAsia" w:ascii="宋体" w:hAnsi="宋体" w:eastAsia="宋体"/>
          <w:b/>
          <w:sz w:val="24"/>
          <w:szCs w:val="24"/>
        </w:rPr>
      </w:r>
      <w:r/>
    </w:p>
    <w:p>
      <w:pPr>
        <w:pStyle w:val="107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9"/>
        <w:jc w:val="center"/>
        <w:spacing w:line="420" w:lineRule="auto"/>
        <w:rPr>
          <w:rFonts w:hint="eastAsia" w:ascii="黑体" w:hAnsi="黑体" w:eastAsia="黑体" w:cs="黑体"/>
          <w:b/>
          <w:bCs/>
          <w:sz w:val="28"/>
          <w:szCs w:val="28"/>
        </w:rPr>
        <w:outlineLvl w:val="0"/>
      </w:pPr>
      <w:r>
        <w:rPr>
          <w:rFonts w:hint="eastAsia" w:ascii="宋体" w:hAnsi="宋体" w:eastAsia="宋体"/>
          <w:sz w:val="24"/>
          <w:szCs w:val="24"/>
        </w:rPr>
        <w:br w:type="page" w:clear="all"/>
      </w:r>
      <w:r>
        <w:rPr>
          <w:rFonts w:hint="eastAsia" w:ascii="黑体" w:hAnsi="黑体" w:eastAsia="黑体" w:cs="黑体"/>
          <w:b/>
          <w:bCs/>
          <w:sz w:val="28"/>
          <w:szCs w:val="28"/>
          <w:lang w:val="en-US"/>
        </w:rPr>
        <w:t xml:space="preserve">十</w:t>
      </w:r>
      <w:r>
        <w:rPr>
          <w:rFonts w:hint="eastAsia" w:ascii="黑体" w:hAnsi="黑体" w:eastAsia="黑体" w:cs="黑体"/>
          <w:b/>
          <w:bCs/>
          <w:sz w:val="28"/>
          <w:szCs w:val="28"/>
          <w:lang w:val="en-US"/>
        </w:rPr>
        <w:t xml:space="preserve">七</w:t>
      </w:r>
      <w:r>
        <w:rPr>
          <w:rFonts w:hint="eastAsia" w:ascii="黑体" w:hAnsi="黑体" w:eastAsia="黑体" w:cs="黑体"/>
          <w:b/>
          <w:bCs/>
          <w:sz w:val="28"/>
          <w:szCs w:val="28"/>
          <w:lang w:val="en-US"/>
        </w:rPr>
        <w:t xml:space="preserve">、</w:t>
      </w:r>
      <w:r>
        <w:rPr>
          <w:rFonts w:hint="eastAsia" w:ascii="黑体" w:hAnsi="黑体" w:eastAsia="黑体" w:cs="黑体"/>
          <w:b/>
          <w:bCs/>
          <w:sz w:val="28"/>
          <w:szCs w:val="28"/>
        </w:rPr>
        <w:t xml:space="preserve">开标一览表</w:t>
      </w:r>
      <w:r/>
    </w:p>
    <w:p>
      <w:pPr>
        <w:pStyle w:val="1079"/>
        <w:jc w:val="center"/>
        <w:spacing w:line="420" w:lineRule="auto"/>
        <w:rPr>
          <w:rFonts w:ascii="宋体" w:hAnsi="宋体" w:eastAsia="宋体"/>
          <w:b/>
          <w:bCs/>
          <w:sz w:val="24"/>
          <w:szCs w:val="24"/>
        </w:rPr>
        <w:outlineLvl w:val="0"/>
      </w:pPr>
      <w:r>
        <w:rPr>
          <w:rFonts w:ascii="宋体" w:hAnsi="宋体" w:eastAsia="宋体"/>
          <w:b/>
          <w:bCs/>
          <w:sz w:val="24"/>
          <w:szCs w:val="24"/>
        </w:rPr>
      </w:r>
      <w:r/>
    </w:p>
    <w:p>
      <w:pPr>
        <w:pStyle w:val="1079"/>
        <w:jc w:val="center"/>
        <w:spacing w:line="420" w:lineRule="auto"/>
        <w:rPr>
          <w:rFonts w:hint="eastAsia" w:ascii="宋体" w:hAnsi="宋体" w:eastAsia="宋体"/>
          <w:b/>
          <w:bCs/>
          <w:sz w:val="24"/>
          <w:szCs w:val="24"/>
          <w:u w:val="single"/>
        </w:rPr>
        <w:outlineLvl w:val="0"/>
      </w:pPr>
      <w:r>
        <w:rPr>
          <w:rFonts w:hint="eastAsia" w:ascii="宋体" w:hAnsi="宋体" w:eastAsia="宋体"/>
          <w:b/>
          <w:bCs/>
          <w:sz w:val="24"/>
          <w:szCs w:val="24"/>
          <w:u w:val="single"/>
        </w:rPr>
        <w:t xml:space="preserve">按投标系统格式填写</w:t>
      </w:r>
      <w:r>
        <w:rPr>
          <w:rFonts w:hint="eastAsia" w:ascii="宋体" w:hAnsi="宋体" w:eastAsia="宋体"/>
          <w:b/>
          <w:bCs/>
          <w:sz w:val="24"/>
          <w:szCs w:val="24"/>
          <w:u w:val="single"/>
        </w:rPr>
        <w:t xml:space="preserve">优惠率</w:t>
      </w:r>
      <w:r>
        <w:rPr>
          <w:rFonts w:hint="eastAsia" w:ascii="宋体" w:hAnsi="宋体" w:eastAsia="宋体"/>
          <w:b/>
          <w:bCs/>
          <w:sz w:val="24"/>
          <w:szCs w:val="24"/>
          <w:u w:val="single"/>
        </w:rPr>
      </w:r>
      <w:r/>
    </w:p>
    <w:p>
      <w:pPr>
        <w:pStyle w:val="1079"/>
        <w:spacing w:line="360" w:lineRule="auto"/>
        <w:tabs>
          <w:tab w:val="center" w:pos="4535" w:leader="none"/>
        </w:tabs>
        <w:rPr>
          <w:rFonts w:hint="eastAsia" w:ascii="宋体" w:hAnsi="宋体" w:eastAsia="宋体"/>
          <w:sz w:val="24"/>
          <w:szCs w:val="24"/>
        </w:rPr>
      </w:pPr>
      <w:r>
        <w:rPr>
          <w:rFonts w:hint="eastAsia" w:ascii="宋体" w:hAnsi="宋体" w:eastAsia="宋体"/>
          <w:sz w:val="24"/>
          <w:szCs w:val="24"/>
        </w:rPr>
      </w:r>
      <w:r/>
    </w:p>
    <w:p>
      <w:pPr>
        <w:pStyle w:val="1659"/>
        <w:ind w:left="0" w:firstLine="482"/>
        <w:spacing w:line="360" w:lineRule="auto"/>
        <w:rPr>
          <w:rFonts w:ascii="宋体" w:hAnsi="宋体" w:eastAsia="宋体"/>
          <w:b/>
          <w:iCs/>
          <w:lang w:eastAsia="zh-CN"/>
        </w:rPr>
      </w:pPr>
      <w:r>
        <w:rPr>
          <w:rFonts w:hint="eastAsia" w:ascii="宋体" w:hAnsi="宋体" w:eastAsia="宋体"/>
          <w:b/>
          <w:iCs/>
          <w:lang w:eastAsia="zh-CN"/>
        </w:rPr>
        <w:t xml:space="preserve">友情提醒：此项目为优惠率的报价，最终结算单价=基准单价*（1-优惠率），例如某食材经调研基准单价为10元，供应商优惠</w:t>
      </w:r>
      <w:r>
        <w:rPr>
          <w:rFonts w:hint="eastAsia" w:ascii="宋体" w:hAnsi="宋体" w:eastAsia="宋体"/>
          <w:b/>
          <w:iCs/>
          <w:lang w:eastAsia="zh-CN"/>
        </w:rPr>
        <w:t xml:space="preserve">率的报价为10％，则最终结算单价为10*（1-10％）=9元。</w:t>
      </w:r>
      <w:r>
        <w:rPr>
          <w:rFonts w:ascii="宋体" w:hAnsi="宋体" w:eastAsia="宋体"/>
          <w:b/>
          <w:iCs/>
          <w:lang w:eastAsia="zh-CN"/>
        </w:rPr>
      </w:r>
      <w:r/>
    </w:p>
    <w:p>
      <w:pPr>
        <w:pStyle w:val="1092"/>
        <w:rPr>
          <w:rFonts w:hint="eastAsia" w:ascii="宋体" w:hAnsi="宋体" w:eastAsia="宋体"/>
          <w:sz w:val="24"/>
          <w:szCs w:val="24"/>
        </w:rPr>
      </w:pPr>
      <w:r>
        <w:rPr>
          <w:rFonts w:hint="eastAsia" w:ascii="宋体" w:hAnsi="宋体" w:eastAsia="宋体"/>
          <w:sz w:val="24"/>
          <w:szCs w:val="24"/>
        </w:rPr>
      </w:r>
      <w:r/>
    </w:p>
    <w:p>
      <w:pPr>
        <w:pStyle w:val="1079"/>
        <w:rPr>
          <w:rFonts w:hint="eastAsia" w:ascii="宋体" w:hAnsi="宋体" w:eastAsia="宋体"/>
          <w:sz w:val="24"/>
          <w:szCs w:val="24"/>
        </w:rPr>
      </w:pPr>
      <w:r>
        <w:rPr>
          <w:rFonts w:hint="eastAsia" w:ascii="宋体" w:hAnsi="宋体" w:eastAsia="宋体"/>
          <w:sz w:val="24"/>
          <w:szCs w:val="24"/>
        </w:rPr>
      </w:r>
      <w:r/>
    </w:p>
    <w:p>
      <w:pPr>
        <w:pStyle w:val="1092"/>
        <w:rPr>
          <w:rFonts w:hint="eastAsia" w:ascii="宋体" w:hAnsi="宋体" w:eastAsia="宋体"/>
          <w:sz w:val="24"/>
          <w:szCs w:val="24"/>
        </w:rPr>
      </w:pPr>
      <w:r>
        <w:rPr>
          <w:rFonts w:hint="eastAsia" w:ascii="宋体" w:hAnsi="宋体" w:eastAsia="宋体"/>
          <w:sz w:val="24"/>
          <w:szCs w:val="24"/>
        </w:rPr>
      </w:r>
      <w:r/>
    </w:p>
    <w:p>
      <w:pPr>
        <w:pStyle w:val="1079"/>
        <w:rPr>
          <w:rFonts w:hint="eastAsia" w:ascii="宋体" w:hAnsi="宋体" w:eastAsia="宋体"/>
          <w:sz w:val="24"/>
          <w:szCs w:val="24"/>
        </w:rPr>
      </w:pPr>
      <w:r>
        <w:rPr>
          <w:rFonts w:hint="eastAsia" w:ascii="宋体" w:hAnsi="宋体" w:eastAsia="宋体"/>
          <w:sz w:val="24"/>
          <w:szCs w:val="24"/>
        </w:rPr>
      </w:r>
      <w:r/>
    </w:p>
    <w:p>
      <w:pPr>
        <w:pStyle w:val="1092"/>
        <w:rPr>
          <w:rFonts w:hint="eastAsia" w:ascii="宋体" w:hAnsi="宋体" w:eastAsia="宋体"/>
          <w:sz w:val="24"/>
          <w:szCs w:val="24"/>
        </w:rPr>
      </w:pPr>
      <w:r>
        <w:rPr>
          <w:rFonts w:hint="eastAsia" w:ascii="宋体" w:hAnsi="宋体" w:eastAsia="宋体"/>
          <w:sz w:val="24"/>
          <w:szCs w:val="24"/>
        </w:rPr>
      </w:r>
      <w:r/>
    </w:p>
    <w:p>
      <w:pPr>
        <w:pStyle w:val="1079"/>
        <w:rPr>
          <w:rFonts w:hint="eastAsia" w:ascii="宋体" w:hAnsi="宋体" w:eastAsia="宋体"/>
          <w:sz w:val="24"/>
          <w:szCs w:val="24"/>
        </w:rPr>
      </w:pPr>
      <w:r>
        <w:rPr>
          <w:rFonts w:hint="eastAsia" w:ascii="宋体" w:hAnsi="宋体" w:eastAsia="宋体"/>
          <w:sz w:val="24"/>
          <w:szCs w:val="24"/>
        </w:rPr>
      </w:r>
      <w:r/>
    </w:p>
    <w:p>
      <w:pPr>
        <w:pStyle w:val="1092"/>
        <w:rPr>
          <w:rFonts w:ascii="宋体" w:hAnsi="宋体" w:eastAsia="宋体"/>
          <w:sz w:val="24"/>
          <w:szCs w:val="24"/>
        </w:rPr>
      </w:pPr>
      <w:r>
        <w:rPr>
          <w:rFonts w:ascii="宋体" w:hAnsi="宋体" w:eastAsia="宋体"/>
          <w:sz w:val="24"/>
          <w:szCs w:val="24"/>
        </w:r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92"/>
      </w:pPr>
      <w:r/>
      <w:r/>
    </w:p>
    <w:p>
      <w:pPr>
        <w:pStyle w:val="1079"/>
        <w:rPr>
          <w:rFonts w:eastAsia="等线"/>
          <w:lang w:val="en-GB"/>
        </w:rPr>
      </w:pPr>
      <w:r>
        <w:rPr>
          <w:rFonts w:eastAsia="等线"/>
          <w:lang w:val="en-GB"/>
        </w:rPr>
      </w:r>
      <w:r/>
    </w:p>
    <w:p>
      <w:pPr>
        <w:pStyle w:val="1079"/>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1079"/>
        <w:jc w:val="center"/>
        <w:spacing w:line="360" w:lineRule="auto"/>
        <w:rPr>
          <w:rFonts w:hint="eastAsia" w:ascii="宋体" w:hAnsi="宋体" w:eastAsia="宋体" w:cs="方正魏碑_GBK"/>
          <w:sz w:val="24"/>
          <w:szCs w:val="24"/>
        </w:rPr>
      </w:pPr>
      <w:r>
        <w:rPr>
          <w:rFonts w:hint="eastAsia" w:ascii="宋体" w:hAnsi="宋体" w:eastAsia="宋体" w:cs="方正魏碑_GBK"/>
          <w:b/>
          <w:sz w:val="24"/>
          <w:szCs w:val="24"/>
        </w:rPr>
        <w:t xml:space="preserve">十八、关于符合本国产品标准的声明函</w:t>
      </w:r>
      <w:r>
        <w:rPr>
          <w:rFonts w:hint="eastAsia" w:ascii="宋体" w:hAnsi="宋体" w:eastAsia="宋体" w:cs="方正魏碑_GBK"/>
          <w:sz w:val="24"/>
          <w:szCs w:val="24"/>
        </w:rPr>
      </w:r>
      <w:r/>
    </w:p>
    <w:p>
      <w:pPr>
        <w:pStyle w:val="1167"/>
        <w:ind w:firstLine="420"/>
        <w:spacing w:before="0" w:beforeAutospacing="0" w:after="0" w:afterAutospacing="0" w:line="360" w:lineRule="auto"/>
        <w:rPr>
          <w:rFonts w:ascii="宋体" w:hAnsi="宋体" w:eastAsia="宋体" w:cs="方正魏碑_GBK"/>
        </w:rPr>
      </w:pPr>
      <w:r>
        <w:rPr>
          <w:rFonts w:ascii="宋体" w:hAnsi="宋体" w:eastAsia="宋体" w:cs="方正魏碑_GBK"/>
        </w:rPr>
      </w:r>
      <w:r/>
    </w:p>
    <w:p>
      <w:pPr>
        <w:pStyle w:val="1167"/>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67"/>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4866640</wp:posOffset>
                </wp:positionH>
                <wp:positionV relativeFrom="paragraph">
                  <wp:posOffset>347345</wp:posOffset>
                </wp:positionV>
                <wp:extent cx="719455" cy="11366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9455" cy="11366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83.2pt;mso-position-horizontal:absolute;mso-position-vertical-relative:text;margin-top:27.3pt;mso-position-vertical:absolute;width:56.6pt;height:8.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1421765</wp:posOffset>
                </wp:positionH>
                <wp:positionV relativeFrom="paragraph">
                  <wp:posOffset>664210</wp:posOffset>
                </wp:positionV>
                <wp:extent cx="74930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4930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11.9pt;mso-position-horizontal:absolute;mso-position-vertical-relative:text;margin-top:52.3pt;mso-position-vertical:absolute;width:59.0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2635885</wp:posOffset>
                </wp:positionH>
                <wp:positionV relativeFrom="paragraph">
                  <wp:posOffset>650240</wp:posOffset>
                </wp:positionV>
                <wp:extent cx="678180" cy="1117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7818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207.5pt;mso-position-horizontal:absolute;mso-position-vertical-relative:text;margin-top:51.2pt;mso-position-vertical:absolute;width:53.4pt;height:8.8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4972050</wp:posOffset>
                </wp:positionH>
                <wp:positionV relativeFrom="paragraph">
                  <wp:posOffset>76835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91.5pt;mso-position-horizontal:absolute;mso-position-vertical-relative:text;margin-top:6.0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3636645</wp:posOffset>
                </wp:positionH>
                <wp:positionV relativeFrom="paragraph">
                  <wp:posOffset>335280</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286.3pt;mso-position-horizontal:absolute;mso-position-vertical-relative:text;margin-top:26.4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2422525</wp:posOffset>
                </wp:positionH>
                <wp:positionV relativeFrom="paragraph">
                  <wp:posOffset>362585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524288;o:allowoverlap:true;o:allowincell:true;mso-position-horizontal-relative:text;margin-left:190.8pt;mso-position-horizontal:absolute;mso-position-vertical-relative:text;margin-top:28.5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shd w:val="clear" w:color="auto" w:fill="ffffff"/>
        </w:rPr>
        <w:t xml:space="preserve">1.</w:t>
      </w:r>
      <w:r>
        <w:rPr>
          <w:rStyle w:val="1180"/>
          <w:rFonts w:hint="eastAsia" w:ascii="宋体" w:hAnsi="宋体" w:eastAsia="宋体" w:cs="方正魏碑_GBK"/>
          <w:i w:val="0"/>
          <w:u w:val="single"/>
          <w:shd w:val="clear" w:color="auto" w:fill="ffffff"/>
        </w:rPr>
        <w:t xml:space="preserve">（产品名称1）</w:t>
      </w:r>
      <w:r>
        <w:rPr>
          <w:rStyle w:val="1180"/>
          <w:rFonts w:hint="eastAsia" w:ascii="宋体" w:hAnsi="宋体" w:eastAsia="宋体" w:cs="方正魏碑_GBK"/>
          <w:i w:val="0"/>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1180"/>
          <w:rFonts w:hint="eastAsia" w:ascii="宋体" w:hAnsi="宋体" w:eastAsia="宋体" w:cs="方正魏碑_GBK"/>
          <w:i w:val="0"/>
          <w:u w:val="single"/>
          <w:shd w:val="clear" w:color="auto" w:fill="ffffff"/>
        </w:rPr>
        <w:t xml:space="preserve">（厂名）</w:t>
      </w:r>
      <w:r>
        <w:rPr>
          <w:rStyle w:val="1180"/>
          <w:rFonts w:hint="eastAsia" w:ascii="宋体" w:hAnsi="宋体" w:eastAsia="宋体" w:cs="方正魏碑_GBK"/>
          <w:i w:val="0"/>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1180"/>
          <w:rFonts w:hint="eastAsia" w:ascii="宋体" w:hAnsi="宋体" w:eastAsia="宋体" w:cs="方正魏碑_GBK"/>
          <w:i w:val="0"/>
          <w:u w:val="single"/>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1180"/>
          <w:rFonts w:hint="eastAsia" w:ascii="宋体" w:hAnsi="宋体" w:eastAsia="宋体" w:cs="方正魏碑_GBK"/>
          <w:i w:val="0"/>
          <w:u w:val="single"/>
          <w:shd w:val="clear" w:color="auto" w:fill="ffffff"/>
        </w:rPr>
        <w:t xml:space="preserve">（产品名称1） </w:t>
      </w:r>
      <w:r>
        <w:rPr>
          <w:rFonts w:hint="eastAsia" w:ascii="宋体" w:hAnsi="宋体" w:eastAsia="宋体" w:cs="方正魏碑_GBK"/>
          <w:shd w:val="clear" w:color="auto" w:fill="ffffff"/>
        </w:rPr>
        <w:t xml:space="preserve">的中国境内生产的组件成本占比≥</w:t>
      </w:r>
      <w:r>
        <w:rPr>
          <w:rStyle w:val="1180"/>
          <w:rFonts w:hint="eastAsia" w:ascii="宋体" w:hAnsi="宋体" w:eastAsia="宋体" w:cs="方正魏碑_GBK"/>
          <w:i w:val="0"/>
          <w:u w:val="single"/>
          <w:shd w:val="clear" w:color="auto" w:fill="ffffff"/>
        </w:rPr>
        <w:t xml:space="preserve">（规定</w:t>
      </w:r>
      <w:r>
        <w:rPr>
          <w:rStyle w:val="1180"/>
          <w:rFonts w:ascii="宋体" w:hAnsi="宋体" w:eastAsia="宋体" w:cs="方正魏碑_GBK"/>
          <w:i w:val="0"/>
          <w:u w:val="single"/>
          <w:shd w:val="clear" w:color="auto" w:fill="ffffff"/>
        </w:rPr>
        <w:t xml:space="preserve">比例</w:t>
      </w:r>
      <w:r>
        <w:rPr>
          <w:rStyle w:val="1180"/>
          <w:rFonts w:hint="eastAsia" w:ascii="宋体" w:hAnsi="宋体" w:eastAsia="宋体" w:cs="方正魏碑_GBK"/>
          <w:i w:val="0"/>
          <w:u w:val="single"/>
          <w:shd w:val="clear" w:color="auto" w:fill="ffffff"/>
        </w:rPr>
        <w:t xml:space="preserve">）</w:t>
      </w:r>
      <w:r>
        <w:rPr>
          <w:rStyle w:val="1180"/>
          <w:rFonts w:hint="eastAsia" w:ascii="宋体" w:hAnsi="宋体" w:eastAsia="宋体" w:cs="方正魏碑_GBK"/>
          <w:i w:val="0"/>
          <w:shd w:val="clear" w:color="auto" w:fill="ffffff"/>
          <w:vertAlign w:val="superscript"/>
        </w:rPr>
        <w:t xml:space="preserve">3</w:t>
      </w:r>
      <w:r>
        <w:rPr>
          <w:rFonts w:hint="eastAsia" w:ascii="宋体" w:hAnsi="宋体" w:eastAsia="宋体" w:cs="方正魏碑_GBK"/>
          <w:shd w:val="clear" w:color="auto" w:fill="ffffff"/>
        </w:rPr>
        <w:t xml:space="preserve">。</w:t>
      </w:r>
      <w:r>
        <w:rPr>
          <w:rStyle w:val="1180"/>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1180"/>
          <w:rFonts w:hint="eastAsia" w:ascii="宋体" w:hAnsi="宋体" w:eastAsia="宋体" w:cs="方正魏碑_GBK"/>
          <w:i w:val="0"/>
          <w:u w:val="single"/>
          <w:shd w:val="clear" w:color="auto" w:fill="ffffff"/>
        </w:rPr>
        <w:t xml:space="preserve">（关键</w:t>
      </w:r>
      <w:r>
        <w:rPr>
          <w:rStyle w:val="1180"/>
          <w:rFonts w:ascii="宋体" w:hAnsi="宋体" w:eastAsia="宋体" w:cs="方正魏碑_GBK"/>
          <w:i w:val="0"/>
          <w:u w:val="single"/>
          <w:shd w:val="clear" w:color="auto" w:fill="ffffff"/>
        </w:rPr>
        <w:t xml:space="preserve">组件</w:t>
      </w:r>
      <w:r>
        <w:rPr>
          <w:rStyle w:val="1180"/>
          <w:rFonts w:hint="eastAsia" w:ascii="宋体" w:hAnsi="宋体" w:eastAsia="宋体" w:cs="方正魏碑_GBK"/>
          <w:i w:val="0"/>
          <w:u w:val="single"/>
          <w:shd w:val="clear" w:color="auto" w:fill="ffffff"/>
        </w:rPr>
        <w:t xml:space="preserve">）</w:t>
      </w:r>
      <w:r>
        <w:rPr>
          <w:rStyle w:val="1180"/>
          <w:rFonts w:hint="eastAsia" w:ascii="宋体" w:hAnsi="宋体" w:eastAsia="宋体" w:cs="方正魏碑_GBK"/>
          <w:i w:val="0"/>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1180"/>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1180"/>
          <w:rFonts w:hint="eastAsia" w:ascii="宋体" w:hAnsi="宋体" w:eastAsia="宋体" w:cs="方正魏碑_GBK"/>
          <w:i w:val="0"/>
          <w:u w:val="single"/>
          <w:shd w:val="clear" w:color="auto" w:fill="ffffff"/>
        </w:rPr>
        <w:t xml:space="preserve">（关键工序）</w:t>
      </w:r>
      <w:r>
        <w:rPr>
          <w:rStyle w:val="1180"/>
          <w:rFonts w:hint="eastAsia" w:ascii="宋体" w:hAnsi="宋体" w:eastAsia="宋体" w:cs="方正魏碑_GBK"/>
          <w:i w:val="0"/>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rPr>
          <w:rFonts w:hint="eastAsia" w:ascii="宋体" w:hAnsi="宋体" w:eastAsia="宋体" w:cs="方正魏碑_GBK"/>
        </w:rPr>
      </w:r>
      <w:r/>
    </w:p>
    <w:p>
      <w:pPr>
        <w:pStyle w:val="1167"/>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1421765</wp:posOffset>
                </wp:positionH>
                <wp:positionV relativeFrom="paragraph">
                  <wp:posOffset>623570</wp:posOffset>
                </wp:positionV>
                <wp:extent cx="760730" cy="1003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60730" cy="1003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11.9pt;mso-position-horizontal:absolute;mso-position-vertical-relative:text;margin-top:49.1pt;mso-position-vertical:absolute;width:59.9pt;height:7.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2635885</wp:posOffset>
                </wp:positionH>
                <wp:positionV relativeFrom="paragraph">
                  <wp:posOffset>619125</wp:posOffset>
                </wp:positionV>
                <wp:extent cx="695325" cy="9842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5325" cy="984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07.5pt;mso-position-horizontal:absolute;mso-position-vertical-relative:text;margin-top:48.8pt;mso-position-vertical:absolute;width:54.8pt;height:7.8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4866640</wp:posOffset>
                </wp:positionH>
                <wp:positionV relativeFrom="paragraph">
                  <wp:posOffset>315595</wp:posOffset>
                </wp:positionV>
                <wp:extent cx="661670" cy="13525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61670" cy="13525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83.2pt;mso-position-horizontal:absolute;mso-position-vertical-relative:text;margin-top:24.8pt;mso-position-vertical:absolute;width:52.1pt;height:10.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3592830</wp:posOffset>
                </wp:positionH>
                <wp:positionV relativeFrom="paragraph">
                  <wp:posOffset>335280</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82.9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2454910</wp:posOffset>
                </wp:positionH>
                <wp:positionV relativeFrom="paragraph">
                  <wp:posOffset>307975</wp:posOffset>
                </wp:positionV>
                <wp:extent cx="739775" cy="11684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39775" cy="1168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193.3pt;mso-position-horizontal:absolute;mso-position-vertical-relative:text;margin-top:24.2pt;mso-position-vertical:absolute;width:58.2pt;height:9.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4867910</wp:posOffset>
                </wp:positionH>
                <wp:positionV relativeFrom="paragraph">
                  <wp:posOffset>41275</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0;o:allowoverlap:true;o:allowincell:true;mso-position-horizontal-relative:text;margin-left:383.3pt;mso-position-horizontal:absolute;mso-position-vertical-relative:text;margin-top:3.2pt;mso-position-vertical:absolute;width:56.5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宋体" w:hAnsi="宋体" w:eastAsia="宋体" w:cs="方正魏碑_GBK"/>
          <w:shd w:val="clear" w:color="auto" w:fill="ffffff"/>
        </w:rPr>
        <w:t xml:space="preserve">2.</w:t>
      </w:r>
      <w:r>
        <w:rPr>
          <w:rStyle w:val="1180"/>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，生产厂为</w:t>
      </w:r>
      <w:r>
        <w:rPr>
          <w:rStyle w:val="1180"/>
          <w:rFonts w:hint="eastAsia" w:ascii="宋体" w:hAnsi="宋体" w:eastAsia="宋体" w:cs="方正魏碑_GBK"/>
          <w:i w:val="0"/>
          <w:u w:val="single"/>
          <w:shd w:val="clear" w:color="auto" w:fill="ffffff"/>
        </w:rPr>
        <w:t xml:space="preserve">（厂名）</w:t>
      </w:r>
      <w:r>
        <w:rPr>
          <w:rFonts w:hint="eastAsia" w:ascii="宋体" w:hAnsi="宋体" w:eastAsia="宋体" w:cs="方正魏碑_GBK"/>
          <w:shd w:val="clear" w:color="auto" w:fill="ffffff"/>
        </w:rPr>
        <w:t xml:space="preserve">，厂址为</w:t>
      </w:r>
      <w:r>
        <w:rPr>
          <w:rStyle w:val="1180"/>
          <w:rFonts w:hint="eastAsia" w:ascii="宋体" w:hAnsi="宋体" w:eastAsia="宋体" w:cs="方正魏碑_GBK"/>
          <w:i w:val="0"/>
          <w:u w:val="single"/>
          <w:shd w:val="clear" w:color="auto" w:fill="ffffff"/>
        </w:rPr>
        <w:t xml:space="preserve">（生产厂址）</w:t>
      </w:r>
      <w:r>
        <w:rPr>
          <w:rFonts w:hint="eastAsia" w:ascii="宋体" w:hAnsi="宋体" w:eastAsia="宋体" w:cs="方正魏碑_GBK"/>
          <w:shd w:val="clear" w:color="auto" w:fill="ffffff"/>
        </w:rPr>
        <w:t xml:space="preserve">。</w:t>
      </w:r>
      <w:r>
        <w:rPr>
          <w:rStyle w:val="1180"/>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1180"/>
          <w:rFonts w:hint="eastAsia" w:ascii="宋体" w:hAnsi="宋体" w:eastAsia="宋体" w:cs="方正魏碑_GBK"/>
          <w:i w:val="0"/>
          <w:u w:val="single"/>
          <w:shd w:val="clear" w:color="auto" w:fill="ffffff"/>
        </w:rPr>
        <w:t xml:space="preserve">（规定</w:t>
      </w:r>
      <w:r>
        <w:rPr>
          <w:rStyle w:val="1180"/>
          <w:rFonts w:ascii="宋体" w:hAnsi="宋体" w:eastAsia="宋体" w:cs="方正魏碑_GBK"/>
          <w:i w:val="0"/>
          <w:u w:val="single"/>
          <w:shd w:val="clear" w:color="auto" w:fill="ffffff"/>
        </w:rPr>
        <w:t xml:space="preserve">比例</w:t>
      </w:r>
      <w:r>
        <w:rPr>
          <w:rStyle w:val="1180"/>
          <w:rFonts w:hint="eastAsia" w:ascii="宋体" w:hAnsi="宋体" w:eastAsia="宋体" w:cs="方正魏碑_GBK"/>
          <w:i w:val="0"/>
          <w:u w:val="single"/>
          <w:shd w:val="clear" w:color="auto" w:fill="ffffff"/>
        </w:rPr>
        <w:t xml:space="preserve">）</w:t>
      </w:r>
      <w:r>
        <w:rPr>
          <w:rFonts w:hint="eastAsia" w:ascii="宋体" w:hAnsi="宋体" w:eastAsia="宋体" w:cs="方正魏碑_GBK"/>
          <w:shd w:val="clear" w:color="auto" w:fill="ffffff"/>
        </w:rPr>
        <w:t xml:space="preserve">。</w:t>
      </w:r>
      <w:r>
        <w:rPr>
          <w:rStyle w:val="1180"/>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的</w:t>
      </w:r>
      <w:r>
        <w:rPr>
          <w:rStyle w:val="1180"/>
          <w:rFonts w:hint="eastAsia" w:ascii="宋体" w:hAnsi="宋体" w:eastAsia="宋体" w:cs="方正魏碑_GBK"/>
          <w:i w:val="0"/>
          <w:u w:val="single"/>
          <w:shd w:val="clear" w:color="auto" w:fill="ffffff"/>
        </w:rPr>
        <w:t xml:space="preserve">（关键</w:t>
      </w:r>
      <w:r>
        <w:rPr>
          <w:rStyle w:val="1180"/>
          <w:rFonts w:ascii="宋体" w:hAnsi="宋体" w:eastAsia="宋体" w:cs="方正魏碑_GBK"/>
          <w:i w:val="0"/>
          <w:u w:val="single"/>
          <w:shd w:val="clear" w:color="auto" w:fill="ffffff"/>
        </w:rPr>
        <w:t xml:space="preserve">组件</w:t>
      </w:r>
      <w:r>
        <w:rPr>
          <w:rStyle w:val="1180"/>
          <w:rFonts w:hint="eastAsia" w:ascii="宋体" w:hAnsi="宋体" w:eastAsia="宋体" w:cs="方正魏碑_GBK"/>
          <w:i w:val="0"/>
          <w:u w:val="single"/>
          <w:shd w:val="clear" w:color="auto" w:fill="ffffff"/>
        </w:rPr>
        <w:t xml:space="preserve">）</w:t>
      </w:r>
      <w:r>
        <w:rPr>
          <w:rFonts w:hint="eastAsia" w:ascii="宋体" w:hAnsi="宋体" w:eastAsia="宋体" w:cs="方正魏碑_GBK"/>
          <w:shd w:val="clear" w:color="auto" w:fill="ffffff"/>
        </w:rPr>
        <w:t xml:space="preserve">在中国境内生产。</w:t>
      </w:r>
      <w:r>
        <w:rPr>
          <w:rStyle w:val="1180"/>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1180"/>
          <w:rFonts w:hint="eastAsia" w:ascii="宋体" w:hAnsi="宋体" w:eastAsia="宋体" w:cs="方正魏碑_GBK"/>
          <w:i w:val="0"/>
          <w:u w:val="single"/>
          <w:shd w:val="clear" w:color="auto" w:fill="ffffff"/>
        </w:rPr>
        <w:t xml:space="preserve">（关键工序）</w:t>
      </w:r>
      <w:r>
        <w:rPr>
          <w:rFonts w:hint="eastAsia" w:ascii="宋体" w:hAnsi="宋体" w:eastAsia="宋体" w:cs="方正魏碑_GBK"/>
          <w:shd w:val="clear" w:color="auto" w:fill="ffffff"/>
        </w:rPr>
        <w:t xml:space="preserve">在中国境内完成。</w:t>
      </w:r>
      <w:r>
        <w:rPr>
          <w:rFonts w:hint="eastAsia" w:ascii="宋体" w:hAnsi="宋体" w:eastAsia="宋体" w:cs="方正魏碑_GBK"/>
        </w:rPr>
      </w:r>
      <w:r/>
    </w:p>
    <w:p>
      <w:pPr>
        <w:pStyle w:val="1167"/>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w:t>
      </w:r>
      <w:r>
        <w:rPr>
          <w:rFonts w:hint="eastAsia" w:ascii="宋体" w:hAnsi="宋体" w:eastAsia="宋体" w:cs="方正魏碑_GBK"/>
        </w:rPr>
      </w:r>
      <w:r/>
    </w:p>
    <w:p>
      <w:pPr>
        <w:pStyle w:val="1167"/>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本公司（单位）对上述声明内容的真实性负责。如有虚假，愿承担相应法律责任。</w:t>
      </w:r>
      <w:r>
        <w:rPr>
          <w:rFonts w:hint="eastAsia" w:ascii="宋体" w:hAnsi="宋体" w:eastAsia="宋体" w:cs="方正魏碑_GBK"/>
        </w:rPr>
      </w:r>
      <w:r/>
    </w:p>
    <w:p>
      <w:pPr>
        <w:pStyle w:val="1167"/>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w:r>
      <w:r/>
    </w:p>
    <w:p>
      <w:pPr>
        <w:pStyle w:val="1079"/>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9"/>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    年    月   日</w:t>
      </w:r>
      <w:r/>
    </w:p>
    <w:p>
      <w:pPr>
        <w:pStyle w:val="1167"/>
        <w:jc w:val="center"/>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         </w:t>
      </w:r>
      <w:r>
        <w:rPr>
          <w:rFonts w:hint="eastAsia" w:ascii="宋体" w:hAnsi="宋体" w:eastAsia="宋体" w:cs="方正魏碑_GBK"/>
        </w:rPr>
      </w:r>
      <w:r/>
    </w:p>
    <w:p>
      <w:pPr>
        <w:pStyle w:val="1167"/>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_________</w:t>
      </w:r>
      <w:r>
        <w:rPr>
          <w:rFonts w:hint="eastAsia" w:ascii="宋体" w:hAnsi="宋体" w:eastAsia="宋体" w:cs="方正魏碑_GBK"/>
          <w:shd w:val="clear" w:color="auto" w:fill="ffffff"/>
        </w:rPr>
        <w:t xml:space="preserve">_________</w:t>
      </w:r>
      <w:r>
        <w:rPr>
          <w:rFonts w:hint="eastAsia" w:ascii="宋体" w:hAnsi="宋体" w:eastAsia="宋体" w:cs="方正魏碑_GBK"/>
        </w:rPr>
      </w:r>
      <w:r/>
    </w:p>
    <w:p>
      <w:pPr>
        <w:pStyle w:val="1167"/>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1.产品如有型号，请在“产品名称”栏一并填写。</w:t>
      </w:r>
      <w:r>
        <w:rPr>
          <w:rFonts w:hint="eastAsia" w:ascii="宋体" w:hAnsi="宋体" w:eastAsia="宋体" w:cs="方正魏碑_GBK"/>
        </w:rPr>
      </w:r>
      <w:r/>
    </w:p>
    <w:p>
      <w:pPr>
        <w:pStyle w:val="1167"/>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2.生产厂名与厂址应与生产厂营业执照载明的相关信息保持一致。</w:t>
      </w:r>
      <w:r>
        <w:rPr>
          <w:rFonts w:hint="eastAsia" w:ascii="宋体" w:hAnsi="宋体" w:eastAsia="宋体" w:cs="方正魏碑_GBK"/>
        </w:rPr>
      </w:r>
      <w:r/>
    </w:p>
    <w:p>
      <w:pPr>
        <w:pStyle w:val="1167"/>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3.该产品的中国境内生产的组件成本占比相关要求实施前，“规定比例”栏可不填，下同。</w:t>
      </w:r>
      <w:r>
        <w:rPr>
          <w:rFonts w:hint="eastAsia" w:ascii="宋体" w:hAnsi="宋体" w:eastAsia="宋体" w:cs="方正魏碑_GBK"/>
        </w:rPr>
      </w:r>
      <w:r/>
    </w:p>
    <w:p>
      <w:pPr>
        <w:pStyle w:val="1167"/>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4.该产品的关键组件要求实施前，“关键组件”栏可不填，下同。</w:t>
      </w:r>
      <w:r>
        <w:rPr>
          <w:rFonts w:hint="eastAsia" w:ascii="宋体" w:hAnsi="宋体" w:eastAsia="宋体" w:cs="方正魏碑_GBK"/>
        </w:rPr>
      </w:r>
      <w:r/>
    </w:p>
    <w:p>
      <w:pPr>
        <w:pStyle w:val="1167"/>
        <w:spacing w:before="30" w:beforeAutospacing="0" w:after="30" w:afterAutospacing="0" w:line="360" w:lineRule="auto"/>
        <w:rPr>
          <w:rFonts w:ascii="宋体" w:hAnsi="宋体" w:eastAsia="宋体" w:cs="方正魏碑_GBK"/>
          <w:shd w:val="clear" w:color="auto" w:fill="ffffff"/>
        </w:rPr>
      </w:pPr>
      <w:r>
        <w:rPr>
          <w:rFonts w:hint="eastAsia" w:ascii="宋体" w:hAnsi="宋体" w:eastAsia="宋体" w:cs="方正魏碑_GBK"/>
          <w:shd w:val="clear" w:color="auto" w:fill="ffffff"/>
        </w:rPr>
        <w:t xml:space="preserve">5.该产品的关键工序要求实施前，“关键工序”栏可不填，下同。</w:t>
      </w:r>
      <w:r>
        <w:rPr>
          <w:rFonts w:ascii="宋体" w:hAnsi="宋体" w:eastAsia="宋体" w:cs="方正魏碑_GBK"/>
          <w:shd w:val="clear" w:color="auto" w:fill="ffffff"/>
        </w:rPr>
      </w:r>
      <w:r/>
    </w:p>
    <w:p>
      <w:pPr>
        <w:pStyle w:val="1167"/>
        <w:spacing w:before="30" w:beforeAutospacing="0" w:after="30" w:afterAutospacing="0" w:line="360" w:lineRule="auto"/>
        <w:rPr>
          <w:rFonts w:ascii="宋体" w:hAnsi="宋体" w:eastAsia="宋体" w:cs="方正魏碑_GBK"/>
          <w:shd w:val="clear" w:color="auto" w:fill="ffffff"/>
        </w:rPr>
      </w:pPr>
      <w:r>
        <w:rPr>
          <w:rFonts w:hint="eastAsia" w:ascii="宋体" w:hAnsi="宋体" w:eastAsia="宋体" w:cs="方正魏碑_GBK"/>
          <w:shd w:val="clear" w:color="auto" w:fill="ffffff"/>
        </w:rPr>
        <w:t xml:space="preserve">6.用斜线划除的地方无需填写。</w:t>
      </w:r>
      <w:r>
        <w:rPr>
          <w:rFonts w:ascii="宋体" w:hAnsi="宋体" w:eastAsia="宋体" w:cs="方正魏碑_GBK"/>
          <w:shd w:val="clear" w:color="auto" w:fill="ffffff"/>
        </w:rPr>
      </w:r>
      <w:r/>
    </w:p>
    <w:p>
      <w:pPr>
        <w:pStyle w:val="1079"/>
        <w:spacing w:line="360" w:lineRule="auto"/>
        <w:rPr>
          <w:rFonts w:hint="eastAsia" w:ascii="宋体" w:hAnsi="宋体" w:eastAsia="宋体"/>
          <w:sz w:val="24"/>
          <w:szCs w:val="24"/>
        </w:rPr>
      </w:pPr>
      <w:r>
        <w:rPr>
          <w:rFonts w:hint="eastAsia" w:ascii="宋体" w:hAnsi="宋体" w:eastAsia="宋体"/>
          <w:sz w:val="24"/>
          <w:szCs w:val="24"/>
        </w:rPr>
      </w:r>
      <w:r/>
    </w:p>
    <w:p>
      <w:pPr>
        <w:pStyle w:val="1079"/>
        <w:rPr>
          <w:rFonts w:hint="eastAsia" w:ascii="宋体" w:hAnsi="宋体" w:eastAsia="宋体"/>
          <w:sz w:val="24"/>
          <w:szCs w:val="24"/>
        </w:rPr>
      </w:pPr>
      <w:r>
        <w:rPr>
          <w:rFonts w:hint="eastAsia" w:ascii="宋体" w:hAnsi="宋体" w:eastAsia="宋体"/>
          <w:sz w:val="24"/>
          <w:szCs w:val="24"/>
        </w:rPr>
      </w:r>
      <w:r/>
    </w:p>
    <w:p>
      <w:pPr>
        <w:pStyle w:val="1092"/>
        <w:rPr>
          <w:rFonts w:hint="eastAsia" w:ascii="宋体" w:hAnsi="宋体" w:eastAsia="宋体"/>
          <w:sz w:val="24"/>
          <w:szCs w:val="24"/>
        </w:rPr>
      </w:pPr>
      <w:r>
        <w:rPr>
          <w:rFonts w:hint="eastAsia" w:ascii="宋体" w:hAnsi="宋体" w:eastAsia="宋体"/>
          <w:sz w:val="24"/>
          <w:szCs w:val="24"/>
        </w:rPr>
      </w:r>
      <w:r/>
    </w:p>
    <w:p>
      <w:pPr>
        <w:pStyle w:val="1079"/>
        <w:rPr>
          <w:rFonts w:hint="eastAsia" w:ascii="宋体" w:hAnsi="宋体" w:eastAsia="宋体"/>
          <w:sz w:val="24"/>
          <w:szCs w:val="24"/>
        </w:rPr>
      </w:pPr>
      <w:r>
        <w:rPr>
          <w:rFonts w:hint="eastAsia" w:ascii="宋体" w:hAnsi="宋体" w:eastAsia="宋体"/>
          <w:sz w:val="24"/>
          <w:szCs w:val="24"/>
        </w:rPr>
      </w:r>
      <w:r/>
    </w:p>
    <w:sectPr>
      <w:headerReference w:type="default" r:id="rId14"/>
      <w:footerReference w:type="default" r:id="rId19"/>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imesNewRomanPSMT">
    <w:panose1 w:val="02020603050405020304"/>
  </w:font>
  <w:font w:name="方正魏碑_GBK">
    <w:panose1 w:val="020B0503020202020204"/>
  </w:font>
  <w:font w:name="Cambria Math">
    <w:panose1 w:val="02040503050406030204"/>
  </w:font>
  <w:font w:name="楷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1079"/>
                            <w:rPr>
                              <w:rFonts w:hint="eastAsia"/>
                              <w:sz w:val="18"/>
                            </w:rPr>
                          </w:pPr>
                          <w:r>
                            <w:rPr>
                              <w:rFonts w:hint="eastAsia"/>
                              <w:sz w:val="18"/>
                            </w:rPr>
                          </w:r>
                          <w:r/>
                        </w:p>
                        <w:p>
                          <w:pPr>
                            <w:pStyle w:val="1079"/>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1079"/>
                      <w:rPr>
                        <w:rFonts w:hint="eastAsia"/>
                        <w:sz w:val="18"/>
                      </w:rPr>
                    </w:pPr>
                    <w:r>
                      <w:rPr>
                        <w:rFonts w:hint="eastAsia"/>
                        <w:sz w:val="18"/>
                      </w:rPr>
                    </w:r>
                    <w:r/>
                  </w:p>
                  <w:p>
                    <w:pPr>
                      <w:pStyle w:val="107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right</wp:align>
              </wp:positionH>
              <wp:positionV relativeFrom="paragraph">
                <wp:posOffset>0</wp:posOffset>
              </wp:positionV>
              <wp:extent cx="1311910" cy="34607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311910" cy="346075"/>
                      </a:xfrm>
                      <a:prstGeom prst="rect">
                        <a:avLst/>
                      </a:prstGeom>
                      <a:noFill/>
                      <a:ln w="15875">
                        <a:noFill/>
                      </a:ln>
                    </wps:spPr>
                    <wps:txbx>
                      <w:txbxContent>
                        <w:p>
                          <w:pPr>
                            <w:pStyle w:val="1140"/>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15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rPr>
                            <w:t xml:space="preserve">108</w:t>
                          </w:r>
                          <w:r>
                            <w:rPr>
                              <w:rFonts w:hint="eastAsia" w:ascii="楷体" w:hAnsi="楷体" w:eastAsia="楷体"/>
                              <w:sz w:val="21"/>
                              <w:szCs w:val="21"/>
                            </w:rPr>
                            <w:t xml:space="preserve"> </w:t>
                          </w:r>
                          <w:r>
                            <w:rPr>
                              <w:rFonts w:ascii="楷体" w:hAnsi="楷体" w:eastAsia="楷体"/>
                              <w:sz w:val="21"/>
                              <w:szCs w:val="21"/>
                            </w:rPr>
                            <w:t xml:space="preserve">页</w:t>
                          </w:r>
                          <w:r/>
                        </w:p>
                        <w:p>
                          <w:pPr>
                            <w:pStyle w:val="1079"/>
                          </w:pPr>
                          <w:r/>
                          <w:r/>
                        </w:p>
                      </w:txbxContent>
                    </wps:txbx>
                    <wps:bodyPr wrap="squar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right;mso-position-vertical-relative:text;margin-top:0.0pt;mso-position-vertical:absolute;width:103.3pt;height:27.2pt;mso-wrap-distance-left:9.0pt;mso-wrap-distance-top:0.0pt;mso-wrap-distance-right:9.0pt;mso-wrap-distance-bottom:0.0pt;visibility:visible;" filled="f" stroked="f" strokeweight="1.25pt">
              <v:textbox inset="0,0,0,0">
                <w:txbxContent>
                  <w:p>
                    <w:pPr>
                      <w:pStyle w:val="1140"/>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15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rPr>
                      <w:t xml:space="preserve">108</w:t>
                    </w:r>
                    <w:r>
                      <w:rPr>
                        <w:rFonts w:hint="eastAsia" w:ascii="楷体" w:hAnsi="楷体" w:eastAsia="楷体"/>
                        <w:sz w:val="21"/>
                        <w:szCs w:val="21"/>
                      </w:rPr>
                      <w:t xml:space="preserve"> </w:t>
                    </w:r>
                    <w:r>
                      <w:rPr>
                        <w:rFonts w:ascii="楷体" w:hAnsi="楷体" w:eastAsia="楷体"/>
                        <w:sz w:val="21"/>
                        <w:szCs w:val="21"/>
                      </w:rPr>
                      <w:t xml:space="preserve">页</w:t>
                    </w:r>
                    <w:r/>
                  </w:p>
                  <w:p>
                    <w:pPr>
                      <w:pStyle w:val="1079"/>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4436110</wp:posOffset>
              </wp:positionH>
              <wp:positionV relativeFrom="paragraph">
                <wp:posOffset>29210</wp:posOffset>
              </wp:positionV>
              <wp:extent cx="1323340" cy="14668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323340" cy="146685"/>
                      </a:xfrm>
                      <a:prstGeom prst="rect">
                        <a:avLst/>
                      </a:prstGeom>
                      <a:noFill/>
                      <a:ln w="15875">
                        <a:noFill/>
                      </a:ln>
                    </wps:spPr>
                    <wps:txbx>
                      <w:txbxContent>
                        <w:p>
                          <w:pPr>
                            <w:pStyle w:val="1140"/>
                            <w:rPr>
                              <w:rFonts w:hint="eastAsia"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65</w:t>
                          </w:r>
                          <w:r>
                            <w:rPr>
                              <w:rFonts w:hint="eastAsia" w:ascii="楷体" w:hAnsi="楷体" w:eastAsia="楷体"/>
                              <w:sz w:val="21"/>
                              <w:szCs w:val="21"/>
                              <w:lang w:val="en-US"/>
                            </w:rPr>
                            <w:t xml:space="preserve"> </w:t>
                          </w:r>
                          <w:r>
                            <w:rPr>
                              <w:rFonts w:hint="eastAsia" w:ascii="楷体" w:hAnsi="楷体" w:eastAsia="楷体"/>
                              <w:sz w:val="21"/>
                              <w:szCs w:val="21"/>
                              <w:lang w:val="en-US"/>
                            </w:rPr>
                            <w:t xml:space="preserve">页</w:t>
                          </w:r>
                          <w:r>
                            <w:rPr>
                              <w:rFonts w:hint="eastAsia" w:ascii="楷体" w:hAnsi="楷体" w:eastAsia="楷体"/>
                              <w:sz w:val="21"/>
                              <w:szCs w:val="21"/>
                            </w:rPr>
                          </w:r>
                          <w:r/>
                        </w:p>
                        <w:p>
                          <w:pPr>
                            <w:pStyle w:val="1079"/>
                          </w:pPr>
                          <w:r/>
                          <w:r/>
                        </w:p>
                      </w:txbxContent>
                    </wps:txbx>
                    <wps:bodyPr wrap="square" lIns="0" tIns="0" rIns="0" bIns="0" upright="1"/>
                  </wps:wsp>
                </a:graphicData>
              </a:graphic>
            </wp:anchor>
          </w:drawing>
        </mc:Choice>
        <mc:Fallback>
          <w:pict>
            <v:shape id="shape 6" o:spid="_x0000_s6" o:spt="202" type="#_x0000_t202" style="position:absolute;z-index:251658246;o:allowoverlap:true;o:allowincell:true;mso-position-horizontal-relative:margin;margin-left:349.3pt;mso-position-horizontal:absolute;mso-position-vertical-relative:text;margin-top:2.3pt;mso-position-vertical:absolute;width:104.2pt;height:11.5pt;mso-wrap-distance-left:9.0pt;mso-wrap-distance-top:0.0pt;mso-wrap-distance-right:9.0pt;mso-wrap-distance-bottom:0.0pt;visibility:visible;" filled="f" stroked="f" strokeweight="1.25pt">
              <v:textbox inset="0,0,0,0">
                <w:txbxContent>
                  <w:p>
                    <w:pPr>
                      <w:pStyle w:val="1140"/>
                      <w:rPr>
                        <w:rFonts w:hint="eastAsia"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65</w:t>
                    </w:r>
                    <w:r>
                      <w:rPr>
                        <w:rFonts w:hint="eastAsia" w:ascii="楷体" w:hAnsi="楷体" w:eastAsia="楷体"/>
                        <w:sz w:val="21"/>
                        <w:szCs w:val="21"/>
                        <w:lang w:val="en-US"/>
                      </w:rPr>
                      <w:t xml:space="preserve"> </w:t>
                    </w:r>
                    <w:r>
                      <w:rPr>
                        <w:rFonts w:hint="eastAsia" w:ascii="楷体" w:hAnsi="楷体" w:eastAsia="楷体"/>
                        <w:sz w:val="21"/>
                        <w:szCs w:val="21"/>
                        <w:lang w:val="en-US"/>
                      </w:rPr>
                      <w:t xml:space="preserve">页</w:t>
                    </w:r>
                    <w:r>
                      <w:rPr>
                        <w:rFonts w:hint="eastAsia" w:ascii="楷体" w:hAnsi="楷体" w:eastAsia="楷体"/>
                        <w:sz w:val="21"/>
                        <w:szCs w:val="21"/>
                      </w:rPr>
                    </w:r>
                    <w:r/>
                  </w:p>
                  <w:p>
                    <w:pPr>
                      <w:pStyle w:val="1079"/>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left" w:pos="238" w:leader="none"/>
      </w:tabs>
      <w:rPr>
        <w:rFonts w:hint="eastAsia" w:ascii="宋体" w:hAnsi="宋体" w:eastAsia="宋体" w:cs="楷体"/>
        <w:iCs/>
        <w:sz w:val="21"/>
        <w:szCs w:val="21"/>
      </w:rPr>
    </w:pPr>
    <w:r>
      <w:rPr>
        <w:rFonts w:hint="eastAsia" w:ascii="宋体" w:hAnsi="宋体" w:eastAsia="宋体" w:cs="楷体"/>
        <w:iCs/>
        <w:sz w:val="21"/>
        <w:szCs w:val="21"/>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5124450</wp:posOffset>
              </wp:positionH>
              <wp:positionV relativeFrom="paragraph">
                <wp:posOffset>-112394</wp:posOffset>
              </wp:positionV>
              <wp:extent cx="704850" cy="44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ascii="宋体" w:hAnsi="宋体" w:eastAsia="宋体" w:cs="宋体"/>
        <w:sz w:val="21"/>
        <w:szCs w:val="21"/>
      </w:rPr>
      <w:t xml:space="preserve">南京市重竞技运动学校食材供应及配送服务</w:t>
    </w:r>
    <w:r>
      <w:rPr>
        <w:rFonts w:hint="eastAsia" w:ascii="宋体" w:hAnsi="宋体" w:eastAsia="宋体" w:cs="楷体"/>
        <w:iCs/>
        <w:sz w:val="21"/>
        <w:szCs w:val="21"/>
      </w:rPr>
      <w:t xml:space="preserve">公开招标文件</w:t>
    </w:r>
    <w:r/>
  </w:p>
  <w:p>
    <w:pPr>
      <w:pStyle w:val="1079"/>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5591810</wp:posOffset>
              </wp:positionH>
              <wp:positionV relativeFrom="paragraph">
                <wp:posOffset>-71119</wp:posOffset>
              </wp:positionV>
              <wp:extent cx="594360" cy="3746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94360"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440.3pt;mso-position-horizontal:absolute;mso-position-vertical-relative:text;margin-top:-5.6pt;mso-position-vertical:absolute;width:46.8pt;height:29.5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南京市重竞技运动学校食材供应及配送服务</w:t>
    </w:r>
    <w:r>
      <w:rPr>
        <w:rFonts w:hint="eastAsia" w:ascii="楷体" w:hAnsi="楷体" w:eastAsia="楷体" w:cs="楷体"/>
        <w:iCs/>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5744210</wp:posOffset>
              </wp:positionH>
              <wp:positionV relativeFrom="paragraph">
                <wp:posOffset>-46354</wp:posOffset>
              </wp:positionV>
              <wp:extent cx="589280" cy="37147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89280" cy="37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1;o:allowoverlap:true;o:allowincell:true;mso-position-horizontal-relative:text;margin-left:452.3pt;mso-position-horizontal:absolute;mso-position-vertical-relative:text;margin-top:-3.6pt;mso-position-vertical:absolute;width:46.4pt;height:29.2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南京市重竞技运动学校食材供应及配送服务</w:t>
    </w:r>
    <w:r>
      <w:rPr>
        <w:rFonts w:hint="eastAsia" w:ascii="楷体" w:hAnsi="楷体" w:eastAsia="楷体" w:cs="楷体"/>
        <w:iCs/>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8046085</wp:posOffset>
              </wp:positionH>
              <wp:positionV relativeFrom="paragraph">
                <wp:posOffset>-170814</wp:posOffset>
              </wp:positionV>
              <wp:extent cx="704850" cy="4445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2;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南京市重竞技运动学校食材供应及配送服务</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90"/>
      <w:isLgl w:val="false"/>
      <w:suff w:val="tab"/>
      <w:lvlText w:val=""/>
      <w:lvlJc w:val="left"/>
      <w:pPr>
        <w:pStyle w:val="1079"/>
        <w:ind w:left="420" w:hanging="420"/>
        <w:tabs>
          <w:tab w:val="num" w:pos="420" w:leader="none"/>
        </w:tabs>
      </w:pPr>
      <w:rPr>
        <w:rFonts w:ascii="Wingdings" w:hAnsi="Wingdings"/>
      </w:rPr>
    </w:lvl>
    <w:lvl w:ilvl="1">
      <w:start w:val="1"/>
      <w:numFmt w:val="decimal"/>
      <w:isLgl w:val="false"/>
      <w:suff w:val="tab"/>
      <w:lvlText w:val="（%2）"/>
      <w:lvlJc w:val="left"/>
      <w:pPr>
        <w:pStyle w:val="1079"/>
        <w:ind w:left="1500" w:hanging="1080"/>
        <w:tabs>
          <w:tab w:val="num" w:pos="1500" w:leader="none"/>
        </w:tabs>
      </w:pPr>
      <w:rPr>
        <w:rFonts w:hint="eastAsia"/>
      </w:rPr>
    </w:lvl>
    <w:lvl w:ilvl="2">
      <w:start w:val="1"/>
      <w:numFmt w:val="decimal"/>
      <w:isLgl w:val="false"/>
      <w:suff w:val="tab"/>
      <w:lvlText w:val="（%3）"/>
      <w:lvlJc w:val="left"/>
      <w:pPr>
        <w:pStyle w:val="1079"/>
        <w:ind w:left="1560" w:hanging="720"/>
        <w:tabs>
          <w:tab w:val="num" w:pos="1560" w:leader="none"/>
        </w:tabs>
      </w:pPr>
      <w:rPr>
        <w:rFonts w:hint="eastAsia"/>
      </w:rPr>
    </w:lvl>
    <w:lvl w:ilvl="3">
      <w:start w:val="1"/>
      <w:numFmt w:val="decimal"/>
      <w:isLgl w:val="false"/>
      <w:suff w:val="tab"/>
      <w:lvlText w:val="%4."/>
      <w:lvlJc w:val="left"/>
      <w:pPr>
        <w:pStyle w:val="1079"/>
        <w:ind w:left="1680" w:hanging="420"/>
        <w:tabs>
          <w:tab w:val="num" w:pos="1680" w:leader="none"/>
        </w:tabs>
      </w:pPr>
    </w:lvl>
    <w:lvl w:ilvl="4">
      <w:start w:val="1"/>
      <w:numFmt w:val="lowerLetter"/>
      <w:isLgl w:val="false"/>
      <w:suff w:val="tab"/>
      <w:lvlText w:val="%5)"/>
      <w:lvlJc w:val="left"/>
      <w:pPr>
        <w:pStyle w:val="1079"/>
        <w:ind w:left="2100" w:hanging="420"/>
        <w:tabs>
          <w:tab w:val="num" w:pos="2100" w:leader="none"/>
        </w:tabs>
      </w:pPr>
    </w:lvl>
    <w:lvl w:ilvl="5">
      <w:start w:val="1"/>
      <w:numFmt w:val="lowerRoman"/>
      <w:isLgl w:val="false"/>
      <w:suff w:val="tab"/>
      <w:lvlText w:val="%6."/>
      <w:lvlJc w:val="right"/>
      <w:pPr>
        <w:pStyle w:val="1079"/>
        <w:ind w:left="2520" w:hanging="420"/>
        <w:tabs>
          <w:tab w:val="num" w:pos="2520" w:leader="none"/>
        </w:tabs>
      </w:pPr>
    </w:lvl>
    <w:lvl w:ilvl="6">
      <w:start w:val="1"/>
      <w:numFmt w:val="decimal"/>
      <w:isLgl w:val="false"/>
      <w:suff w:val="tab"/>
      <w:lvlText w:val="%7."/>
      <w:lvlJc w:val="left"/>
      <w:pPr>
        <w:pStyle w:val="1079"/>
        <w:ind w:left="2940" w:hanging="420"/>
        <w:tabs>
          <w:tab w:val="num" w:pos="2940" w:leader="none"/>
        </w:tabs>
      </w:pPr>
    </w:lvl>
    <w:lvl w:ilvl="7">
      <w:start w:val="1"/>
      <w:numFmt w:val="lowerLetter"/>
      <w:isLgl w:val="false"/>
      <w:suff w:val="tab"/>
      <w:lvlText w:val="%8)"/>
      <w:lvlJc w:val="left"/>
      <w:pPr>
        <w:pStyle w:val="1079"/>
        <w:ind w:left="3360" w:hanging="420"/>
        <w:tabs>
          <w:tab w:val="num" w:pos="3360" w:leader="none"/>
        </w:tabs>
      </w:pPr>
    </w:lvl>
    <w:lvl w:ilvl="8">
      <w:start w:val="1"/>
      <w:numFmt w:val="lowerRoman"/>
      <w:isLgl w:val="false"/>
      <w:suff w:val="tab"/>
      <w:lvlText w:val="%9."/>
      <w:lvlJc w:val="right"/>
      <w:pPr>
        <w:pStyle w:val="1079"/>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1079"/>
      </w:pPr>
    </w:lvl>
    <w:lvl w:ilvl="1">
      <w:start w:val="1"/>
      <w:numFmt w:val="bullet"/>
      <w:isLgl w:val="false"/>
      <w:suff w:val="tab"/>
      <w:lvlText w:val="o"/>
      <w:lvlJc w:val="left"/>
      <w:pPr>
        <w:pStyle w:val="1079"/>
        <w:ind w:left="1440" w:hanging="360"/>
      </w:pPr>
      <w:rPr>
        <w:rFonts w:ascii="Courier New" w:hAnsi="Courier New" w:eastAsia="Courier New" w:cs="Courier New"/>
      </w:rPr>
    </w:lvl>
    <w:lvl w:ilvl="2">
      <w:start w:val="1"/>
      <w:numFmt w:val="bullet"/>
      <w:isLgl w:val="false"/>
      <w:suff w:val="tab"/>
      <w:lvlText w:val="§"/>
      <w:lvlJc w:val="left"/>
      <w:pPr>
        <w:pStyle w:val="1079"/>
        <w:ind w:left="2160" w:hanging="360"/>
      </w:pPr>
      <w:rPr>
        <w:rFonts w:ascii="Wingdings" w:hAnsi="Wingdings" w:eastAsia="Wingdings" w:cs="Wingdings"/>
      </w:rPr>
    </w:lvl>
    <w:lvl w:ilvl="3">
      <w:start w:val="1"/>
      <w:numFmt w:val="bullet"/>
      <w:isLgl w:val="false"/>
      <w:suff w:val="tab"/>
      <w:lvlText w:val="·"/>
      <w:lvlJc w:val="left"/>
      <w:pPr>
        <w:pStyle w:val="1079"/>
        <w:ind w:left="2880" w:hanging="360"/>
      </w:pPr>
      <w:rPr>
        <w:rFonts w:ascii="Symbol" w:hAnsi="Symbol" w:eastAsia="Symbol" w:cs="Symbol"/>
      </w:rPr>
    </w:lvl>
    <w:lvl w:ilvl="4">
      <w:start w:val="1"/>
      <w:numFmt w:val="bullet"/>
      <w:isLgl w:val="false"/>
      <w:suff w:val="tab"/>
      <w:lvlText w:val="o"/>
      <w:lvlJc w:val="left"/>
      <w:pPr>
        <w:pStyle w:val="1079"/>
        <w:ind w:left="3600" w:hanging="360"/>
      </w:pPr>
      <w:rPr>
        <w:rFonts w:ascii="Courier New" w:hAnsi="Courier New" w:eastAsia="Courier New" w:cs="Courier New"/>
      </w:rPr>
    </w:lvl>
    <w:lvl w:ilvl="5">
      <w:start w:val="1"/>
      <w:numFmt w:val="bullet"/>
      <w:isLgl w:val="false"/>
      <w:suff w:val="tab"/>
      <w:lvlText w:val="§"/>
      <w:lvlJc w:val="left"/>
      <w:pPr>
        <w:pStyle w:val="1079"/>
        <w:ind w:left="4320" w:hanging="360"/>
      </w:pPr>
      <w:rPr>
        <w:rFonts w:ascii="Wingdings" w:hAnsi="Wingdings" w:eastAsia="Wingdings" w:cs="Wingdings"/>
      </w:rPr>
    </w:lvl>
    <w:lvl w:ilvl="6">
      <w:start w:val="1"/>
      <w:numFmt w:val="bullet"/>
      <w:isLgl w:val="false"/>
      <w:suff w:val="tab"/>
      <w:lvlText w:val="·"/>
      <w:lvlJc w:val="left"/>
      <w:pPr>
        <w:pStyle w:val="1079"/>
        <w:ind w:left="5040" w:hanging="360"/>
      </w:pPr>
      <w:rPr>
        <w:rFonts w:ascii="Symbol" w:hAnsi="Symbol" w:eastAsia="Symbol" w:cs="Symbol"/>
      </w:rPr>
    </w:lvl>
    <w:lvl w:ilvl="7">
      <w:start w:val="1"/>
      <w:numFmt w:val="bullet"/>
      <w:isLgl w:val="false"/>
      <w:suff w:val="tab"/>
      <w:lvlText w:val="o"/>
      <w:lvlJc w:val="left"/>
      <w:pPr>
        <w:pStyle w:val="1079"/>
        <w:ind w:left="5760" w:hanging="360"/>
      </w:pPr>
      <w:rPr>
        <w:rFonts w:ascii="Courier New" w:hAnsi="Courier New" w:eastAsia="Courier New" w:cs="Courier New"/>
      </w:rPr>
    </w:lvl>
    <w:lvl w:ilvl="8">
      <w:start w:val="1"/>
      <w:numFmt w:val="bullet"/>
      <w:isLgl w:val="false"/>
      <w:suff w:val="tab"/>
      <w:lvlText w:val="§"/>
      <w:lvlJc w:val="left"/>
      <w:pPr>
        <w:pStyle w:val="1079"/>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79"/>
      </w:pPr>
    </w:lvl>
    <w:lvl w:ilvl="1">
      <w:start w:val="1"/>
      <w:numFmt w:val="bullet"/>
      <w:isLgl w:val="false"/>
      <w:suff w:val="tab"/>
      <w:lvlText w:val="o"/>
      <w:lvlJc w:val="left"/>
      <w:pPr>
        <w:pStyle w:val="1079"/>
        <w:ind w:left="1440" w:hanging="360"/>
      </w:pPr>
      <w:rPr>
        <w:rFonts w:ascii="Courier New" w:hAnsi="Courier New" w:eastAsia="Courier New" w:cs="Courier New"/>
      </w:rPr>
    </w:lvl>
    <w:lvl w:ilvl="2">
      <w:start w:val="1"/>
      <w:numFmt w:val="bullet"/>
      <w:isLgl w:val="false"/>
      <w:suff w:val="tab"/>
      <w:lvlText w:val="§"/>
      <w:lvlJc w:val="left"/>
      <w:pPr>
        <w:pStyle w:val="1079"/>
        <w:ind w:left="2160" w:hanging="360"/>
      </w:pPr>
      <w:rPr>
        <w:rFonts w:ascii="Wingdings" w:hAnsi="Wingdings" w:eastAsia="Wingdings" w:cs="Wingdings"/>
      </w:rPr>
    </w:lvl>
    <w:lvl w:ilvl="3">
      <w:start w:val="1"/>
      <w:numFmt w:val="bullet"/>
      <w:isLgl w:val="false"/>
      <w:suff w:val="tab"/>
      <w:lvlText w:val="·"/>
      <w:lvlJc w:val="left"/>
      <w:pPr>
        <w:pStyle w:val="1079"/>
        <w:ind w:left="2880" w:hanging="360"/>
      </w:pPr>
      <w:rPr>
        <w:rFonts w:ascii="Symbol" w:hAnsi="Symbol" w:eastAsia="Symbol" w:cs="Symbol"/>
      </w:rPr>
    </w:lvl>
    <w:lvl w:ilvl="4">
      <w:start w:val="1"/>
      <w:numFmt w:val="bullet"/>
      <w:isLgl w:val="false"/>
      <w:suff w:val="tab"/>
      <w:lvlText w:val="o"/>
      <w:lvlJc w:val="left"/>
      <w:pPr>
        <w:pStyle w:val="1079"/>
        <w:ind w:left="3600" w:hanging="360"/>
      </w:pPr>
      <w:rPr>
        <w:rFonts w:ascii="Courier New" w:hAnsi="Courier New" w:eastAsia="Courier New" w:cs="Courier New"/>
      </w:rPr>
    </w:lvl>
    <w:lvl w:ilvl="5">
      <w:start w:val="1"/>
      <w:numFmt w:val="bullet"/>
      <w:isLgl w:val="false"/>
      <w:suff w:val="tab"/>
      <w:lvlText w:val="§"/>
      <w:lvlJc w:val="left"/>
      <w:pPr>
        <w:pStyle w:val="1079"/>
        <w:ind w:left="4320" w:hanging="360"/>
      </w:pPr>
      <w:rPr>
        <w:rFonts w:ascii="Wingdings" w:hAnsi="Wingdings" w:eastAsia="Wingdings" w:cs="Wingdings"/>
      </w:rPr>
    </w:lvl>
    <w:lvl w:ilvl="6">
      <w:start w:val="1"/>
      <w:numFmt w:val="bullet"/>
      <w:isLgl w:val="false"/>
      <w:suff w:val="tab"/>
      <w:lvlText w:val="·"/>
      <w:lvlJc w:val="left"/>
      <w:pPr>
        <w:pStyle w:val="1079"/>
        <w:ind w:left="5040" w:hanging="360"/>
      </w:pPr>
      <w:rPr>
        <w:rFonts w:ascii="Symbol" w:hAnsi="Symbol" w:eastAsia="Symbol" w:cs="Symbol"/>
      </w:rPr>
    </w:lvl>
    <w:lvl w:ilvl="7">
      <w:start w:val="1"/>
      <w:numFmt w:val="bullet"/>
      <w:isLgl w:val="false"/>
      <w:suff w:val="tab"/>
      <w:lvlText w:val="o"/>
      <w:lvlJc w:val="left"/>
      <w:pPr>
        <w:pStyle w:val="1079"/>
        <w:ind w:left="5760" w:hanging="360"/>
      </w:pPr>
      <w:rPr>
        <w:rFonts w:ascii="Courier New" w:hAnsi="Courier New" w:eastAsia="Courier New" w:cs="Courier New"/>
      </w:rPr>
    </w:lvl>
    <w:lvl w:ilvl="8">
      <w:start w:val="1"/>
      <w:numFmt w:val="bullet"/>
      <w:isLgl w:val="false"/>
      <w:suff w:val="tab"/>
      <w:lvlText w:val="§"/>
      <w:lvlJc w:val="left"/>
      <w:pPr>
        <w:pStyle w:val="1079"/>
        <w:ind w:left="6480" w:hanging="360"/>
      </w:pPr>
      <w:rPr>
        <w:rFonts w:ascii="Wingdings" w:hAnsi="Wingdings" w:eastAsia="Wingdings" w:cs="Wingdings"/>
      </w:rPr>
    </w:lvl>
  </w:abstractNum>
  <w:abstractNum w:abstractNumId="3">
    <w:multiLevelType w:val="hybridMultilevel"/>
    <w:lvl w:ilvl="0">
      <w:start w:val="1"/>
      <w:numFmt w:val="decimal"/>
      <w:pStyle w:val="1428"/>
      <w:isLgl w:val="false"/>
      <w:suff w:val="tab"/>
      <w:lvlText w:val="(%1)"/>
      <w:lvlJc w:val="left"/>
      <w:pPr>
        <w:pStyle w:val="107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79"/>
        <w:ind w:left="840" w:hanging="420"/>
        <w:tabs>
          <w:tab w:val="num" w:pos="840" w:leader="none"/>
        </w:tabs>
      </w:pPr>
    </w:lvl>
    <w:lvl w:ilvl="2">
      <w:start w:val="1"/>
      <w:numFmt w:val="lowerRoman"/>
      <w:isLgl w:val="false"/>
      <w:suff w:val="tab"/>
      <w:lvlText w:val="%3."/>
      <w:lvlJc w:val="right"/>
      <w:pPr>
        <w:pStyle w:val="1079"/>
        <w:ind w:left="1260" w:hanging="420"/>
        <w:tabs>
          <w:tab w:val="num" w:pos="1260" w:leader="none"/>
        </w:tabs>
      </w:pPr>
    </w:lvl>
    <w:lvl w:ilvl="3">
      <w:start w:val="1"/>
      <w:numFmt w:val="decimal"/>
      <w:isLgl w:val="false"/>
      <w:suff w:val="tab"/>
      <w:lvlText w:val="%4."/>
      <w:lvlJc w:val="left"/>
      <w:pPr>
        <w:pStyle w:val="1079"/>
        <w:ind w:left="1680" w:hanging="420"/>
        <w:tabs>
          <w:tab w:val="num" w:pos="1680" w:leader="none"/>
        </w:tabs>
      </w:pPr>
    </w:lvl>
    <w:lvl w:ilvl="4">
      <w:start w:val="1"/>
      <w:numFmt w:val="lowerLetter"/>
      <w:pStyle w:val="1533"/>
      <w:isLgl w:val="false"/>
      <w:suff w:val="tab"/>
      <w:lvlText w:val="%5)"/>
      <w:lvlJc w:val="left"/>
      <w:pPr>
        <w:pStyle w:val="1079"/>
        <w:ind w:left="2100" w:hanging="420"/>
        <w:tabs>
          <w:tab w:val="num" w:pos="2100" w:leader="none"/>
        </w:tabs>
      </w:pPr>
    </w:lvl>
    <w:lvl w:ilvl="5">
      <w:start w:val="1"/>
      <w:numFmt w:val="lowerRoman"/>
      <w:isLgl w:val="false"/>
      <w:suff w:val="tab"/>
      <w:lvlText w:val="%6."/>
      <w:lvlJc w:val="right"/>
      <w:pPr>
        <w:pStyle w:val="1079"/>
        <w:ind w:left="2520" w:hanging="420"/>
        <w:tabs>
          <w:tab w:val="num" w:pos="2520" w:leader="none"/>
        </w:tabs>
      </w:pPr>
    </w:lvl>
    <w:lvl w:ilvl="6">
      <w:start w:val="1"/>
      <w:numFmt w:val="decimal"/>
      <w:isLgl w:val="false"/>
      <w:suff w:val="tab"/>
      <w:lvlText w:val="%7."/>
      <w:lvlJc w:val="left"/>
      <w:pPr>
        <w:pStyle w:val="1079"/>
        <w:ind w:left="2940" w:hanging="420"/>
        <w:tabs>
          <w:tab w:val="num" w:pos="2940" w:leader="none"/>
        </w:tabs>
      </w:pPr>
    </w:lvl>
    <w:lvl w:ilvl="7">
      <w:start w:val="1"/>
      <w:numFmt w:val="lowerLetter"/>
      <w:isLgl w:val="false"/>
      <w:suff w:val="tab"/>
      <w:lvlText w:val="%8)"/>
      <w:lvlJc w:val="left"/>
      <w:pPr>
        <w:pStyle w:val="1079"/>
        <w:ind w:left="3360" w:hanging="420"/>
        <w:tabs>
          <w:tab w:val="num" w:pos="3360" w:leader="none"/>
        </w:tabs>
      </w:pPr>
    </w:lvl>
    <w:lvl w:ilvl="8">
      <w:start w:val="1"/>
      <w:numFmt w:val="lowerRoman"/>
      <w:isLgl w:val="false"/>
      <w:suff w:val="tab"/>
      <w:lvlText w:val="%9."/>
      <w:lvlJc w:val="right"/>
      <w:pPr>
        <w:pStyle w:val="1079"/>
        <w:ind w:left="3780" w:hanging="420"/>
        <w:tabs>
          <w:tab w:val="num" w:pos="3780" w:leader="none"/>
        </w:tabs>
      </w:pPr>
    </w:lvl>
  </w:abstractNum>
  <w:abstractNum w:abstractNumId="4">
    <w:multiLevelType w:val="hybridMultilevel"/>
    <w:lvl w:ilvl="0">
      <w:start w:val="1"/>
      <w:numFmt w:val="bullet"/>
      <w:pStyle w:val="1492"/>
      <w:isLgl w:val="false"/>
      <w:suff w:val="tab"/>
      <w:lvlText w:val=""/>
      <w:lvlJc w:val="left"/>
      <w:pPr>
        <w:pStyle w:val="107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83"/>
      <w:isLgl w:val="false"/>
      <w:suff w:val="tab"/>
      <w:lvlText w:val="%1"/>
      <w:lvlJc w:val="left"/>
      <w:pPr>
        <w:pStyle w:val="1079"/>
        <w:ind w:left="567" w:hanging="567"/>
        <w:tabs>
          <w:tab w:val="num" w:pos="567" w:leader="none"/>
        </w:tabs>
      </w:pPr>
      <w:rPr>
        <w:rFonts w:hint="eastAsia"/>
      </w:rPr>
    </w:lvl>
    <w:lvl w:ilvl="1">
      <w:start w:val="1"/>
      <w:numFmt w:val="decimal"/>
      <w:pStyle w:val="1479"/>
      <w:isLgl w:val="false"/>
      <w:suff w:val="tab"/>
      <w:lvlText w:val="%1.%2"/>
      <w:lvlJc w:val="left"/>
      <w:pPr>
        <w:pStyle w:val="1079"/>
        <w:ind w:left="567" w:hanging="283"/>
        <w:tabs>
          <w:tab w:val="num" w:pos="1004" w:leader="none"/>
        </w:tabs>
      </w:pPr>
      <w:rPr>
        <w:rFonts w:hint="eastAsia"/>
      </w:rPr>
    </w:lvl>
    <w:lvl w:ilvl="2">
      <w:start w:val="1"/>
      <w:numFmt w:val="decimal"/>
      <w:pStyle w:val="1478"/>
      <w:isLgl w:val="false"/>
      <w:suff w:val="tab"/>
      <w:lvlText w:val="%1.%2.%3"/>
      <w:lvlJc w:val="left"/>
      <w:pPr>
        <w:pStyle w:val="1079"/>
        <w:ind w:left="1134" w:hanging="567"/>
        <w:tabs>
          <w:tab w:val="num" w:pos="1647" w:leader="none"/>
        </w:tabs>
      </w:pPr>
      <w:rPr>
        <w:rFonts w:hint="eastAsia"/>
      </w:rPr>
    </w:lvl>
    <w:lvl w:ilvl="3">
      <w:start w:val="1"/>
      <w:numFmt w:val="decimal"/>
      <w:isLgl w:val="false"/>
      <w:suff w:val="tab"/>
      <w:lvlText w:val="%1.%2.%3.%4"/>
      <w:lvlJc w:val="left"/>
      <w:pPr>
        <w:pStyle w:val="1079"/>
        <w:ind w:left="2851" w:hanging="708"/>
        <w:tabs>
          <w:tab w:val="num" w:pos="3223" w:leader="none"/>
        </w:tabs>
      </w:pPr>
      <w:rPr>
        <w:rFonts w:hint="eastAsia"/>
      </w:rPr>
    </w:lvl>
    <w:lvl w:ilvl="4">
      <w:start w:val="1"/>
      <w:numFmt w:val="decimal"/>
      <w:isLgl w:val="false"/>
      <w:suff w:val="tab"/>
      <w:lvlText w:val="%1.%2.%3.%4.%5"/>
      <w:lvlJc w:val="left"/>
      <w:pPr>
        <w:pStyle w:val="1079"/>
        <w:ind w:left="3418" w:hanging="850"/>
        <w:tabs>
          <w:tab w:val="num" w:pos="3648" w:leader="none"/>
        </w:tabs>
      </w:pPr>
      <w:rPr>
        <w:rFonts w:hint="eastAsia"/>
      </w:rPr>
    </w:lvl>
    <w:lvl w:ilvl="5">
      <w:start w:val="1"/>
      <w:numFmt w:val="decimal"/>
      <w:isLgl w:val="false"/>
      <w:suff w:val="tab"/>
      <w:lvlText w:val="%1.%2.%3.%4.%5.%6"/>
      <w:lvlJc w:val="left"/>
      <w:pPr>
        <w:pStyle w:val="1079"/>
        <w:ind w:left="4127" w:hanging="1134"/>
        <w:tabs>
          <w:tab w:val="num" w:pos="4433" w:leader="none"/>
        </w:tabs>
      </w:pPr>
      <w:rPr>
        <w:rFonts w:hint="eastAsia"/>
      </w:rPr>
    </w:lvl>
    <w:lvl w:ilvl="6">
      <w:start w:val="1"/>
      <w:numFmt w:val="decimal"/>
      <w:isLgl w:val="false"/>
      <w:suff w:val="tab"/>
      <w:lvlText w:val="%1.%2.%3.%4.%5.%6.%7"/>
      <w:lvlJc w:val="left"/>
      <w:pPr>
        <w:pStyle w:val="1079"/>
        <w:ind w:left="4694" w:hanging="1276"/>
        <w:tabs>
          <w:tab w:val="num" w:pos="4858" w:leader="none"/>
        </w:tabs>
      </w:pPr>
      <w:rPr>
        <w:rFonts w:hint="eastAsia"/>
      </w:rPr>
    </w:lvl>
    <w:lvl w:ilvl="7">
      <w:start w:val="1"/>
      <w:numFmt w:val="decimal"/>
      <w:isLgl w:val="false"/>
      <w:suff w:val="tab"/>
      <w:lvlText w:val="%1.%2.%3.%4.%5.%6.%7.%8"/>
      <w:lvlJc w:val="left"/>
      <w:pPr>
        <w:pStyle w:val="1079"/>
        <w:ind w:left="5261" w:hanging="1418"/>
        <w:tabs>
          <w:tab w:val="num" w:pos="5643" w:leader="none"/>
        </w:tabs>
      </w:pPr>
      <w:rPr>
        <w:rFonts w:hint="eastAsia"/>
      </w:rPr>
    </w:lvl>
    <w:lvl w:ilvl="8">
      <w:start w:val="1"/>
      <w:numFmt w:val="decimal"/>
      <w:isLgl w:val="false"/>
      <w:suff w:val="tab"/>
      <w:lvlText w:val="%1.%2.%3.%4.%5.%6.%7.%8.%9"/>
      <w:lvlJc w:val="left"/>
      <w:pPr>
        <w:pStyle w:val="1079"/>
        <w:ind w:left="5969" w:hanging="1700"/>
        <w:tabs>
          <w:tab w:val="num" w:pos="6429" w:leader="none"/>
        </w:tabs>
      </w:pPr>
      <w:rPr>
        <w:rFonts w:hint="eastAsia"/>
      </w:rPr>
    </w:lvl>
  </w:abstractNum>
  <w:abstractNum w:abstractNumId="6">
    <w:multiLevelType w:val="hybridMultilevel"/>
    <w:lvl w:ilvl="0">
      <w:start w:val="1"/>
      <w:numFmt w:val="decimal"/>
      <w:pStyle w:val="1674"/>
      <w:isLgl w:val="false"/>
      <w:suff w:val="nothing"/>
      <w:lvlText w:val="（%1）"/>
      <w:lvlJc w:val="left"/>
      <w:pPr>
        <w:pStyle w:val="1079"/>
      </w:pPr>
    </w:lvl>
    <w:lvl w:ilvl="1">
      <w:start w:val="1"/>
      <w:numFmt w:val="bullet"/>
      <w:pStyle w:val="1675"/>
      <w:isLgl w:val="false"/>
      <w:suff w:val="tab"/>
      <w:lvlText w:val="o"/>
      <w:lvlJc w:val="left"/>
      <w:pPr>
        <w:ind w:left="1440" w:hanging="360"/>
      </w:pPr>
      <w:rPr>
        <w:rFonts w:hint="default" w:ascii="Courier New" w:hAnsi="Courier New" w:eastAsia="Courier New" w:cs="Courier New"/>
      </w:rPr>
    </w:lvl>
    <w:lvl w:ilvl="2">
      <w:start w:val="1"/>
      <w:numFmt w:val="bullet"/>
      <w:pStyle w:val="1676"/>
      <w:isLgl w:val="false"/>
      <w:suff w:val="tab"/>
      <w:lvlText w:val="§"/>
      <w:lvlJc w:val="left"/>
      <w:pPr>
        <w:ind w:left="2160" w:hanging="360"/>
      </w:pPr>
      <w:rPr>
        <w:rFonts w:hint="default" w:ascii="Wingdings" w:hAnsi="Wingdings" w:eastAsia="Wingdings" w:cs="Wingdings"/>
      </w:rPr>
    </w:lvl>
    <w:lvl w:ilvl="3">
      <w:start w:val="1"/>
      <w:numFmt w:val="bullet"/>
      <w:pStyle w:val="1677"/>
      <w:isLgl w:val="false"/>
      <w:suff w:val="tab"/>
      <w:lvlText w:val="·"/>
      <w:lvlJc w:val="left"/>
      <w:pPr>
        <w:ind w:left="2880" w:hanging="360"/>
      </w:pPr>
      <w:rPr>
        <w:rFonts w:hint="default" w:ascii="Symbol" w:hAnsi="Symbol" w:eastAsia="Symbol" w:cs="Symbol"/>
      </w:rPr>
    </w:lvl>
    <w:lvl w:ilvl="4">
      <w:start w:val="1"/>
      <w:numFmt w:val="bullet"/>
      <w:pStyle w:val="1678"/>
      <w:isLgl w:val="false"/>
      <w:suff w:val="tab"/>
      <w:lvlText w:val="o"/>
      <w:lvlJc w:val="left"/>
      <w:pPr>
        <w:ind w:left="3600" w:hanging="360"/>
      </w:pPr>
      <w:rPr>
        <w:rFonts w:hint="default" w:ascii="Courier New" w:hAnsi="Courier New" w:eastAsia="Courier New" w:cs="Courier New"/>
      </w:rPr>
    </w:lvl>
    <w:lvl w:ilvl="5">
      <w:start w:val="1"/>
      <w:numFmt w:val="bullet"/>
      <w:pStyle w:val="1679"/>
      <w:isLgl w:val="false"/>
      <w:suff w:val="tab"/>
      <w:lvlText w:val="§"/>
      <w:lvlJc w:val="left"/>
      <w:pPr>
        <w:ind w:left="4320" w:hanging="360"/>
      </w:pPr>
      <w:rPr>
        <w:rFonts w:hint="default" w:ascii="Wingdings" w:hAnsi="Wingdings" w:eastAsia="Wingdings" w:cs="Wingdings"/>
      </w:rPr>
    </w:lvl>
    <w:lvl w:ilvl="6">
      <w:start w:val="1"/>
      <w:numFmt w:val="bullet"/>
      <w:pStyle w:val="1681"/>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2"/>
      <w:numFmt w:val="decimal"/>
      <w:isLgl w:val="false"/>
      <w:suff w:val="nothing"/>
      <w:lvlText w:val="%1、"/>
      <w:lvlJc w:val="left"/>
      <w:pPr>
        <w:pStyle w:val="10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nothing"/>
      <w:lvlText w:val="附　录　%1"/>
      <w:lvlJc w:val="left"/>
      <w:pPr>
        <w:pStyle w:val="1079"/>
        <w:ind w:left="0" w:firstLine="0"/>
      </w:pPr>
      <w:rPr>
        <w:rFonts w:hint="eastAsia" w:ascii="黑体" w:hAnsi="Times New Roman" w:eastAsia="黑体"/>
        <w:b w:val="0"/>
        <w:i w:val="0"/>
        <w:sz w:val="21"/>
      </w:rPr>
    </w:lvl>
    <w:lvl w:ilvl="1">
      <w:start w:val="1"/>
      <w:numFmt w:val="decimal"/>
      <w:isLgl w:val="false"/>
      <w:suff w:val="nothing"/>
      <w:lvlText w:val="%1.%2　"/>
      <w:lvlJc w:val="left"/>
      <w:pPr>
        <w:pStyle w:val="1079"/>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1079"/>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079"/>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079"/>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107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079"/>
        <w:ind w:left="0" w:firstLine="0"/>
      </w:pPr>
      <w:rPr>
        <w:rFonts w:hint="eastAsia" w:ascii="黑体" w:hAnsi="Times New Roman" w:eastAsia="黑体"/>
        <w:b w:val="0"/>
        <w:i w:val="0"/>
        <w:sz w:val="21"/>
      </w:rPr>
    </w:lvl>
    <w:lvl w:ilvl="7">
      <w:start w:val="1"/>
      <w:numFmt w:val="decimal"/>
      <w:isLgl w:val="false"/>
      <w:suff w:val="tab"/>
      <w:lvlText w:val="%1.%2.%3.%4.%5.%6.%7.%8"/>
      <w:lvlJc w:val="left"/>
      <w:pPr>
        <w:pStyle w:val="1079"/>
        <w:ind w:left="4394" w:hanging="1418"/>
        <w:tabs>
          <w:tab w:val="num" w:pos="4394" w:leader="none"/>
        </w:tabs>
      </w:pPr>
      <w:rPr>
        <w:rFonts w:hint="eastAsia"/>
      </w:rPr>
    </w:lvl>
    <w:lvl w:ilvl="8">
      <w:start w:val="1"/>
      <w:numFmt w:val="decimal"/>
      <w:isLgl w:val="false"/>
      <w:suff w:val="tab"/>
      <w:lvlText w:val="%1.%2.%3.%4.%5.%6.%7.%8.%9"/>
      <w:lvlJc w:val="left"/>
      <w:pPr>
        <w:pStyle w:val="1079"/>
        <w:ind w:left="5102" w:hanging="1700"/>
        <w:tabs>
          <w:tab w:val="num" w:pos="5102" w:leader="none"/>
        </w:tabs>
      </w:pPr>
      <w:rPr>
        <w:rFonts w:hint="eastAsia"/>
      </w:rPr>
    </w:lvl>
  </w:abstractNum>
  <w:num w:numId="1">
    <w:abstractNumId w:val="0"/>
  </w:num>
  <w:num w:numId="2">
    <w:abstractNumId w:val="3"/>
  </w:num>
  <w:num w:numId="3">
    <w:abstractNumId w:val="5"/>
  </w:num>
  <w:num w:numId="4">
    <w:abstractNumId w:val="4"/>
  </w:num>
  <w:num w:numId="5">
    <w:abstractNumId w:val="6"/>
  </w:num>
  <w:num w:numId="6">
    <w:abstractNumId w:val="2"/>
  </w:num>
  <w:num w:numId="7">
    <w:abstractNumId w:val="8"/>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6">
    <w:name w:val="Heading 1"/>
    <w:basedOn w:val="1079"/>
    <w:next w:val="1079"/>
    <w:link w:val="917"/>
    <w:uiPriority w:val="9"/>
    <w:qFormat/>
    <w:pPr>
      <w:keepLines/>
      <w:keepNext/>
      <w:spacing w:before="480" w:after="200"/>
      <w:outlineLvl w:val="0"/>
    </w:pPr>
    <w:rPr>
      <w:rFonts w:ascii="Arial" w:hAnsi="Arial" w:eastAsia="Arial" w:cs="Arial"/>
      <w:sz w:val="40"/>
      <w:szCs w:val="40"/>
    </w:rPr>
  </w:style>
  <w:style w:type="character" w:styleId="917">
    <w:name w:val="Heading 1 Char"/>
    <w:link w:val="916"/>
    <w:uiPriority w:val="9"/>
    <w:rPr>
      <w:rFonts w:ascii="Arial" w:hAnsi="Arial" w:eastAsia="Arial" w:cs="Arial"/>
      <w:sz w:val="40"/>
      <w:szCs w:val="40"/>
    </w:rPr>
  </w:style>
  <w:style w:type="paragraph" w:styleId="918">
    <w:name w:val="Heading 2"/>
    <w:basedOn w:val="1079"/>
    <w:next w:val="1079"/>
    <w:link w:val="919"/>
    <w:uiPriority w:val="9"/>
    <w:unhideWhenUsed/>
    <w:qFormat/>
    <w:pPr>
      <w:keepLines/>
      <w:keepNext/>
      <w:spacing w:before="360" w:after="200"/>
      <w:outlineLvl w:val="1"/>
    </w:pPr>
    <w:rPr>
      <w:rFonts w:ascii="Arial" w:hAnsi="Arial" w:eastAsia="Arial" w:cs="Arial"/>
      <w:sz w:val="34"/>
    </w:rPr>
  </w:style>
  <w:style w:type="character" w:styleId="919">
    <w:name w:val="Heading 2 Char"/>
    <w:link w:val="918"/>
    <w:uiPriority w:val="9"/>
    <w:rPr>
      <w:rFonts w:ascii="Arial" w:hAnsi="Arial" w:eastAsia="Arial" w:cs="Arial"/>
      <w:sz w:val="34"/>
    </w:rPr>
  </w:style>
  <w:style w:type="paragraph" w:styleId="920">
    <w:name w:val="Heading 3"/>
    <w:basedOn w:val="1079"/>
    <w:next w:val="1079"/>
    <w:link w:val="921"/>
    <w:uiPriority w:val="9"/>
    <w:unhideWhenUsed/>
    <w:qFormat/>
    <w:pPr>
      <w:keepLines/>
      <w:keepNext/>
      <w:spacing w:before="320" w:after="200"/>
      <w:outlineLvl w:val="2"/>
    </w:pPr>
    <w:rPr>
      <w:rFonts w:ascii="Arial" w:hAnsi="Arial" w:eastAsia="Arial" w:cs="Arial"/>
      <w:sz w:val="30"/>
      <w:szCs w:val="30"/>
    </w:rPr>
  </w:style>
  <w:style w:type="character" w:styleId="921">
    <w:name w:val="Heading 3 Char"/>
    <w:link w:val="920"/>
    <w:uiPriority w:val="9"/>
    <w:rPr>
      <w:rFonts w:ascii="Arial" w:hAnsi="Arial" w:eastAsia="Arial" w:cs="Arial"/>
      <w:sz w:val="30"/>
      <w:szCs w:val="30"/>
    </w:rPr>
  </w:style>
  <w:style w:type="paragraph" w:styleId="922">
    <w:name w:val="Heading 4"/>
    <w:basedOn w:val="1079"/>
    <w:next w:val="1079"/>
    <w:link w:val="923"/>
    <w:uiPriority w:val="9"/>
    <w:unhideWhenUsed/>
    <w:qFormat/>
    <w:pPr>
      <w:keepLines/>
      <w:keepNext/>
      <w:spacing w:before="320" w:after="200"/>
      <w:outlineLvl w:val="3"/>
    </w:pPr>
    <w:rPr>
      <w:rFonts w:ascii="Arial" w:hAnsi="Arial" w:eastAsia="Arial" w:cs="Arial"/>
      <w:b/>
      <w:bCs/>
      <w:sz w:val="26"/>
      <w:szCs w:val="26"/>
    </w:rPr>
  </w:style>
  <w:style w:type="character" w:styleId="923">
    <w:name w:val="Heading 4 Char"/>
    <w:link w:val="922"/>
    <w:uiPriority w:val="9"/>
    <w:rPr>
      <w:rFonts w:ascii="Arial" w:hAnsi="Arial" w:eastAsia="Arial" w:cs="Arial"/>
      <w:b/>
      <w:bCs/>
      <w:sz w:val="26"/>
      <w:szCs w:val="26"/>
    </w:rPr>
  </w:style>
  <w:style w:type="paragraph" w:styleId="924">
    <w:name w:val="Heading 5"/>
    <w:basedOn w:val="1079"/>
    <w:next w:val="1079"/>
    <w:link w:val="925"/>
    <w:uiPriority w:val="9"/>
    <w:unhideWhenUsed/>
    <w:qFormat/>
    <w:pPr>
      <w:keepLines/>
      <w:keepNext/>
      <w:spacing w:before="320" w:after="200"/>
      <w:outlineLvl w:val="4"/>
    </w:pPr>
    <w:rPr>
      <w:rFonts w:ascii="Arial" w:hAnsi="Arial" w:eastAsia="Arial" w:cs="Arial"/>
      <w:b/>
      <w:bCs/>
      <w:sz w:val="24"/>
      <w:szCs w:val="24"/>
    </w:rPr>
  </w:style>
  <w:style w:type="character" w:styleId="925">
    <w:name w:val="Heading 5 Char"/>
    <w:link w:val="924"/>
    <w:uiPriority w:val="9"/>
    <w:rPr>
      <w:rFonts w:ascii="Arial" w:hAnsi="Arial" w:eastAsia="Arial" w:cs="Arial"/>
      <w:b/>
      <w:bCs/>
      <w:sz w:val="24"/>
      <w:szCs w:val="24"/>
    </w:rPr>
  </w:style>
  <w:style w:type="paragraph" w:styleId="926">
    <w:name w:val="Heading 6"/>
    <w:basedOn w:val="1079"/>
    <w:next w:val="1079"/>
    <w:link w:val="927"/>
    <w:uiPriority w:val="9"/>
    <w:unhideWhenUsed/>
    <w:qFormat/>
    <w:pPr>
      <w:keepLines/>
      <w:keepNext/>
      <w:spacing w:before="320" w:after="200"/>
      <w:outlineLvl w:val="5"/>
    </w:pPr>
    <w:rPr>
      <w:rFonts w:ascii="Arial" w:hAnsi="Arial" w:eastAsia="Arial" w:cs="Arial"/>
      <w:b/>
      <w:bCs/>
      <w:sz w:val="22"/>
      <w:szCs w:val="22"/>
    </w:rPr>
  </w:style>
  <w:style w:type="character" w:styleId="927">
    <w:name w:val="Heading 6 Char"/>
    <w:link w:val="926"/>
    <w:uiPriority w:val="9"/>
    <w:rPr>
      <w:rFonts w:ascii="Arial" w:hAnsi="Arial" w:eastAsia="Arial" w:cs="Arial"/>
      <w:b/>
      <w:bCs/>
      <w:sz w:val="22"/>
      <w:szCs w:val="22"/>
    </w:rPr>
  </w:style>
  <w:style w:type="paragraph" w:styleId="928">
    <w:name w:val="Heading 7"/>
    <w:basedOn w:val="1079"/>
    <w:next w:val="1079"/>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name w:val="Heading 7 Char"/>
    <w:link w:val="928"/>
    <w:uiPriority w:val="9"/>
    <w:rPr>
      <w:rFonts w:ascii="Arial" w:hAnsi="Arial" w:eastAsia="Arial" w:cs="Arial"/>
      <w:b/>
      <w:bCs/>
      <w:i/>
      <w:iCs/>
      <w:sz w:val="22"/>
      <w:szCs w:val="22"/>
    </w:rPr>
  </w:style>
  <w:style w:type="paragraph" w:styleId="930">
    <w:name w:val="Heading 8"/>
    <w:basedOn w:val="1079"/>
    <w:next w:val="1079"/>
    <w:link w:val="931"/>
    <w:uiPriority w:val="9"/>
    <w:unhideWhenUsed/>
    <w:qFormat/>
    <w:pPr>
      <w:keepLines/>
      <w:keepNext/>
      <w:spacing w:before="320" w:after="200"/>
      <w:outlineLvl w:val="7"/>
    </w:pPr>
    <w:rPr>
      <w:rFonts w:ascii="Arial" w:hAnsi="Arial" w:eastAsia="Arial" w:cs="Arial"/>
      <w:i/>
      <w:iCs/>
      <w:sz w:val="22"/>
      <w:szCs w:val="22"/>
    </w:rPr>
  </w:style>
  <w:style w:type="character" w:styleId="931">
    <w:name w:val="Heading 8 Char"/>
    <w:link w:val="930"/>
    <w:uiPriority w:val="9"/>
    <w:rPr>
      <w:rFonts w:ascii="Arial" w:hAnsi="Arial" w:eastAsia="Arial" w:cs="Arial"/>
      <w:i/>
      <w:iCs/>
      <w:sz w:val="22"/>
      <w:szCs w:val="22"/>
    </w:rPr>
  </w:style>
  <w:style w:type="paragraph" w:styleId="932">
    <w:name w:val="Heading 9"/>
    <w:basedOn w:val="1079"/>
    <w:next w:val="1079"/>
    <w:link w:val="933"/>
    <w:uiPriority w:val="9"/>
    <w:unhideWhenUsed/>
    <w:qFormat/>
    <w:pPr>
      <w:keepLines/>
      <w:keepNext/>
      <w:spacing w:before="320" w:after="200"/>
      <w:outlineLvl w:val="8"/>
    </w:pPr>
    <w:rPr>
      <w:rFonts w:ascii="Arial" w:hAnsi="Arial" w:eastAsia="Arial" w:cs="Arial"/>
      <w:i/>
      <w:iCs/>
      <w:sz w:val="21"/>
      <w:szCs w:val="21"/>
    </w:rPr>
  </w:style>
  <w:style w:type="character" w:styleId="933">
    <w:name w:val="Heading 9 Char"/>
    <w:link w:val="932"/>
    <w:uiPriority w:val="9"/>
    <w:rPr>
      <w:rFonts w:ascii="Arial" w:hAnsi="Arial" w:eastAsia="Arial" w:cs="Arial"/>
      <w:i/>
      <w:iCs/>
      <w:sz w:val="21"/>
      <w:szCs w:val="21"/>
    </w:rPr>
  </w:style>
  <w:style w:type="paragraph" w:styleId="934">
    <w:name w:val="Title"/>
    <w:basedOn w:val="1079"/>
    <w:next w:val="1079"/>
    <w:link w:val="935"/>
    <w:uiPriority w:val="10"/>
    <w:qFormat/>
    <w:pPr>
      <w:contextualSpacing/>
      <w:spacing w:before="300" w:after="200"/>
    </w:pPr>
    <w:rPr>
      <w:sz w:val="48"/>
      <w:szCs w:val="48"/>
    </w:rPr>
  </w:style>
  <w:style w:type="character" w:styleId="935">
    <w:name w:val="Title Char"/>
    <w:link w:val="934"/>
    <w:uiPriority w:val="10"/>
    <w:rPr>
      <w:sz w:val="48"/>
      <w:szCs w:val="48"/>
    </w:rPr>
  </w:style>
  <w:style w:type="paragraph" w:styleId="936">
    <w:name w:val="Subtitle"/>
    <w:basedOn w:val="1079"/>
    <w:next w:val="1079"/>
    <w:link w:val="937"/>
    <w:uiPriority w:val="11"/>
    <w:qFormat/>
    <w:pPr>
      <w:spacing w:before="200" w:after="200"/>
    </w:pPr>
    <w:rPr>
      <w:sz w:val="24"/>
      <w:szCs w:val="24"/>
    </w:rPr>
  </w:style>
  <w:style w:type="character" w:styleId="937">
    <w:name w:val="Subtitle Char"/>
    <w:link w:val="936"/>
    <w:uiPriority w:val="11"/>
    <w:rPr>
      <w:sz w:val="24"/>
      <w:szCs w:val="24"/>
    </w:rPr>
  </w:style>
  <w:style w:type="paragraph" w:styleId="938">
    <w:name w:val="Header"/>
    <w:basedOn w:val="1079"/>
    <w:link w:val="939"/>
    <w:uiPriority w:val="99"/>
    <w:unhideWhenUsed/>
    <w:pPr>
      <w:spacing w:after="0" w:line="240" w:lineRule="auto"/>
      <w:tabs>
        <w:tab w:val="center" w:pos="7143" w:leader="none"/>
        <w:tab w:val="right" w:pos="14287" w:leader="none"/>
      </w:tabs>
    </w:pPr>
  </w:style>
  <w:style w:type="character" w:styleId="939">
    <w:name w:val="Header Char"/>
    <w:link w:val="938"/>
    <w:uiPriority w:val="99"/>
  </w:style>
  <w:style w:type="paragraph" w:styleId="940">
    <w:name w:val="Footer"/>
    <w:basedOn w:val="1079"/>
    <w:link w:val="943"/>
    <w:uiPriority w:val="99"/>
    <w:unhideWhenUsed/>
    <w:pPr>
      <w:spacing w:after="0" w:line="240" w:lineRule="auto"/>
      <w:tabs>
        <w:tab w:val="center" w:pos="7143" w:leader="none"/>
        <w:tab w:val="right" w:pos="14287" w:leader="none"/>
      </w:tabs>
    </w:pPr>
  </w:style>
  <w:style w:type="character" w:styleId="941">
    <w:name w:val="Footer Char"/>
    <w:link w:val="940"/>
    <w:uiPriority w:val="99"/>
  </w:style>
  <w:style w:type="paragraph" w:styleId="942">
    <w:name w:val="Caption"/>
    <w:basedOn w:val="1079"/>
    <w:next w:val="1079"/>
    <w:uiPriority w:val="35"/>
    <w:semiHidden/>
    <w:unhideWhenUsed/>
    <w:qFormat/>
    <w:pPr>
      <w:spacing w:line="276" w:lineRule="auto"/>
    </w:pPr>
    <w:rPr>
      <w:b/>
      <w:bCs/>
      <w:color w:val="4f81bd" w:themeColor="accent1"/>
      <w:sz w:val="18"/>
      <w:szCs w:val="18"/>
    </w:rPr>
  </w:style>
  <w:style w:type="character" w:styleId="943">
    <w:name w:val="Caption Char"/>
    <w:basedOn w:val="942"/>
    <w:link w:val="940"/>
    <w:uiPriority w:val="99"/>
  </w:style>
  <w:style w:type="table" w:styleId="9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Hyperlink"/>
    <w:uiPriority w:val="99"/>
    <w:unhideWhenUsed/>
    <w:rPr>
      <w:color w:val="0000ff" w:themeColor="hyperlink"/>
      <w:u w:val="single"/>
    </w:rPr>
  </w:style>
  <w:style w:type="paragraph" w:styleId="1071">
    <w:name w:val="footnote text"/>
    <w:basedOn w:val="1079"/>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uiPriority w:val="99"/>
    <w:unhideWhenUsed/>
    <w:rPr>
      <w:vertAlign w:val="superscript"/>
    </w:rPr>
  </w:style>
  <w:style w:type="paragraph" w:styleId="1074">
    <w:name w:val="endnote text"/>
    <w:basedOn w:val="1079"/>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uiPriority w:val="99"/>
    <w:semiHidden/>
    <w:unhideWhenUsed/>
    <w:rPr>
      <w:vertAlign w:val="superscript"/>
    </w:rPr>
  </w:style>
  <w:style w:type="paragraph" w:styleId="1077">
    <w:name w:val="TOC Heading"/>
    <w:uiPriority w:val="39"/>
    <w:unhideWhenUsed/>
  </w:style>
  <w:style w:type="paragraph" w:styleId="1078">
    <w:name w:val="table of figures"/>
    <w:basedOn w:val="1079"/>
    <w:next w:val="1079"/>
    <w:uiPriority w:val="99"/>
    <w:unhideWhenUsed/>
    <w:pPr>
      <w:spacing w:after="0" w:afterAutospacing="0"/>
    </w:pPr>
  </w:style>
  <w:style w:type="paragraph" w:styleId="1079" w:default="1">
    <w:name w:val="Normal"/>
    <w:next w:val="1092"/>
    <w:link w:val="1079"/>
    <w:qFormat/>
    <w:pPr>
      <w:jc w:val="both"/>
      <w:widowControl w:val="off"/>
    </w:pPr>
    <w:rPr>
      <w:rFonts w:eastAsia="Calibri"/>
      <w:lang w:val="zh-CN" w:eastAsia="zh-CN" w:bidi="ar-SA"/>
    </w:rPr>
  </w:style>
  <w:style w:type="paragraph" w:styleId="1080">
    <w:name w:val="标题 1"/>
    <w:basedOn w:val="1079"/>
    <w:next w:val="1079"/>
    <w:link w:val="1094"/>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1081">
    <w:name w:val="标题 2"/>
    <w:basedOn w:val="1079"/>
    <w:next w:val="1096"/>
    <w:link w:val="1095"/>
    <w:uiPriority w:val="9"/>
    <w:qFormat/>
    <w:pPr>
      <w:jc w:val="left"/>
      <w:keepLines/>
      <w:keepNext/>
      <w:spacing w:before="120" w:after="120"/>
      <w:outlineLvl w:val="1"/>
    </w:pPr>
    <w:rPr>
      <w:rFonts w:ascii="宋体" w:hAnsi="宋体" w:eastAsia="宋体"/>
      <w:b/>
      <w:sz w:val="21"/>
      <w:szCs w:val="24"/>
      <w:lang w:val="en-US"/>
    </w:rPr>
  </w:style>
  <w:style w:type="paragraph" w:styleId="1082">
    <w:name w:val="标题 3"/>
    <w:basedOn w:val="1079"/>
    <w:next w:val="1096"/>
    <w:link w:val="1097"/>
    <w:qFormat/>
    <w:pPr>
      <w:keepLines/>
      <w:keepNext/>
      <w:spacing w:line="390" w:lineRule="atLeast"/>
      <w:shd w:val="clear" w:color="auto" w:fill="ffffff"/>
      <w:outlineLvl w:val="2"/>
    </w:pPr>
    <w:rPr>
      <w:rFonts w:ascii="宋体" w:hAnsi="宋体" w:eastAsia="宋体"/>
      <w:b/>
      <w:sz w:val="21"/>
      <w:szCs w:val="21"/>
    </w:rPr>
  </w:style>
  <w:style w:type="paragraph" w:styleId="1083">
    <w:name w:val="标题 4"/>
    <w:basedOn w:val="1079"/>
    <w:next w:val="1079"/>
    <w:link w:val="1098"/>
    <w:uiPriority w:val="9"/>
    <w:qFormat/>
    <w:pPr>
      <w:keepLines/>
      <w:keepNext/>
      <w:spacing w:before="120" w:after="120"/>
      <w:outlineLvl w:val="3"/>
    </w:pPr>
    <w:rPr>
      <w:rFonts w:ascii="Arial" w:hAnsi="Arial" w:eastAsia="黑体"/>
      <w:b/>
      <w:sz w:val="28"/>
      <w:lang w:val="en-US"/>
    </w:rPr>
  </w:style>
  <w:style w:type="paragraph" w:styleId="1084">
    <w:name w:val="标题 5"/>
    <w:basedOn w:val="1079"/>
    <w:next w:val="1096"/>
    <w:link w:val="1099"/>
    <w:uiPriority w:val="9"/>
    <w:qFormat/>
    <w:pPr>
      <w:keepNext/>
      <w:spacing w:before="156" w:after="156"/>
      <w:outlineLvl w:val="4"/>
    </w:pPr>
    <w:rPr>
      <w:rFonts w:ascii="黑体" w:eastAsia="黑体"/>
      <w:b/>
      <w:color w:val="000000"/>
      <w:sz w:val="28"/>
      <w:lang w:val="en-US"/>
    </w:rPr>
  </w:style>
  <w:style w:type="paragraph" w:styleId="1085">
    <w:name w:val="标题 6"/>
    <w:basedOn w:val="1079"/>
    <w:next w:val="1079"/>
    <w:link w:val="1100"/>
    <w:uiPriority w:val="9"/>
    <w:qFormat/>
    <w:pPr>
      <w:keepLines/>
      <w:keepNext/>
      <w:spacing w:before="240" w:after="64" w:line="320" w:lineRule="auto"/>
      <w:outlineLvl w:val="5"/>
    </w:pPr>
    <w:rPr>
      <w:rFonts w:ascii="Arial" w:hAnsi="Arial" w:eastAsia="黑体"/>
      <w:b/>
      <w:bCs/>
      <w:sz w:val="24"/>
      <w:szCs w:val="24"/>
      <w:lang w:val="en-US"/>
    </w:rPr>
  </w:style>
  <w:style w:type="paragraph" w:styleId="1086">
    <w:name w:val="标题 7"/>
    <w:basedOn w:val="1079"/>
    <w:next w:val="1079"/>
    <w:link w:val="1101"/>
    <w:uiPriority w:val="9"/>
    <w:qFormat/>
    <w:pPr>
      <w:keepLines/>
      <w:keepNext/>
      <w:spacing w:before="240" w:after="64" w:line="320" w:lineRule="auto"/>
      <w:outlineLvl w:val="6"/>
    </w:pPr>
    <w:rPr>
      <w:rFonts w:eastAsia="宋体"/>
      <w:b/>
      <w:bCs/>
      <w:sz w:val="24"/>
      <w:szCs w:val="24"/>
      <w:lang w:val="en-US"/>
    </w:rPr>
  </w:style>
  <w:style w:type="paragraph" w:styleId="1087">
    <w:name w:val="标题 8"/>
    <w:basedOn w:val="1079"/>
    <w:next w:val="1079"/>
    <w:link w:val="1102"/>
    <w:uiPriority w:val="9"/>
    <w:qFormat/>
    <w:pPr>
      <w:keepLines/>
      <w:keepNext/>
      <w:spacing w:before="240" w:after="64" w:line="320" w:lineRule="auto"/>
      <w:outlineLvl w:val="7"/>
    </w:pPr>
    <w:rPr>
      <w:rFonts w:ascii="Arial" w:hAnsi="Arial" w:eastAsia="黑体"/>
      <w:sz w:val="24"/>
      <w:szCs w:val="24"/>
      <w:lang w:val="en-US"/>
    </w:rPr>
  </w:style>
  <w:style w:type="paragraph" w:styleId="1088">
    <w:name w:val="标题 9"/>
    <w:basedOn w:val="1079"/>
    <w:next w:val="1079"/>
    <w:link w:val="1103"/>
    <w:uiPriority w:val="9"/>
    <w:qFormat/>
    <w:pPr>
      <w:keepLines/>
      <w:keepNext/>
      <w:spacing w:before="240" w:after="64" w:line="320" w:lineRule="auto"/>
      <w:outlineLvl w:val="8"/>
    </w:pPr>
    <w:rPr>
      <w:rFonts w:ascii="Arial" w:hAnsi="Arial" w:eastAsia="黑体"/>
      <w:sz w:val="21"/>
      <w:szCs w:val="21"/>
      <w:lang w:val="en-US"/>
    </w:rPr>
  </w:style>
  <w:style w:type="character" w:styleId="1089">
    <w:name w:val="默认段落字体"/>
    <w:next w:val="1089"/>
    <w:link w:val="1079"/>
    <w:semiHidden/>
  </w:style>
  <w:style w:type="table" w:styleId="1090">
    <w:name w:val="普通表格"/>
    <w:next w:val="1090"/>
    <w:link w:val="107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91">
    <w:name w:val="无列表"/>
    <w:next w:val="1091"/>
    <w:link w:val="1079"/>
    <w:uiPriority w:val="99"/>
    <w:semiHidden/>
    <w:unhideWhenUsed/>
  </w:style>
  <w:style w:type="paragraph" w:styleId="1092">
    <w:name w:val="标题"/>
    <w:basedOn w:val="1079"/>
    <w:next w:val="1079"/>
    <w:link w:val="1093"/>
    <w:uiPriority w:val="10"/>
    <w:qFormat/>
    <w:pPr>
      <w:jc w:val="center"/>
      <w:spacing w:line="420" w:lineRule="exact"/>
      <w:widowControl/>
    </w:pPr>
    <w:rPr>
      <w:rFonts w:eastAsia="黑体"/>
      <w:b/>
      <w:sz w:val="28"/>
      <w:lang w:val="en-GB"/>
    </w:rPr>
  </w:style>
  <w:style w:type="character" w:styleId="1093">
    <w:name w:val="标题 字符"/>
    <w:next w:val="1093"/>
    <w:link w:val="1092"/>
    <w:uiPriority w:val="10"/>
    <w:qFormat/>
    <w:rPr>
      <w:rFonts w:eastAsia="黑体"/>
      <w:b/>
      <w:sz w:val="28"/>
      <w:lang w:val="en-GB" w:eastAsia="zh-CN" w:bidi="ar-SA"/>
    </w:rPr>
  </w:style>
  <w:style w:type="character" w:styleId="1094">
    <w:name w:val="标题 1 字符"/>
    <w:next w:val="1094"/>
    <w:link w:val="1080"/>
    <w:uiPriority w:val="9"/>
    <w:qFormat/>
    <w:rPr>
      <w:rFonts w:ascii="黑体" w:eastAsia="黑体"/>
      <w:b/>
      <w:sz w:val="24"/>
      <w:szCs w:val="28"/>
      <w:lang w:val="en-US" w:eastAsia="zh-CN" w:bidi="ar-SA"/>
    </w:rPr>
  </w:style>
  <w:style w:type="character" w:styleId="1095">
    <w:name w:val="标题 2 字符"/>
    <w:next w:val="1095"/>
    <w:link w:val="1081"/>
    <w:uiPriority w:val="9"/>
    <w:qFormat/>
    <w:rPr>
      <w:rFonts w:ascii="宋体" w:hAnsi="宋体" w:eastAsia="宋体"/>
      <w:b/>
      <w:sz w:val="21"/>
      <w:szCs w:val="24"/>
      <w:lang w:val="en-US" w:eastAsia="zh-CN" w:bidi="ar-SA"/>
    </w:rPr>
  </w:style>
  <w:style w:type="paragraph" w:styleId="1096">
    <w:name w:val="正文缩进"/>
    <w:basedOn w:val="1079"/>
    <w:next w:val="1096"/>
    <w:link w:val="1079"/>
    <w:uiPriority w:val="99"/>
    <w:qFormat/>
    <w:pPr>
      <w:ind w:firstLine="420"/>
    </w:pPr>
  </w:style>
  <w:style w:type="character" w:styleId="1097">
    <w:name w:val="标题 3 字符"/>
    <w:next w:val="1097"/>
    <w:link w:val="1082"/>
    <w:qFormat/>
    <w:rPr>
      <w:rFonts w:ascii="宋体" w:hAnsi="宋体" w:eastAsia="宋体"/>
      <w:b/>
      <w:sz w:val="21"/>
      <w:szCs w:val="21"/>
      <w:shd w:val="clear" w:color="auto" w:fill="ffffff"/>
    </w:rPr>
  </w:style>
  <w:style w:type="character" w:styleId="1098">
    <w:name w:val="标题 4 字符"/>
    <w:next w:val="1098"/>
    <w:link w:val="1083"/>
    <w:uiPriority w:val="9"/>
    <w:qFormat/>
    <w:rPr>
      <w:rFonts w:ascii="Arial" w:hAnsi="Arial" w:eastAsia="黑体"/>
      <w:b/>
      <w:sz w:val="28"/>
      <w:lang w:val="en-US" w:eastAsia="zh-CN" w:bidi="ar-SA"/>
    </w:rPr>
  </w:style>
  <w:style w:type="character" w:styleId="1099">
    <w:name w:val="标题 5 字符"/>
    <w:next w:val="1099"/>
    <w:link w:val="1084"/>
    <w:uiPriority w:val="9"/>
    <w:qFormat/>
    <w:rPr>
      <w:rFonts w:ascii="黑体" w:eastAsia="黑体"/>
      <w:b/>
      <w:color w:val="000000"/>
      <w:sz w:val="28"/>
      <w:lang w:val="en-US" w:eastAsia="zh-CN" w:bidi="ar-SA"/>
    </w:rPr>
  </w:style>
  <w:style w:type="character" w:styleId="1100">
    <w:name w:val="标题 6 字符"/>
    <w:next w:val="1100"/>
    <w:link w:val="1085"/>
    <w:uiPriority w:val="9"/>
    <w:qFormat/>
    <w:rPr>
      <w:rFonts w:ascii="Arial" w:hAnsi="Arial" w:eastAsia="黑体"/>
      <w:b/>
      <w:bCs/>
      <w:sz w:val="24"/>
      <w:szCs w:val="24"/>
      <w:lang w:val="en-US" w:eastAsia="zh-CN" w:bidi="ar-SA"/>
    </w:rPr>
  </w:style>
  <w:style w:type="character" w:styleId="1101">
    <w:name w:val="标题 7 字符"/>
    <w:next w:val="1101"/>
    <w:link w:val="1086"/>
    <w:uiPriority w:val="9"/>
    <w:qFormat/>
    <w:rPr>
      <w:rFonts w:eastAsia="宋体"/>
      <w:b/>
      <w:bCs/>
      <w:sz w:val="24"/>
      <w:szCs w:val="24"/>
      <w:lang w:val="en-US" w:eastAsia="zh-CN" w:bidi="ar-SA"/>
    </w:rPr>
  </w:style>
  <w:style w:type="character" w:styleId="1102">
    <w:name w:val="标题 8 字符"/>
    <w:next w:val="1102"/>
    <w:link w:val="1087"/>
    <w:uiPriority w:val="9"/>
    <w:qFormat/>
    <w:rPr>
      <w:rFonts w:ascii="Arial" w:hAnsi="Arial" w:eastAsia="黑体"/>
      <w:sz w:val="24"/>
      <w:szCs w:val="24"/>
      <w:lang w:val="en-US" w:eastAsia="zh-CN" w:bidi="ar-SA"/>
    </w:rPr>
  </w:style>
  <w:style w:type="character" w:styleId="1103">
    <w:name w:val="标题 9 字符"/>
    <w:next w:val="1103"/>
    <w:link w:val="1088"/>
    <w:uiPriority w:val="9"/>
    <w:qFormat/>
    <w:rPr>
      <w:rFonts w:ascii="Arial" w:hAnsi="Arial" w:eastAsia="黑体"/>
      <w:sz w:val="21"/>
      <w:szCs w:val="21"/>
      <w:lang w:val="en-US" w:eastAsia="zh-CN" w:bidi="ar-SA"/>
    </w:rPr>
  </w:style>
  <w:style w:type="paragraph" w:styleId="1104">
    <w:name w:val="列表 3"/>
    <w:basedOn w:val="1079"/>
    <w:next w:val="1104"/>
    <w:link w:val="1079"/>
    <w:uiPriority w:val="99"/>
    <w:qFormat/>
    <w:pPr>
      <w:ind w:left="1260" w:hanging="420"/>
    </w:pPr>
  </w:style>
  <w:style w:type="paragraph" w:styleId="1105">
    <w:name w:val="toc 7"/>
    <w:basedOn w:val="1079"/>
    <w:next w:val="1079"/>
    <w:link w:val="1079"/>
    <w:uiPriority w:val="39"/>
    <w:semiHidden/>
    <w:qFormat/>
    <w:pPr>
      <w:ind w:left="1260"/>
      <w:jc w:val="left"/>
    </w:pPr>
    <w:rPr>
      <w:sz w:val="18"/>
    </w:rPr>
  </w:style>
  <w:style w:type="paragraph" w:styleId="1106">
    <w:name w:val="列表编号 2"/>
    <w:basedOn w:val="1079"/>
    <w:next w:val="1106"/>
    <w:link w:val="1079"/>
    <w:uiPriority w:val="99"/>
    <w:qFormat/>
    <w:pPr>
      <w:ind w:left="1440" w:hanging="1440"/>
      <w:spacing w:line="360" w:lineRule="auto"/>
      <w:tabs>
        <w:tab w:val="left" w:pos="1440" w:leader="none"/>
      </w:tabs>
    </w:pPr>
    <w:rPr>
      <w:sz w:val="24"/>
      <w:szCs w:val="24"/>
    </w:rPr>
  </w:style>
  <w:style w:type="paragraph" w:styleId="1107">
    <w:name w:val="索引 8"/>
    <w:basedOn w:val="1079"/>
    <w:next w:val="1079"/>
    <w:link w:val="1079"/>
    <w:semiHidden/>
    <w:qFormat/>
    <w:pPr>
      <w:ind w:left="2940"/>
    </w:pPr>
  </w:style>
  <w:style w:type="paragraph" w:styleId="1108">
    <w:name w:val="列表编号"/>
    <w:basedOn w:val="1079"/>
    <w:next w:val="1108"/>
    <w:link w:val="1079"/>
    <w:uiPriority w:val="99"/>
    <w:qFormat/>
    <w:pPr>
      <w:ind w:left="2952" w:hanging="432"/>
      <w:tabs>
        <w:tab w:val="left" w:pos="2952" w:leader="none"/>
      </w:tabs>
    </w:pPr>
    <w:rPr>
      <w:szCs w:val="24"/>
    </w:rPr>
  </w:style>
  <w:style w:type="paragraph" w:styleId="1109">
    <w:name w:val="索引 5"/>
    <w:basedOn w:val="1079"/>
    <w:next w:val="1079"/>
    <w:link w:val="1079"/>
    <w:semiHidden/>
    <w:qFormat/>
    <w:pPr>
      <w:ind w:left="1680"/>
    </w:pPr>
  </w:style>
  <w:style w:type="paragraph" w:styleId="1110">
    <w:name w:val="文档结构图"/>
    <w:basedOn w:val="1079"/>
    <w:next w:val="1110"/>
    <w:link w:val="1111"/>
    <w:uiPriority w:val="99"/>
    <w:semiHidden/>
    <w:qFormat/>
    <w:pPr>
      <w:shd w:val="clear" w:color="auto" w:fill="000080"/>
    </w:pPr>
    <w:rPr>
      <w:rFonts w:eastAsia="宋体"/>
      <w:sz w:val="21"/>
      <w:lang w:val="en-US"/>
    </w:rPr>
  </w:style>
  <w:style w:type="character" w:styleId="1111">
    <w:name w:val="文档结构图 字符"/>
    <w:next w:val="1111"/>
    <w:link w:val="1110"/>
    <w:uiPriority w:val="99"/>
    <w:qFormat/>
    <w:rPr>
      <w:rFonts w:eastAsia="宋体"/>
      <w:sz w:val="21"/>
      <w:lang w:val="en-US" w:eastAsia="zh-CN" w:bidi="ar-SA"/>
    </w:rPr>
  </w:style>
  <w:style w:type="paragraph" w:styleId="1112">
    <w:name w:val="批注文字"/>
    <w:basedOn w:val="1079"/>
    <w:next w:val="1112"/>
    <w:link w:val="1113"/>
    <w:qFormat/>
    <w:pPr>
      <w:jc w:val="left"/>
    </w:pPr>
    <w:rPr>
      <w:rFonts w:eastAsia="宋体"/>
      <w:sz w:val="21"/>
      <w:lang w:val="en-US"/>
    </w:rPr>
  </w:style>
  <w:style w:type="character" w:styleId="1113">
    <w:name w:val="批注文字 字符"/>
    <w:next w:val="1113"/>
    <w:link w:val="1112"/>
    <w:qFormat/>
    <w:rPr>
      <w:rFonts w:eastAsia="宋体"/>
      <w:sz w:val="21"/>
      <w:lang w:val="en-US" w:eastAsia="zh-CN" w:bidi="ar-SA"/>
    </w:rPr>
  </w:style>
  <w:style w:type="paragraph" w:styleId="1114">
    <w:name w:val="索引 6"/>
    <w:basedOn w:val="1079"/>
    <w:next w:val="1079"/>
    <w:link w:val="1079"/>
    <w:semiHidden/>
    <w:qFormat/>
    <w:pPr>
      <w:ind w:left="2100"/>
    </w:pPr>
  </w:style>
  <w:style w:type="paragraph" w:styleId="1115">
    <w:name w:val="称呼"/>
    <w:basedOn w:val="1079"/>
    <w:next w:val="1079"/>
    <w:link w:val="1116"/>
    <w:uiPriority w:val="99"/>
    <w:qFormat/>
    <w:rPr>
      <w:rFonts w:ascii="仿宋_GB2312" w:hAnsi="Calibri" w:eastAsia="仿宋_GB2312"/>
      <w:sz w:val="28"/>
    </w:rPr>
  </w:style>
  <w:style w:type="character" w:styleId="1116">
    <w:name w:val="称呼 字符"/>
    <w:next w:val="1116"/>
    <w:link w:val="1115"/>
    <w:uiPriority w:val="99"/>
    <w:qFormat/>
    <w:rPr>
      <w:rFonts w:ascii="仿宋_GB2312" w:hAnsi="Calibri" w:eastAsia="仿宋_GB2312" w:cs="宋体"/>
      <w:sz w:val="28"/>
      <w:lang w:val="zh-CN"/>
    </w:rPr>
  </w:style>
  <w:style w:type="paragraph" w:styleId="1117">
    <w:name w:val="正文文本 3"/>
    <w:basedOn w:val="1079"/>
    <w:next w:val="1117"/>
    <w:link w:val="1118"/>
    <w:uiPriority w:val="99"/>
    <w:qFormat/>
    <w:rPr>
      <w:rFonts w:ascii="仿宋_GB2312" w:hAnsi="Arial" w:eastAsia="仿宋_GB2312"/>
      <w:sz w:val="32"/>
    </w:rPr>
  </w:style>
  <w:style w:type="character" w:styleId="1118">
    <w:name w:val="正文文本 3 字符"/>
    <w:next w:val="1118"/>
    <w:link w:val="1117"/>
    <w:uiPriority w:val="99"/>
    <w:qFormat/>
    <w:rPr>
      <w:rFonts w:ascii="仿宋_GB2312" w:hAnsi="Arial" w:eastAsia="仿宋_GB2312" w:cs="宋体"/>
      <w:sz w:val="32"/>
      <w:lang w:val="zh-CN"/>
    </w:rPr>
  </w:style>
  <w:style w:type="paragraph" w:styleId="1119">
    <w:name w:val="正文文本"/>
    <w:basedOn w:val="1079"/>
    <w:next w:val="1079"/>
    <w:link w:val="1120"/>
    <w:uiPriority w:val="99"/>
    <w:qFormat/>
    <w:rPr>
      <w:rFonts w:ascii="楷体_GB2312" w:hAnsi="Arial" w:eastAsia="楷体_GB2312"/>
      <w:sz w:val="28"/>
    </w:rPr>
  </w:style>
  <w:style w:type="character" w:styleId="1120">
    <w:name w:val="正文文本 字符1"/>
    <w:next w:val="1120"/>
    <w:link w:val="1119"/>
    <w:uiPriority w:val="99"/>
    <w:rPr>
      <w:rFonts w:ascii="楷体_GB2312" w:hAnsi="Arial" w:eastAsia="楷体_GB2312" w:cs="宋体"/>
      <w:sz w:val="28"/>
      <w:lang w:val="zh-CN"/>
    </w:rPr>
  </w:style>
  <w:style w:type="paragraph" w:styleId="1121">
    <w:name w:val="正文文本缩进"/>
    <w:basedOn w:val="1079"/>
    <w:next w:val="1123"/>
    <w:link w:val="1122"/>
    <w:uiPriority w:val="99"/>
    <w:qFormat/>
    <w:pPr>
      <w:ind w:firstLine="645"/>
    </w:pPr>
    <w:rPr>
      <w:rFonts w:ascii="楷体_GB2312" w:eastAsia="楷体_GB2312"/>
      <w:sz w:val="32"/>
      <w:lang w:val="en-US"/>
    </w:rPr>
  </w:style>
  <w:style w:type="character" w:styleId="1122">
    <w:name w:val="正文文本缩进 字符"/>
    <w:next w:val="1122"/>
    <w:link w:val="1121"/>
    <w:uiPriority w:val="99"/>
    <w:qFormat/>
    <w:rPr>
      <w:rFonts w:ascii="楷体_GB2312" w:eastAsia="楷体_GB2312"/>
      <w:sz w:val="32"/>
      <w:lang w:val="en-US" w:eastAsia="zh-CN" w:bidi="ar-SA"/>
    </w:rPr>
  </w:style>
  <w:style w:type="paragraph" w:styleId="1123">
    <w:name w:val="寄信人地址"/>
    <w:basedOn w:val="1079"/>
    <w:next w:val="1123"/>
    <w:link w:val="1079"/>
    <w:qFormat/>
    <w:rPr>
      <w:rFonts w:ascii="Arial" w:hAnsi="Arial" w:cs="Arial"/>
      <w:szCs w:val="24"/>
    </w:rPr>
  </w:style>
  <w:style w:type="paragraph" w:styleId="1124">
    <w:name w:val="列表 2"/>
    <w:basedOn w:val="1079"/>
    <w:next w:val="1124"/>
    <w:link w:val="1079"/>
    <w:uiPriority w:val="99"/>
    <w:qFormat/>
    <w:pPr>
      <w:ind w:left="100" w:hanging="200"/>
    </w:pPr>
    <w:rPr>
      <w:rFonts w:ascii="Times New Roman" w:hAnsi="Times New Roman" w:eastAsia="宋体" w:cs="Times New Roman"/>
      <w:sz w:val="21"/>
      <w:szCs w:val="21"/>
      <w:lang w:val="en-US"/>
    </w:rPr>
  </w:style>
  <w:style w:type="paragraph" w:styleId="1125">
    <w:name w:val="索引 4"/>
    <w:basedOn w:val="1079"/>
    <w:next w:val="1079"/>
    <w:link w:val="1079"/>
    <w:semiHidden/>
    <w:qFormat/>
    <w:pPr>
      <w:ind w:left="1260"/>
    </w:pPr>
  </w:style>
  <w:style w:type="paragraph" w:styleId="1126">
    <w:name w:val="toc 5"/>
    <w:basedOn w:val="1079"/>
    <w:next w:val="1079"/>
    <w:link w:val="1079"/>
    <w:uiPriority w:val="39"/>
    <w:semiHidden/>
    <w:qFormat/>
    <w:pPr>
      <w:ind w:left="840"/>
      <w:jc w:val="left"/>
    </w:pPr>
    <w:rPr>
      <w:sz w:val="18"/>
    </w:rPr>
  </w:style>
  <w:style w:type="paragraph" w:styleId="1127">
    <w:name w:val="toc 3"/>
    <w:basedOn w:val="1079"/>
    <w:next w:val="1079"/>
    <w:link w:val="1079"/>
    <w:uiPriority w:val="39"/>
    <w:semiHidden/>
    <w:qFormat/>
    <w:pPr>
      <w:ind w:left="420"/>
      <w:jc w:val="left"/>
    </w:pPr>
    <w:rPr>
      <w:i/>
      <w:sz w:val="20"/>
    </w:rPr>
  </w:style>
  <w:style w:type="paragraph" w:styleId="1128">
    <w:name w:val="纯文本"/>
    <w:basedOn w:val="1079"/>
    <w:next w:val="1079"/>
    <w:link w:val="1129"/>
    <w:qFormat/>
    <w:rPr>
      <w:rFonts w:ascii="宋体" w:hAnsi="Courier New" w:eastAsia="宋体"/>
      <w:sz w:val="21"/>
      <w:lang w:val="en-US"/>
    </w:rPr>
  </w:style>
  <w:style w:type="character" w:styleId="1129">
    <w:name w:val="纯文本 字符"/>
    <w:next w:val="1129"/>
    <w:link w:val="1128"/>
    <w:qFormat/>
    <w:rPr>
      <w:rFonts w:ascii="宋体" w:hAnsi="Courier New" w:eastAsia="宋体"/>
      <w:sz w:val="21"/>
      <w:lang w:val="en-US" w:eastAsia="zh-CN" w:bidi="ar-SA"/>
    </w:rPr>
  </w:style>
  <w:style w:type="paragraph" w:styleId="1130">
    <w:name w:val="toc 8"/>
    <w:basedOn w:val="1079"/>
    <w:next w:val="1079"/>
    <w:link w:val="1079"/>
    <w:uiPriority w:val="39"/>
    <w:semiHidden/>
    <w:qFormat/>
    <w:pPr>
      <w:ind w:left="1470"/>
      <w:jc w:val="left"/>
    </w:pPr>
    <w:rPr>
      <w:sz w:val="18"/>
    </w:rPr>
  </w:style>
  <w:style w:type="paragraph" w:styleId="1131">
    <w:name w:val="索引 3"/>
    <w:basedOn w:val="1079"/>
    <w:next w:val="1079"/>
    <w:link w:val="1079"/>
    <w:uiPriority w:val="99"/>
    <w:semiHidden/>
    <w:qFormat/>
    <w:pPr>
      <w:ind w:left="840"/>
    </w:pPr>
  </w:style>
  <w:style w:type="paragraph" w:styleId="1132">
    <w:name w:val="日期"/>
    <w:basedOn w:val="1079"/>
    <w:next w:val="1079"/>
    <w:link w:val="1133"/>
    <w:uiPriority w:val="99"/>
    <w:qFormat/>
    <w:pPr>
      <w:ind w:left="100"/>
    </w:pPr>
    <w:rPr>
      <w:rFonts w:ascii="Calibri" w:hAnsi="Calibri"/>
      <w:sz w:val="28"/>
    </w:rPr>
  </w:style>
  <w:style w:type="character" w:styleId="1133">
    <w:name w:val="日期 字符"/>
    <w:next w:val="1133"/>
    <w:link w:val="1132"/>
    <w:uiPriority w:val="99"/>
    <w:qFormat/>
    <w:rPr>
      <w:rFonts w:ascii="Calibri" w:hAnsi="Calibri" w:eastAsia="Calibri" w:cs="宋体"/>
      <w:sz w:val="28"/>
      <w:lang w:val="zh-CN"/>
    </w:rPr>
  </w:style>
  <w:style w:type="paragraph" w:styleId="1134">
    <w:name w:val="正文文本缩进 2"/>
    <w:basedOn w:val="1079"/>
    <w:next w:val="1134"/>
    <w:link w:val="1135"/>
    <w:uiPriority w:val="99"/>
    <w:qFormat/>
    <w:pPr>
      <w:ind w:left="630" w:firstLine="645"/>
    </w:pPr>
    <w:rPr>
      <w:rFonts w:ascii="Arial" w:hAnsi="Arial" w:eastAsia="仿宋_GB2312"/>
      <w:sz w:val="32"/>
      <w:lang w:val="en-US"/>
    </w:rPr>
  </w:style>
  <w:style w:type="character" w:styleId="1135">
    <w:name w:val="正文文本缩进 2 字符"/>
    <w:next w:val="1135"/>
    <w:link w:val="1134"/>
    <w:uiPriority w:val="99"/>
    <w:qFormat/>
    <w:rPr>
      <w:rFonts w:ascii="Arial" w:hAnsi="Arial" w:eastAsia="仿宋_GB2312"/>
      <w:sz w:val="32"/>
      <w:lang w:val="en-US" w:eastAsia="zh-CN" w:bidi="ar-SA"/>
    </w:rPr>
  </w:style>
  <w:style w:type="paragraph" w:styleId="1136">
    <w:name w:val="尾注文本"/>
    <w:basedOn w:val="1079"/>
    <w:next w:val="1136"/>
    <w:link w:val="1137"/>
    <w:uiPriority w:val="99"/>
    <w:qFormat/>
    <w:pPr>
      <w:jc w:val="left"/>
    </w:pPr>
    <w:rPr>
      <w:rFonts w:ascii="Calibri" w:hAnsi="Calibri"/>
      <w:szCs w:val="24"/>
    </w:rPr>
  </w:style>
  <w:style w:type="character" w:styleId="1137">
    <w:name w:val="尾注文本 字符"/>
    <w:next w:val="1137"/>
    <w:link w:val="1136"/>
    <w:uiPriority w:val="99"/>
    <w:qFormat/>
    <w:rPr>
      <w:rFonts w:ascii="Calibri" w:hAnsi="Calibri" w:eastAsia="Calibri" w:cs="宋体"/>
      <w:szCs w:val="24"/>
      <w:lang w:val="zh-CN"/>
    </w:rPr>
  </w:style>
  <w:style w:type="paragraph" w:styleId="1138">
    <w:name w:val="批注框文本"/>
    <w:basedOn w:val="1079"/>
    <w:next w:val="1138"/>
    <w:link w:val="1139"/>
    <w:uiPriority w:val="99"/>
    <w:semiHidden/>
    <w:qFormat/>
    <w:rPr>
      <w:rFonts w:ascii="Calibri" w:hAnsi="Calibri"/>
      <w:sz w:val="18"/>
      <w:szCs w:val="18"/>
    </w:rPr>
  </w:style>
  <w:style w:type="character" w:styleId="1139">
    <w:name w:val="批注框文本 字符"/>
    <w:next w:val="1139"/>
    <w:link w:val="1138"/>
    <w:uiPriority w:val="99"/>
    <w:semiHidden/>
    <w:qFormat/>
    <w:rPr>
      <w:rFonts w:ascii="Calibri" w:hAnsi="Calibri" w:eastAsia="Calibri" w:cs="宋体"/>
      <w:sz w:val="18"/>
      <w:szCs w:val="18"/>
      <w:lang w:val="zh-CN"/>
    </w:rPr>
  </w:style>
  <w:style w:type="paragraph" w:styleId="1140">
    <w:name w:val="页脚"/>
    <w:basedOn w:val="1079"/>
    <w:next w:val="1140"/>
    <w:link w:val="1141"/>
    <w:uiPriority w:val="99"/>
    <w:qFormat/>
    <w:pPr>
      <w:jc w:val="left"/>
      <w:tabs>
        <w:tab w:val="center" w:pos="4153" w:leader="none"/>
        <w:tab w:val="right" w:pos="8306" w:leader="none"/>
      </w:tabs>
    </w:pPr>
    <w:rPr>
      <w:rFonts w:eastAsia="宋体"/>
      <w:sz w:val="18"/>
    </w:rPr>
  </w:style>
  <w:style w:type="character" w:styleId="1141">
    <w:name w:val="页脚 字符"/>
    <w:next w:val="1141"/>
    <w:link w:val="1140"/>
    <w:uiPriority w:val="99"/>
    <w:qFormat/>
    <w:rPr>
      <w:sz w:val="18"/>
    </w:rPr>
  </w:style>
  <w:style w:type="paragraph" w:styleId="1142">
    <w:name w:val="页眉"/>
    <w:basedOn w:val="1079"/>
    <w:next w:val="1142"/>
    <w:link w:val="1143"/>
    <w:uiPriority w:val="99"/>
    <w:qFormat/>
    <w:pPr>
      <w:jc w:val="center"/>
      <w:tabs>
        <w:tab w:val="center" w:pos="4153" w:leader="none"/>
        <w:tab w:val="right" w:pos="8306" w:leader="none"/>
      </w:tabs>
      <w:pBdr>
        <w:bottom w:val="single" w:color="000000" w:sz="6" w:space="1"/>
      </w:pBdr>
    </w:pPr>
    <w:rPr>
      <w:rFonts w:ascii="Calibri" w:hAnsi="Calibri"/>
      <w:sz w:val="18"/>
    </w:rPr>
  </w:style>
  <w:style w:type="character" w:styleId="1143">
    <w:name w:val="页眉 字符"/>
    <w:next w:val="1143"/>
    <w:link w:val="1142"/>
    <w:uiPriority w:val="99"/>
    <w:qFormat/>
    <w:rPr>
      <w:rFonts w:ascii="Calibri" w:hAnsi="Calibri" w:eastAsia="Calibri" w:cs="宋体"/>
      <w:sz w:val="18"/>
      <w:lang w:val="zh-CN"/>
    </w:rPr>
  </w:style>
  <w:style w:type="paragraph" w:styleId="1144">
    <w:name w:val="签名"/>
    <w:basedOn w:val="1079"/>
    <w:next w:val="1144"/>
    <w:link w:val="1145"/>
    <w:uiPriority w:val="99"/>
    <w:qFormat/>
    <w:pPr>
      <w:jc w:val="center"/>
      <w:spacing w:after="600" w:line="312" w:lineRule="atLeast"/>
    </w:pPr>
    <w:rPr>
      <w:rFonts w:ascii="Calibri" w:hAnsi="Calibri" w:eastAsia="仿宋_GB2312"/>
      <w:sz w:val="24"/>
    </w:rPr>
  </w:style>
  <w:style w:type="character" w:styleId="1145">
    <w:name w:val="签名 字符"/>
    <w:next w:val="1145"/>
    <w:link w:val="1144"/>
    <w:uiPriority w:val="99"/>
    <w:qFormat/>
    <w:rPr>
      <w:rFonts w:ascii="Calibri" w:hAnsi="Calibri" w:eastAsia="仿宋_GB2312" w:cs="宋体"/>
      <w:sz w:val="24"/>
      <w:lang w:val="zh-CN"/>
    </w:rPr>
  </w:style>
  <w:style w:type="paragraph" w:styleId="1146">
    <w:name w:val="toc 1"/>
    <w:basedOn w:val="1079"/>
    <w:next w:val="1079"/>
    <w:link w:val="1079"/>
    <w:uiPriority w:val="39"/>
    <w:semiHidden/>
    <w:qFormat/>
    <w:pPr>
      <w:jc w:val="left"/>
      <w:spacing w:before="120" w:after="120"/>
    </w:pPr>
    <w:rPr>
      <w:b/>
      <w:caps/>
      <w:sz w:val="20"/>
    </w:rPr>
  </w:style>
  <w:style w:type="paragraph" w:styleId="1147">
    <w:name w:val="toc 4"/>
    <w:basedOn w:val="1079"/>
    <w:next w:val="1079"/>
    <w:link w:val="1079"/>
    <w:uiPriority w:val="39"/>
    <w:semiHidden/>
    <w:qFormat/>
    <w:pPr>
      <w:ind w:left="630"/>
      <w:jc w:val="left"/>
    </w:pPr>
    <w:rPr>
      <w:sz w:val="18"/>
    </w:rPr>
  </w:style>
  <w:style w:type="paragraph" w:styleId="1148">
    <w:name w:val="索引标题"/>
    <w:basedOn w:val="1079"/>
    <w:next w:val="1149"/>
    <w:link w:val="1079"/>
    <w:uiPriority w:val="99"/>
    <w:semiHidden/>
    <w:qFormat/>
  </w:style>
  <w:style w:type="paragraph" w:styleId="1149">
    <w:name w:val="索引 1"/>
    <w:basedOn w:val="1079"/>
    <w:next w:val="1079"/>
    <w:link w:val="1079"/>
    <w:uiPriority w:val="99"/>
    <w:semiHidden/>
    <w:qFormat/>
    <w:rPr>
      <w:rFonts w:ascii="仿宋_GB2312" w:hAnsi="宋体" w:eastAsia="仿宋_GB2312"/>
      <w:sz w:val="30"/>
      <w:szCs w:val="24"/>
    </w:rPr>
  </w:style>
  <w:style w:type="paragraph" w:styleId="1150">
    <w:name w:val="副标题"/>
    <w:basedOn w:val="1079"/>
    <w:next w:val="1079"/>
    <w:link w:val="1151"/>
    <w:uiPriority w:val="11"/>
    <w:qFormat/>
    <w:pPr>
      <w:jc w:val="left"/>
      <w:spacing w:after="600" w:line="276" w:lineRule="auto"/>
      <w:widowControl/>
    </w:pPr>
    <w:rPr>
      <w:rFonts w:ascii="Cambria" w:hAnsi="Cambria" w:cs="宋体"/>
      <w:i/>
      <w:iCs/>
      <w:spacing w:val="13"/>
      <w:sz w:val="24"/>
      <w:szCs w:val="24"/>
      <w:lang w:eastAsia="en-US" w:bidi="en-US"/>
    </w:rPr>
  </w:style>
  <w:style w:type="character" w:styleId="1151">
    <w:name w:val="副标题 字符"/>
    <w:next w:val="1151"/>
    <w:link w:val="1150"/>
    <w:uiPriority w:val="11"/>
    <w:qFormat/>
    <w:rPr>
      <w:rFonts w:ascii="Cambria" w:hAnsi="Cambria" w:eastAsia="Calibri" w:cs="宋体"/>
      <w:i/>
      <w:iCs/>
      <w:spacing w:val="13"/>
      <w:sz w:val="24"/>
      <w:szCs w:val="24"/>
      <w:lang w:val="zh-CN" w:eastAsia="en-US" w:bidi="en-US"/>
    </w:rPr>
  </w:style>
  <w:style w:type="paragraph" w:styleId="1152">
    <w:name w:val="列表"/>
    <w:basedOn w:val="1079"/>
    <w:next w:val="1152"/>
    <w:link w:val="1079"/>
    <w:uiPriority w:val="99"/>
    <w:qFormat/>
    <w:pPr>
      <w:ind w:left="200" w:hanging="200"/>
    </w:pPr>
    <w:rPr>
      <w:rFonts w:ascii="Times New Roman" w:hAnsi="Times New Roman" w:eastAsia="宋体" w:cs="Times New Roman"/>
      <w:sz w:val="21"/>
      <w:szCs w:val="21"/>
      <w:lang w:val="en-US"/>
    </w:rPr>
  </w:style>
  <w:style w:type="paragraph" w:styleId="1153">
    <w:name w:val="脚注文本"/>
    <w:basedOn w:val="1079"/>
    <w:next w:val="1153"/>
    <w:link w:val="1154"/>
    <w:uiPriority w:val="99"/>
    <w:qFormat/>
    <w:pPr>
      <w:jc w:val="left"/>
    </w:pPr>
    <w:rPr>
      <w:rFonts w:ascii="Calibri" w:hAnsi="Calibri"/>
      <w:sz w:val="18"/>
      <w:szCs w:val="18"/>
    </w:rPr>
  </w:style>
  <w:style w:type="character" w:styleId="1154">
    <w:name w:val="脚注文本 字符"/>
    <w:next w:val="1154"/>
    <w:link w:val="1153"/>
    <w:uiPriority w:val="99"/>
    <w:qFormat/>
    <w:rPr>
      <w:rFonts w:ascii="Calibri" w:hAnsi="Calibri" w:eastAsia="Calibri" w:cs="宋体"/>
      <w:sz w:val="18"/>
      <w:szCs w:val="18"/>
      <w:lang w:val="zh-CN"/>
    </w:rPr>
  </w:style>
  <w:style w:type="paragraph" w:styleId="1155">
    <w:name w:val="toc 6"/>
    <w:basedOn w:val="1079"/>
    <w:next w:val="1079"/>
    <w:link w:val="1079"/>
    <w:uiPriority w:val="39"/>
    <w:semiHidden/>
    <w:qFormat/>
    <w:pPr>
      <w:ind w:left="1050"/>
      <w:jc w:val="left"/>
    </w:pPr>
    <w:rPr>
      <w:sz w:val="18"/>
    </w:rPr>
  </w:style>
  <w:style w:type="paragraph" w:styleId="1156">
    <w:name w:val="正文文本缩进 3"/>
    <w:basedOn w:val="1079"/>
    <w:next w:val="1156"/>
    <w:link w:val="1157"/>
    <w:uiPriority w:val="99"/>
    <w:qFormat/>
    <w:pPr>
      <w:ind w:left="645" w:firstLine="645"/>
    </w:pPr>
    <w:rPr>
      <w:rFonts w:ascii="Arial" w:hAnsi="Arial" w:eastAsia="仿宋_GB2312"/>
      <w:color w:val="ffff00"/>
      <w:sz w:val="32"/>
      <w:lang w:val="en-US"/>
    </w:rPr>
  </w:style>
  <w:style w:type="character" w:styleId="1157">
    <w:name w:val="正文文本缩进 3 字符"/>
    <w:next w:val="1157"/>
    <w:link w:val="1156"/>
    <w:uiPriority w:val="99"/>
    <w:qFormat/>
    <w:rPr>
      <w:rFonts w:ascii="Arial" w:hAnsi="Arial" w:eastAsia="仿宋_GB2312"/>
      <w:color w:val="ffff00"/>
      <w:sz w:val="32"/>
      <w:lang w:val="en-US" w:eastAsia="zh-CN" w:bidi="ar-SA"/>
    </w:rPr>
  </w:style>
  <w:style w:type="paragraph" w:styleId="1158">
    <w:name w:val="索引 7"/>
    <w:basedOn w:val="1079"/>
    <w:next w:val="1079"/>
    <w:link w:val="1079"/>
    <w:semiHidden/>
    <w:qFormat/>
    <w:pPr>
      <w:ind w:left="2520"/>
    </w:pPr>
  </w:style>
  <w:style w:type="paragraph" w:styleId="1159">
    <w:name w:val="索引 9"/>
    <w:basedOn w:val="1079"/>
    <w:next w:val="1079"/>
    <w:link w:val="1079"/>
    <w:semiHidden/>
    <w:qFormat/>
    <w:pPr>
      <w:ind w:left="3360"/>
    </w:pPr>
  </w:style>
  <w:style w:type="paragraph" w:styleId="1160">
    <w:name w:val="图表目录"/>
    <w:basedOn w:val="1079"/>
    <w:next w:val="1079"/>
    <w:link w:val="1079"/>
    <w:uiPriority w:val="99"/>
    <w:semiHidden/>
    <w:qFormat/>
    <w:pPr>
      <w:ind w:left="840" w:hanging="420"/>
    </w:pPr>
  </w:style>
  <w:style w:type="paragraph" w:styleId="1161">
    <w:name w:val="toc 2"/>
    <w:basedOn w:val="1079"/>
    <w:next w:val="1079"/>
    <w:link w:val="1079"/>
    <w:uiPriority w:val="39"/>
    <w:semiHidden/>
    <w:qFormat/>
    <w:pPr>
      <w:ind w:left="210"/>
      <w:jc w:val="left"/>
    </w:pPr>
    <w:rPr>
      <w:smallCaps/>
      <w:sz w:val="20"/>
    </w:rPr>
  </w:style>
  <w:style w:type="paragraph" w:styleId="1162">
    <w:name w:val="toc 9"/>
    <w:basedOn w:val="1079"/>
    <w:next w:val="1079"/>
    <w:link w:val="1079"/>
    <w:uiPriority w:val="39"/>
    <w:semiHidden/>
    <w:qFormat/>
    <w:pPr>
      <w:ind w:left="1680"/>
      <w:jc w:val="left"/>
    </w:pPr>
    <w:rPr>
      <w:sz w:val="18"/>
    </w:rPr>
  </w:style>
  <w:style w:type="paragraph" w:styleId="1163">
    <w:name w:val="正文文本 2"/>
    <w:basedOn w:val="1079"/>
    <w:next w:val="1163"/>
    <w:link w:val="1164"/>
    <w:uiPriority w:val="99"/>
    <w:qFormat/>
    <w:pPr>
      <w:jc w:val="center"/>
      <w:widowControl/>
    </w:pPr>
    <w:rPr>
      <w:rFonts w:ascii="楷体_GB2312" w:hAnsi="Calibri" w:eastAsia="楷体_GB2312"/>
      <w:sz w:val="28"/>
    </w:rPr>
  </w:style>
  <w:style w:type="character" w:styleId="1164">
    <w:name w:val="正文文本 2 字符"/>
    <w:next w:val="1164"/>
    <w:link w:val="1163"/>
    <w:uiPriority w:val="99"/>
    <w:qFormat/>
    <w:rPr>
      <w:rFonts w:ascii="楷体_GB2312" w:hAnsi="Calibri" w:eastAsia="楷体_GB2312" w:cs="宋体"/>
      <w:sz w:val="28"/>
      <w:lang w:val="zh-CN"/>
    </w:rPr>
  </w:style>
  <w:style w:type="paragraph" w:styleId="1165">
    <w:name w:val="HTML 预设格式"/>
    <w:basedOn w:val="1079"/>
    <w:next w:val="1165"/>
    <w:link w:val="116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66">
    <w:name w:val="HTML 预设格式 字符"/>
    <w:next w:val="1166"/>
    <w:link w:val="1165"/>
    <w:uiPriority w:val="99"/>
    <w:qFormat/>
    <w:rPr>
      <w:rFonts w:ascii="黑体" w:hAnsi="Courier New" w:eastAsia="黑体" w:cs="Courier New"/>
      <w:lang w:val="en-US" w:eastAsia="zh-CN" w:bidi="ar-SA"/>
    </w:rPr>
  </w:style>
  <w:style w:type="paragraph" w:styleId="1167">
    <w:name w:val="普通(网站)"/>
    <w:basedOn w:val="1079"/>
    <w:next w:val="1167"/>
    <w:link w:val="1079"/>
    <w:uiPriority w:val="99"/>
    <w:qFormat/>
    <w:pPr>
      <w:jc w:val="left"/>
      <w:spacing w:before="100" w:beforeAutospacing="1" w:after="100" w:afterAutospacing="1"/>
      <w:widowControl/>
    </w:pPr>
    <w:rPr>
      <w:rFonts w:ascii="Arial" w:hAnsi="Arial" w:eastAsia="Arial Unicode MS" w:cs="Arial"/>
      <w:sz w:val="24"/>
      <w:szCs w:val="24"/>
    </w:rPr>
  </w:style>
  <w:style w:type="paragraph" w:styleId="1168">
    <w:name w:val="索引 2"/>
    <w:basedOn w:val="1079"/>
    <w:next w:val="1079"/>
    <w:link w:val="1079"/>
    <w:uiPriority w:val="99"/>
    <w:semiHidden/>
    <w:qFormat/>
    <w:pPr>
      <w:ind w:left="420"/>
    </w:pPr>
  </w:style>
  <w:style w:type="paragraph" w:styleId="1169">
    <w:name w:val="批注主题"/>
    <w:basedOn w:val="1112"/>
    <w:next w:val="1112"/>
    <w:link w:val="1170"/>
    <w:uiPriority w:val="99"/>
    <w:semiHidden/>
    <w:qFormat/>
    <w:rPr>
      <w:b/>
      <w:bCs/>
    </w:rPr>
  </w:style>
  <w:style w:type="character" w:styleId="1170">
    <w:name w:val="批注主题 字符"/>
    <w:next w:val="1170"/>
    <w:link w:val="1169"/>
    <w:uiPriority w:val="99"/>
    <w:qFormat/>
    <w:rPr>
      <w:rFonts w:eastAsia="宋体"/>
      <w:b/>
      <w:bCs/>
      <w:sz w:val="21"/>
      <w:lang w:val="en-US" w:eastAsia="zh-CN" w:bidi="ar-SA"/>
    </w:rPr>
  </w:style>
  <w:style w:type="paragraph" w:styleId="1171">
    <w:name w:val="正文文本首行缩进"/>
    <w:basedOn w:val="1119"/>
    <w:next w:val="1171"/>
    <w:link w:val="1172"/>
    <w:uiPriority w:val="99"/>
    <w:qFormat/>
    <w:pPr>
      <w:ind w:firstLine="420"/>
      <w:spacing w:after="120"/>
    </w:pPr>
    <w:rPr>
      <w:rFonts w:ascii="楷体_GB2312" w:hAnsi="Arial" w:eastAsia="楷体_GB2312"/>
      <w:lang w:val="zh-CN"/>
    </w:rPr>
  </w:style>
  <w:style w:type="character" w:styleId="1172">
    <w:name w:val="正文文本首行缩进 字符"/>
    <w:next w:val="1172"/>
    <w:link w:val="1171"/>
    <w:uiPriority w:val="99"/>
    <w:qFormat/>
    <w:rPr>
      <w:rFonts w:ascii="楷体_GB2312" w:hAnsi="Arial" w:eastAsia="楷体_GB2312" w:cs="宋体"/>
      <w:sz w:val="21"/>
      <w:szCs w:val="24"/>
      <w:lang w:val="zh-CN"/>
    </w:rPr>
  </w:style>
  <w:style w:type="paragraph" w:styleId="1173">
    <w:name w:val="正文文本首行缩进 2"/>
    <w:basedOn w:val="1121"/>
    <w:next w:val="1173"/>
    <w:link w:val="1174"/>
    <w:uiPriority w:val="99"/>
    <w:qFormat/>
    <w:pPr>
      <w:ind w:firstLine="420"/>
      <w:spacing w:line="360" w:lineRule="auto"/>
    </w:pPr>
    <w:rPr>
      <w:rFonts w:ascii="宋体" w:hAnsi="宋体"/>
    </w:rPr>
  </w:style>
  <w:style w:type="character" w:styleId="1174">
    <w:name w:val="正文文本首行缩进 2 字符"/>
    <w:next w:val="1174"/>
    <w:link w:val="1173"/>
    <w:uiPriority w:val="99"/>
    <w:qFormat/>
    <w:rPr>
      <w:rFonts w:ascii="宋体" w:hAnsi="宋体" w:eastAsia="楷体_GB2312"/>
      <w:sz w:val="32"/>
      <w:lang w:val="en-US" w:eastAsia="zh-CN" w:bidi="ar-SA"/>
    </w:rPr>
  </w:style>
  <w:style w:type="table" w:styleId="1175">
    <w:name w:val="网格型"/>
    <w:basedOn w:val="1090"/>
    <w:next w:val="1175"/>
    <w:link w:val="1079"/>
    <w:unhideWhenUsed/>
    <w:qFormat/>
    <w:pPr>
      <w:jc w:val="both"/>
      <w:widowControl w:val="off"/>
    </w:pPr>
    <w:tblPr/>
  </w:style>
  <w:style w:type="character" w:styleId="1176">
    <w:name w:val="要点"/>
    <w:next w:val="1176"/>
    <w:link w:val="1079"/>
    <w:uiPriority w:val="22"/>
    <w:qFormat/>
    <w:rPr>
      <w:b/>
      <w:bCs/>
    </w:rPr>
  </w:style>
  <w:style w:type="character" w:styleId="1177">
    <w:name w:val="尾注引用"/>
    <w:next w:val="1177"/>
    <w:link w:val="1079"/>
    <w:uiPriority w:val="99"/>
    <w:qFormat/>
    <w:rPr>
      <w:vertAlign w:val="superscript"/>
    </w:rPr>
  </w:style>
  <w:style w:type="character" w:styleId="1178">
    <w:name w:val="页码"/>
    <w:next w:val="1178"/>
    <w:link w:val="1079"/>
    <w:uiPriority w:val="99"/>
    <w:qFormat/>
  </w:style>
  <w:style w:type="character" w:styleId="1179">
    <w:name w:val="访问过的超链接"/>
    <w:next w:val="1179"/>
    <w:link w:val="1079"/>
    <w:uiPriority w:val="99"/>
    <w:qFormat/>
    <w:rPr>
      <w:color w:val="800080"/>
      <w:u w:val="single"/>
    </w:rPr>
  </w:style>
  <w:style w:type="character" w:styleId="1180">
    <w:name w:val="强调"/>
    <w:next w:val="1180"/>
    <w:link w:val="1079"/>
    <w:qFormat/>
    <w:rPr>
      <w:b/>
      <w:bCs/>
      <w:i/>
      <w:iCs/>
      <w:spacing w:val="10"/>
      <w:shd w:val="clear" w:color="auto" w:fill="auto"/>
    </w:rPr>
  </w:style>
  <w:style w:type="character" w:styleId="1181">
    <w:name w:val="行号"/>
    <w:next w:val="1181"/>
    <w:link w:val="1079"/>
    <w:uiPriority w:val="99"/>
    <w:qFormat/>
  </w:style>
  <w:style w:type="character" w:styleId="1182">
    <w:name w:val="HTML 打字机"/>
    <w:next w:val="1182"/>
    <w:link w:val="1079"/>
    <w:uiPriority w:val="99"/>
    <w:qFormat/>
    <w:rPr>
      <w:rFonts w:ascii="宋体" w:hAnsi="宋体" w:eastAsia="宋体" w:cs="宋体"/>
      <w:sz w:val="24"/>
      <w:szCs w:val="24"/>
    </w:rPr>
  </w:style>
  <w:style w:type="character" w:styleId="1183">
    <w:name w:val="超链接"/>
    <w:next w:val="1183"/>
    <w:link w:val="1079"/>
    <w:uiPriority w:val="99"/>
    <w:qFormat/>
    <w:rPr>
      <w:color w:val="0000ff"/>
      <w:u w:val="single"/>
    </w:rPr>
  </w:style>
  <w:style w:type="character" w:styleId="1184">
    <w:name w:val="批注引用"/>
    <w:next w:val="1184"/>
    <w:link w:val="1079"/>
    <w:qFormat/>
    <w:rPr>
      <w:sz w:val="21"/>
    </w:rPr>
  </w:style>
  <w:style w:type="character" w:styleId="1185">
    <w:name w:val="脚注引用"/>
    <w:next w:val="1185"/>
    <w:link w:val="1079"/>
    <w:uiPriority w:val="99"/>
    <w:qFormat/>
    <w:rPr>
      <w:vertAlign w:val="superscript"/>
    </w:rPr>
  </w:style>
  <w:style w:type="character" w:styleId="1186">
    <w:name w:val="HTML 样本"/>
    <w:next w:val="1186"/>
    <w:link w:val="1079"/>
    <w:uiPriority w:val="99"/>
    <w:qFormat/>
    <w:rPr>
      <w:rFonts w:ascii="Courier New" w:hAnsi="宋体" w:eastAsia="宋体" w:cs="Courier New"/>
    </w:rPr>
  </w:style>
  <w:style w:type="character" w:styleId="1187">
    <w:name w:val="正文文本 字符"/>
    <w:next w:val="1187"/>
    <w:link w:val="1079"/>
    <w:uiPriority w:val="99"/>
    <w:qFormat/>
    <w:rPr>
      <w:rFonts w:ascii="Calibri" w:hAnsi="Calibri" w:cs="Calibri"/>
      <w:sz w:val="21"/>
      <w:szCs w:val="24"/>
    </w:rPr>
  </w:style>
  <w:style w:type="paragraph" w:styleId="1188">
    <w:name w:val="首行缩进"/>
    <w:basedOn w:val="1079"/>
    <w:next w:val="1188"/>
    <w:link w:val="1079"/>
    <w:qFormat/>
    <w:pPr>
      <w:ind w:firstLine="480"/>
    </w:pPr>
    <w:rPr>
      <w:szCs w:val="20"/>
      <w:lang w:val="zh-CN"/>
    </w:rPr>
  </w:style>
  <w:style w:type="character" w:styleId="1189">
    <w:name w:val="Char Char2"/>
    <w:next w:val="1189"/>
    <w:link w:val="1079"/>
    <w:qFormat/>
    <w:rPr>
      <w:rFonts w:ascii="宋体" w:hAnsi="Courier New" w:eastAsia="宋体"/>
      <w:sz w:val="21"/>
      <w:lang w:val="en-US" w:eastAsia="zh-CN"/>
    </w:rPr>
  </w:style>
  <w:style w:type="character" w:styleId="1190">
    <w:name w:val="华宇段落1 Char Char"/>
    <w:next w:val="1190"/>
    <w:link w:val="1079"/>
    <w:rPr>
      <w:rFonts w:eastAsia="宋体"/>
      <w:bCs/>
      <w:sz w:val="24"/>
      <w:szCs w:val="24"/>
      <w:lang w:val="en-US" w:eastAsia="zh-CN" w:bidi="ar-SA"/>
    </w:rPr>
  </w:style>
  <w:style w:type="character" w:styleId="1191">
    <w:name w:val="Char Char31"/>
    <w:next w:val="1191"/>
    <w:link w:val="1079"/>
    <w:qFormat/>
    <w:rPr>
      <w:rFonts w:ascii="Arial" w:hAnsi="Arial" w:eastAsia="黑体"/>
      <w:b/>
      <w:sz w:val="28"/>
      <w:lang w:val="en-US" w:eastAsia="zh-CN"/>
    </w:rPr>
  </w:style>
  <w:style w:type="character" w:styleId="1192">
    <w:name w:val="style13"/>
    <w:next w:val="1192"/>
    <w:link w:val="1079"/>
    <w:qFormat/>
    <w:rPr>
      <w:sz w:val="18"/>
      <w:szCs w:val="18"/>
    </w:rPr>
  </w:style>
  <w:style w:type="character" w:styleId="1193">
    <w:name w:val="para_small"/>
    <w:next w:val="1193"/>
    <w:link w:val="1079"/>
  </w:style>
  <w:style w:type="character" w:styleId="1194">
    <w:name w:val="content"/>
    <w:next w:val="1194"/>
    <w:link w:val="1079"/>
  </w:style>
  <w:style w:type="character" w:styleId="1195">
    <w:name w:val="Char Char27"/>
    <w:next w:val="1195"/>
    <w:link w:val="1079"/>
    <w:qFormat/>
    <w:rPr>
      <w:b/>
      <w:sz w:val="44"/>
    </w:rPr>
  </w:style>
  <w:style w:type="character" w:styleId="1196">
    <w:name w:val="列出段落 Char,Bullet List Char,numbered Char,FooterText Char,List Paragraph1 Char,Paragraphe de liste1 Char"/>
    <w:next w:val="1196"/>
    <w:link w:val="1197"/>
    <w:uiPriority w:val="34"/>
    <w:qFormat/>
    <w:rPr>
      <w:rFonts w:ascii="Arial" w:hAnsi="Arial" w:eastAsia="黑体" w:cs="宋体"/>
      <w:sz w:val="24"/>
      <w:szCs w:val="24"/>
      <w:lang w:val="zh-CN" w:eastAsia="en-US"/>
    </w:rPr>
  </w:style>
  <w:style w:type="paragraph" w:styleId="1197">
    <w:name w:val="列出段落1"/>
    <w:basedOn w:val="1079"/>
    <w:next w:val="1197"/>
    <w:link w:val="1196"/>
    <w:uiPriority w:val="34"/>
    <w:qFormat/>
    <w:pPr>
      <w:contextualSpacing/>
      <w:ind w:left="720"/>
      <w:jc w:val="left"/>
      <w:widowControl/>
    </w:pPr>
    <w:rPr>
      <w:rFonts w:ascii="Arial" w:hAnsi="Arial" w:eastAsia="黑体"/>
      <w:sz w:val="24"/>
      <w:szCs w:val="24"/>
      <w:lang w:eastAsia="en-US"/>
    </w:rPr>
  </w:style>
  <w:style w:type="character" w:styleId="1198">
    <w:name w:val="小四 段落 宋体 Char Char Char Char Char"/>
    <w:next w:val="1198"/>
    <w:link w:val="1079"/>
    <w:qFormat/>
    <w:rPr>
      <w:rFonts w:eastAsia="宋体"/>
      <w:sz w:val="24"/>
      <w:szCs w:val="24"/>
      <w:lang w:val="en-US" w:eastAsia="zh-CN" w:bidi="ar-SA"/>
    </w:rPr>
  </w:style>
  <w:style w:type="character" w:styleId="1199">
    <w:name w:val="Subtle Reference"/>
    <w:next w:val="1199"/>
    <w:link w:val="1079"/>
    <w:uiPriority w:val="31"/>
    <w:qFormat/>
    <w:rPr>
      <w:smallCaps/>
    </w:rPr>
  </w:style>
  <w:style w:type="character" w:styleId="1200">
    <w:name w:val="样式 非加粗"/>
    <w:next w:val="1200"/>
    <w:link w:val="1079"/>
    <w:qFormat/>
    <w:rPr>
      <w:rFonts w:eastAsia="宋体"/>
      <w:sz w:val="28"/>
    </w:rPr>
  </w:style>
  <w:style w:type="character" w:styleId="1201">
    <w:name w:val="Char Char4"/>
    <w:next w:val="1201"/>
    <w:link w:val="1079"/>
    <w:qFormat/>
    <w:rPr>
      <w:rFonts w:ascii="方正大黑简体" w:eastAsia="方正大黑简体"/>
      <w:position w:val="6"/>
      <w:sz w:val="30"/>
      <w:lang w:val="en-US" w:eastAsia="zh-CN"/>
    </w:rPr>
  </w:style>
  <w:style w:type="character" w:styleId="1202">
    <w:name w:val="apple-converted-space"/>
    <w:next w:val="1202"/>
    <w:link w:val="1079"/>
    <w:qFormat/>
  </w:style>
  <w:style w:type="character" w:styleId="1203">
    <w:name w:val="font01"/>
    <w:next w:val="1203"/>
    <w:link w:val="1079"/>
    <w:qFormat/>
    <w:rPr>
      <w:rFonts w:hint="eastAsia" w:ascii="宋体" w:hAnsi="宋体" w:eastAsia="宋体" w:cs="宋体"/>
      <w:i w:val="0"/>
      <w:color w:val="000000"/>
      <w:sz w:val="20"/>
      <w:szCs w:val="20"/>
      <w:u w:val="none"/>
    </w:rPr>
  </w:style>
  <w:style w:type="character" w:styleId="1204">
    <w:name w:val="Char Char25"/>
    <w:next w:val="1204"/>
    <w:link w:val="1079"/>
    <w:qFormat/>
    <w:rPr>
      <w:rFonts w:ascii="Arial" w:hAnsi="Arial" w:eastAsia="黑体"/>
      <w:b/>
      <w:sz w:val="28"/>
    </w:rPr>
  </w:style>
  <w:style w:type="character" w:styleId="1205">
    <w:name w:val="小四 段落 宋体 Char Char Char Char Char Char Char"/>
    <w:next w:val="1205"/>
    <w:link w:val="1079"/>
    <w:qFormat/>
    <w:rPr>
      <w:rFonts w:eastAsia="宋体"/>
      <w:sz w:val="24"/>
      <w:lang w:val="en-US" w:eastAsia="zh-CN"/>
    </w:rPr>
  </w:style>
  <w:style w:type="character" w:styleId="1206">
    <w:name w:val="纯文本 Char Char Char1,普通文字 Char Char2,普通文字 Char Char Char2,普通文字 Char Char Char Char1,普通文字 Char2,小 Char1,Texte Char Char"/>
    <w:next w:val="1206"/>
    <w:link w:val="1079"/>
    <w:qFormat/>
    <w:rPr>
      <w:rFonts w:ascii="宋体" w:hAnsi="Courier New" w:eastAsia="宋体"/>
      <w:sz w:val="21"/>
      <w:szCs w:val="21"/>
      <w:lang w:val="en-US" w:eastAsia="zh-CN" w:bidi="ar-SA"/>
    </w:rPr>
  </w:style>
  <w:style w:type="character" w:styleId="1207">
    <w:name w:val="样式 首行缩进:  2 字符 Char"/>
    <w:next w:val="1207"/>
    <w:link w:val="1079"/>
    <w:qFormat/>
    <w:rPr>
      <w:rFonts w:eastAsia="宋体" w:cs="宋体"/>
      <w:sz w:val="24"/>
      <w:lang w:val="en-US" w:eastAsia="zh-CN" w:bidi="ar-SA"/>
    </w:rPr>
  </w:style>
  <w:style w:type="character" w:styleId="1208">
    <w:name w:val="apple-style-span"/>
    <w:next w:val="1208"/>
    <w:link w:val="1079"/>
    <w:qFormat/>
    <w:rPr>
      <w:rFonts w:cs="Times New Roman"/>
    </w:rPr>
  </w:style>
  <w:style w:type="character" w:styleId="1209">
    <w:name w:val=" Char Char26"/>
    <w:next w:val="1209"/>
    <w:link w:val="1079"/>
    <w:rPr>
      <w:b/>
      <w:bCs/>
      <w:sz w:val="32"/>
      <w:szCs w:val="32"/>
    </w:rPr>
  </w:style>
  <w:style w:type="character" w:styleId="1210">
    <w:name w:val="Char Char33"/>
    <w:next w:val="1210"/>
    <w:link w:val="1079"/>
    <w:qFormat/>
    <w:rPr>
      <w:rFonts w:ascii="Arial" w:hAnsi="Arial" w:eastAsia="黑体"/>
      <w:b/>
      <w:sz w:val="32"/>
      <w:lang w:val="en-US" w:eastAsia="zh-CN"/>
    </w:rPr>
  </w:style>
  <w:style w:type="character" w:styleId="1211">
    <w:name w:val="华宇段落1 Char Char Char Char"/>
    <w:next w:val="1211"/>
    <w:link w:val="1079"/>
    <w:rPr>
      <w:rFonts w:eastAsia="宋体"/>
      <w:sz w:val="24"/>
      <w:lang w:val="en-US" w:eastAsia="zh-CN"/>
    </w:rPr>
  </w:style>
  <w:style w:type="character" w:styleId="1212">
    <w:name w:val="小四 段落 宋体 Char Char Char1"/>
    <w:next w:val="1212"/>
    <w:link w:val="1079"/>
    <w:qFormat/>
    <w:rPr>
      <w:rFonts w:ascii="宋体" w:hAnsi="宋体" w:eastAsia="宋体"/>
      <w:sz w:val="24"/>
      <w:szCs w:val="24"/>
      <w:lang w:val="en-US" w:eastAsia="zh-CN" w:bidi="ar-SA"/>
    </w:rPr>
  </w:style>
  <w:style w:type="character" w:styleId="1213">
    <w:name w:val="引用 字符"/>
    <w:next w:val="1213"/>
    <w:link w:val="1214"/>
    <w:rPr>
      <w:rFonts w:ascii="Calibri" w:hAnsi="Calibri" w:eastAsia="宋体"/>
      <w:i/>
      <w:iCs/>
      <w:sz w:val="22"/>
      <w:szCs w:val="22"/>
      <w:lang w:val="en-US" w:eastAsia="en-US" w:bidi="en-US"/>
    </w:rPr>
  </w:style>
  <w:style w:type="paragraph" w:styleId="1214">
    <w:name w:val="引用"/>
    <w:basedOn w:val="1079"/>
    <w:next w:val="1079"/>
    <w:link w:val="1213"/>
    <w:qFormat/>
    <w:pPr>
      <w:ind w:left="360" w:right="360"/>
      <w:jc w:val="left"/>
      <w:spacing w:before="200" w:line="276" w:lineRule="auto"/>
      <w:widowControl/>
    </w:pPr>
    <w:rPr>
      <w:rFonts w:ascii="Calibri" w:hAnsi="Calibri" w:eastAsia="宋体"/>
      <w:i/>
      <w:iCs/>
      <w:sz w:val="22"/>
      <w:szCs w:val="22"/>
      <w:lang w:val="en-US" w:eastAsia="en-US" w:bidi="en-US"/>
    </w:rPr>
  </w:style>
  <w:style w:type="character" w:styleId="1215">
    <w:name w:val="标准小四 Char Char"/>
    <w:next w:val="1215"/>
    <w:link w:val="1079"/>
    <w:rPr>
      <w:rFonts w:ascii="Arial" w:hAnsi="Arial" w:eastAsia="宋体"/>
      <w:sz w:val="24"/>
      <w:szCs w:val="21"/>
      <w:lang w:val="en-US" w:eastAsia="zh-CN" w:bidi="ar-SA"/>
    </w:rPr>
  </w:style>
  <w:style w:type="character" w:styleId="1216">
    <w:name w:val="Char Char13"/>
    <w:next w:val="1216"/>
    <w:link w:val="1079"/>
    <w:qFormat/>
    <w:rPr>
      <w:rFonts w:ascii="宋体" w:hAnsi="宋体" w:eastAsia="宋体"/>
      <w:sz w:val="24"/>
      <w:lang w:val="en-US" w:eastAsia="zh-CN"/>
    </w:rPr>
  </w:style>
  <w:style w:type="character" w:styleId="1217">
    <w:name w:val=" Char Char25"/>
    <w:next w:val="1217"/>
    <w:link w:val="1079"/>
    <w:rPr>
      <w:rFonts w:ascii="Arial" w:hAnsi="Arial" w:eastAsia="黑体"/>
      <w:b/>
      <w:sz w:val="28"/>
    </w:rPr>
  </w:style>
  <w:style w:type="character" w:styleId="1218">
    <w:name w:val="Char Char6"/>
    <w:next w:val="1218"/>
    <w:link w:val="1079"/>
    <w:qFormat/>
    <w:rPr>
      <w:rFonts w:eastAsia="宋体"/>
      <w:sz w:val="24"/>
      <w:lang w:val="en-US" w:eastAsia="zh-CN"/>
    </w:rPr>
  </w:style>
  <w:style w:type="character" w:styleId="1219">
    <w:name w:val="Char Char20"/>
    <w:next w:val="1219"/>
    <w:link w:val="1079"/>
    <w:qFormat/>
    <w:rPr>
      <w:rFonts w:ascii="Arial" w:hAnsi="Arial" w:eastAsia="黑体"/>
      <w:sz w:val="21"/>
    </w:rPr>
  </w:style>
  <w:style w:type="character" w:styleId="1220">
    <w:name w:val="新图表正文 Char Char"/>
    <w:next w:val="1220"/>
    <w:link w:val="1221"/>
    <w:rPr>
      <w:sz w:val="18"/>
      <w:szCs w:val="21"/>
      <w:lang w:val="en-US" w:eastAsia="zh-CN" w:bidi="ar-SA"/>
    </w:rPr>
  </w:style>
  <w:style w:type="paragraph" w:styleId="1221">
    <w:name w:val="新图表正文"/>
    <w:next w:val="1221"/>
    <w:link w:val="1220"/>
    <w:pPr>
      <w:jc w:val="both"/>
    </w:pPr>
    <w:rPr>
      <w:sz w:val="18"/>
      <w:szCs w:val="21"/>
      <w:lang w:val="en-US" w:eastAsia="zh-CN" w:bidi="ar-SA"/>
    </w:rPr>
  </w:style>
  <w:style w:type="character" w:styleId="1222">
    <w:name w:val="小四 段落 宋体 Char Char Char Char Char Char"/>
    <w:next w:val="1222"/>
    <w:link w:val="1079"/>
    <w:qFormat/>
    <w:rPr>
      <w:rFonts w:eastAsia="宋体"/>
      <w:sz w:val="24"/>
      <w:szCs w:val="24"/>
      <w:lang w:val="en-US" w:eastAsia="zh-CN" w:bidi="ar-SA"/>
    </w:rPr>
  </w:style>
  <w:style w:type="character" w:styleId="1223">
    <w:name w:val=" Char Char27"/>
    <w:next w:val="1223"/>
    <w:link w:val="1079"/>
    <w:rPr>
      <w:b/>
      <w:bCs/>
      <w:sz w:val="44"/>
      <w:szCs w:val="44"/>
    </w:rPr>
  </w:style>
  <w:style w:type="character" w:styleId="1224">
    <w:name w:val="Char Char22"/>
    <w:next w:val="1224"/>
    <w:link w:val="1079"/>
    <w:qFormat/>
    <w:rPr>
      <w:b/>
      <w:sz w:val="24"/>
    </w:rPr>
  </w:style>
  <w:style w:type="character" w:styleId="1225">
    <w:name w:val="Char Char11"/>
    <w:next w:val="1225"/>
    <w:link w:val="1079"/>
    <w:qFormat/>
    <w:rPr>
      <w:rFonts w:ascii="宋体" w:hAnsi="宋体" w:eastAsia="宋体"/>
      <w:sz w:val="24"/>
      <w:lang w:val="en-US" w:eastAsia="zh-CN"/>
    </w:rPr>
  </w:style>
  <w:style w:type="character" w:styleId="1226">
    <w:name w:val="3zw"/>
    <w:next w:val="1226"/>
    <w:link w:val="1079"/>
    <w:qFormat/>
  </w:style>
  <w:style w:type="character" w:styleId="1227">
    <w:name w:val="h Char Char"/>
    <w:next w:val="1227"/>
    <w:link w:val="1079"/>
    <w:qFormat/>
    <w:rPr>
      <w:rFonts w:eastAsia="宋体"/>
      <w:sz w:val="18"/>
      <w:szCs w:val="18"/>
      <w:lang w:val="en-US" w:eastAsia="zh-CN" w:bidi="ar-SA"/>
    </w:rPr>
  </w:style>
  <w:style w:type="character" w:styleId="1228">
    <w:name w:val=" Char Char24"/>
    <w:next w:val="1228"/>
    <w:link w:val="1079"/>
    <w:rPr>
      <w:b/>
      <w:bCs/>
      <w:sz w:val="28"/>
      <w:szCs w:val="28"/>
    </w:rPr>
  </w:style>
  <w:style w:type="character" w:styleId="1229">
    <w:name w:val="Char Char5"/>
    <w:next w:val="1229"/>
    <w:link w:val="1079"/>
    <w:qFormat/>
    <w:rPr>
      <w:rFonts w:eastAsia="宋体"/>
      <w:sz w:val="24"/>
      <w:lang w:val="en-US" w:eastAsia="zh-CN"/>
    </w:rPr>
  </w:style>
  <w:style w:type="character" w:styleId="1230">
    <w:name w:val="小四 段落 宋体 Char Char Char Char Char Char Char Char"/>
    <w:next w:val="1230"/>
    <w:link w:val="1079"/>
    <w:qFormat/>
    <w:rPr>
      <w:rFonts w:eastAsia="宋体"/>
      <w:sz w:val="24"/>
      <w:szCs w:val="24"/>
      <w:lang w:val="en-US" w:eastAsia="zh-CN" w:bidi="ar-SA"/>
    </w:rPr>
  </w:style>
  <w:style w:type="character" w:styleId="1231">
    <w:name w:val="style131"/>
    <w:next w:val="1231"/>
    <w:link w:val="1079"/>
    <w:rPr>
      <w:rFonts w:cs="Times New Roman"/>
      <w:sz w:val="18"/>
      <w:szCs w:val="18"/>
    </w:rPr>
  </w:style>
  <w:style w:type="character" w:styleId="1232">
    <w:name w:val="ih151"/>
    <w:next w:val="1232"/>
    <w:link w:val="1079"/>
    <w:qFormat/>
    <w:rPr>
      <w:color w:val="666666"/>
      <w:sz w:val="18"/>
      <w:szCs w:val="18"/>
      <w:u w:val="none"/>
    </w:rPr>
  </w:style>
  <w:style w:type="character" w:styleId="1233">
    <w:name w:val="font141"/>
    <w:next w:val="1233"/>
    <w:link w:val="1079"/>
    <w:rPr>
      <w:rFonts w:hint="eastAsia" w:ascii="宋体" w:hAnsi="宋体" w:eastAsia="宋体" w:cs="宋体"/>
      <w:i w:val="0"/>
      <w:color w:val="000000"/>
      <w:sz w:val="18"/>
      <w:szCs w:val="18"/>
      <w:u w:val="none"/>
    </w:rPr>
  </w:style>
  <w:style w:type="character" w:styleId="1234">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34"/>
    <w:link w:val="1079"/>
    <w:qFormat/>
    <w:rPr>
      <w:rFonts w:eastAsia="宋体"/>
      <w:b/>
      <w:sz w:val="32"/>
      <w:lang w:val="en-US" w:eastAsia="zh-CN"/>
    </w:rPr>
  </w:style>
  <w:style w:type="character" w:styleId="1235">
    <w:name w:val="正文缩进 Char1"/>
    <w:next w:val="1235"/>
    <w:link w:val="1236"/>
    <w:qFormat/>
    <w:rPr>
      <w:rFonts w:eastAsia="宋体"/>
      <w:lang w:bidi="ar-SA"/>
    </w:rPr>
  </w:style>
  <w:style w:type="paragraph" w:styleId="1236">
    <w:name w:val="Normal Indent"/>
    <w:basedOn w:val="1079"/>
    <w:next w:val="1236"/>
    <w:link w:val="1235"/>
    <w:pPr>
      <w:ind w:firstLine="420"/>
    </w:pPr>
    <w:rPr>
      <w:rFonts w:eastAsia="宋体"/>
    </w:rPr>
  </w:style>
  <w:style w:type="character" w:styleId="1237">
    <w:name w:val="普通文字 Char Char3,普通文字 Char Char Char3,普通文字 Char Char Char Char2,小 Char2,Texte Char Char1"/>
    <w:next w:val="1237"/>
    <w:link w:val="1079"/>
    <w:qFormat/>
    <w:rPr>
      <w:rFonts w:ascii="宋体" w:hAnsi="Courier New" w:eastAsia="宋体"/>
      <w:sz w:val="21"/>
      <w:lang w:val="en-US" w:eastAsia="zh-CN"/>
    </w:rPr>
  </w:style>
  <w:style w:type="character" w:styleId="1238">
    <w:name w:val="A2"/>
    <w:next w:val="1238"/>
    <w:link w:val="1079"/>
    <w:qFormat/>
    <w:rPr>
      <w:rFonts w:cs="Helvetica"/>
      <w:color w:val="000000"/>
      <w:sz w:val="18"/>
      <w:szCs w:val="18"/>
    </w:rPr>
  </w:style>
  <w:style w:type="character" w:styleId="1239">
    <w:name w:val="Char Char12"/>
    <w:next w:val="1239"/>
    <w:link w:val="1079"/>
    <w:qFormat/>
    <w:rPr>
      <w:rFonts w:ascii="Arial" w:hAnsi="Arial" w:eastAsia="黑体"/>
      <w:sz w:val="21"/>
      <w:lang w:val="en-US" w:eastAsia="zh-CN"/>
    </w:rPr>
  </w:style>
  <w:style w:type="character" w:styleId="1240">
    <w:name w:val=" Char Char21"/>
    <w:next w:val="1240"/>
    <w:link w:val="1079"/>
    <w:rPr>
      <w:rFonts w:ascii="Arial" w:hAnsi="Arial" w:eastAsia="黑体"/>
      <w:sz w:val="24"/>
      <w:szCs w:val="24"/>
    </w:rPr>
  </w:style>
  <w:style w:type="character" w:styleId="1241">
    <w:name w:val="subtitle1"/>
    <w:next w:val="1241"/>
    <w:link w:val="1079"/>
    <w:qFormat/>
    <w:rPr>
      <w:rFonts w:ascii="Georgia" w:hAnsi="Georgia"/>
      <w:b/>
      <w:bCs/>
      <w:color w:val="666666"/>
      <w:sz w:val="18"/>
      <w:szCs w:val="18"/>
    </w:rPr>
  </w:style>
  <w:style w:type="character" w:styleId="124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42"/>
    <w:link w:val="1079"/>
    <w:qFormat/>
    <w:rPr>
      <w:rFonts w:eastAsia="宋体"/>
      <w:sz w:val="21"/>
      <w:lang w:val="en-US" w:eastAsia="zh-CN" w:bidi="ar-SA"/>
    </w:rPr>
  </w:style>
  <w:style w:type="character" w:styleId="1243">
    <w:name w:val=" Char Char29"/>
    <w:next w:val="1243"/>
    <w:link w:val="1079"/>
    <w:rPr>
      <w:rFonts w:ascii="Times New Roman" w:hAnsi="Times New Roman" w:eastAsia="宋体" w:cs="Times New Roman"/>
      <w:b/>
      <w:bCs/>
      <w:sz w:val="44"/>
      <w:szCs w:val="44"/>
    </w:rPr>
  </w:style>
  <w:style w:type="character" w:styleId="1244">
    <w:name w:val="111111 Char"/>
    <w:next w:val="1244"/>
    <w:link w:val="1245"/>
    <w:rPr>
      <w:rFonts w:ascii="宋体" w:hAnsi="宋体" w:eastAsia="黑体" w:cs="宋体"/>
      <w:b/>
      <w:bCs/>
      <w:sz w:val="21"/>
      <w:szCs w:val="21"/>
      <w:lang w:val="en-US" w:eastAsia="zh-CN" w:bidi="ar-SA"/>
    </w:rPr>
  </w:style>
  <w:style w:type="paragraph" w:styleId="1245">
    <w:name w:val="111111"/>
    <w:basedOn w:val="1079"/>
    <w:next w:val="1245"/>
    <w:link w:val="1244"/>
    <w:pPr>
      <w:jc w:val="center"/>
      <w:spacing w:before="120" w:after="120"/>
    </w:pPr>
    <w:rPr>
      <w:rFonts w:ascii="宋体" w:hAnsi="宋体" w:eastAsia="黑体" w:cs="宋体"/>
      <w:b/>
      <w:bCs/>
      <w:sz w:val="21"/>
      <w:szCs w:val="21"/>
      <w:lang w:val="en-US"/>
    </w:rPr>
  </w:style>
  <w:style w:type="character" w:styleId="1246">
    <w:name w:val="Char Char7"/>
    <w:next w:val="1246"/>
    <w:link w:val="1079"/>
    <w:qFormat/>
    <w:rPr>
      <w:rFonts w:eastAsia="宋体"/>
      <w:b/>
      <w:sz w:val="24"/>
      <w:lang w:val="en-US" w:eastAsia="zh-CN"/>
    </w:rPr>
  </w:style>
  <w:style w:type="character" w:styleId="1247">
    <w:name w:val="Char Char28"/>
    <w:next w:val="1247"/>
    <w:link w:val="1079"/>
    <w:qFormat/>
    <w:rPr>
      <w:rFonts w:ascii="Arial" w:hAnsi="Arial" w:eastAsia="黑体"/>
      <w:b/>
      <w:sz w:val="32"/>
    </w:rPr>
  </w:style>
  <w:style w:type="character" w:styleId="1248">
    <w:name w:val="标准文本 Char Char"/>
    <w:next w:val="1248"/>
    <w:link w:val="1079"/>
    <w:rPr>
      <w:rFonts w:eastAsia="宋体" w:cs="宋体"/>
      <w:sz w:val="24"/>
      <w:szCs w:val="24"/>
      <w:lang w:val="en-US" w:eastAsia="zh-CN" w:bidi="ar-SA"/>
    </w:rPr>
  </w:style>
  <w:style w:type="character" w:styleId="1249">
    <w:name w:val="已访问的超链接1"/>
    <w:next w:val="1249"/>
    <w:link w:val="1079"/>
    <w:rPr>
      <w:color w:val="000000"/>
      <w:u w:val="none"/>
    </w:rPr>
  </w:style>
  <w:style w:type="character" w:styleId="1250">
    <w:name w:val="无间隔 字符"/>
    <w:next w:val="1250"/>
    <w:link w:val="1251"/>
    <w:rPr>
      <w:rFonts w:eastAsia="微软雅黑"/>
      <w:sz w:val="24"/>
      <w:szCs w:val="22"/>
      <w:lang w:val="en-US" w:eastAsia="zh-CN" w:bidi="ar-SA"/>
    </w:rPr>
  </w:style>
  <w:style w:type="paragraph" w:styleId="1251">
    <w:name w:val="无间隔"/>
    <w:next w:val="1251"/>
    <w:link w:val="1250"/>
    <w:qFormat/>
    <w:pPr>
      <w:jc w:val="both"/>
      <w:widowControl w:val="off"/>
    </w:pPr>
    <w:rPr>
      <w:rFonts w:eastAsia="微软雅黑"/>
      <w:sz w:val="24"/>
      <w:szCs w:val="22"/>
      <w:lang w:val="en-US" w:eastAsia="zh-CN" w:bidi="ar-SA"/>
    </w:rPr>
  </w:style>
  <w:style w:type="character" w:styleId="1252">
    <w:name w:val=" Char Char22"/>
    <w:next w:val="1252"/>
    <w:link w:val="1079"/>
    <w:rPr>
      <w:b/>
      <w:bCs/>
      <w:sz w:val="24"/>
      <w:szCs w:val="24"/>
    </w:rPr>
  </w:style>
  <w:style w:type="character" w:styleId="1253">
    <w:name w:val="Char Char18"/>
    <w:next w:val="1253"/>
    <w:link w:val="1079"/>
    <w:qFormat/>
    <w:rPr>
      <w:rFonts w:eastAsia="宋体"/>
      <w:b/>
      <w:sz w:val="24"/>
      <w:lang w:val="en-US" w:eastAsia="zh-CN"/>
    </w:rPr>
  </w:style>
  <w:style w:type="character" w:styleId="1254">
    <w:name w:val="Book Title"/>
    <w:next w:val="1254"/>
    <w:link w:val="1079"/>
    <w:uiPriority w:val="33"/>
    <w:qFormat/>
    <w:rPr>
      <w:i/>
      <w:smallCaps/>
      <w:spacing w:val="5"/>
    </w:rPr>
  </w:style>
  <w:style w:type="character" w:styleId="1255">
    <w:name w:val="Char Char26"/>
    <w:next w:val="1255"/>
    <w:link w:val="1079"/>
    <w:qFormat/>
    <w:rPr>
      <w:b/>
      <w:sz w:val="32"/>
    </w:rPr>
  </w:style>
  <w:style w:type="character" w:styleId="1256">
    <w:name w:val="111111 Char Char"/>
    <w:next w:val="1256"/>
    <w:link w:val="1079"/>
    <w:qFormat/>
    <w:rPr>
      <w:rFonts w:ascii="宋体" w:hAnsi="宋体" w:eastAsia="黑体"/>
      <w:b/>
      <w:sz w:val="21"/>
      <w:lang w:val="en-US" w:eastAsia="zh-CN"/>
    </w:rPr>
  </w:style>
  <w:style w:type="character" w:styleId="1257">
    <w:name w:val="point_normal1"/>
    <w:next w:val="1257"/>
    <w:link w:val="1079"/>
    <w:qFormat/>
    <w:rPr>
      <w:rFonts w:ascii="Arial" w:hAnsi="Arial" w:cs="Arial"/>
      <w:sz w:val="18"/>
      <w:szCs w:val="18"/>
    </w:rPr>
  </w:style>
  <w:style w:type="character" w:styleId="1258">
    <w:name w:val="表格抬头 Char"/>
    <w:next w:val="1258"/>
    <w:link w:val="1259"/>
    <w:qFormat/>
    <w:rPr>
      <w:rFonts w:ascii="黑体" w:eastAsia="黑体"/>
      <w:b/>
      <w:sz w:val="21"/>
      <w:lang w:bidi="ar-SA"/>
    </w:rPr>
  </w:style>
  <w:style w:type="paragraph" w:styleId="1259">
    <w:name w:val="表格抬头"/>
    <w:basedOn w:val="1079"/>
    <w:next w:val="1259"/>
    <w:link w:val="1258"/>
    <w:qFormat/>
    <w:pPr>
      <w:jc w:val="center"/>
    </w:pPr>
    <w:rPr>
      <w:rFonts w:ascii="黑体" w:eastAsia="黑体"/>
      <w:b/>
      <w:sz w:val="21"/>
    </w:rPr>
  </w:style>
  <w:style w:type="character" w:styleId="1260">
    <w:name w:val="纯文本 Char Char"/>
    <w:next w:val="1260"/>
    <w:link w:val="1079"/>
    <w:qFormat/>
    <w:rPr>
      <w:rFonts w:ascii="宋体" w:hAnsi="Courier New" w:eastAsia="宋体"/>
      <w:sz w:val="21"/>
      <w:szCs w:val="21"/>
      <w:lang w:val="en-US" w:eastAsia="zh-CN" w:bidi="ar-SA"/>
    </w:rPr>
  </w:style>
  <w:style w:type="character" w:styleId="1261">
    <w:name w:val="param-value"/>
    <w:next w:val="1261"/>
    <w:link w:val="1079"/>
    <w:qFormat/>
  </w:style>
  <w:style w:type="character" w:styleId="1262">
    <w:name w:val="明显参考"/>
    <w:next w:val="1262"/>
    <w:link w:val="1079"/>
    <w:qFormat/>
    <w:rPr>
      <w:smallCaps/>
      <w:spacing w:val="5"/>
      <w:u w:val="single"/>
    </w:rPr>
  </w:style>
  <w:style w:type="character" w:styleId="1263">
    <w:name w:val="listbenefit"/>
    <w:next w:val="1263"/>
    <w:link w:val="1079"/>
    <w:qFormat/>
  </w:style>
  <w:style w:type="character" w:styleId="1264">
    <w:name w:val="concon"/>
    <w:next w:val="1264"/>
    <w:link w:val="1079"/>
    <w:qFormat/>
  </w:style>
  <w:style w:type="character" w:styleId="1265">
    <w:name w:val=" Char Char2"/>
    <w:next w:val="1265"/>
    <w:link w:val="1079"/>
    <w:rPr>
      <w:rFonts w:ascii="宋体" w:hAnsi="Courier New" w:eastAsia="宋体"/>
      <w:sz w:val="21"/>
      <w:szCs w:val="21"/>
      <w:lang w:val="en-US" w:eastAsia="zh-CN" w:bidi="ar-SA"/>
    </w:rPr>
  </w:style>
  <w:style w:type="character" w:styleId="1266">
    <w:name w:val="normalfont1"/>
    <w:next w:val="1266"/>
    <w:link w:val="1079"/>
    <w:rPr>
      <w:rFonts w:ascii="ˎ̥" w:hAnsi="ˎ̥"/>
      <w:sz w:val="18"/>
      <w:szCs w:val="18"/>
      <w:u w:val="none"/>
    </w:rPr>
  </w:style>
  <w:style w:type="character" w:styleId="1267">
    <w:name w:val=" Char Char17"/>
    <w:next w:val="1267"/>
    <w:link w:val="1079"/>
    <w:rPr>
      <w:rFonts w:ascii="宋体" w:hAnsi="Courier New"/>
      <w:sz w:val="21"/>
      <w:szCs w:val="21"/>
    </w:rPr>
  </w:style>
  <w:style w:type="character" w:styleId="1268">
    <w:name w:val="不明显强调"/>
    <w:next w:val="1268"/>
    <w:link w:val="1079"/>
    <w:qFormat/>
    <w:rPr>
      <w:i/>
      <w:iCs/>
    </w:rPr>
  </w:style>
  <w:style w:type="character" w:styleId="1269">
    <w:name w:val="标题 3 Char,h3 Char,3rd level Char,3 Char,标题4 Char,Heading 3 - old Char,标题 3 Char1,正文 + 小三 Char,H3 Char,sect1.2.3 Char,BOD 0 Char,l3 Char,CT Char,Level 3 Head Char,3rd lev...] Char Char,heading 3 Char,123456 Char,F Char Char,Map Char,H31 Char,level_3 Char"/>
    <w:next w:val="1269"/>
    <w:link w:val="1079"/>
    <w:qFormat/>
    <w:rPr>
      <w:rFonts w:ascii="宋体" w:hAnsi="宋体" w:eastAsia="宋体"/>
      <w:b/>
      <w:bCs/>
      <w:sz w:val="24"/>
      <w:szCs w:val="32"/>
      <w:lang w:val="en-US" w:eastAsia="zh-CN" w:bidi="ar-SA"/>
    </w:rPr>
  </w:style>
  <w:style w:type="character" w:styleId="1270">
    <w:name w:val="case31"/>
    <w:next w:val="1270"/>
    <w:link w:val="1079"/>
    <w:rPr>
      <w:sz w:val="21"/>
      <w:szCs w:val="21"/>
    </w:rPr>
  </w:style>
  <w:style w:type="character" w:styleId="1271">
    <w:name w:val="Char Char30"/>
    <w:next w:val="1271"/>
    <w:link w:val="1079"/>
    <w:qFormat/>
    <w:rPr>
      <w:rFonts w:eastAsia="宋体"/>
      <w:b/>
      <w:sz w:val="28"/>
      <w:lang w:val="en-US" w:eastAsia="zh-CN"/>
    </w:rPr>
  </w:style>
  <w:style w:type="character" w:styleId="1272">
    <w:name w:val="Intense Emphasis"/>
    <w:next w:val="1272"/>
    <w:link w:val="1079"/>
    <w:uiPriority w:val="21"/>
    <w:qFormat/>
    <w:rPr>
      <w:b/>
    </w:rPr>
  </w:style>
  <w:style w:type="character" w:styleId="1273">
    <w:name w:val="Char Char15"/>
    <w:next w:val="1273"/>
    <w:link w:val="1079"/>
    <w:qFormat/>
    <w:rPr>
      <w:rFonts w:ascii="Arial" w:hAnsi="Arial" w:eastAsia="黑体"/>
      <w:sz w:val="21"/>
      <w:lang w:val="en-US" w:eastAsia="zh-CN"/>
    </w:rPr>
  </w:style>
  <w:style w:type="character" w:styleId="1274">
    <w:name w:val="样式 宋体 小四"/>
    <w:next w:val="1274"/>
    <w:link w:val="1079"/>
    <w:qFormat/>
    <w:rPr>
      <w:rFonts w:ascii="宋体" w:hAnsi="宋体"/>
      <w:sz w:val="24"/>
    </w:rPr>
  </w:style>
  <w:style w:type="character" w:styleId="1275">
    <w:name w:val="正文 + 宋体 Char,小四 Char,黑色 Char,行距: 1.5 倍行距 Char"/>
    <w:next w:val="1275"/>
    <w:link w:val="1079"/>
    <w:qFormat/>
    <w:rPr>
      <w:rFonts w:eastAsia="宋体"/>
      <w:sz w:val="21"/>
      <w:szCs w:val="24"/>
      <w:lang w:val="en-US" w:eastAsia="zh-CN" w:bidi="ar-SA"/>
    </w:rPr>
  </w:style>
  <w:style w:type="character" w:styleId="1276">
    <w:name w:val="ask-title"/>
    <w:next w:val="1276"/>
    <w:link w:val="1079"/>
    <w:qFormat/>
  </w:style>
  <w:style w:type="character" w:styleId="1277">
    <w:name w:val="纯文本 Char Char Char"/>
    <w:next w:val="1277"/>
    <w:link w:val="1079"/>
    <w:rPr>
      <w:rFonts w:ascii="宋体" w:hAnsi="Courier New" w:eastAsia="宋体"/>
      <w:sz w:val="21"/>
      <w:szCs w:val="21"/>
      <w:lang w:val="en-US" w:eastAsia="zh-CN" w:bidi="ar-SA"/>
    </w:rPr>
  </w:style>
  <w:style w:type="character" w:styleId="1278">
    <w:name w:val="小四 段落 宋体 Char1"/>
    <w:next w:val="1278"/>
    <w:link w:val="1079"/>
    <w:qFormat/>
    <w:rPr>
      <w:rFonts w:eastAsia="宋体"/>
      <w:sz w:val="24"/>
      <w:szCs w:val="24"/>
      <w:lang w:val="en-US" w:eastAsia="zh-CN" w:bidi="ar-SA"/>
    </w:rPr>
  </w:style>
  <w:style w:type="character" w:styleId="1279">
    <w:name w:val="方案文档 Char Char"/>
    <w:next w:val="1279"/>
    <w:link w:val="1079"/>
    <w:rPr>
      <w:rFonts w:ascii="宋体" w:hAnsi="宋体" w:eastAsia="宋体"/>
      <w:sz w:val="24"/>
      <w:lang w:val="zh-CN" w:eastAsia="zh-CN"/>
    </w:rPr>
  </w:style>
  <w:style w:type="character" w:styleId="1280">
    <w:name w:val="Char Char16"/>
    <w:next w:val="1280"/>
    <w:link w:val="1079"/>
    <w:qFormat/>
    <w:rPr>
      <w:rFonts w:ascii="Arial" w:hAnsi="Arial" w:eastAsia="黑体"/>
      <w:sz w:val="24"/>
      <w:lang w:val="en-US" w:eastAsia="zh-CN"/>
    </w:rPr>
  </w:style>
  <w:style w:type="character" w:styleId="128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81"/>
    <w:link w:val="1079"/>
    <w:qFormat/>
    <w:rPr>
      <w:rFonts w:eastAsia="宋体"/>
      <w:b/>
      <w:bCs/>
      <w:sz w:val="32"/>
      <w:szCs w:val="32"/>
      <w:lang w:val="en-US" w:eastAsia="zh-CN" w:bidi="ar-SA"/>
    </w:rPr>
  </w:style>
  <w:style w:type="character" w:styleId="1282">
    <w:name w:val=" Char Char20"/>
    <w:next w:val="1282"/>
    <w:link w:val="1079"/>
    <w:rPr>
      <w:rFonts w:ascii="Arial" w:hAnsi="Arial" w:eastAsia="黑体"/>
      <w:sz w:val="21"/>
      <w:szCs w:val="21"/>
    </w:rPr>
  </w:style>
  <w:style w:type="character" w:styleId="1283">
    <w:name w:val=" Char Char23"/>
    <w:next w:val="1283"/>
    <w:link w:val="1079"/>
    <w:rPr>
      <w:rFonts w:ascii="Arial" w:hAnsi="Arial" w:eastAsia="黑体"/>
      <w:b/>
      <w:bCs/>
      <w:sz w:val="24"/>
      <w:szCs w:val="24"/>
    </w:rPr>
  </w:style>
  <w:style w:type="character" w:styleId="1284">
    <w:name w:val="medium_text1"/>
    <w:next w:val="1284"/>
    <w:link w:val="1079"/>
    <w:rPr>
      <w:sz w:val="24"/>
    </w:rPr>
  </w:style>
  <w:style w:type="character" w:styleId="1285">
    <w:name w:val="普通文字1 Char,普通文字2 Char,普通文字3 Char,普通文字4 Char,普通文字5 Char,普通文字6 Char,普通文字11 Char,普通文字21 Char,普通文字31 Char,普通文字41 Char,普通文字7 Char Char,普通文字 Char1,普通文字 Char Char,普通文字7 Char,孙普文字 Char,纯文本 Char1 Char Char Char,纯文本 Char Char Char Ch"/>
    <w:next w:val="1285"/>
    <w:link w:val="1079"/>
    <w:qFormat/>
    <w:rPr>
      <w:rFonts w:ascii="宋体" w:eastAsia="宋体"/>
      <w:sz w:val="21"/>
      <w:szCs w:val="21"/>
      <w:lang w:val="en-US" w:eastAsia="zh-CN" w:bidi="ar-SA"/>
    </w:rPr>
  </w:style>
  <w:style w:type="character" w:styleId="1286">
    <w:name w:val="Char Char24"/>
    <w:next w:val="1286"/>
    <w:link w:val="1079"/>
    <w:qFormat/>
    <w:rPr>
      <w:b/>
      <w:sz w:val="28"/>
    </w:rPr>
  </w:style>
  <w:style w:type="character" w:styleId="1287">
    <w:name w:val="Char Char34"/>
    <w:next w:val="1287"/>
    <w:link w:val="1079"/>
    <w:qFormat/>
    <w:rPr>
      <w:rFonts w:eastAsia="宋体"/>
      <w:b/>
      <w:sz w:val="44"/>
      <w:lang w:val="en-US" w:eastAsia="zh-CN"/>
    </w:rPr>
  </w:style>
  <w:style w:type="character" w:styleId="1288">
    <w:name w:val="Char Char8"/>
    <w:next w:val="1288"/>
    <w:link w:val="1079"/>
    <w:qFormat/>
    <w:rPr>
      <w:rFonts w:eastAsia="宋体"/>
      <w:sz w:val="18"/>
      <w:lang w:val="en-US" w:eastAsia="zh-CN"/>
    </w:rPr>
  </w:style>
  <w:style w:type="character" w:styleId="1289">
    <w:name w:val="明显强调"/>
    <w:next w:val="1289"/>
    <w:link w:val="1079"/>
    <w:qFormat/>
    <w:rPr>
      <w:b/>
      <w:bCs/>
    </w:rPr>
  </w:style>
  <w:style w:type="character" w:styleId="1290">
    <w:name w:val="t1"/>
    <w:next w:val="1290"/>
    <w:link w:val="1079"/>
    <w:qFormat/>
  </w:style>
  <w:style w:type="character" w:styleId="1291">
    <w:name w:val="Char Char9"/>
    <w:next w:val="1291"/>
    <w:link w:val="1079"/>
    <w:rPr>
      <w:rFonts w:eastAsia="宋体"/>
      <w:sz w:val="21"/>
      <w:lang w:val="en-US" w:eastAsia="zh-CN"/>
    </w:rPr>
  </w:style>
  <w:style w:type="character" w:styleId="1292">
    <w:name w:val="Char Char23"/>
    <w:next w:val="1292"/>
    <w:link w:val="1079"/>
    <w:qFormat/>
    <w:rPr>
      <w:rFonts w:ascii="Arial" w:hAnsi="Arial" w:eastAsia="黑体"/>
      <w:b/>
      <w:sz w:val="24"/>
    </w:rPr>
  </w:style>
  <w:style w:type="character" w:styleId="1293">
    <w:name w:val="明显引用 字符"/>
    <w:next w:val="1293"/>
    <w:link w:val="1294"/>
    <w:rPr>
      <w:rFonts w:ascii="Calibri" w:hAnsi="Calibri" w:eastAsia="宋体"/>
      <w:b/>
      <w:bCs/>
      <w:i/>
      <w:iCs/>
      <w:sz w:val="22"/>
      <w:szCs w:val="22"/>
      <w:lang w:val="en-US" w:eastAsia="en-US" w:bidi="en-US"/>
    </w:rPr>
  </w:style>
  <w:style w:type="paragraph" w:styleId="1294">
    <w:name w:val="明显引用"/>
    <w:basedOn w:val="1079"/>
    <w:next w:val="1079"/>
    <w:link w:val="1293"/>
    <w:qFormat/>
    <w:pPr>
      <w:ind w:left="1008" w:right="1152"/>
      <w:spacing w:before="200" w:after="280" w:line="276" w:lineRule="auto"/>
      <w:widowControl/>
      <w:pBdr>
        <w:bottom w:val="single" w:color="000000" w:sz="4" w:space="1"/>
      </w:pBdr>
    </w:pPr>
    <w:rPr>
      <w:rFonts w:ascii="Calibri" w:hAnsi="Calibri" w:eastAsia="宋体"/>
      <w:b/>
      <w:bCs/>
      <w:i/>
      <w:iCs/>
      <w:sz w:val="22"/>
      <w:szCs w:val="22"/>
      <w:lang w:val="en-US" w:eastAsia="en-US" w:bidi="en-US"/>
    </w:rPr>
  </w:style>
  <w:style w:type="character" w:styleId="1295">
    <w:name w:val="小四 段落 宋体 Char Char Char Char1"/>
    <w:next w:val="1295"/>
    <w:link w:val="1079"/>
    <w:qFormat/>
    <w:rPr>
      <w:rFonts w:eastAsia="宋体"/>
      <w:sz w:val="24"/>
      <w:szCs w:val="24"/>
      <w:lang w:val="en-US" w:eastAsia="zh-CN" w:bidi="ar-SA"/>
    </w:rPr>
  </w:style>
  <w:style w:type="character" w:styleId="1296">
    <w:name w:val="2nd level Char,h2 Char,2 Char,Header 2 Char,l2 Char,Titre2 Char,Head 2 Char,H2 Char,Heading 2 Hidden Char,Heading 2 CCBS Char,heading 2 Char,第一章 标题 2 Char,ISO1 Char,UNDERRUBRIK 1-2 Char,Underrubrik1 Char,prop2 Char,Level 2 Topic Heading Char,H21 Char"/>
    <w:next w:val="1296"/>
    <w:link w:val="1079"/>
    <w:rPr>
      <w:rFonts w:ascii="Arial" w:hAnsi="Arial" w:eastAsia="黑体"/>
      <w:b/>
      <w:bCs/>
      <w:sz w:val="32"/>
      <w:szCs w:val="32"/>
      <w:lang w:val="en-US" w:eastAsia="zh-CN" w:bidi="ar-SA"/>
    </w:rPr>
  </w:style>
  <w:style w:type="character" w:styleId="1297">
    <w:name w:val="样式 首行缩进:  2 字符 Char Char Char"/>
    <w:next w:val="1297"/>
    <w:link w:val="1079"/>
    <w:rPr>
      <w:rFonts w:eastAsia="宋体"/>
      <w:sz w:val="24"/>
      <w:lang w:val="en-US" w:eastAsia="zh-CN"/>
    </w:rPr>
  </w:style>
  <w:style w:type="character" w:styleId="1298">
    <w:name w:val="标准文本 Char"/>
    <w:next w:val="1298"/>
    <w:link w:val="1079"/>
    <w:rPr>
      <w:rFonts w:eastAsia="宋体" w:cs="宋体"/>
      <w:sz w:val="24"/>
      <w:szCs w:val="24"/>
      <w:lang w:val="en-US" w:eastAsia="zh-CN" w:bidi="ar-SA"/>
    </w:rPr>
  </w:style>
  <w:style w:type="character" w:styleId="1299">
    <w:name w:val=" Char Char28"/>
    <w:next w:val="1299"/>
    <w:link w:val="1079"/>
    <w:rPr>
      <w:rFonts w:ascii="Arial" w:hAnsi="Arial" w:eastAsia="黑体" w:cs="Arial"/>
      <w:b/>
      <w:bCs/>
      <w:sz w:val="32"/>
      <w:szCs w:val="32"/>
    </w:rPr>
  </w:style>
  <w:style w:type="character" w:styleId="1300">
    <w:name w:val="华宇段落1 Char Char Char"/>
    <w:next w:val="1300"/>
    <w:link w:val="1079"/>
    <w:qFormat/>
    <w:rPr>
      <w:rFonts w:eastAsia="宋体"/>
      <w:bCs/>
      <w:sz w:val="24"/>
      <w:szCs w:val="24"/>
      <w:lang w:val="en-US" w:eastAsia="zh-CN" w:bidi="ar-SA"/>
    </w:rPr>
  </w:style>
  <w:style w:type="character" w:styleId="1301">
    <w:name w:val="书籍标题"/>
    <w:next w:val="1301"/>
    <w:link w:val="1079"/>
    <w:qFormat/>
    <w:rPr>
      <w:i/>
      <w:iCs/>
      <w:smallCaps/>
      <w:spacing w:val="5"/>
    </w:rPr>
  </w:style>
  <w:style w:type="character" w:styleId="1302">
    <w:name w:val="Char Char29"/>
    <w:next w:val="1302"/>
    <w:link w:val="1079"/>
    <w:qFormat/>
    <w:rPr>
      <w:rFonts w:ascii="Times New Roman" w:hAnsi="Times New Roman" w:eastAsia="宋体"/>
      <w:b/>
      <w:sz w:val="44"/>
    </w:rPr>
  </w:style>
  <w:style w:type="character" w:styleId="1303">
    <w:name w:val="Quote Char"/>
    <w:next w:val="1303"/>
    <w:link w:val="1304"/>
    <w:uiPriority w:val="29"/>
    <w:qFormat/>
    <w:rPr>
      <w:rFonts w:ascii="Calibri" w:hAnsi="Calibri"/>
      <w:i/>
      <w:iCs/>
      <w:sz w:val="22"/>
      <w:lang w:eastAsia="en-US"/>
    </w:rPr>
  </w:style>
  <w:style w:type="paragraph" w:styleId="1304">
    <w:name w:val="Quote"/>
    <w:basedOn w:val="1079"/>
    <w:next w:val="1079"/>
    <w:link w:val="1303"/>
    <w:uiPriority w:val="29"/>
    <w:qFormat/>
    <w:pPr>
      <w:ind w:left="360" w:right="360"/>
      <w:jc w:val="left"/>
      <w:spacing w:before="200" w:line="276" w:lineRule="auto"/>
      <w:widowControl/>
    </w:pPr>
    <w:rPr>
      <w:rFonts w:ascii="Calibri" w:hAnsi="Calibri" w:eastAsia="宋体"/>
      <w:i/>
      <w:iCs/>
      <w:sz w:val="22"/>
      <w:lang w:eastAsia="en-US"/>
    </w:rPr>
  </w:style>
  <w:style w:type="character" w:styleId="1305">
    <w:name w:val="textcontents"/>
    <w:next w:val="1305"/>
    <w:link w:val="1079"/>
    <w:qFormat/>
  </w:style>
  <w:style w:type="character" w:styleId="1306">
    <w:name w:val="Intense Reference"/>
    <w:next w:val="1306"/>
    <w:link w:val="1079"/>
    <w:uiPriority w:val="32"/>
    <w:qFormat/>
    <w:rPr>
      <w:smallCaps/>
      <w:spacing w:val="5"/>
      <w:u w:val="single"/>
    </w:rPr>
  </w:style>
  <w:style w:type="character" w:styleId="1307">
    <w:name w:val="Char Char3"/>
    <w:next w:val="1307"/>
    <w:link w:val="1079"/>
    <w:qFormat/>
    <w:rPr>
      <w:rFonts w:eastAsia="宋体"/>
      <w:sz w:val="18"/>
      <w:lang w:val="en-US" w:eastAsia="zh-CN"/>
    </w:rPr>
  </w:style>
  <w:style w:type="character" w:styleId="1308">
    <w:name w:val="标准小四 Char"/>
    <w:next w:val="1308"/>
    <w:link w:val="1079"/>
    <w:qFormat/>
    <w:rPr>
      <w:rFonts w:ascii="Arial" w:hAnsi="Arial" w:eastAsia="宋体"/>
      <w:sz w:val="24"/>
      <w:szCs w:val="21"/>
      <w:lang w:val="en-US" w:eastAsia="zh-CN" w:bidi="ar-SA"/>
    </w:rPr>
  </w:style>
  <w:style w:type="character" w:styleId="1309">
    <w:name w:val="Char Char19"/>
    <w:next w:val="1309"/>
    <w:link w:val="1079"/>
    <w:qFormat/>
    <w:rPr>
      <w:rFonts w:ascii="Arial" w:hAnsi="Arial" w:eastAsia="黑体"/>
      <w:b/>
      <w:sz w:val="24"/>
      <w:lang w:val="en-US" w:eastAsia="zh-CN"/>
    </w:rPr>
  </w:style>
  <w:style w:type="character" w:styleId="1310">
    <w:name w:val="不明显参考"/>
    <w:next w:val="1310"/>
    <w:link w:val="1079"/>
    <w:qFormat/>
    <w:rPr>
      <w:smallCaps/>
    </w:rPr>
  </w:style>
  <w:style w:type="character" w:styleId="1311">
    <w:name w:val="Char Char10"/>
    <w:next w:val="1311"/>
    <w:link w:val="1079"/>
    <w:qFormat/>
    <w:rPr>
      <w:rFonts w:eastAsia="宋体"/>
      <w:b/>
      <w:sz w:val="24"/>
      <w:lang w:val="en-US" w:eastAsia="zh-CN"/>
    </w:rPr>
  </w:style>
  <w:style w:type="character" w:styleId="1312">
    <w:name w:val="content_lineheight1"/>
    <w:next w:val="1312"/>
    <w:link w:val="1079"/>
    <w:qFormat/>
  </w:style>
  <w:style w:type="character" w:styleId="1313">
    <w:name w:val="Char Char17"/>
    <w:next w:val="1313"/>
    <w:link w:val="1079"/>
    <w:qFormat/>
    <w:rPr>
      <w:rFonts w:ascii="宋体" w:hAnsi="Courier New"/>
      <w:sz w:val="21"/>
    </w:rPr>
  </w:style>
  <w:style w:type="character" w:styleId="1314">
    <w:name w:val="font5 Char Char"/>
    <w:next w:val="1314"/>
    <w:link w:val="1079"/>
    <w:qFormat/>
    <w:rPr>
      <w:rFonts w:ascii="宋体" w:hAnsi="宋体" w:eastAsia="宋体"/>
      <w:sz w:val="28"/>
      <w:lang w:val="en-US" w:eastAsia="zh-CN"/>
    </w:rPr>
  </w:style>
  <w:style w:type="character" w:styleId="1315">
    <w:name w:val="Char Char14"/>
    <w:next w:val="1315"/>
    <w:link w:val="1079"/>
    <w:rPr>
      <w:rFonts w:eastAsia="黑体"/>
      <w:b/>
      <w:sz w:val="28"/>
      <w:lang w:val="en-GB" w:eastAsia="zh-CN"/>
    </w:rPr>
  </w:style>
  <w:style w:type="character" w:styleId="1316">
    <w:name w:val="标题 Char1"/>
    <w:next w:val="1316"/>
    <w:link w:val="1079"/>
    <w:qFormat/>
    <w:rPr>
      <w:rFonts w:ascii="Cambria" w:eastAsia="宋体" w:cs="Times New Roman"/>
      <w:b/>
      <w:bCs/>
      <w:sz w:val="32"/>
      <w:szCs w:val="32"/>
    </w:rPr>
  </w:style>
  <w:style w:type="character" w:styleId="1317">
    <w:name w:val="Title1 Char,H1 Char,Normal + Font: Helvetica Char,Bold Char,Space Before 12 pt Char,Not Bold Char,h1 Char,H11 Char,H12 Char,H111 Char,H13 Char,H112 Char,1 Char,h:1 Char,h:1app Char,level 1 Char,Level 1 Head Char,heading 1 Char,Huvudrubrik Char,章 Char"/>
    <w:next w:val="1317"/>
    <w:link w:val="1079"/>
    <w:qFormat/>
    <w:rPr>
      <w:rFonts w:eastAsia="宋体"/>
      <w:b/>
      <w:bCs/>
      <w:sz w:val="44"/>
      <w:szCs w:val="44"/>
      <w:lang w:val="en-US" w:eastAsia="zh-CN" w:bidi="ar-SA"/>
    </w:rPr>
  </w:style>
  <w:style w:type="character" w:styleId="1318">
    <w:name w:val="Intense Quote Char"/>
    <w:next w:val="1318"/>
    <w:link w:val="1319"/>
    <w:uiPriority w:val="30"/>
    <w:qFormat/>
    <w:rPr>
      <w:rFonts w:ascii="Calibri" w:hAnsi="Calibri"/>
      <w:b/>
      <w:bCs/>
      <w:i/>
      <w:iCs/>
      <w:sz w:val="22"/>
      <w:lang w:eastAsia="en-US"/>
    </w:rPr>
  </w:style>
  <w:style w:type="paragraph" w:styleId="1319">
    <w:name w:val="Intense Quote"/>
    <w:basedOn w:val="1079"/>
    <w:next w:val="1079"/>
    <w:link w:val="1318"/>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320">
    <w:name w:val="标准文本 Char Char Char"/>
    <w:next w:val="1320"/>
    <w:link w:val="1079"/>
    <w:qFormat/>
    <w:rPr>
      <w:rFonts w:eastAsia="宋体"/>
      <w:sz w:val="24"/>
      <w:lang w:val="en-US" w:eastAsia="zh-CN"/>
    </w:rPr>
  </w:style>
  <w:style w:type="character" w:styleId="1321">
    <w:name w:val="title_emph1"/>
    <w:next w:val="1321"/>
    <w:link w:val="1079"/>
    <w:rPr>
      <w:rFonts w:ascii="Arial" w:cs="Arial"/>
      <w:b/>
      <w:bCs/>
      <w:sz w:val="18"/>
      <w:szCs w:val="18"/>
    </w:rPr>
  </w:style>
  <w:style w:type="character" w:styleId="1322">
    <w:name w:val="样式 首行缩进:  2 字符 Char Char"/>
    <w:next w:val="1322"/>
    <w:link w:val="1323"/>
    <w:qFormat/>
    <w:rPr>
      <w:rFonts w:eastAsia="宋体" w:cs="宋体"/>
      <w:sz w:val="24"/>
      <w:lang w:val="en-US" w:eastAsia="zh-CN" w:bidi="ar-SA"/>
    </w:rPr>
  </w:style>
  <w:style w:type="paragraph" w:styleId="1323">
    <w:name w:val="样式 首行缩进:  2 字符"/>
    <w:basedOn w:val="1079"/>
    <w:next w:val="1323"/>
    <w:link w:val="1322"/>
    <w:qFormat/>
    <w:pPr>
      <w:ind w:firstLine="480"/>
      <w:spacing w:line="360" w:lineRule="auto"/>
    </w:pPr>
    <w:rPr>
      <w:rFonts w:eastAsia="宋体" w:cs="宋体"/>
      <w:sz w:val="24"/>
      <w:lang w:val="en-US"/>
    </w:rPr>
  </w:style>
  <w:style w:type="character" w:styleId="1324">
    <w:name w:val="Char Char32"/>
    <w:next w:val="1324"/>
    <w:link w:val="1079"/>
    <w:qFormat/>
    <w:rPr>
      <w:rFonts w:eastAsia="宋体"/>
      <w:b/>
      <w:sz w:val="32"/>
      <w:lang w:val="en-US" w:eastAsia="zh-CN"/>
    </w:rPr>
  </w:style>
  <w:style w:type="character" w:styleId="1325">
    <w:name w:val="Char Char21"/>
    <w:next w:val="1325"/>
    <w:link w:val="1079"/>
    <w:qFormat/>
    <w:rPr>
      <w:rFonts w:ascii="Arial" w:hAnsi="Arial" w:eastAsia="黑体"/>
      <w:sz w:val="24"/>
    </w:rPr>
  </w:style>
  <w:style w:type="character" w:styleId="1326">
    <w:name w:val="纯文本 Char1,普通文字 Char Char1,纯文本 Char Char1,普通文字 Char Char Char1,普通文字 Char Char Char Char,小 Char,Texte Char"/>
    <w:next w:val="1326"/>
    <w:link w:val="1079"/>
    <w:qFormat/>
    <w:rPr>
      <w:rFonts w:ascii="宋体" w:hAnsi="Courier New" w:cs="Courier New"/>
      <w:sz w:val="21"/>
      <w:szCs w:val="21"/>
    </w:rPr>
  </w:style>
  <w:style w:type="character" w:styleId="1327">
    <w:name w:val="标准小四 Char Char Char"/>
    <w:next w:val="1327"/>
    <w:link w:val="1079"/>
    <w:qFormat/>
    <w:rPr>
      <w:rFonts w:ascii="Arial" w:hAnsi="Arial" w:eastAsia="宋体"/>
      <w:sz w:val="21"/>
      <w:lang w:val="en-US" w:eastAsia="zh-CN"/>
    </w:rPr>
  </w:style>
  <w:style w:type="character" w:styleId="1328">
    <w:name w:val="Subtle Emphasis"/>
    <w:next w:val="1328"/>
    <w:link w:val="1079"/>
    <w:uiPriority w:val="19"/>
    <w:qFormat/>
    <w:rPr>
      <w:i/>
    </w:rPr>
  </w:style>
  <w:style w:type="character" w:styleId="1329">
    <w:name w:val="标题 3 Char Char"/>
    <w:next w:val="1329"/>
    <w:link w:val="1079"/>
    <w:qFormat/>
    <w:rPr>
      <w:rFonts w:eastAsia="仿宋_GB2312"/>
      <w:b/>
      <w:bCs/>
      <w:sz w:val="28"/>
      <w:szCs w:val="32"/>
      <w:lang w:val="en-US" w:eastAsia="zh-CN" w:bidi="ar-SA"/>
    </w:rPr>
  </w:style>
  <w:style w:type="paragraph" w:styleId="1330">
    <w:name w:val="a0"/>
    <w:basedOn w:val="1079"/>
    <w:next w:val="1330"/>
    <w:link w:val="1079"/>
    <w:pPr>
      <w:spacing w:before="100" w:beforeAutospacing="1" w:after="100" w:afterAutospacing="1"/>
      <w:widowControl/>
    </w:pPr>
    <w:rPr>
      <w:rFonts w:ascii="宋体" w:hAnsi="宋体" w:cs="宋体"/>
      <w:sz w:val="24"/>
      <w:szCs w:val="24"/>
    </w:rPr>
  </w:style>
  <w:style w:type="paragraph" w:styleId="1331">
    <w:name w:val="p0"/>
    <w:basedOn w:val="1079"/>
    <w:next w:val="1331"/>
    <w:link w:val="1079"/>
    <w:qFormat/>
    <w:pPr>
      <w:jc w:val="left"/>
      <w:spacing w:before="100" w:beforeAutospacing="1" w:after="100" w:afterAutospacing="1"/>
      <w:widowControl/>
    </w:pPr>
    <w:rPr>
      <w:rFonts w:ascii="宋体" w:hAnsi="宋体" w:cs="宋体"/>
      <w:sz w:val="24"/>
      <w:szCs w:val="24"/>
    </w:rPr>
  </w:style>
  <w:style w:type="paragraph" w:styleId="1332">
    <w:name w:val="Pa6"/>
    <w:basedOn w:val="1079"/>
    <w:next w:val="1079"/>
    <w:link w:val="1079"/>
    <w:qFormat/>
    <w:pPr>
      <w:jc w:val="left"/>
      <w:spacing w:line="241" w:lineRule="atLeast"/>
    </w:pPr>
    <w:rPr>
      <w:rFonts w:ascii="汉仪大黑简" w:eastAsia="汉仪大黑简"/>
      <w:sz w:val="24"/>
      <w:szCs w:val="24"/>
    </w:rPr>
  </w:style>
  <w:style w:type="paragraph" w:styleId="1333">
    <w:name w:val="xl87"/>
    <w:basedOn w:val="1079"/>
    <w:next w:val="1333"/>
    <w:link w:val="1079"/>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334">
    <w:name w:val="Char Char Char Char Char Char Char Char1"/>
    <w:basedOn w:val="1079"/>
    <w:next w:val="1334"/>
    <w:link w:val="1079"/>
    <w:pPr>
      <w:jc w:val="left"/>
      <w:spacing w:after="160" w:line="240" w:lineRule="exact"/>
      <w:widowControl/>
    </w:pPr>
    <w:rPr>
      <w:rFonts w:ascii="Verdana" w:hAnsi="Verdana" w:eastAsia="宋体" w:cs="Times New Roman"/>
      <w:lang w:val="en-US" w:eastAsia="en-US"/>
    </w:rPr>
  </w:style>
  <w:style w:type="paragraph" w:styleId="1335">
    <w:name w:val="Char Char Char Char Char Char Char1 Char"/>
    <w:basedOn w:val="1079"/>
    <w:next w:val="1335"/>
    <w:link w:val="1079"/>
    <w:qFormat/>
    <w:rPr>
      <w:rFonts w:ascii="Tahoma" w:hAnsi="Tahoma" w:cs="Tahoma"/>
      <w:sz w:val="24"/>
    </w:rPr>
  </w:style>
  <w:style w:type="paragraph" w:styleId="1336">
    <w:name w:val="Char Char Char Char Char Char Char Char Char Char Char1"/>
    <w:basedOn w:val="1079"/>
    <w:next w:val="1336"/>
    <w:link w:val="1079"/>
    <w:qFormat/>
    <w:rPr>
      <w:rFonts w:ascii="Tahoma" w:hAnsi="Tahoma" w:eastAsia="宋体" w:cs="Tahoma"/>
      <w:sz w:val="24"/>
      <w:lang w:val="en-US"/>
    </w:rPr>
  </w:style>
  <w:style w:type="paragraph" w:styleId="1337">
    <w:name w:val="Char Char1 Char"/>
    <w:basedOn w:val="1079"/>
    <w:next w:val="1337"/>
    <w:link w:val="1079"/>
    <w:qFormat/>
    <w:pPr>
      <w:jc w:val="left"/>
      <w:spacing w:after="160" w:line="240" w:lineRule="exact"/>
      <w:widowControl/>
    </w:pPr>
    <w:rPr>
      <w:rFonts w:ascii="Verdana" w:hAnsi="Verdana"/>
      <w:sz w:val="20"/>
      <w:lang w:eastAsia="en-US"/>
    </w:rPr>
  </w:style>
  <w:style w:type="paragraph" w:styleId="1338">
    <w:name w:val="正文 New New New New New New New New New New New New New New"/>
    <w:next w:val="1338"/>
    <w:link w:val="1079"/>
    <w:qFormat/>
    <w:pPr>
      <w:jc w:val="both"/>
      <w:widowControl w:val="off"/>
    </w:pPr>
    <w:rPr>
      <w:rFonts w:hint="eastAsia"/>
      <w:sz w:val="21"/>
      <w:lang w:val="en-US" w:eastAsia="zh-CN" w:bidi="ar-SA"/>
    </w:rPr>
  </w:style>
  <w:style w:type="paragraph" w:styleId="1339">
    <w:name w:val="Item List Char Char"/>
    <w:next w:val="1339"/>
    <w:link w:val="1079"/>
    <w:qFormat/>
    <w:pPr>
      <w:jc w:val="both"/>
      <w:spacing w:line="288" w:lineRule="auto"/>
    </w:pPr>
    <w:rPr>
      <w:rFonts w:ascii="Arial" w:hAnsi="Arial" w:cs="Arial"/>
      <w:b/>
      <w:bCs/>
      <w:sz w:val="21"/>
      <w:szCs w:val="28"/>
      <w:lang w:val="en-US" w:eastAsia="zh-CN" w:bidi="ar-SA"/>
    </w:rPr>
  </w:style>
  <w:style w:type="paragraph" w:styleId="1340">
    <w:name w:val="xl78"/>
    <w:basedOn w:val="1079"/>
    <w:next w:val="1340"/>
    <w:link w:val="1079"/>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341">
    <w:name w:val="xl31"/>
    <w:basedOn w:val="1079"/>
    <w:next w:val="1341"/>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42">
    <w:name w:val="xl41"/>
    <w:basedOn w:val="1079"/>
    <w:next w:val="1342"/>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3">
    <w:name w:val="默认段落字体 Para Char Char Char Char Char Char Char"/>
    <w:basedOn w:val="1079"/>
    <w:next w:val="1343"/>
    <w:link w:val="1079"/>
    <w:qFormat/>
  </w:style>
  <w:style w:type="paragraph" w:styleId="1344">
    <w:name w:val=" Char Char Char Char Char Char Char Char Char Char Char Char Char Char Char Char Char Char Char Char Char Char Char"/>
    <w:basedOn w:val="1079"/>
    <w:next w:val="1344"/>
    <w:link w:val="1079"/>
    <w:rPr>
      <w:rFonts w:ascii="Tahoma" w:hAnsi="Tahoma"/>
      <w:sz w:val="24"/>
    </w:rPr>
  </w:style>
  <w:style w:type="paragraph" w:styleId="1345">
    <w:name w:val="项目符号，一级"/>
    <w:basedOn w:val="1346"/>
    <w:next w:val="1346"/>
    <w:link w:val="1079"/>
    <w:qFormat/>
    <w:pPr>
      <w:ind w:left="376" w:firstLine="0"/>
      <w:spacing w:line="240" w:lineRule="atLeast"/>
      <w:tabs>
        <w:tab w:val="left" w:pos="1320" w:leader="none"/>
      </w:tabs>
    </w:pPr>
    <w:rPr>
      <w:bCs w:val="0"/>
      <w:color w:val="000000"/>
      <w:szCs w:val="24"/>
    </w:rPr>
  </w:style>
  <w:style w:type="paragraph" w:styleId="1346">
    <w:name w:val="正文格式"/>
    <w:basedOn w:val="1079"/>
    <w:next w:val="1346"/>
    <w:link w:val="1079"/>
    <w:qFormat/>
    <w:pPr>
      <w:ind w:left="178" w:right="44" w:hanging="178"/>
      <w:jc w:val="left"/>
      <w:spacing w:before="78" w:line="360" w:lineRule="auto"/>
      <w:widowControl/>
    </w:pPr>
    <w:rPr>
      <w:rFonts w:ascii="宋体" w:hAnsi="宋体"/>
      <w:bCs/>
      <w:szCs w:val="21"/>
    </w:rPr>
  </w:style>
  <w:style w:type="paragraph" w:styleId="1347">
    <w:name w:val="正文2"/>
    <w:basedOn w:val="1079"/>
    <w:next w:val="1347"/>
    <w:link w:val="1348"/>
    <w:qFormat/>
    <w:pPr>
      <w:ind w:firstLine="510"/>
      <w:spacing w:before="156" w:line="360" w:lineRule="auto"/>
    </w:pPr>
    <w:rPr>
      <w:sz w:val="24"/>
    </w:rPr>
  </w:style>
  <w:style w:type="character" w:styleId="1348">
    <w:name w:val="正文2 Char"/>
    <w:next w:val="1348"/>
    <w:link w:val="1347"/>
    <w:qFormat/>
    <w:rPr>
      <w:rFonts w:eastAsia="Calibri"/>
      <w:sz w:val="24"/>
      <w:lang w:val="zh-CN"/>
    </w:rPr>
  </w:style>
  <w:style w:type="paragraph" w:styleId="1349">
    <w:name w:val="正文 New New New New New"/>
    <w:next w:val="1349"/>
    <w:link w:val="1079"/>
    <w:pPr>
      <w:jc w:val="both"/>
      <w:widowControl w:val="off"/>
    </w:pPr>
    <w:rPr>
      <w:sz w:val="21"/>
      <w:szCs w:val="24"/>
      <w:lang w:val="en-US" w:eastAsia="zh-CN" w:bidi="ar-SA"/>
    </w:rPr>
  </w:style>
  <w:style w:type="paragraph" w:styleId="1350">
    <w:name w:val="flType"/>
    <w:basedOn w:val="1351"/>
    <w:next w:val="1350"/>
    <w:link w:val="1079"/>
    <w:qFormat/>
    <w:pPr>
      <w:spacing w:after="284"/>
    </w:pPr>
    <w:rPr>
      <w:rFonts w:eastAsia="宋体"/>
      <w:b/>
    </w:rPr>
  </w:style>
  <w:style w:type="paragraph" w:styleId="1351">
    <w:name w:val="flName"/>
    <w:basedOn w:val="1352"/>
    <w:next w:val="1351"/>
    <w:link w:val="1079"/>
    <w:qFormat/>
    <w:pPr>
      <w:spacing w:before="0" w:line="113" w:lineRule="atLeast"/>
    </w:pPr>
  </w:style>
  <w:style w:type="paragraph" w:styleId="1352">
    <w:name w:val="flNote"/>
    <w:basedOn w:val="1079"/>
    <w:next w:val="1352"/>
    <w:link w:val="1079"/>
    <w:qFormat/>
    <w:pPr>
      <w:jc w:val="center"/>
      <w:spacing w:before="567" w:line="360" w:lineRule="atLeast"/>
    </w:pPr>
    <w:rPr>
      <w:rFonts w:eastAsia="黑体"/>
      <w:b/>
      <w:sz w:val="24"/>
    </w:rPr>
  </w:style>
  <w:style w:type="paragraph" w:styleId="1353">
    <w:name w:val="List Paragraph"/>
    <w:basedOn w:val="1079"/>
    <w:next w:val="1353"/>
    <w:link w:val="1079"/>
    <w:uiPriority w:val="34"/>
    <w:qFormat/>
    <w:pPr>
      <w:contextualSpacing/>
      <w:ind w:left="720"/>
      <w:jc w:val="left"/>
      <w:widowControl/>
    </w:pPr>
    <w:rPr>
      <w:rFonts w:ascii="Arial" w:hAnsi="Arial" w:eastAsia="黑体"/>
      <w:sz w:val="24"/>
      <w:szCs w:val="24"/>
      <w:lang w:eastAsia="en-US"/>
    </w:rPr>
  </w:style>
  <w:style w:type="paragraph" w:styleId="1354">
    <w:name w:val="Char Char Char Char Char Char Char Char Char Char"/>
    <w:basedOn w:val="1079"/>
    <w:next w:val="1354"/>
    <w:link w:val="1079"/>
    <w:qFormat/>
    <w:pPr>
      <w:spacing w:line="360" w:lineRule="auto"/>
    </w:pPr>
    <w:rPr>
      <w:rFonts w:ascii="Times New Roman" w:hAnsi="Times New Roman" w:eastAsia="宋体" w:cs="Times New Roman"/>
      <w:sz w:val="24"/>
      <w:lang w:val="en-US"/>
    </w:rPr>
  </w:style>
  <w:style w:type="paragraph" w:styleId="1355">
    <w:name w:val="table_1stline"/>
    <w:basedOn w:val="1079"/>
    <w:next w:val="1355"/>
    <w:link w:val="1079"/>
    <w:qFormat/>
    <w:pPr>
      <w:jc w:val="left"/>
      <w:spacing w:before="120"/>
      <w:widowControl/>
    </w:pPr>
    <w:rPr>
      <w:rFonts w:ascii="Times New Roman" w:hAnsi="Times New Roman" w:eastAsia="宋体" w:cs="Times New Roman"/>
      <w:bCs/>
      <w:lang w:val="de-DE" w:eastAsia="de-DE"/>
    </w:rPr>
  </w:style>
  <w:style w:type="paragraph" w:styleId="1356">
    <w:name w:val="马刚标题4"/>
    <w:basedOn w:val="1357"/>
    <w:next w:val="1079"/>
    <w:link w:val="1079"/>
    <w:pPr>
      <w:spacing w:before="100" w:after="40"/>
      <w:tabs>
        <w:tab w:val="left" w:pos="1050" w:leader="none"/>
      </w:tabs>
      <w:outlineLvl w:val="3"/>
    </w:pPr>
    <w:rPr>
      <w:b w:val="0"/>
    </w:rPr>
  </w:style>
  <w:style w:type="paragraph" w:styleId="1357">
    <w:name w:val="马刚标题3"/>
    <w:basedOn w:val="1079"/>
    <w:next w:val="1079"/>
    <w:link w:val="107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58">
    <w:name w:val="公文标题 2"/>
    <w:basedOn w:val="1079"/>
    <w:next w:val="1359"/>
    <w:link w:val="1079"/>
    <w:qFormat/>
    <w:pPr>
      <w:outlineLvl w:val="1"/>
    </w:pPr>
    <w:rPr>
      <w:rFonts w:ascii="仿宋_GB2312" w:hAnsi="宋体" w:eastAsia="仿宋_GB2312"/>
      <w:sz w:val="28"/>
      <w:szCs w:val="24"/>
    </w:rPr>
  </w:style>
  <w:style w:type="paragraph" w:styleId="1359">
    <w:name w:val="公文正文"/>
    <w:basedOn w:val="1121"/>
    <w:next w:val="1359"/>
    <w:link w:val="1079"/>
    <w:qFormat/>
    <w:pPr>
      <w:ind w:firstLine="200"/>
    </w:pPr>
    <w:rPr>
      <w:rFonts w:ascii="仿宋_GB2312" w:hAnsi="宋体" w:eastAsia="仿宋_GB2312"/>
      <w:sz w:val="28"/>
      <w:szCs w:val="24"/>
    </w:rPr>
  </w:style>
  <w:style w:type="paragraph" w:styleId="1360">
    <w:name w:val="列表段落"/>
    <w:basedOn w:val="1079"/>
    <w:next w:val="1360"/>
    <w:link w:val="1079"/>
    <w:uiPriority w:val="34"/>
    <w:qFormat/>
    <w:pPr>
      <w:ind w:firstLine="420"/>
    </w:pPr>
    <w:rPr>
      <w:szCs w:val="24"/>
    </w:rPr>
  </w:style>
  <w:style w:type="paragraph" w:styleId="1361">
    <w:name w:val=" Char Char Char Char Char Char Char Char Char Char Char Char Char Char Char Char Char Char Char Char Char"/>
    <w:basedOn w:val="1079"/>
    <w:next w:val="1361"/>
    <w:link w:val="1079"/>
    <w:rPr>
      <w:rFonts w:ascii="Tahoma" w:hAnsi="Tahoma"/>
      <w:sz w:val="24"/>
    </w:rPr>
  </w:style>
  <w:style w:type="paragraph" w:styleId="1362">
    <w:name w:val="样式 标题 2H2h2sect 1.2Heading 2 HiddenHeading 2 CCBSheading 2..."/>
    <w:basedOn w:val="1081"/>
    <w:next w:val="1362"/>
    <w:link w:val="1079"/>
    <w:qFormat/>
    <w:pPr>
      <w:ind w:left="576" w:hanging="36"/>
      <w:spacing w:before="260" w:after="260"/>
      <w:tabs>
        <w:tab w:val="left" w:pos="576" w:leader="none"/>
      </w:tabs>
    </w:pPr>
    <w:rPr>
      <w:bCs/>
      <w:sz w:val="28"/>
      <w:szCs w:val="20"/>
    </w:rPr>
  </w:style>
  <w:style w:type="paragraph" w:styleId="1363">
    <w:name w:val="xl56"/>
    <w:basedOn w:val="1079"/>
    <w:next w:val="1363"/>
    <w:link w:val="107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64">
    <w:name w:val="xl68"/>
    <w:basedOn w:val="1079"/>
    <w:next w:val="1364"/>
    <w:link w:val="1079"/>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365">
    <w:name w:val="font5"/>
    <w:basedOn w:val="1079"/>
    <w:next w:val="1365"/>
    <w:link w:val="1079"/>
    <w:qFormat/>
    <w:pPr>
      <w:jc w:val="left"/>
      <w:spacing w:before="100" w:beforeAutospacing="1" w:after="100" w:afterAutospacing="1"/>
      <w:widowControl/>
    </w:pPr>
    <w:rPr>
      <w:rFonts w:ascii="宋体" w:hAnsi="宋体" w:cs="宋体"/>
      <w:sz w:val="18"/>
      <w:szCs w:val="18"/>
    </w:rPr>
  </w:style>
  <w:style w:type="paragraph" w:styleId="1366">
    <w:name w:val="font8"/>
    <w:basedOn w:val="1079"/>
    <w:next w:val="1366"/>
    <w:link w:val="1079"/>
    <w:qFormat/>
    <w:pPr>
      <w:jc w:val="left"/>
      <w:spacing w:before="100" w:beforeAutospacing="1" w:after="100" w:afterAutospacing="1"/>
      <w:widowControl/>
    </w:pPr>
    <w:rPr>
      <w:rFonts w:ascii="宋体" w:hAnsi="宋体" w:cs="宋体"/>
      <w:b/>
      <w:bCs/>
      <w:i/>
      <w:iCs/>
      <w:sz w:val="20"/>
    </w:rPr>
  </w:style>
  <w:style w:type="paragraph" w:styleId="1367">
    <w:name w:val="普通文字"/>
    <w:basedOn w:val="1079"/>
    <w:next w:val="1079"/>
    <w:link w:val="1079"/>
    <w:qFormat/>
    <w:rPr>
      <w:rFonts w:ascii="宋体" w:hAnsi="宋体" w:cs="宋体"/>
      <w:sz w:val="24"/>
    </w:rPr>
  </w:style>
  <w:style w:type="paragraph" w:styleId="1368">
    <w:name w:val="Char Char Char Char Char Char Char Char Char Char Char Char Char Char Char Char Char Char Char Char Char"/>
    <w:basedOn w:val="1079"/>
    <w:next w:val="1368"/>
    <w:link w:val="1079"/>
    <w:qFormat/>
    <w:rPr>
      <w:rFonts w:ascii="Tahoma" w:hAnsi="Tahoma" w:cs="Tahoma"/>
      <w:sz w:val="24"/>
    </w:rPr>
  </w:style>
  <w:style w:type="paragraph" w:styleId="1369">
    <w:name w:val="Char Char Char Char Char Char Char"/>
    <w:basedOn w:val="1079"/>
    <w:next w:val="1369"/>
    <w:link w:val="1079"/>
    <w:qFormat/>
    <w:pPr>
      <w:jc w:val="left"/>
    </w:pPr>
    <w:rPr>
      <w:rFonts w:ascii="Tahoma" w:hAnsi="Tahoma"/>
      <w:sz w:val="24"/>
    </w:rPr>
  </w:style>
  <w:style w:type="paragraph" w:styleId="1370">
    <w:name w:val="正文 居中"/>
    <w:basedOn w:val="1079"/>
    <w:next w:val="1370"/>
    <w:link w:val="1079"/>
    <w:pPr>
      <w:jc w:val="center"/>
      <w:spacing w:line="360" w:lineRule="auto"/>
    </w:pPr>
    <w:rPr>
      <w:sz w:val="24"/>
    </w:rPr>
  </w:style>
  <w:style w:type="paragraph" w:styleId="1371">
    <w:name w:val="符号与编号 Char"/>
    <w:basedOn w:val="1079"/>
    <w:next w:val="1371"/>
    <w:link w:val="1079"/>
    <w:qFormat/>
    <w:pPr>
      <w:ind w:left="720"/>
      <w:spacing w:after="156" w:line="400" w:lineRule="atLeast"/>
      <w:tabs>
        <w:tab w:val="left" w:pos="720" w:leader="none"/>
      </w:tabs>
    </w:pPr>
    <w:rPr>
      <w:sz w:val="24"/>
      <w:szCs w:val="24"/>
    </w:rPr>
  </w:style>
  <w:style w:type="paragraph" w:styleId="1372">
    <w:name w:val="正文 + 宋体"/>
    <w:basedOn w:val="1079"/>
    <w:next w:val="1372"/>
    <w:link w:val="1079"/>
    <w:qFormat/>
    <w:pPr>
      <w:ind w:firstLine="420"/>
      <w:spacing w:line="360" w:lineRule="auto"/>
    </w:pPr>
    <w:rPr>
      <w:szCs w:val="24"/>
    </w:rPr>
  </w:style>
  <w:style w:type="paragraph" w:styleId="1373">
    <w:name w:val=" Char Char Char"/>
    <w:basedOn w:val="1110"/>
    <w:next w:val="1373"/>
    <w:link w:val="1079"/>
    <w:pPr>
      <w:spacing w:line="436" w:lineRule="exact"/>
    </w:pPr>
    <w:rPr>
      <w:szCs w:val="24"/>
    </w:rPr>
  </w:style>
  <w:style w:type="paragraph" w:styleId="1374">
    <w:name w:val="xl83"/>
    <w:basedOn w:val="1079"/>
    <w:next w:val="1374"/>
    <w:link w:val="1079"/>
    <w:qFormat/>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375">
    <w:name w:val="xl37"/>
    <w:basedOn w:val="1079"/>
    <w:next w:val="1375"/>
    <w:link w:val="10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76">
    <w:name w:val="xl51"/>
    <w:basedOn w:val="1079"/>
    <w:next w:val="1376"/>
    <w:link w:val="107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77">
    <w:name w:val="xl47"/>
    <w:basedOn w:val="1079"/>
    <w:next w:val="1377"/>
    <w:link w:val="107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78">
    <w:name w:val="样式 样式 标题 3H3sect1.2.3BOD 0Heading 3 - oldh3l3CTLevel 3 Head... +..."/>
    <w:basedOn w:val="1079"/>
    <w:next w:val="1378"/>
    <w:link w:val="1079"/>
    <w:qFormat/>
    <w:pPr>
      <w:jc w:val="left"/>
      <w:keepLines/>
      <w:keepNext/>
      <w:spacing w:before="156" w:after="156"/>
      <w:outlineLvl w:val="2"/>
    </w:pPr>
    <w:rPr>
      <w:rFonts w:cs="宋体"/>
      <w:b/>
      <w:bCs/>
      <w:sz w:val="24"/>
    </w:rPr>
  </w:style>
  <w:style w:type="paragraph" w:styleId="1379">
    <w:name w:val="Body Text 21"/>
    <w:basedOn w:val="1079"/>
    <w:next w:val="1379"/>
    <w:link w:val="1079"/>
    <w:qFormat/>
    <w:pPr>
      <w:ind w:left="720" w:hanging="720"/>
      <w:widowControl/>
    </w:pPr>
    <w:rPr>
      <w:sz w:val="24"/>
      <w:lang w:val="en-GB"/>
    </w:rPr>
  </w:style>
  <w:style w:type="paragraph" w:styleId="1380">
    <w:name w:val="xl53"/>
    <w:basedOn w:val="1079"/>
    <w:next w:val="1380"/>
    <w:link w:val="107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81">
    <w:name w:val=" Char Char1 Char Char Char Char1 Char Char Char Char Char Char"/>
    <w:basedOn w:val="1079"/>
    <w:next w:val="1381"/>
    <w:link w:val="1079"/>
    <w:rPr>
      <w:rFonts w:ascii="Tahoma" w:hAnsi="Tahoma"/>
      <w:sz w:val="24"/>
    </w:rPr>
  </w:style>
  <w:style w:type="paragraph" w:styleId="1382">
    <w:name w:val="Body Text 211"/>
    <w:basedOn w:val="1079"/>
    <w:next w:val="1382"/>
    <w:link w:val="1079"/>
    <w:qFormat/>
    <w:pPr>
      <w:ind w:left="720" w:hanging="720"/>
      <w:widowControl/>
    </w:pPr>
    <w:rPr>
      <w:rFonts w:ascii="Times New Roman" w:hAnsi="Times New Roman" w:eastAsia="宋体" w:cs="Times New Roman"/>
      <w:sz w:val="24"/>
      <w:lang w:val="en-GB"/>
    </w:rPr>
  </w:style>
  <w:style w:type="paragraph" w:styleId="1383">
    <w:name w:val="xl49"/>
    <w:basedOn w:val="1079"/>
    <w:next w:val="1383"/>
    <w:link w:val="107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84">
    <w:name w:val="xl46"/>
    <w:basedOn w:val="1079"/>
    <w:next w:val="1384"/>
    <w:link w:val="1079"/>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85">
    <w:name w:val="font12"/>
    <w:basedOn w:val="1079"/>
    <w:next w:val="1385"/>
    <w:link w:val="1079"/>
    <w:qFormat/>
    <w:pPr>
      <w:jc w:val="left"/>
      <w:spacing w:before="100" w:beforeAutospacing="1" w:after="100" w:afterAutospacing="1"/>
      <w:widowControl/>
    </w:pPr>
    <w:rPr>
      <w:rFonts w:ascii="宋体" w:hAnsi="宋体" w:cs="宋体"/>
      <w:sz w:val="36"/>
      <w:szCs w:val="36"/>
    </w:rPr>
  </w:style>
  <w:style w:type="paragraph" w:styleId="1386">
    <w:name w:val="二级条标题"/>
    <w:basedOn w:val="1079"/>
    <w:next w:val="1387"/>
    <w:link w:val="1079"/>
    <w:qFormat/>
    <w:pPr>
      <w:ind w:hanging="420"/>
      <w:widowControl/>
      <w:tabs>
        <w:tab w:val="left" w:pos="2240" w:leader="none"/>
      </w:tabs>
      <w:outlineLvl w:val="3"/>
    </w:pPr>
    <w:rPr>
      <w:rFonts w:eastAsia="黑体"/>
    </w:rPr>
  </w:style>
  <w:style w:type="paragraph" w:styleId="1387">
    <w:name w:val="段"/>
    <w:next w:val="1387"/>
    <w:link w:val="1079"/>
    <w:qFormat/>
    <w:pPr>
      <w:ind w:firstLine="200"/>
      <w:jc w:val="both"/>
    </w:pPr>
    <w:rPr>
      <w:sz w:val="21"/>
      <w:lang w:val="en-US" w:eastAsia="zh-CN" w:bidi="ar-SA"/>
    </w:rPr>
  </w:style>
  <w:style w:type="paragraph" w:styleId="1388">
    <w:name w:val="font11"/>
    <w:basedOn w:val="1079"/>
    <w:next w:val="1388"/>
    <w:link w:val="1079"/>
    <w:qFormat/>
    <w:pPr>
      <w:jc w:val="left"/>
      <w:spacing w:before="100" w:beforeAutospacing="1" w:after="100" w:afterAutospacing="1"/>
      <w:widowControl/>
    </w:pPr>
    <w:rPr>
      <w:b/>
      <w:bCs/>
      <w:sz w:val="18"/>
      <w:szCs w:val="18"/>
    </w:rPr>
  </w:style>
  <w:style w:type="paragraph" w:styleId="1389">
    <w:name w:val="小四 段落 宋体 Char Char Char Char"/>
    <w:basedOn w:val="1079"/>
    <w:next w:val="1389"/>
    <w:link w:val="1079"/>
    <w:qFormat/>
    <w:pPr>
      <w:ind w:right="-33" w:firstLine="480"/>
      <w:jc w:val="left"/>
      <w:spacing w:line="360" w:lineRule="auto"/>
    </w:pPr>
    <w:rPr>
      <w:sz w:val="24"/>
      <w:szCs w:val="24"/>
    </w:rPr>
  </w:style>
  <w:style w:type="paragraph" w:styleId="1390">
    <w:name w:val="样式 加点正文 + 段前: 0.5 行 段后: 0.5 行1"/>
    <w:basedOn w:val="1079"/>
    <w:next w:val="1390"/>
    <w:link w:val="1079"/>
    <w:pPr>
      <w:numPr>
        <w:ilvl w:val="0"/>
        <w:numId w:val="1"/>
      </w:numPr>
      <w:ind w:left="1268"/>
      <w:spacing w:before="156" w:after="156" w:line="300" w:lineRule="auto"/>
      <w:tabs>
        <w:tab w:val="left" w:pos="1268" w:leader="none"/>
      </w:tabs>
    </w:pPr>
    <w:rPr>
      <w:sz w:val="24"/>
    </w:rPr>
  </w:style>
  <w:style w:type="paragraph" w:styleId="1391">
    <w:name w:val="章标题"/>
    <w:next w:val="1387"/>
    <w:link w:val="1079"/>
    <w:qFormat/>
    <w:pPr>
      <w:jc w:val="both"/>
      <w:spacing w:before="156" w:after="156"/>
      <w:outlineLvl w:val="1"/>
    </w:pPr>
    <w:rPr>
      <w:rFonts w:eastAsia="黑体"/>
      <w:sz w:val="21"/>
      <w:lang w:val="en-US" w:eastAsia="zh-CN" w:bidi="ar-SA"/>
    </w:rPr>
  </w:style>
  <w:style w:type="paragraph" w:styleId="1392">
    <w:name w:val="xl48"/>
    <w:basedOn w:val="1079"/>
    <w:next w:val="1392"/>
    <w:link w:val="107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93">
    <w:name w:val="方案正文"/>
    <w:basedOn w:val="1079"/>
    <w:next w:val="1393"/>
    <w:link w:val="1079"/>
    <w:qFormat/>
    <w:pPr>
      <w:ind w:firstLine="359"/>
      <w:jc w:val="left"/>
      <w:spacing w:before="156" w:line="360" w:lineRule="auto"/>
    </w:pPr>
    <w:rPr>
      <w:rFonts w:ascii="Arial" w:hAnsi="Arial" w:cs="宋体"/>
      <w:sz w:val="24"/>
      <w:szCs w:val="21"/>
    </w:rPr>
  </w:style>
  <w:style w:type="paragraph" w:styleId="1394">
    <w:name w:val="xl44"/>
    <w:basedOn w:val="1079"/>
    <w:next w:val="1394"/>
    <w:link w:val="107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95">
    <w:name w:val="标题1"/>
    <w:basedOn w:val="1079"/>
    <w:next w:val="1079"/>
    <w:link w:val="1079"/>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396">
    <w:name w:val="af17cgridlangnp1033langf"/>
    <w:next w:val="1396"/>
    <w:link w:val="1079"/>
    <w:qFormat/>
    <w:pPr>
      <w:ind w:left="567" w:firstLine="510"/>
      <w:jc w:val="both"/>
      <w:spacing w:before="156" w:line="360" w:lineRule="atLeast"/>
      <w:widowControl w:val="off"/>
    </w:pPr>
    <w:rPr>
      <w:lang w:val="en-US" w:eastAsia="zh-CN" w:bidi="ar-SA"/>
    </w:rPr>
  </w:style>
  <w:style w:type="paragraph" w:styleId="1397">
    <w:name w:val="Char Char Char"/>
    <w:basedOn w:val="1079"/>
    <w:next w:val="1397"/>
    <w:link w:val="1079"/>
    <w:qFormat/>
    <w:rPr>
      <w:rFonts w:ascii="Tahoma" w:hAnsi="Tahoma"/>
      <w:sz w:val="24"/>
    </w:rPr>
  </w:style>
  <w:style w:type="paragraph" w:styleId="1398">
    <w:name w:val="样式 样式 首行缩进:  0.74 厘米 行距: 1.5 倍行距 + 段后: 0.5 行"/>
    <w:basedOn w:val="1079"/>
    <w:next w:val="1398"/>
    <w:link w:val="1079"/>
    <w:qFormat/>
    <w:pPr>
      <w:ind w:firstLine="420"/>
      <w:spacing w:line="360" w:lineRule="auto"/>
    </w:pPr>
    <w:rPr>
      <w:rFonts w:ascii="楷体_GB2312" w:eastAsia="楷体_GB2312"/>
      <w:bCs/>
      <w:sz w:val="24"/>
    </w:rPr>
  </w:style>
  <w:style w:type="paragraph" w:styleId="1399">
    <w:name w:val="Char Char1 Char Char Char Char"/>
    <w:basedOn w:val="1110"/>
    <w:next w:val="1399"/>
    <w:link w:val="1079"/>
    <w:qFormat/>
    <w:pPr>
      <w:ind w:left="357"/>
      <w:jc w:val="left"/>
      <w:spacing w:line="436" w:lineRule="exact"/>
      <w:outlineLvl w:val="3"/>
    </w:pPr>
    <w:rPr>
      <w:rFonts w:ascii="Tahoma" w:hAnsi="Tahoma" w:cs="Tahoma"/>
      <w:b/>
      <w:sz w:val="24"/>
      <w:szCs w:val="24"/>
    </w:rPr>
  </w:style>
  <w:style w:type="paragraph" w:styleId="1400">
    <w:name w:val="样式2"/>
    <w:basedOn w:val="1079"/>
    <w:next w:val="1400"/>
    <w:link w:val="1079"/>
    <w:qFormat/>
    <w:pPr>
      <w:ind w:left="200"/>
      <w:spacing w:line="360" w:lineRule="auto"/>
    </w:pPr>
    <w:rPr>
      <w:rFonts w:ascii="宋体" w:hAnsi="宋体"/>
      <w:b/>
      <w:sz w:val="24"/>
      <w:szCs w:val="24"/>
    </w:rPr>
  </w:style>
  <w:style w:type="paragraph" w:styleId="1401">
    <w:name w:val="content_lineheight"/>
    <w:basedOn w:val="1079"/>
    <w:next w:val="1401"/>
    <w:link w:val="1079"/>
    <w:qFormat/>
    <w:pPr>
      <w:jc w:val="left"/>
      <w:spacing w:before="100" w:beforeAutospacing="1" w:after="100" w:afterAutospacing="1"/>
      <w:widowControl/>
    </w:pPr>
    <w:rPr>
      <w:rFonts w:ascii="宋体" w:hAnsi="宋体"/>
      <w:sz w:val="24"/>
      <w:szCs w:val="24"/>
    </w:rPr>
  </w:style>
  <w:style w:type="paragraph" w:styleId="1402">
    <w:name w:val="xl60"/>
    <w:basedOn w:val="1079"/>
    <w:next w:val="1402"/>
    <w:link w:val="107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03">
    <w:name w:val="Char Char1 Char1"/>
    <w:basedOn w:val="1079"/>
    <w:next w:val="1403"/>
    <w:link w:val="1079"/>
    <w:qFormat/>
    <w:pPr>
      <w:jc w:val="left"/>
      <w:spacing w:after="160" w:line="240" w:lineRule="exact"/>
      <w:widowControl/>
    </w:pPr>
    <w:rPr>
      <w:rFonts w:ascii="Verdana" w:hAnsi="Verdana" w:eastAsia="宋体" w:cs="Times New Roman"/>
      <w:lang w:val="en-US" w:eastAsia="en-US"/>
    </w:rPr>
  </w:style>
  <w:style w:type="paragraph" w:styleId="1404">
    <w:name w:val="正文 首行缩进:  2 字符 Char"/>
    <w:basedOn w:val="1079"/>
    <w:next w:val="1404"/>
    <w:link w:val="1079"/>
    <w:pPr>
      <w:ind w:firstLine="480"/>
      <w:spacing w:line="360" w:lineRule="auto"/>
    </w:pPr>
    <w:rPr>
      <w:rFonts w:cs="宋体"/>
      <w:sz w:val="24"/>
    </w:rPr>
  </w:style>
  <w:style w:type="paragraph" w:styleId="1405">
    <w:name w:val="xl81"/>
    <w:basedOn w:val="1079"/>
    <w:next w:val="1405"/>
    <w:link w:val="1079"/>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06">
    <w:name w:val=" Char Char Char Char Char Char Char Char Char Char Char"/>
    <w:basedOn w:val="1079"/>
    <w:next w:val="1406"/>
    <w:link w:val="1079"/>
    <w:rPr>
      <w:rFonts w:ascii="Tahoma" w:hAnsi="Tahoma"/>
      <w:sz w:val="24"/>
    </w:rPr>
  </w:style>
  <w:style w:type="paragraph" w:styleId="1407">
    <w:name w:val="文档正文"/>
    <w:basedOn w:val="1079"/>
    <w:next w:val="1407"/>
    <w:link w:val="1079"/>
    <w:qFormat/>
    <w:pPr>
      <w:spacing w:line="360" w:lineRule="auto"/>
    </w:pPr>
    <w:rPr>
      <w:rFonts w:ascii="宋体" w:hAnsi="宋体"/>
      <w:b/>
      <w:bCs/>
      <w:szCs w:val="24"/>
    </w:rPr>
  </w:style>
  <w:style w:type="paragraph" w:styleId="1408">
    <w:name w:val="华宇段落1 Char"/>
    <w:basedOn w:val="1079"/>
    <w:next w:val="1408"/>
    <w:link w:val="1079"/>
    <w:qFormat/>
    <w:pPr>
      <w:ind w:firstLine="200"/>
      <w:spacing w:line="360" w:lineRule="auto"/>
    </w:pPr>
    <w:rPr>
      <w:bCs/>
      <w:sz w:val="24"/>
      <w:szCs w:val="24"/>
    </w:rPr>
  </w:style>
  <w:style w:type="paragraph" w:styleId="1409">
    <w:name w:val="样式3"/>
    <w:basedOn w:val="1079"/>
    <w:next w:val="1079"/>
    <w:link w:val="1079"/>
    <w:qFormat/>
    <w:pPr>
      <w:spacing w:line="360" w:lineRule="auto"/>
    </w:pPr>
  </w:style>
  <w:style w:type="paragraph" w:styleId="1410">
    <w:name w:val="xl88"/>
    <w:basedOn w:val="1079"/>
    <w:next w:val="1410"/>
    <w:link w:val="1079"/>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11">
    <w:name w:val="xl76"/>
    <w:basedOn w:val="1079"/>
    <w:next w:val="1411"/>
    <w:link w:val="1079"/>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412">
    <w:name w:val="xl65"/>
    <w:basedOn w:val="1079"/>
    <w:next w:val="1412"/>
    <w:link w:val="1079"/>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413">
    <w:name w:val="tableau"/>
    <w:basedOn w:val="1079"/>
    <w:next w:val="1413"/>
    <w:link w:val="1079"/>
    <w:qFormat/>
    <w:pPr>
      <w:jc w:val="center"/>
      <w:spacing w:before="20" w:after="20"/>
      <w:widowControl/>
    </w:pPr>
    <w:rPr>
      <w:rFonts w:ascii="Arial" w:hAnsi="Arial"/>
      <w:sz w:val="16"/>
      <w:lang w:val="en-GB" w:eastAsia="en-US"/>
    </w:rPr>
  </w:style>
  <w:style w:type="paragraph" w:styleId="1414">
    <w:name w:val="正文--wdh"/>
    <w:basedOn w:val="1079"/>
    <w:next w:val="1414"/>
    <w:link w:val="1079"/>
    <w:qFormat/>
    <w:pPr>
      <w:spacing w:line="360" w:lineRule="auto"/>
    </w:pPr>
    <w:rPr>
      <w:rFonts w:ascii="Times New Roman" w:hAnsi="Times New Roman" w:eastAsia="宋体" w:cs="Times New Roman"/>
      <w:sz w:val="24"/>
      <w:szCs w:val="24"/>
      <w:lang w:val="en-US"/>
    </w:rPr>
  </w:style>
  <w:style w:type="paragraph" w:styleId="1415">
    <w:name w:val="xl62"/>
    <w:basedOn w:val="1079"/>
    <w:next w:val="1415"/>
    <w:link w:val="107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16">
    <w:name w:val="样式 样式 首行缩进:  2 字符 + 行距: 1.5 倍行距"/>
    <w:basedOn w:val="1079"/>
    <w:next w:val="1416"/>
    <w:link w:val="1079"/>
    <w:qFormat/>
    <w:pPr>
      <w:ind w:firstLine="470"/>
      <w:spacing w:line="360" w:lineRule="auto"/>
    </w:pPr>
    <w:rPr>
      <w:sz w:val="24"/>
    </w:rPr>
  </w:style>
  <w:style w:type="paragraph" w:styleId="1417">
    <w:name w:val="表格文字"/>
    <w:basedOn w:val="1079"/>
    <w:next w:val="1417"/>
    <w:link w:val="1079"/>
    <w:qFormat/>
    <w:pPr>
      <w:ind w:firstLine="200"/>
      <w:jc w:val="left"/>
      <w:spacing w:line="360" w:lineRule="auto"/>
    </w:pPr>
    <w:rPr>
      <w:rFonts w:ascii="Arial" w:hAnsi="Arial"/>
      <w:sz w:val="24"/>
    </w:rPr>
  </w:style>
  <w:style w:type="paragraph" w:styleId="1418">
    <w:name w:val="font9"/>
    <w:basedOn w:val="1079"/>
    <w:next w:val="1418"/>
    <w:link w:val="1079"/>
    <w:qFormat/>
    <w:pPr>
      <w:jc w:val="left"/>
      <w:spacing w:before="100" w:beforeAutospacing="1" w:after="100" w:afterAutospacing="1"/>
      <w:widowControl/>
    </w:pPr>
    <w:rPr>
      <w:b/>
      <w:bCs/>
      <w:sz w:val="20"/>
    </w:rPr>
  </w:style>
  <w:style w:type="paragraph" w:styleId="1419">
    <w:name w:val="xl55"/>
    <w:basedOn w:val="1079"/>
    <w:next w:val="1419"/>
    <w:link w:val="107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20">
    <w:name w:val="普通正文"/>
    <w:basedOn w:val="1079"/>
    <w:next w:val="1420"/>
    <w:link w:val="1079"/>
    <w:qFormat/>
    <w:pPr>
      <w:ind w:firstLine="480"/>
      <w:jc w:val="left"/>
      <w:spacing w:before="120" w:after="120" w:line="360" w:lineRule="auto"/>
    </w:pPr>
    <w:rPr>
      <w:rFonts w:ascii="Arial" w:hAnsi="Arial" w:eastAsia="宋体" w:cs="Times New Roman"/>
      <w:sz w:val="24"/>
      <w:szCs w:val="24"/>
      <w:lang w:val="en-US"/>
    </w:rPr>
  </w:style>
  <w:style w:type="paragraph" w:styleId="1421">
    <w:name w:val="小四 段落 宋体 Char"/>
    <w:basedOn w:val="1108"/>
    <w:next w:val="1421"/>
    <w:link w:val="1079"/>
    <w:qFormat/>
    <w:pPr>
      <w:ind w:left="0" w:right="-33" w:firstLine="600"/>
      <w:jc w:val="left"/>
      <w:tabs>
        <w:tab w:val="clear" w:pos="2952" w:leader="none"/>
      </w:tabs>
    </w:pPr>
    <w:rPr>
      <w:rFonts w:ascii="仿宋_GB2312" w:eastAsia="仿宋_GB2312"/>
      <w:sz w:val="30"/>
      <w:szCs w:val="30"/>
    </w:rPr>
  </w:style>
  <w:style w:type="paragraph" w:styleId="1422">
    <w:name w:val=" Char1 Char Char Char"/>
    <w:basedOn w:val="1079"/>
    <w:next w:val="1422"/>
    <w:link w:val="1079"/>
    <w:rPr>
      <w:rFonts w:ascii="Tahoma" w:hAnsi="Tahoma"/>
      <w:sz w:val="24"/>
    </w:rPr>
  </w:style>
  <w:style w:type="paragraph" w:styleId="1423">
    <w:name w:val="标题1，章节第一层"/>
    <w:basedOn w:val="1346"/>
    <w:next w:val="1346"/>
    <w:link w:val="1079"/>
    <w:qFormat/>
    <w:pPr>
      <w:ind w:left="482"/>
      <w:spacing w:before="0"/>
      <w:tabs>
        <w:tab w:val="left" w:pos="693" w:leader="none"/>
      </w:tabs>
      <w:outlineLvl w:val="0"/>
    </w:pPr>
    <w:rPr>
      <w:color w:val="000000"/>
      <w:sz w:val="24"/>
      <w:szCs w:val="24"/>
    </w:rPr>
  </w:style>
  <w:style w:type="paragraph" w:styleId="1424">
    <w:name w:val="Char Char Char Char Char Char Char Char Char1"/>
    <w:basedOn w:val="1079"/>
    <w:next w:val="1424"/>
    <w:link w:val="1079"/>
    <w:qFormat/>
    <w:pPr>
      <w:ind w:left="360" w:hanging="360"/>
      <w:tabs>
        <w:tab w:val="left" w:pos="360" w:leader="none"/>
      </w:tabs>
    </w:pPr>
    <w:rPr>
      <w:rFonts w:ascii="Times New Roman" w:hAnsi="Times New Roman" w:eastAsia="宋体" w:cs="Times New Roman"/>
      <w:sz w:val="24"/>
      <w:szCs w:val="24"/>
      <w:lang w:val="en-US"/>
    </w:rPr>
  </w:style>
  <w:style w:type="paragraph" w:styleId="1425">
    <w:name w:val="xl64"/>
    <w:basedOn w:val="1079"/>
    <w:next w:val="1425"/>
    <w:link w:val="1079"/>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26">
    <w:name w:val="7"/>
    <w:basedOn w:val="1079"/>
    <w:next w:val="1167"/>
    <w:link w:val="1079"/>
    <w:qFormat/>
    <w:pPr>
      <w:jc w:val="left"/>
      <w:spacing w:before="100" w:beforeAutospacing="1" w:after="100" w:afterAutospacing="1"/>
      <w:widowControl/>
    </w:pPr>
    <w:rPr>
      <w:rFonts w:ascii="宋体" w:hAnsi="宋体"/>
      <w:sz w:val="24"/>
    </w:rPr>
  </w:style>
  <w:style w:type="paragraph" w:styleId="1427">
    <w:name w:val="正文 New"/>
    <w:next w:val="1427"/>
    <w:link w:val="1079"/>
    <w:qFormat/>
    <w:pPr>
      <w:jc w:val="both"/>
      <w:widowControl w:val="off"/>
    </w:pPr>
    <w:rPr>
      <w:sz w:val="21"/>
      <w:lang w:val="en-US" w:eastAsia="zh-CN" w:bidi="ar-SA"/>
    </w:rPr>
  </w:style>
  <w:style w:type="paragraph" w:styleId="1428">
    <w:name w:val="Item Step in Table"/>
    <w:next w:val="1428"/>
    <w:link w:val="1079"/>
    <w:qFormat/>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429">
    <w:name w:val="xl69"/>
    <w:basedOn w:val="1079"/>
    <w:next w:val="1429"/>
    <w:link w:val="1079"/>
    <w:qFormat/>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30">
    <w:name w:val="_Style 3"/>
    <w:basedOn w:val="1079"/>
    <w:next w:val="1430"/>
    <w:link w:val="1079"/>
    <w:uiPriority w:val="34"/>
    <w:qFormat/>
    <w:pPr>
      <w:ind w:firstLine="420"/>
    </w:pPr>
    <w:rPr>
      <w:szCs w:val="24"/>
    </w:rPr>
  </w:style>
  <w:style w:type="paragraph" w:styleId="1431">
    <w:name w:val="msonormal"/>
    <w:basedOn w:val="1079"/>
    <w:next w:val="1431"/>
    <w:link w:val="1079"/>
    <w:pPr>
      <w:jc w:val="left"/>
      <w:spacing w:before="100" w:beforeAutospacing="1" w:after="100" w:afterAutospacing="1"/>
      <w:widowControl/>
    </w:pPr>
    <w:rPr>
      <w:rFonts w:ascii="宋体" w:hAnsi="宋体" w:eastAsia="宋体"/>
      <w:sz w:val="24"/>
      <w:szCs w:val="24"/>
      <w:lang w:val="en-US"/>
    </w:rPr>
  </w:style>
  <w:style w:type="paragraph" w:styleId="1432">
    <w:name w:val="论文正文"/>
    <w:basedOn w:val="1134"/>
    <w:next w:val="1432"/>
    <w:link w:val="1079"/>
    <w:qFormat/>
    <w:pPr>
      <w:ind w:left="0" w:firstLine="200"/>
      <w:jc w:val="left"/>
      <w:spacing w:line="360" w:lineRule="auto"/>
    </w:pPr>
    <w:rPr>
      <w:rFonts w:ascii="Times New Roman" w:hAnsi="Times New Roman"/>
      <w:sz w:val="28"/>
      <w:szCs w:val="24"/>
    </w:rPr>
  </w:style>
  <w:style w:type="paragraph" w:styleId="1433">
    <w:name w:val="项目符号：一级"/>
    <w:basedOn w:val="1346"/>
    <w:next w:val="1346"/>
    <w:link w:val="1079"/>
    <w:qFormat/>
    <w:pPr>
      <w:ind w:right="-134"/>
    </w:pPr>
    <w:rPr>
      <w:bCs w:val="0"/>
    </w:rPr>
  </w:style>
  <w:style w:type="paragraph" w:styleId="1434">
    <w:name w:val="Char Char Char Char Char Char Char Char Char Char Char Char Char"/>
    <w:basedOn w:val="1079"/>
    <w:next w:val="1434"/>
    <w:link w:val="1079"/>
    <w:qFormat/>
    <w:pPr>
      <w:jc w:val="left"/>
      <w:spacing w:after="160" w:line="240" w:lineRule="exact"/>
      <w:widowControl/>
    </w:pPr>
    <w:rPr>
      <w:szCs w:val="24"/>
    </w:rPr>
  </w:style>
  <w:style w:type="paragraph" w:styleId="1435">
    <w:name w:val="标题4，章节第四层"/>
    <w:basedOn w:val="1079"/>
    <w:next w:val="1079"/>
    <w:link w:val="1079"/>
    <w:qFormat/>
    <w:pPr>
      <w:spacing w:line="360" w:lineRule="auto"/>
      <w:tabs>
        <w:tab w:val="left" w:pos="0" w:leader="none"/>
      </w:tabs>
      <w:outlineLvl w:val="3"/>
    </w:pPr>
    <w:rPr>
      <w:rFonts w:ascii="宋体" w:hAnsi="宋体"/>
      <w:b/>
      <w:sz w:val="24"/>
      <w:szCs w:val="24"/>
    </w:rPr>
  </w:style>
  <w:style w:type="paragraph" w:styleId="1436">
    <w:name w:val="Char Char Char Char Char Char"/>
    <w:basedOn w:val="1079"/>
    <w:next w:val="1436"/>
    <w:link w:val="1079"/>
    <w:qFormat/>
    <w:rPr>
      <w:rFonts w:ascii="Tahoma" w:hAnsi="Tahoma" w:cs="Tahoma"/>
      <w:sz w:val="24"/>
    </w:rPr>
  </w:style>
  <w:style w:type="paragraph" w:styleId="1437">
    <w:name w:val="xl42"/>
    <w:basedOn w:val="1079"/>
    <w:next w:val="1437"/>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8">
    <w:name w:val="正文 + Arial Char"/>
    <w:basedOn w:val="1079"/>
    <w:next w:val="1438"/>
    <w:link w:val="1079"/>
    <w:qFormat/>
    <w:pPr>
      <w:ind w:left="315" w:hanging="315"/>
      <w:spacing w:line="300" w:lineRule="auto"/>
      <w:widowControl/>
      <w:tabs>
        <w:tab w:val="left" w:pos="315" w:leader="none"/>
      </w:tabs>
    </w:pPr>
    <w:rPr>
      <w:rFonts w:ascii="Arial" w:hAnsi="Arial" w:cs="Arial"/>
      <w:b/>
      <w:color w:val="000000"/>
    </w:rPr>
  </w:style>
  <w:style w:type="paragraph" w:styleId="1439">
    <w:name w:val="font13"/>
    <w:basedOn w:val="1079"/>
    <w:next w:val="1439"/>
    <w:link w:val="1079"/>
    <w:qFormat/>
    <w:pPr>
      <w:jc w:val="left"/>
      <w:spacing w:before="100" w:beforeAutospacing="1" w:after="100" w:afterAutospacing="1"/>
      <w:widowControl/>
    </w:pPr>
    <w:rPr>
      <w:i/>
      <w:iCs/>
      <w:sz w:val="36"/>
      <w:szCs w:val="36"/>
    </w:rPr>
  </w:style>
  <w:style w:type="paragraph" w:styleId="1440">
    <w:name w:val="样式 段后: 0.25 行"/>
    <w:basedOn w:val="1079"/>
    <w:next w:val="1440"/>
    <w:link w:val="1079"/>
    <w:qFormat/>
    <w:pPr>
      <w:ind w:firstLine="420"/>
      <w:jc w:val="left"/>
      <w:spacing w:after="78" w:line="300" w:lineRule="auto"/>
      <w:widowControl/>
    </w:pPr>
    <w:rPr>
      <w:rFonts w:ascii="Arial" w:hAnsi="Arial" w:cs="宋体"/>
      <w:sz w:val="22"/>
      <w:lang w:eastAsia="en-US" w:bidi="en-US"/>
    </w:rPr>
  </w:style>
  <w:style w:type="paragraph" w:styleId="1441">
    <w:name w:val="List Paragraph1"/>
    <w:basedOn w:val="1079"/>
    <w:next w:val="1441"/>
    <w:link w:val="1079"/>
    <w:qFormat/>
    <w:pPr>
      <w:ind w:left="720"/>
      <w:jc w:val="left"/>
      <w:widowControl/>
    </w:pPr>
    <w:rPr>
      <w:rFonts w:ascii="Arial" w:hAnsi="Arial" w:eastAsia="黑体" w:cs="Times New Roman"/>
      <w:sz w:val="24"/>
      <w:szCs w:val="24"/>
      <w:lang w:val="en-US" w:eastAsia="en-US"/>
    </w:rPr>
  </w:style>
  <w:style w:type="paragraph" w:styleId="1442">
    <w:name w:val="插图"/>
    <w:basedOn w:val="1079"/>
    <w:next w:val="1442"/>
    <w:link w:val="1079"/>
    <w:qFormat/>
    <w:pPr>
      <w:jc w:val="center"/>
      <w:tabs>
        <w:tab w:val="left" w:pos="1620" w:leader="none"/>
      </w:tabs>
    </w:pPr>
    <w:rPr>
      <w:bCs/>
      <w:color w:val="000000"/>
      <w:szCs w:val="22"/>
    </w:rPr>
  </w:style>
  <w:style w:type="paragraph" w:styleId="1443">
    <w:name w:val="正文文本 21"/>
    <w:basedOn w:val="1079"/>
    <w:next w:val="1443"/>
    <w:link w:val="1079"/>
    <w:qFormat/>
    <w:pPr>
      <w:ind w:left="720" w:hanging="720"/>
      <w:widowControl/>
    </w:pPr>
    <w:rPr>
      <w:sz w:val="24"/>
      <w:lang w:val="en-GB"/>
    </w:rPr>
  </w:style>
  <w:style w:type="paragraph" w:styleId="1444">
    <w:name w:val="页眉与页脚"/>
    <w:next w:val="1444"/>
    <w:link w:val="1079"/>
    <w:qFormat/>
    <w:pPr>
      <w:tabs>
        <w:tab w:val="right" w:pos="9020" w:leader="none"/>
      </w:tabs>
    </w:pPr>
    <w:rPr>
      <w:rFonts w:ascii="Helvetica" w:hAnsi="Helvetica" w:eastAsia="Arial Unicode MS" w:cs="Arial Unicode MS"/>
      <w:color w:val="000000"/>
      <w:sz w:val="24"/>
      <w:szCs w:val="24"/>
      <w:lang w:val="en-US" w:eastAsia="zh-CN" w:bidi="ar-SA"/>
    </w:rPr>
  </w:style>
  <w:style w:type="paragraph" w:styleId="1445">
    <w:name w:val="xl25"/>
    <w:basedOn w:val="1079"/>
    <w:next w:val="1445"/>
    <w:link w:val="1079"/>
    <w:qFormat/>
    <w:pPr>
      <w:jc w:val="center"/>
      <w:spacing w:before="100" w:beforeAutospacing="1" w:after="100" w:afterAutospacing="1"/>
      <w:widowControl/>
      <w:pBdr>
        <w:right w:val="single" w:color="000000" w:sz="4" w:space="0"/>
      </w:pBdr>
    </w:pPr>
    <w:rPr>
      <w:szCs w:val="21"/>
    </w:rPr>
  </w:style>
  <w:style w:type="paragraph" w:styleId="1446">
    <w:name w:val="Default Text"/>
    <w:basedOn w:val="1079"/>
    <w:next w:val="1446"/>
    <w:link w:val="1079"/>
    <w:qFormat/>
    <w:pPr>
      <w:jc w:val="left"/>
      <w:widowControl/>
    </w:pPr>
    <w:rPr>
      <w:sz w:val="24"/>
      <w:lang w:eastAsia="en-US"/>
    </w:rPr>
  </w:style>
  <w:style w:type="paragraph" w:styleId="1447">
    <w:name w:val="xl72"/>
    <w:basedOn w:val="1079"/>
    <w:next w:val="1447"/>
    <w:link w:val="1079"/>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48">
    <w:name w:val="Pa5"/>
    <w:basedOn w:val="1079"/>
    <w:next w:val="1079"/>
    <w:link w:val="1079"/>
    <w:qFormat/>
    <w:pPr>
      <w:jc w:val="left"/>
      <w:spacing w:line="241" w:lineRule="atLeast"/>
    </w:pPr>
    <w:rPr>
      <w:rFonts w:ascii="汉仪大黑简" w:eastAsia="汉仪大黑简"/>
      <w:sz w:val="24"/>
      <w:szCs w:val="24"/>
    </w:rPr>
  </w:style>
  <w:style w:type="paragraph" w:styleId="1449">
    <w:name w:val="标准小四"/>
    <w:basedOn w:val="1079"/>
    <w:next w:val="1449"/>
    <w:link w:val="1079"/>
    <w:qFormat/>
    <w:pPr>
      <w:ind w:firstLine="480"/>
      <w:spacing w:line="360" w:lineRule="auto"/>
    </w:pPr>
    <w:rPr>
      <w:rFonts w:ascii="Arial" w:hAnsi="Arial"/>
      <w:sz w:val="24"/>
      <w:szCs w:val="21"/>
    </w:rPr>
  </w:style>
  <w:style w:type="paragraph" w:styleId="1450">
    <w:name w:val="表格内文字"/>
    <w:basedOn w:val="1079"/>
    <w:next w:val="1450"/>
    <w:link w:val="1079"/>
    <w:qFormat/>
    <w:pPr>
      <w:spacing w:line="300" w:lineRule="atLeast"/>
    </w:pPr>
    <w:rPr>
      <w:sz w:val="18"/>
      <w:szCs w:val="24"/>
    </w:rPr>
  </w:style>
  <w:style w:type="paragraph" w:styleId="1451">
    <w:name w:val="Char Char Char1"/>
    <w:basedOn w:val="1110"/>
    <w:next w:val="1451"/>
    <w:link w:val="1079"/>
    <w:pPr>
      <w:spacing w:line="436" w:lineRule="exact"/>
    </w:pPr>
    <w:rPr>
      <w:sz w:val="24"/>
      <w:szCs w:val="24"/>
    </w:rPr>
  </w:style>
  <w:style w:type="paragraph" w:styleId="1452">
    <w:name w:val="Char Char110"/>
    <w:basedOn w:val="1079"/>
    <w:next w:val="1452"/>
    <w:link w:val="1079"/>
    <w:qFormat/>
    <w:rPr>
      <w:rFonts w:ascii="Tahoma" w:hAnsi="Tahoma" w:eastAsia="宋体" w:cs="Tahoma"/>
      <w:sz w:val="24"/>
      <w:lang w:val="en-US"/>
    </w:rPr>
  </w:style>
  <w:style w:type="paragraph" w:styleId="1453">
    <w:name w:val="正文lzq"/>
    <w:basedOn w:val="1079"/>
    <w:next w:val="1453"/>
    <w:link w:val="1079"/>
    <w:qFormat/>
    <w:pPr>
      <w:ind w:firstLine="480"/>
      <w:spacing w:line="360" w:lineRule="auto"/>
    </w:pPr>
    <w:rPr>
      <w:sz w:val="24"/>
    </w:rPr>
  </w:style>
  <w:style w:type="paragraph" w:styleId="1454">
    <w:name w:val="Body Text 2"/>
    <w:basedOn w:val="1079"/>
    <w:next w:val="1454"/>
    <w:link w:val="1079"/>
    <w:pPr>
      <w:ind w:left="720" w:hanging="720"/>
      <w:widowControl/>
    </w:pPr>
    <w:rPr>
      <w:sz w:val="24"/>
      <w:lang w:val="en-GB"/>
    </w:rPr>
  </w:style>
  <w:style w:type="paragraph" w:styleId="1455">
    <w:name w:val="图标"/>
    <w:basedOn w:val="1079"/>
    <w:next w:val="1079"/>
    <w:link w:val="107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456">
    <w:name w:val="标题5，章节第五层"/>
    <w:basedOn w:val="1079"/>
    <w:next w:val="1079"/>
    <w:link w:val="107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57">
    <w:name w:val="中等深浅网格 1 - 强调文字颜色 21"/>
    <w:basedOn w:val="1079"/>
    <w:next w:val="1457"/>
    <w:link w:val="1079"/>
    <w:qFormat/>
    <w:pPr>
      <w:ind w:firstLine="420"/>
    </w:pPr>
    <w:rPr>
      <w:rFonts w:ascii="Calibri" w:hAnsi="Calibri"/>
      <w:szCs w:val="22"/>
    </w:rPr>
  </w:style>
  <w:style w:type="paragraph" w:styleId="1458">
    <w:name w:val="Char Char Char Char1"/>
    <w:basedOn w:val="1110"/>
    <w:next w:val="1458"/>
    <w:link w:val="1079"/>
    <w:qFormat/>
    <w:pPr>
      <w:spacing w:line="360" w:lineRule="auto"/>
    </w:pPr>
    <w:rPr>
      <w:rFonts w:ascii="Tahoma" w:hAnsi="Tahoma"/>
      <w:sz w:val="24"/>
      <w:szCs w:val="24"/>
    </w:rPr>
  </w:style>
  <w:style w:type="paragraph" w:styleId="1459">
    <w:name w:val="Table Text Char"/>
    <w:next w:val="1459"/>
    <w:link w:val="1079"/>
    <w:qFormat/>
    <w:pPr>
      <w:spacing w:before="80" w:after="80"/>
    </w:pPr>
    <w:rPr>
      <w:rFonts w:ascii="Arial" w:hAnsi="Arial" w:cs="Arial"/>
      <w:sz w:val="18"/>
      <w:szCs w:val="28"/>
      <w:lang w:val="en-US" w:eastAsia="zh-CN" w:bidi="ar-SA"/>
    </w:rPr>
  </w:style>
  <w:style w:type="paragraph" w:styleId="1460">
    <w:name w:val="Char1 Char Char Char1"/>
    <w:basedOn w:val="1079"/>
    <w:next w:val="1460"/>
    <w:link w:val="1079"/>
    <w:qFormat/>
    <w:rPr>
      <w:rFonts w:ascii="Tahoma" w:hAnsi="Tahoma" w:eastAsia="宋体" w:cs="Times New Roman"/>
      <w:sz w:val="24"/>
      <w:lang w:val="en-US"/>
    </w:rPr>
  </w:style>
  <w:style w:type="paragraph" w:styleId="1461">
    <w:name w:val="No Spacing"/>
    <w:next w:val="1461"/>
    <w:link w:val="1079"/>
    <w:uiPriority w:val="1"/>
    <w:qFormat/>
    <w:pPr>
      <w:jc w:val="both"/>
      <w:widowControl w:val="off"/>
    </w:pPr>
    <w:rPr>
      <w:rFonts w:eastAsia="微软雅黑"/>
      <w:sz w:val="24"/>
      <w:szCs w:val="22"/>
      <w:lang w:val="en-US" w:eastAsia="zh-CN" w:bidi="ar-SA"/>
    </w:rPr>
  </w:style>
  <w:style w:type="paragraph" w:styleId="1462">
    <w:name w:val="xl33"/>
    <w:basedOn w:val="1079"/>
    <w:next w:val="1462"/>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3">
    <w:name w:val="Char Char Char Char Char Char Char Char Char"/>
    <w:basedOn w:val="1079"/>
    <w:next w:val="1463"/>
    <w:link w:val="1079"/>
    <w:qFormat/>
    <w:pPr>
      <w:ind w:left="200" w:hanging="200"/>
      <w:tabs>
        <w:tab w:val="left" w:pos="360" w:leader="none"/>
      </w:tabs>
    </w:pPr>
    <w:rPr>
      <w:sz w:val="24"/>
      <w:szCs w:val="24"/>
    </w:rPr>
  </w:style>
  <w:style w:type="paragraph" w:styleId="1464">
    <w:name w:val="Char Char"/>
    <w:basedOn w:val="1079"/>
    <w:next w:val="1464"/>
    <w:link w:val="1079"/>
    <w:qFormat/>
    <w:rPr>
      <w:rFonts w:ascii="Tahoma" w:hAnsi="Tahoma" w:cs="Tahoma"/>
      <w:sz w:val="24"/>
    </w:rPr>
  </w:style>
  <w:style w:type="paragraph" w:styleId="1465">
    <w:name w:val="部分1"/>
    <w:basedOn w:val="1079"/>
    <w:next w:val="1465"/>
    <w:link w:val="1079"/>
    <w:qFormat/>
    <w:pPr>
      <w:jc w:val="center"/>
      <w:keepNext/>
      <w:pageBreakBefore/>
      <w:spacing w:line="360" w:lineRule="auto"/>
      <w:tabs>
        <w:tab w:val="left" w:pos="360" w:leader="none"/>
      </w:tabs>
      <w:outlineLvl w:val="0"/>
    </w:pPr>
    <w:rPr>
      <w:rFonts w:eastAsia="黑体"/>
      <w:b/>
      <w:sz w:val="36"/>
    </w:rPr>
  </w:style>
  <w:style w:type="paragraph" w:styleId="1466">
    <w:name w:val="font7"/>
    <w:basedOn w:val="1079"/>
    <w:next w:val="1466"/>
    <w:link w:val="1079"/>
    <w:qFormat/>
    <w:pPr>
      <w:jc w:val="left"/>
      <w:spacing w:before="100" w:beforeAutospacing="1" w:after="100" w:afterAutospacing="1"/>
      <w:widowControl/>
    </w:pPr>
    <w:rPr>
      <w:rFonts w:hint="eastAsia" w:ascii="宋体" w:hAnsi="宋体"/>
      <w:b/>
      <w:bCs/>
      <w:sz w:val="24"/>
      <w:szCs w:val="24"/>
    </w:rPr>
  </w:style>
  <w:style w:type="paragraph" w:styleId="1467">
    <w:name w:val="Test2"/>
    <w:basedOn w:val="1081"/>
    <w:next w:val="1467"/>
    <w:link w:val="1079"/>
    <w:qFormat/>
    <w:pPr>
      <w:jc w:val="center"/>
      <w:spacing w:before="156" w:after="156" w:line="480" w:lineRule="exact"/>
      <w:widowControl/>
    </w:pPr>
    <w:rPr>
      <w:rFonts w:ascii="黑体" w:hAnsi="Arial" w:eastAsia="黑体"/>
      <w:bCs/>
      <w:sz w:val="24"/>
    </w:rPr>
  </w:style>
  <w:style w:type="paragraph" w:styleId="1468">
    <w:name w:val="表格内容"/>
    <w:basedOn w:val="1079"/>
    <w:next w:val="1468"/>
    <w:link w:val="1079"/>
    <w:qFormat/>
    <w:pPr>
      <w:jc w:val="center"/>
      <w:spacing w:before="60" w:line="300" w:lineRule="auto"/>
      <w:widowControl/>
    </w:pPr>
  </w:style>
  <w:style w:type="paragraph" w:styleId="1469">
    <w:name w:val=" Char Char Char Char Char Char Char Char"/>
    <w:basedOn w:val="1079"/>
    <w:next w:val="1469"/>
    <w:link w:val="1079"/>
    <w:rPr>
      <w:rFonts w:ascii="Tahoma" w:hAnsi="Tahoma"/>
      <w:sz w:val="24"/>
    </w:rPr>
  </w:style>
  <w:style w:type="paragraph" w:styleId="1470">
    <w:name w:val="Char Char Char Char Char Char Char Char Char Char Char Char Char Char1"/>
    <w:basedOn w:val="1079"/>
    <w:next w:val="1470"/>
    <w:link w:val="1079"/>
    <w:qFormat/>
    <w:rPr>
      <w:rFonts w:ascii="Tahoma" w:hAnsi="Tahoma" w:eastAsia="宋体" w:cs="Tahoma"/>
      <w:sz w:val="24"/>
      <w:lang w:val="en-US"/>
    </w:rPr>
  </w:style>
  <w:style w:type="paragraph" w:styleId="1471">
    <w:name w:val="_Style 42"/>
    <w:basedOn w:val="1079"/>
    <w:next w:val="1119"/>
    <w:link w:val="1079"/>
    <w:qFormat/>
    <w:rPr>
      <w:rFonts w:ascii="楷体_GB2312" w:hAnsi="Arial" w:eastAsia="楷体_GB2312"/>
      <w:sz w:val="28"/>
    </w:rPr>
  </w:style>
  <w:style w:type="paragraph" w:styleId="1472">
    <w:name w:val="xl86"/>
    <w:basedOn w:val="1079"/>
    <w:next w:val="1472"/>
    <w:link w:val="1079"/>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473">
    <w:name w:val="样式1"/>
    <w:basedOn w:val="1079"/>
    <w:next w:val="1473"/>
    <w:link w:val="1079"/>
    <w:qFormat/>
    <w:pPr>
      <w:ind w:firstLine="480"/>
      <w:spacing w:line="300" w:lineRule="auto"/>
    </w:pPr>
    <w:rPr>
      <w:sz w:val="24"/>
      <w:szCs w:val="24"/>
    </w:rPr>
  </w:style>
  <w:style w:type="paragraph" w:styleId="1474">
    <w:name w:val="默认段落字体 Para Char Char Char Char Char Char Char Char Char1 Char Char Char Char Char Char Char"/>
    <w:basedOn w:val="1110"/>
    <w:next w:val="1474"/>
    <w:link w:val="1079"/>
    <w:qFormat/>
  </w:style>
  <w:style w:type="paragraph" w:styleId="1475">
    <w:name w:val="样式"/>
    <w:basedOn w:val="1079"/>
    <w:next w:val="1475"/>
    <w:link w:val="1079"/>
    <w:pPr>
      <w:spacing w:before="120" w:after="120" w:line="360" w:lineRule="auto"/>
    </w:pPr>
    <w:rPr>
      <w:rFonts w:ascii="宋体"/>
      <w:sz w:val="24"/>
    </w:rPr>
  </w:style>
  <w:style w:type="paragraph" w:styleId="1476">
    <w:name w:val="标题3"/>
    <w:basedOn w:val="1082"/>
    <w:next w:val="1476"/>
    <w:link w:val="1079"/>
    <w:qFormat/>
    <w:pPr>
      <w:keepLines w:val="0"/>
      <w:keepNext w:val="0"/>
      <w:spacing w:before="0" w:after="0" w:line="360" w:lineRule="auto"/>
    </w:pPr>
    <w:rPr>
      <w:rFonts w:eastAsia="仿宋_GB2312"/>
      <w:b w:val="0"/>
      <w:bCs/>
      <w:sz w:val="30"/>
      <w:szCs w:val="32"/>
    </w:rPr>
  </w:style>
  <w:style w:type="paragraph" w:styleId="1477">
    <w:name w:val="xl59"/>
    <w:basedOn w:val="1079"/>
    <w:next w:val="1477"/>
    <w:link w:val="107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78">
    <w:name w:val="丁华标题3"/>
    <w:basedOn w:val="1479"/>
    <w:next w:val="1480"/>
    <w:link w:val="1079"/>
    <w:qFormat/>
    <w:pPr>
      <w:numPr>
        <w:ilvl w:val="2"/>
        <w:numId w:val="3"/>
      </w:numPr>
      <w:ind w:left="1980" w:hanging="420"/>
      <w:spacing w:after="0"/>
      <w:tabs>
        <w:tab w:val="left" w:pos="1470" w:leader="none"/>
        <w:tab w:val="left" w:pos="1980" w:leader="none"/>
      </w:tabs>
      <w:outlineLvl w:val="2"/>
    </w:pPr>
    <w:rPr>
      <w:sz w:val="24"/>
    </w:rPr>
  </w:style>
  <w:style w:type="paragraph" w:styleId="1479">
    <w:name w:val="丁华标题2"/>
    <w:basedOn w:val="1081"/>
    <w:next w:val="1480"/>
    <w:link w:val="1079"/>
    <w:qFormat/>
    <w:pPr>
      <w:numPr>
        <w:ilvl w:val="1"/>
        <w:numId w:val="3"/>
      </w:numPr>
      <w:spacing w:line="415" w:lineRule="auto"/>
      <w:tabs>
        <w:tab w:val="left" w:pos="1004" w:leader="none"/>
      </w:tabs>
    </w:pPr>
    <w:rPr>
      <w:rFonts w:ascii="Arial" w:hAnsi="Arial" w:eastAsia="黑体"/>
      <w:b w:val="0"/>
      <w:sz w:val="28"/>
      <w:szCs w:val="20"/>
    </w:rPr>
  </w:style>
  <w:style w:type="paragraph" w:styleId="1480">
    <w:name w:val="丁华正文"/>
    <w:basedOn w:val="1156"/>
    <w:next w:val="1480"/>
    <w:link w:val="1079"/>
    <w:qFormat/>
    <w:pPr>
      <w:ind w:left="0" w:firstLine="510"/>
      <w:spacing w:line="360" w:lineRule="auto"/>
    </w:pPr>
    <w:rPr>
      <w:rFonts w:ascii="Times New Roman" w:hAnsi="Times New Roman" w:eastAsia="宋体"/>
      <w:color w:val="000000"/>
      <w:sz w:val="24"/>
      <w:szCs w:val="16"/>
    </w:rPr>
  </w:style>
  <w:style w:type="paragraph" w:styleId="1481">
    <w:name w:val="xl38"/>
    <w:basedOn w:val="1079"/>
    <w:next w:val="1481"/>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2">
    <w:name w:val="xl45"/>
    <w:basedOn w:val="1079"/>
    <w:next w:val="1482"/>
    <w:link w:val="107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83">
    <w:name w:val="表蕊"/>
    <w:basedOn w:val="1079"/>
    <w:next w:val="1483"/>
    <w:link w:val="1079"/>
    <w:qFormat/>
    <w:pPr>
      <w:jc w:val="left"/>
      <w:spacing w:line="320" w:lineRule="atLeast"/>
    </w:pPr>
    <w:rPr>
      <w:rFonts w:eastAsia="楷体_GB2312"/>
      <w:spacing w:val="-10"/>
    </w:rPr>
  </w:style>
  <w:style w:type="paragraph" w:styleId="1484">
    <w:name w:val="列表内容"/>
    <w:basedOn w:val="1079"/>
    <w:next w:val="1079"/>
    <w:link w:val="1079"/>
    <w:qFormat/>
    <w:pPr>
      <w:ind w:left="840" w:hanging="420"/>
      <w:jc w:val="left"/>
      <w:widowControl/>
      <w:tabs>
        <w:tab w:val="left" w:pos="840" w:leader="none"/>
      </w:tabs>
    </w:pPr>
    <w:rPr>
      <w:sz w:val="18"/>
      <w:szCs w:val="24"/>
    </w:rPr>
  </w:style>
  <w:style w:type="paragraph" w:styleId="1485">
    <w:name w:val="font6"/>
    <w:basedOn w:val="1079"/>
    <w:next w:val="1485"/>
    <w:link w:val="1079"/>
    <w:qFormat/>
    <w:pPr>
      <w:jc w:val="left"/>
      <w:spacing w:before="100" w:beforeAutospacing="1" w:after="100" w:afterAutospacing="1"/>
      <w:widowControl/>
    </w:pPr>
    <w:rPr>
      <w:rFonts w:ascii="宋体" w:hAnsi="宋体" w:cs="宋体"/>
      <w:b/>
      <w:bCs/>
      <w:sz w:val="20"/>
    </w:rPr>
  </w:style>
  <w:style w:type="paragraph" w:styleId="1486">
    <w:name w:val="xl91"/>
    <w:basedOn w:val="1079"/>
    <w:next w:val="1486"/>
    <w:link w:val="1079"/>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487">
    <w:name w:val="标题6"/>
    <w:basedOn w:val="1084"/>
    <w:next w:val="1487"/>
    <w:link w:val="1079"/>
    <w:qFormat/>
    <w:pPr>
      <w:numPr>
        <w:ilvl w:val="0"/>
        <w:numId w:val="1"/>
      </w:numPr>
      <w:keepLines/>
      <w:tabs>
        <w:tab w:val="left" w:pos="420" w:leader="none"/>
      </w:tabs>
    </w:pPr>
    <w:rPr>
      <w:rFonts w:ascii="Times New Roman"/>
      <w:b w:val="0"/>
      <w:bCs/>
      <w:color w:val="000000"/>
      <w:sz w:val="24"/>
      <w:szCs w:val="28"/>
    </w:rPr>
  </w:style>
  <w:style w:type="paragraph" w:styleId="1488">
    <w:name w:val="xl73"/>
    <w:basedOn w:val="1079"/>
    <w:next w:val="1488"/>
    <w:link w:val="1079"/>
    <w:qFormat/>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89">
    <w:name w:val="正文 首行缩进:  2 字符 Char Char"/>
    <w:basedOn w:val="1079"/>
    <w:next w:val="1489"/>
    <w:link w:val="1079"/>
    <w:qFormat/>
    <w:pPr>
      <w:ind w:firstLine="480"/>
      <w:spacing w:line="360" w:lineRule="auto"/>
    </w:pPr>
    <w:rPr>
      <w:rFonts w:ascii="楷体_GB2312" w:eastAsia="楷体_GB2312"/>
      <w:bCs/>
      <w:sz w:val="24"/>
      <w:szCs w:val="24"/>
    </w:rPr>
  </w:style>
  <w:style w:type="paragraph" w:styleId="1490">
    <w:name w:val="我的正文"/>
    <w:basedOn w:val="1079"/>
    <w:next w:val="1490"/>
    <w:link w:val="1079"/>
    <w:qFormat/>
    <w:pPr>
      <w:ind w:firstLine="420"/>
      <w:jc w:val="left"/>
      <w:spacing w:line="360" w:lineRule="auto"/>
      <w:widowControl/>
    </w:pPr>
    <w:rPr>
      <w:rFonts w:ascii="宋体" w:hAnsi="宋体" w:cs="宋体"/>
      <w:szCs w:val="21"/>
    </w:rPr>
  </w:style>
  <w:style w:type="paragraph" w:styleId="1491">
    <w:name w:val="Char11"/>
    <w:basedOn w:val="1079"/>
    <w:next w:val="1491"/>
    <w:link w:val="1079"/>
    <w:qFormat/>
    <w:rPr>
      <w:rFonts w:ascii="仿宋_GB2312" w:hAnsi="Times New Roman" w:eastAsia="仿宋_GB2312" w:cs="Times New Roman"/>
      <w:b/>
      <w:sz w:val="32"/>
      <w:szCs w:val="32"/>
      <w:lang w:val="en-US"/>
    </w:rPr>
  </w:style>
  <w:style w:type="paragraph" w:styleId="1492">
    <w:name w:val="Bullets L1"/>
    <w:basedOn w:val="1079"/>
    <w:next w:val="1492"/>
    <w:link w:val="1079"/>
    <w:qFormat/>
    <w:pPr>
      <w:numPr>
        <w:ilvl w:val="0"/>
        <w:numId w:val="4"/>
      </w:numPr>
      <w:jc w:val="left"/>
      <w:spacing w:before="60" w:after="60"/>
      <w:widowControl/>
      <w:tabs>
        <w:tab w:val="left" w:pos="360" w:leader="none"/>
      </w:tabs>
    </w:pPr>
    <w:rPr>
      <w:rFonts w:ascii="Arial" w:hAnsi="Arial"/>
      <w:sz w:val="20"/>
    </w:rPr>
  </w:style>
  <w:style w:type="paragraph" w:styleId="1493">
    <w:name w:val="样式4 Char"/>
    <w:basedOn w:val="1079"/>
    <w:next w:val="1493"/>
    <w:link w:val="1079"/>
    <w:qFormat/>
    <w:pPr>
      <w:ind w:firstLine="480"/>
      <w:jc w:val="left"/>
      <w:spacing w:line="360" w:lineRule="auto"/>
      <w:widowControl/>
    </w:pPr>
    <w:rPr>
      <w:rFonts w:cs="宋体"/>
      <w:color w:val="000000"/>
      <w:sz w:val="24"/>
      <w:szCs w:val="24"/>
    </w:rPr>
  </w:style>
  <w:style w:type="paragraph" w:styleId="1494">
    <w:name w:val="xl82"/>
    <w:basedOn w:val="1079"/>
    <w:next w:val="1494"/>
    <w:link w:val="1079"/>
    <w:qFormat/>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95">
    <w:name w:val=" Char Char1"/>
    <w:basedOn w:val="1079"/>
    <w:next w:val="1495"/>
    <w:link w:val="1079"/>
    <w:rPr>
      <w:rFonts w:ascii="Tahoma" w:hAnsi="Tahoma"/>
      <w:sz w:val="24"/>
    </w:rPr>
  </w:style>
  <w:style w:type="paragraph" w:styleId="1496">
    <w:name w:val="a"/>
    <w:basedOn w:val="1079"/>
    <w:next w:val="1496"/>
    <w:link w:val="1079"/>
    <w:qFormat/>
    <w:pPr>
      <w:spacing w:before="100" w:beforeAutospacing="1" w:after="100" w:afterAutospacing="1"/>
      <w:widowControl/>
    </w:pPr>
    <w:rPr>
      <w:rFonts w:ascii="宋体" w:hAnsi="宋体" w:cs="宋体"/>
      <w:sz w:val="24"/>
      <w:szCs w:val="24"/>
    </w:rPr>
  </w:style>
  <w:style w:type="paragraph" w:styleId="1497">
    <w:name w:val="zw"/>
    <w:basedOn w:val="1079"/>
    <w:next w:val="1497"/>
    <w:link w:val="1079"/>
    <w:qFormat/>
    <w:pPr>
      <w:ind w:firstLine="480"/>
      <w:jc w:val="left"/>
      <w:spacing w:line="360" w:lineRule="auto"/>
      <w:widowControl/>
    </w:pPr>
    <w:rPr>
      <w:rFonts w:ascii="宋体" w:hAnsi="宋体"/>
      <w:bCs/>
      <w:sz w:val="24"/>
    </w:rPr>
  </w:style>
  <w:style w:type="paragraph" w:styleId="1498">
    <w:name w:val="font10"/>
    <w:basedOn w:val="1079"/>
    <w:next w:val="1498"/>
    <w:link w:val="1079"/>
    <w:qFormat/>
    <w:pPr>
      <w:jc w:val="left"/>
      <w:spacing w:before="100" w:beforeAutospacing="1" w:after="100" w:afterAutospacing="1"/>
      <w:widowControl/>
    </w:pPr>
    <w:rPr>
      <w:rFonts w:ascii="楷体_GB2312" w:hAnsi="宋体" w:eastAsia="楷体_GB2312" w:cs="宋体"/>
      <w:b/>
      <w:bCs/>
      <w:sz w:val="18"/>
      <w:szCs w:val="18"/>
    </w:rPr>
  </w:style>
  <w:style w:type="paragraph" w:styleId="1499">
    <w:name w:val="1"/>
    <w:basedOn w:val="1079"/>
    <w:next w:val="1163"/>
    <w:link w:val="1079"/>
    <w:qFormat/>
    <w:pPr>
      <w:spacing w:line="360" w:lineRule="auto"/>
    </w:pPr>
    <w:rPr>
      <w:rFonts w:eastAsia="仿宋_GB2312"/>
      <w:sz w:val="24"/>
      <w:szCs w:val="24"/>
    </w:rPr>
  </w:style>
  <w:style w:type="paragraph" w:styleId="1500">
    <w:name w:val="xl71"/>
    <w:basedOn w:val="1079"/>
    <w:next w:val="1500"/>
    <w:link w:val="1079"/>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501">
    <w:name w:val="Char Char Char Char Char Char Char Char Char Char Char Char Char Char Char Char Char Char Char Char Char1"/>
    <w:basedOn w:val="1079"/>
    <w:next w:val="1501"/>
    <w:link w:val="1079"/>
    <w:qFormat/>
    <w:rPr>
      <w:rFonts w:ascii="Tahoma" w:hAnsi="Tahoma" w:eastAsia="宋体" w:cs="Times New Roman"/>
      <w:sz w:val="24"/>
      <w:lang w:val="en-US"/>
    </w:rPr>
  </w:style>
  <w:style w:type="paragraph" w:styleId="1502">
    <w:name w:val="font14"/>
    <w:basedOn w:val="1079"/>
    <w:next w:val="1502"/>
    <w:link w:val="1079"/>
    <w:qFormat/>
    <w:pPr>
      <w:jc w:val="left"/>
      <w:spacing w:before="100" w:beforeAutospacing="1" w:after="100" w:afterAutospacing="1"/>
      <w:widowControl/>
    </w:pPr>
    <w:rPr>
      <w:sz w:val="36"/>
      <w:szCs w:val="36"/>
    </w:rPr>
  </w:style>
  <w:style w:type="paragraph" w:styleId="1503">
    <w:name w:val="样式 标题 3H3sect1.2.3BOD 0Heading 3 - oldh3l3CTLevel 3 Head..."/>
    <w:basedOn w:val="1082"/>
    <w:next w:val="1503"/>
    <w:link w:val="1079"/>
    <w:qFormat/>
    <w:pPr>
      <w:jc w:val="left"/>
      <w:spacing w:before="156" w:after="156"/>
    </w:pPr>
    <w:rPr>
      <w:rFonts w:eastAsia="宋体" w:cs="宋体"/>
      <w:bCs/>
      <w:sz w:val="30"/>
    </w:rPr>
  </w:style>
  <w:style w:type="paragraph" w:styleId="1504">
    <w:name w:val="段 Char"/>
    <w:next w:val="1504"/>
    <w:link w:val="1079"/>
    <w:qFormat/>
    <w:pPr>
      <w:ind w:firstLine="200"/>
      <w:jc w:val="both"/>
    </w:pPr>
    <w:rPr>
      <w:sz w:val="21"/>
      <w:lang w:val="en-US" w:eastAsia="zh-CN" w:bidi="ar-SA"/>
    </w:rPr>
  </w:style>
  <w:style w:type="paragraph" w:styleId="1505">
    <w:name w:val="xl30"/>
    <w:basedOn w:val="1079"/>
    <w:next w:val="1505"/>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6">
    <w:name w:val="标准文本"/>
    <w:basedOn w:val="1079"/>
    <w:next w:val="1506"/>
    <w:link w:val="1079"/>
    <w:qFormat/>
    <w:pPr>
      <w:ind w:firstLine="480"/>
      <w:spacing w:line="360" w:lineRule="auto"/>
    </w:pPr>
    <w:rPr>
      <w:rFonts w:cs="宋体"/>
      <w:sz w:val="24"/>
      <w:szCs w:val="24"/>
    </w:rPr>
  </w:style>
  <w:style w:type="paragraph" w:styleId="1507">
    <w:name w:val="xl77"/>
    <w:basedOn w:val="1079"/>
    <w:next w:val="1507"/>
    <w:link w:val="1079"/>
    <w:qFormat/>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508">
    <w:name w:val="xl57"/>
    <w:basedOn w:val="1079"/>
    <w:next w:val="1508"/>
    <w:link w:val="107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509">
    <w:name w:val=" Char"/>
    <w:basedOn w:val="1079"/>
    <w:next w:val="1509"/>
    <w:link w:val="1079"/>
    <w:pPr>
      <w:spacing w:after="156" w:line="360" w:lineRule="auto"/>
    </w:pPr>
    <w:rPr>
      <w:rFonts w:ascii="Tahoma" w:hAnsi="Tahoma"/>
      <w:sz w:val="24"/>
    </w:rPr>
  </w:style>
  <w:style w:type="paragraph" w:styleId="1510">
    <w:name w:val="table_lines"/>
    <w:basedOn w:val="1079"/>
    <w:next w:val="1510"/>
    <w:link w:val="1079"/>
    <w:qFormat/>
    <w:pPr>
      <w:jc w:val="left"/>
      <w:widowControl/>
    </w:pPr>
    <w:rPr>
      <w:rFonts w:ascii="Times New Roman" w:hAnsi="Times New Roman" w:eastAsia="宋体" w:cs="Times New Roman"/>
      <w:lang w:val="de-DE" w:eastAsia="de-DE"/>
    </w:rPr>
  </w:style>
  <w:style w:type="paragraph" w:styleId="1511">
    <w:name w:val="Body Text Indent 3"/>
    <w:basedOn w:val="1079"/>
    <w:next w:val="1511"/>
    <w:link w:val="1079"/>
    <w:pPr>
      <w:ind w:firstLine="504"/>
      <w:spacing w:line="360" w:lineRule="auto"/>
      <w:tabs>
        <w:tab w:val="left" w:pos="0" w:leader="none"/>
      </w:tabs>
    </w:pPr>
    <w:rPr>
      <w:rFonts w:ascii="宋体"/>
      <w:b/>
      <w:bCs/>
      <w:sz w:val="24"/>
      <w:szCs w:val="24"/>
    </w:rPr>
  </w:style>
  <w:style w:type="paragraph" w:styleId="1512">
    <w:name w:val="样式 段后: 0.5 行 左  0.75 字符"/>
    <w:basedOn w:val="1079"/>
    <w:next w:val="1512"/>
    <w:link w:val="1079"/>
    <w:qFormat/>
    <w:pPr>
      <w:ind w:firstLine="420"/>
      <w:spacing w:line="360" w:lineRule="auto"/>
      <w:widowControl/>
    </w:pPr>
    <w:rPr>
      <w:rFonts w:hAnsi="Arial" w:cs="Arial"/>
      <w:szCs w:val="21"/>
    </w:rPr>
  </w:style>
  <w:style w:type="paragraph" w:styleId="1513">
    <w:name w:val=" Char Char Char Char Char Char Char Char Char"/>
    <w:basedOn w:val="1079"/>
    <w:next w:val="1513"/>
    <w:link w:val="1079"/>
    <w:pPr>
      <w:ind w:left="360" w:hanging="360"/>
      <w:tabs>
        <w:tab w:val="left" w:pos="360" w:leader="none"/>
      </w:tabs>
    </w:pPr>
    <w:rPr>
      <w:sz w:val="24"/>
      <w:szCs w:val="24"/>
    </w:rPr>
  </w:style>
  <w:style w:type="paragraph" w:styleId="1514">
    <w:name w:val="xl40"/>
    <w:basedOn w:val="1079"/>
    <w:next w:val="1514"/>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15">
    <w:name w:val="xl32"/>
    <w:basedOn w:val="1079"/>
    <w:next w:val="1515"/>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16">
    <w:name w:val="正文--表格内正文"/>
    <w:basedOn w:val="1079"/>
    <w:next w:val="1516"/>
    <w:link w:val="1079"/>
    <w:qFormat/>
    <w:pPr>
      <w:jc w:val="center"/>
      <w:spacing w:before="156" w:line="0" w:lineRule="atLeast"/>
    </w:pPr>
    <w:rPr>
      <w:rFonts w:ascii="宋体" w:hAnsi="宋体"/>
      <w:color w:val="000000"/>
      <w:sz w:val="24"/>
      <w:szCs w:val="24"/>
    </w:rPr>
  </w:style>
  <w:style w:type="paragraph" w:styleId="1517">
    <w:name w:val="Char Char Char Char Char Char Char Char Char Char Char Char Char Char"/>
    <w:basedOn w:val="1079"/>
    <w:next w:val="1517"/>
    <w:link w:val="1079"/>
    <w:qFormat/>
    <w:rPr>
      <w:rFonts w:ascii="Tahoma" w:hAnsi="Tahoma" w:cs="Tahoma"/>
      <w:sz w:val="24"/>
    </w:rPr>
  </w:style>
  <w:style w:type="paragraph" w:styleId="1518">
    <w:name w:val="Normal1"/>
    <w:basedOn w:val="1079"/>
    <w:next w:val="1518"/>
    <w:link w:val="1079"/>
    <w:rPr>
      <w:rFonts w:ascii="Calibri" w:hAnsi="Calibri" w:eastAsia="Calibri" w:cs="宋体"/>
      <w:lang w:val="zh-CN"/>
    </w:rPr>
  </w:style>
  <w:style w:type="paragraph" w:styleId="1519">
    <w:name w:val="小四 段落 宋体 Char Char"/>
    <w:basedOn w:val="1079"/>
    <w:next w:val="1519"/>
    <w:link w:val="1079"/>
    <w:qFormat/>
    <w:pPr>
      <w:ind w:firstLine="480"/>
      <w:spacing w:line="360" w:lineRule="auto"/>
    </w:pPr>
    <w:rPr>
      <w:rFonts w:ascii="宋体" w:hAnsi="宋体"/>
      <w:sz w:val="24"/>
      <w:szCs w:val="24"/>
    </w:rPr>
  </w:style>
  <w:style w:type="paragraph" w:styleId="1520">
    <w:name w:val="Char"/>
    <w:basedOn w:val="1079"/>
    <w:next w:val="1520"/>
    <w:link w:val="1079"/>
    <w:qFormat/>
    <w:rPr>
      <w:rFonts w:ascii="Tahoma" w:hAnsi="Tahoma" w:cs="仿宋_GB2312"/>
      <w:sz w:val="24"/>
      <w:szCs w:val="28"/>
    </w:rPr>
  </w:style>
  <w:style w:type="paragraph" w:styleId="1521">
    <w:name w:val="Char Char Char Char"/>
    <w:basedOn w:val="1110"/>
    <w:next w:val="1521"/>
    <w:link w:val="1079"/>
    <w:qFormat/>
    <w:pPr>
      <w:spacing w:line="360" w:lineRule="auto"/>
    </w:pPr>
    <w:rPr>
      <w:rFonts w:ascii="Tahoma" w:hAnsi="Tahoma"/>
      <w:sz w:val="24"/>
      <w:szCs w:val="24"/>
    </w:rPr>
  </w:style>
  <w:style w:type="paragraph" w:styleId="1522">
    <w:name w:val="xl67"/>
    <w:basedOn w:val="1079"/>
    <w:next w:val="1522"/>
    <w:link w:val="1079"/>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523">
    <w:name w:val="Char Char Char Char Char"/>
    <w:basedOn w:val="1079"/>
    <w:next w:val="1523"/>
    <w:link w:val="1079"/>
    <w:qFormat/>
    <w:rPr>
      <w:rFonts w:ascii="Tahoma" w:hAnsi="Tahoma" w:cs="Tahoma"/>
      <w:sz w:val="24"/>
    </w:rPr>
  </w:style>
  <w:style w:type="paragraph" w:styleId="1524">
    <w:name w:val="正文 A"/>
    <w:next w:val="1524"/>
    <w:link w:val="1079"/>
    <w:qFormat/>
    <w:pPr>
      <w:jc w:val="both"/>
      <w:widowControl w:val="off"/>
    </w:pPr>
    <w:rPr>
      <w:rFonts w:eastAsia="Times New Roman"/>
      <w:color w:val="000000"/>
      <w:sz w:val="21"/>
      <w:szCs w:val="21"/>
      <w:lang w:val="en-US" w:eastAsia="zh-CN" w:bidi="ar-SA"/>
    </w:rPr>
  </w:style>
  <w:style w:type="paragraph" w:styleId="1525">
    <w:name w:val="xl63"/>
    <w:basedOn w:val="1079"/>
    <w:next w:val="1525"/>
    <w:link w:val="107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526">
    <w:name w:val="xl24"/>
    <w:basedOn w:val="1079"/>
    <w:next w:val="1526"/>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27">
    <w:name w:val="Char Char Char Char Char Char Char Char Char Char Char"/>
    <w:basedOn w:val="1079"/>
    <w:next w:val="1527"/>
    <w:link w:val="1079"/>
    <w:qFormat/>
    <w:rPr>
      <w:rFonts w:ascii="Tahoma" w:hAnsi="Tahoma" w:cs="Tahoma"/>
      <w:sz w:val="24"/>
    </w:rPr>
  </w:style>
  <w:style w:type="paragraph" w:styleId="1528">
    <w:name w:val="xl54"/>
    <w:basedOn w:val="1079"/>
    <w:next w:val="1528"/>
    <w:link w:val="107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29">
    <w:name w:val="符号与编号 Char Char"/>
    <w:basedOn w:val="1079"/>
    <w:next w:val="1529"/>
    <w:link w:val="1079"/>
    <w:qFormat/>
    <w:pPr>
      <w:ind w:left="839" w:hanging="419"/>
      <w:spacing w:after="156" w:line="400" w:lineRule="atLeast"/>
      <w:tabs>
        <w:tab w:val="left" w:pos="840" w:leader="none"/>
      </w:tabs>
    </w:pPr>
    <w:rPr>
      <w:sz w:val="24"/>
      <w:szCs w:val="24"/>
    </w:rPr>
  </w:style>
  <w:style w:type="paragraph" w:styleId="1530">
    <w:name w:val="正文1"/>
    <w:basedOn w:val="1079"/>
    <w:next w:val="1079"/>
    <w:link w:val="1079"/>
    <w:qFormat/>
    <w:pPr>
      <w:ind w:firstLine="510"/>
      <w:spacing w:before="156" w:line="360" w:lineRule="auto"/>
    </w:pPr>
    <w:rPr>
      <w:sz w:val="24"/>
    </w:rPr>
  </w:style>
  <w:style w:type="paragraph" w:styleId="1531">
    <w:name w:val="Normal1"/>
    <w:basedOn w:val="1079"/>
    <w:next w:val="1531"/>
    <w:link w:val="1079"/>
    <w:qFormat/>
    <w:rPr>
      <w:rFonts w:ascii="Calibri" w:hAnsi="Calibri" w:eastAsia="Calibri" w:cs="宋体"/>
      <w:lang w:val="zh-CN"/>
    </w:rPr>
  </w:style>
  <w:style w:type="paragraph" w:styleId="1532">
    <w:name w:val="greytypebeni"/>
    <w:basedOn w:val="1079"/>
    <w:next w:val="1532"/>
    <w:link w:val="1079"/>
    <w:qFormat/>
    <w:pPr>
      <w:jc w:val="left"/>
      <w:widowControl/>
    </w:pPr>
    <w:rPr>
      <w:rFonts w:ascii="宋体" w:hAnsi="宋体" w:cs="宋体"/>
      <w:sz w:val="24"/>
      <w:szCs w:val="24"/>
    </w:rPr>
  </w:style>
  <w:style w:type="paragraph" w:styleId="1533">
    <w:name w:val="标题2，章节第二层"/>
    <w:basedOn w:val="1079"/>
    <w:next w:val="1346"/>
    <w:link w:val="1079"/>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534">
    <w:name w:val="附录1"/>
    <w:next w:val="1534"/>
    <w:link w:val="1079"/>
    <w:qFormat/>
    <w:pPr>
      <w:ind w:left="902" w:hanging="420"/>
      <w:spacing w:before="240" w:line="600" w:lineRule="atLeast"/>
      <w:tabs>
        <w:tab w:val="left" w:pos="907" w:leader="none"/>
      </w:tabs>
    </w:pPr>
    <w:rPr>
      <w:b/>
      <w:i/>
      <w:sz w:val="28"/>
      <w:lang w:val="en-US" w:eastAsia="zh-CN" w:bidi="ar-SA"/>
    </w:rPr>
  </w:style>
  <w:style w:type="paragraph" w:styleId="1535">
    <w:name w:val="Char Char1"/>
    <w:basedOn w:val="1079"/>
    <w:next w:val="1535"/>
    <w:link w:val="1079"/>
    <w:qFormat/>
    <w:rPr>
      <w:rFonts w:ascii="Tahoma" w:hAnsi="Tahoma" w:cs="Tahoma"/>
      <w:sz w:val="24"/>
    </w:rPr>
  </w:style>
  <w:style w:type="paragraph" w:styleId="1536">
    <w:name w:val="标题 4宋体"/>
    <w:basedOn w:val="1083"/>
    <w:next w:val="1536"/>
    <w:link w:val="1079"/>
    <w:qFormat/>
    <w:pPr>
      <w:jc w:val="left"/>
      <w:keepLines w:val="0"/>
      <w:spacing w:before="0" w:after="0" w:line="360" w:lineRule="auto"/>
    </w:pPr>
    <w:rPr>
      <w:rFonts w:ascii="宋体" w:hAnsi="宋体" w:eastAsia="宋体"/>
      <w:bCs/>
      <w:color w:val="000000"/>
      <w:sz w:val="24"/>
    </w:rPr>
  </w:style>
  <w:style w:type="paragraph" w:styleId="1537">
    <w:name w:val="xl90"/>
    <w:basedOn w:val="1079"/>
    <w:next w:val="1537"/>
    <w:link w:val="1079"/>
    <w:qFormat/>
    <w:pPr>
      <w:jc w:val="left"/>
      <w:spacing w:before="100" w:beforeAutospacing="1" w:after="100" w:afterAutospacing="1"/>
      <w:widowControl/>
    </w:pPr>
    <w:rPr>
      <w:rFonts w:ascii="宋体" w:hAnsi="宋体" w:eastAsia="宋体"/>
      <w:sz w:val="24"/>
      <w:szCs w:val="24"/>
      <w:lang w:val="en-US"/>
    </w:rPr>
  </w:style>
  <w:style w:type="paragraph" w:styleId="1538">
    <w:name w:val="列出段落2"/>
    <w:basedOn w:val="1079"/>
    <w:next w:val="1538"/>
    <w:link w:val="1079"/>
    <w:qFormat/>
    <w:pPr>
      <w:ind w:left="720"/>
      <w:jc w:val="left"/>
      <w:widowControl/>
    </w:pPr>
    <w:rPr>
      <w:rFonts w:ascii="Arial" w:hAnsi="Arial" w:eastAsia="黑体" w:cs="Arial"/>
      <w:sz w:val="24"/>
      <w:szCs w:val="24"/>
      <w:lang w:eastAsia="en-US"/>
    </w:rPr>
  </w:style>
  <w:style w:type="paragraph" w:styleId="1539">
    <w:name w:val="xl74"/>
    <w:basedOn w:val="1079"/>
    <w:next w:val="1539"/>
    <w:link w:val="1079"/>
    <w:qFormat/>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540">
    <w:name w:val="批注主题1"/>
    <w:basedOn w:val="1112"/>
    <w:next w:val="1112"/>
    <w:link w:val="1079"/>
    <w:qFormat/>
    <w:rPr>
      <w:b/>
      <w:bCs/>
      <w:sz w:val="20"/>
      <w:szCs w:val="24"/>
    </w:rPr>
  </w:style>
  <w:style w:type="paragraph" w:styleId="1541">
    <w:name w:val="二级目录"/>
    <w:next w:val="1079"/>
    <w:link w:val="1079"/>
    <w:qFormat/>
    <w:pPr>
      <w:tabs>
        <w:tab w:val="left" w:pos="360" w:leader="none"/>
        <w:tab w:val="left" w:pos="1145" w:leader="none"/>
      </w:tabs>
      <w:outlineLvl w:val="1"/>
    </w:pPr>
    <w:rPr>
      <w:b/>
      <w:sz w:val="30"/>
      <w:szCs w:val="28"/>
      <w:lang w:val="en-US" w:eastAsia="zh-CN" w:bidi="ar-SA"/>
    </w:rPr>
  </w:style>
  <w:style w:type="paragraph" w:styleId="1542">
    <w:name w:val="xl61"/>
    <w:basedOn w:val="1079"/>
    <w:next w:val="1542"/>
    <w:link w:val="107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43">
    <w:name w:val="表格1"/>
    <w:basedOn w:val="1079"/>
    <w:next w:val="1543"/>
    <w:link w:val="1079"/>
    <w:rPr>
      <w:rFonts w:ascii="宋体"/>
      <w:szCs w:val="21"/>
    </w:rPr>
  </w:style>
  <w:style w:type="paragraph" w:styleId="1544">
    <w:name w:val="Char Char Char Char Char Char Char Char"/>
    <w:basedOn w:val="1079"/>
    <w:next w:val="1544"/>
    <w:link w:val="1079"/>
    <w:qFormat/>
    <w:rPr>
      <w:rFonts w:ascii="Tahoma" w:hAnsi="Tahoma" w:cs="Tahoma"/>
      <w:sz w:val="24"/>
    </w:rPr>
  </w:style>
  <w:style w:type="paragraph" w:styleId="1545">
    <w:name w:val="大标题"/>
    <w:basedOn w:val="1079"/>
    <w:next w:val="1079"/>
    <w:link w:val="1079"/>
    <w:qFormat/>
    <w:pPr>
      <w:ind w:hanging="420"/>
      <w:pageBreakBefore/>
      <w:spacing w:line="360" w:lineRule="auto"/>
      <w:tabs>
        <w:tab w:val="left" w:pos="420" w:leader="none"/>
      </w:tabs>
      <w:outlineLvl w:val="0"/>
    </w:pPr>
    <w:rPr>
      <w:b/>
      <w:iCs/>
      <w:sz w:val="44"/>
      <w:szCs w:val="24"/>
    </w:rPr>
  </w:style>
  <w:style w:type="paragraph" w:styleId="1546">
    <w:name w:val="Char Char1 Char Char2 Char Char"/>
    <w:basedOn w:val="1079"/>
    <w:next w:val="1546"/>
    <w:link w:val="1079"/>
    <w:qFormat/>
    <w:pPr>
      <w:jc w:val="left"/>
      <w:spacing w:after="160" w:line="240" w:lineRule="exact"/>
      <w:widowControl/>
    </w:pPr>
    <w:rPr>
      <w:rFonts w:ascii="Times New Roman" w:hAnsi="Times New Roman" w:eastAsia="宋体" w:cs="Times New Roman"/>
      <w:sz w:val="21"/>
      <w:szCs w:val="24"/>
      <w:lang w:val="en-US"/>
    </w:rPr>
  </w:style>
  <w:style w:type="paragraph" w:styleId="1547">
    <w:name w:val="标题3，章节第三层"/>
    <w:basedOn w:val="1079"/>
    <w:next w:val="1346"/>
    <w:link w:val="1079"/>
    <w:qFormat/>
    <w:pPr>
      <w:spacing w:before="78" w:line="300" w:lineRule="auto"/>
      <w:outlineLvl w:val="2"/>
    </w:pPr>
    <w:rPr>
      <w:rFonts w:ascii="Arial" w:hAnsi="Arial" w:eastAsia="华文细黑"/>
      <w:sz w:val="30"/>
      <w:szCs w:val="24"/>
    </w:rPr>
  </w:style>
  <w:style w:type="paragraph" w:styleId="1548">
    <w:name w:val="正文_0"/>
    <w:next w:val="1548"/>
    <w:link w:val="1079"/>
    <w:qFormat/>
    <w:rPr>
      <w:rFonts w:ascii="Garamond" w:hAnsi="Garamond"/>
      <w:sz w:val="22"/>
      <w:lang w:val="en-US" w:eastAsia="zh-CN" w:bidi="ar-SA"/>
    </w:rPr>
  </w:style>
  <w:style w:type="paragraph" w:styleId="1549">
    <w:name w:val="xl79"/>
    <w:basedOn w:val="1079"/>
    <w:next w:val="1549"/>
    <w:link w:val="1079"/>
    <w:qFormat/>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50">
    <w:name w:val=" Char Char Char Char Char"/>
    <w:basedOn w:val="1079"/>
    <w:next w:val="1550"/>
    <w:link w:val="1079"/>
    <w:rPr>
      <w:rFonts w:ascii="Tahoma" w:hAnsi="Tahoma"/>
      <w:sz w:val="24"/>
    </w:rPr>
  </w:style>
  <w:style w:type="paragraph" w:styleId="1551">
    <w:name w:val=" Char Char Char Char Char Char Char Char Char Char Char Char Char"/>
    <w:basedOn w:val="1110"/>
    <w:next w:val="1551"/>
    <w:link w:val="1079"/>
    <w:rPr>
      <w:rFonts w:ascii="Tahoma" w:hAnsi="Tahoma"/>
      <w:sz w:val="24"/>
      <w:szCs w:val="24"/>
    </w:rPr>
  </w:style>
  <w:style w:type="paragraph" w:styleId="1552">
    <w:name w:val="xl66"/>
    <w:basedOn w:val="1079"/>
    <w:next w:val="1552"/>
    <w:link w:val="1079"/>
    <w:qFormat/>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553">
    <w:name w:val="Char2 Char Char Char Char Char Char1"/>
    <w:basedOn w:val="1079"/>
    <w:next w:val="1553"/>
    <w:link w:val="1079"/>
    <w:qFormat/>
    <w:pPr>
      <w:ind w:hanging="425"/>
      <w:keepNext/>
      <w:spacing w:before="80" w:after="80"/>
      <w:widowControl/>
      <w:tabs>
        <w:tab w:val="left" w:pos="425" w:leader="none"/>
      </w:tabs>
    </w:pPr>
    <w:rPr>
      <w:rFonts w:ascii="Arial" w:hAnsi="Arial" w:cs="Arial"/>
      <w:sz w:val="20"/>
    </w:rPr>
  </w:style>
  <w:style w:type="paragraph" w:styleId="1554">
    <w:name w:val="修订"/>
    <w:next w:val="1554"/>
    <w:link w:val="1079"/>
    <w:uiPriority w:val="62"/>
    <w:rPr>
      <w:sz w:val="21"/>
      <w:szCs w:val="24"/>
      <w:lang w:val="en-US" w:eastAsia="zh-CN" w:bidi="ar-SA"/>
    </w:rPr>
  </w:style>
  <w:style w:type="paragraph" w:styleId="1555">
    <w:name w:val="正文文本缩进1"/>
    <w:basedOn w:val="1079"/>
    <w:next w:val="1555"/>
    <w:link w:val="1079"/>
    <w:qFormat/>
    <w:pPr>
      <w:ind w:left="420"/>
      <w:spacing w:after="120"/>
    </w:pPr>
    <w:rPr>
      <w:szCs w:val="24"/>
    </w:rPr>
  </w:style>
  <w:style w:type="paragraph" w:styleId="1556">
    <w:name w:val=" Char Char Char Char"/>
    <w:basedOn w:val="1079"/>
    <w:next w:val="1556"/>
    <w:link w:val="1079"/>
    <w:pPr>
      <w:jc w:val="center"/>
      <w:spacing w:after="160" w:line="240" w:lineRule="exact"/>
      <w:widowControl/>
    </w:pPr>
    <w:rPr>
      <w:rFonts w:ascii="黑体" w:hAnsi="Verdana" w:eastAsia="黑体"/>
      <w:sz w:val="32"/>
      <w:szCs w:val="32"/>
      <w:lang w:eastAsia="en-US"/>
    </w:rPr>
  </w:style>
  <w:style w:type="paragraph" w:styleId="1557">
    <w:name w:val="xl80"/>
    <w:basedOn w:val="1079"/>
    <w:next w:val="1557"/>
    <w:link w:val="1079"/>
    <w:qFormat/>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58">
    <w:name w:val=" Char Char"/>
    <w:basedOn w:val="1079"/>
    <w:next w:val="1558"/>
    <w:link w:val="1079"/>
    <w:rPr>
      <w:rFonts w:ascii="Tahoma" w:hAnsi="Tahoma"/>
      <w:sz w:val="24"/>
    </w:rPr>
  </w:style>
  <w:style w:type="paragraph" w:styleId="1559">
    <w:name w:val="Char Char1 Char Char Char Char1 Char Char Char Char Char Char"/>
    <w:basedOn w:val="1079"/>
    <w:next w:val="1559"/>
    <w:link w:val="1079"/>
    <w:qFormat/>
    <w:rPr>
      <w:rFonts w:ascii="Tahoma" w:hAnsi="Tahoma" w:eastAsia="宋体" w:cs="Times New Roman"/>
      <w:sz w:val="24"/>
      <w:lang w:val="en-US"/>
    </w:rPr>
  </w:style>
  <w:style w:type="paragraph" w:styleId="1560">
    <w:name w:val="Char Char Char Char Char Char Char Char Char Char Char Char Char Char Char Char Char Char Char Char Char Char Char"/>
    <w:basedOn w:val="1079"/>
    <w:next w:val="1560"/>
    <w:link w:val="1079"/>
    <w:qFormat/>
    <w:rPr>
      <w:rFonts w:ascii="Tahoma" w:hAnsi="Tahoma" w:cs="Tahoma"/>
      <w:sz w:val="24"/>
    </w:rPr>
  </w:style>
  <w:style w:type="paragraph" w:styleId="1561">
    <w:name w:val="条1"/>
    <w:basedOn w:val="1079"/>
    <w:next w:val="1561"/>
    <w:link w:val="1079"/>
    <w:qFormat/>
    <w:pPr>
      <w:ind w:left="780" w:hanging="360"/>
      <w:spacing w:before="156" w:line="360" w:lineRule="auto"/>
      <w:tabs>
        <w:tab w:val="left" w:pos="780" w:leader="none"/>
      </w:tabs>
    </w:pPr>
    <w:rPr>
      <w:rFonts w:eastAsia="黑体"/>
      <w:sz w:val="24"/>
    </w:rPr>
  </w:style>
  <w:style w:type="paragraph" w:styleId="1562">
    <w:name w:val=" Char Char Char Char Char Char Char"/>
    <w:basedOn w:val="1079"/>
    <w:next w:val="1562"/>
    <w:link w:val="1079"/>
    <w:rPr>
      <w:rFonts w:ascii="Tahoma" w:hAnsi="Tahoma"/>
      <w:sz w:val="24"/>
    </w:rPr>
  </w:style>
  <w:style w:type="paragraph" w:styleId="1563">
    <w:name w:val="马刚标题1"/>
    <w:basedOn w:val="1080"/>
    <w:next w:val="1079"/>
    <w:link w:val="107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564">
    <w:name w:val="Char1 Char Char Char"/>
    <w:basedOn w:val="1079"/>
    <w:next w:val="1564"/>
    <w:link w:val="1079"/>
    <w:qFormat/>
    <w:rPr>
      <w:rFonts w:ascii="Tahoma" w:hAnsi="Tahoma" w:cs="Tahoma"/>
      <w:sz w:val="24"/>
    </w:rPr>
  </w:style>
  <w:style w:type="paragraph" w:styleId="1565">
    <w:name w:val="Table Paragraph"/>
    <w:basedOn w:val="1079"/>
    <w:next w:val="1565"/>
    <w:link w:val="1079"/>
    <w:qFormat/>
    <w:rPr>
      <w:rFonts w:ascii="宋体" w:hAnsi="宋体" w:eastAsia="宋体" w:cs="宋体"/>
      <w:lang w:val="zh-CN" w:eastAsia="zh-CN" w:bidi="zh-CN"/>
    </w:rPr>
  </w:style>
  <w:style w:type="paragraph" w:styleId="1566">
    <w:name w:val="Body Text(ch)"/>
    <w:basedOn w:val="1079"/>
    <w:next w:val="1119"/>
    <w:link w:val="1079"/>
    <w:qFormat/>
    <w:pPr>
      <w:spacing w:after="120"/>
    </w:pPr>
    <w:rPr>
      <w:rFonts w:ascii="宋体" w:hAnsi="Arial" w:eastAsia="宋体" w:cs="Times New Roman"/>
      <w:bCs/>
      <w:iCs/>
      <w:sz w:val="21"/>
      <w:szCs w:val="24"/>
      <w:lang w:val="en-US"/>
    </w:rPr>
  </w:style>
  <w:style w:type="paragraph" w:styleId="1567">
    <w:name w:val="样式 标题 2第一章 标题 2Heading 2 HiddenHeading 2 CCBSheading 2H2h2..."/>
    <w:basedOn w:val="1081"/>
    <w:next w:val="1567"/>
    <w:link w:val="107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568">
    <w:name w:val="Char Char Char Char Char Char Char Char Char Char Char Char Char Char Char Char Char Char Char Char Char Char Char1"/>
    <w:basedOn w:val="1079"/>
    <w:next w:val="1568"/>
    <w:link w:val="1079"/>
    <w:qFormat/>
    <w:rPr>
      <w:rFonts w:ascii="Tahoma" w:hAnsi="Tahoma" w:eastAsia="宋体" w:cs="Tahoma"/>
      <w:sz w:val="24"/>
      <w:lang w:val="en-US"/>
    </w:rPr>
  </w:style>
  <w:style w:type="paragraph" w:styleId="1569">
    <w:name w:val="Normal Indent1"/>
    <w:basedOn w:val="1079"/>
    <w:next w:val="1569"/>
    <w:link w:val="1079"/>
    <w:qFormat/>
    <w:pPr>
      <w:ind w:firstLine="420"/>
    </w:pPr>
    <w:rPr>
      <w:rFonts w:ascii="Times New Roman" w:hAnsi="Times New Roman" w:eastAsia="宋体" w:cs="Times New Roman"/>
      <w:lang w:val="en-US"/>
    </w:rPr>
  </w:style>
  <w:style w:type="paragraph" w:styleId="1570">
    <w:name w:val=" Char Char Char Char Char Char Char Char Char Char Char Char Char Char"/>
    <w:basedOn w:val="1079"/>
    <w:next w:val="1570"/>
    <w:link w:val="1079"/>
    <w:rPr>
      <w:rFonts w:ascii="Tahoma" w:hAnsi="Tahoma"/>
      <w:sz w:val="24"/>
    </w:rPr>
  </w:style>
  <w:style w:type="paragraph" w:styleId="1571">
    <w:name w:val="xl85"/>
    <w:basedOn w:val="1079"/>
    <w:next w:val="1571"/>
    <w:link w:val="1079"/>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572">
    <w:name w:val="批注框文本1"/>
    <w:basedOn w:val="1079"/>
    <w:next w:val="1572"/>
    <w:link w:val="1079"/>
    <w:qFormat/>
    <w:rPr>
      <w:rFonts w:ascii="Times New Roman" w:hAnsi="Times New Roman" w:eastAsia="宋体" w:cs="Times New Roman"/>
      <w:sz w:val="18"/>
      <w:szCs w:val="18"/>
      <w:lang w:val="en-US"/>
    </w:rPr>
  </w:style>
  <w:style w:type="paragraph" w:styleId="1573">
    <w:name w:val="Char2"/>
    <w:basedOn w:val="1110"/>
    <w:next w:val="1573"/>
    <w:link w:val="1079"/>
    <w:qFormat/>
    <w:rPr>
      <w:rFonts w:ascii="Tahoma" w:hAnsi="Tahoma"/>
      <w:sz w:val="24"/>
      <w:szCs w:val="24"/>
    </w:rPr>
  </w:style>
  <w:style w:type="paragraph" w:styleId="1574">
    <w:name w:val="xl28"/>
    <w:basedOn w:val="1079"/>
    <w:next w:val="1574"/>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75">
    <w:name w:val="xl43"/>
    <w:basedOn w:val="1079"/>
    <w:next w:val="1575"/>
    <w:link w:val="107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576">
    <w:name w:val="纯文本1"/>
    <w:basedOn w:val="1079"/>
    <w:next w:val="1576"/>
    <w:link w:val="1079"/>
    <w:qFormat/>
    <w:rPr>
      <w:rFonts w:ascii="宋体" w:hAnsi="宋体" w:eastAsia="楷体_GB2312" w:cs="宋体"/>
      <w:sz w:val="28"/>
    </w:rPr>
  </w:style>
  <w:style w:type="paragraph" w:styleId="1577">
    <w:name w:val="默认段落字体 Para Char"/>
    <w:basedOn w:val="1079"/>
    <w:next w:val="1577"/>
    <w:link w:val="1079"/>
    <w:qFormat/>
    <w:rPr>
      <w:sz w:val="24"/>
      <w:szCs w:val="24"/>
    </w:rPr>
  </w:style>
  <w:style w:type="paragraph" w:styleId="1578">
    <w:name w:val="方案文档"/>
    <w:basedOn w:val="1079"/>
    <w:next w:val="1578"/>
    <w:link w:val="1079"/>
    <w:qFormat/>
    <w:pPr>
      <w:jc w:val="center"/>
      <w:spacing w:before="60" w:after="60" w:line="360" w:lineRule="auto"/>
    </w:pPr>
    <w:rPr>
      <w:rFonts w:ascii="宋体" w:hAnsi="宋体" w:eastAsia="宋体" w:cs="Times New Roman"/>
      <w:sz w:val="24"/>
    </w:rPr>
  </w:style>
  <w:style w:type="paragraph" w:styleId="1579">
    <w:name w:val="一级标题"/>
    <w:basedOn w:val="1079"/>
    <w:next w:val="1579"/>
    <w:link w:val="1079"/>
    <w:qFormat/>
    <w:pPr>
      <w:ind w:left="900" w:hanging="420"/>
      <w:spacing w:line="360" w:lineRule="auto"/>
      <w:tabs>
        <w:tab w:val="left" w:pos="903" w:leader="none"/>
      </w:tabs>
    </w:pPr>
    <w:rPr>
      <w:rFonts w:ascii="Arial" w:hAnsi="Arial" w:cs="Arial"/>
      <w:sz w:val="24"/>
    </w:rPr>
  </w:style>
  <w:style w:type="paragraph" w:styleId="1580">
    <w:name w:val="Char Char Char Char Char Char Char Char Char Char Char1 Char Char Char1"/>
    <w:basedOn w:val="1079"/>
    <w:next w:val="1580"/>
    <w:link w:val="1079"/>
    <w:qFormat/>
    <w:pPr>
      <w:ind w:firstLine="200"/>
      <w:jc w:val="left"/>
    </w:pPr>
    <w:rPr>
      <w:rFonts w:ascii="Tahoma" w:hAnsi="Tahoma"/>
      <w:sz w:val="24"/>
      <w:szCs w:val="24"/>
    </w:rPr>
  </w:style>
  <w:style w:type="paragraph" w:styleId="1581">
    <w:name w:val="xl39"/>
    <w:basedOn w:val="1079"/>
    <w:next w:val="1581"/>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82">
    <w:name w:val="段落"/>
    <w:basedOn w:val="1079"/>
    <w:next w:val="1582"/>
    <w:link w:val="1079"/>
    <w:qFormat/>
    <w:pPr>
      <w:ind w:firstLine="480"/>
      <w:spacing w:line="460" w:lineRule="exact"/>
    </w:pPr>
    <w:rPr>
      <w:sz w:val="24"/>
    </w:rPr>
  </w:style>
  <w:style w:type="paragraph" w:styleId="1583">
    <w:name w:val="丁华标题1"/>
    <w:basedOn w:val="1080"/>
    <w:next w:val="1480"/>
    <w:link w:val="1079"/>
    <w:qFormat/>
    <w:pPr>
      <w:numPr>
        <w:ilvl w:val="0"/>
        <w:numId w:val="3"/>
      </w:numPr>
      <w:jc w:val="left"/>
      <w:keepLines/>
      <w:spacing w:before="600" w:after="120" w:line="578" w:lineRule="auto"/>
      <w:tabs>
        <w:tab w:val="left" w:pos="567" w:leader="none"/>
      </w:tabs>
    </w:pPr>
    <w:rPr>
      <w:rFonts w:ascii="Times New Roman"/>
      <w:b w:val="0"/>
      <w:sz w:val="32"/>
      <w:szCs w:val="20"/>
    </w:rPr>
  </w:style>
  <w:style w:type="paragraph" w:styleId="1584">
    <w:name w:val="4"/>
    <w:basedOn w:val="1079"/>
    <w:next w:val="1156"/>
    <w:link w:val="1079"/>
    <w:qFormat/>
    <w:pPr>
      <w:ind w:firstLine="420"/>
      <w:spacing w:line="360" w:lineRule="auto"/>
    </w:pPr>
    <w:rPr>
      <w:rFonts w:ascii="Times New Roman" w:hAnsi="Times New Roman" w:eastAsia="宋体" w:cs="Times New Roman"/>
      <w:color w:val="ff0000"/>
      <w:sz w:val="24"/>
      <w:szCs w:val="24"/>
      <w:lang w:val="en-US"/>
    </w:rPr>
  </w:style>
  <w:style w:type="paragraph" w:styleId="1585">
    <w:name w:val="项目符号，二级"/>
    <w:basedOn w:val="1346"/>
    <w:next w:val="1346"/>
    <w:link w:val="1079"/>
    <w:qFormat/>
    <w:pPr>
      <w:numPr>
        <w:ilvl w:val="0"/>
        <w:numId w:val="3"/>
      </w:numPr>
      <w:ind w:left="1337" w:right="-27" w:firstLine="480"/>
      <w:tabs>
        <w:tab w:val="left" w:pos="1211" w:leader="none"/>
        <w:tab w:val="left" w:pos="1337" w:leader="none"/>
      </w:tabs>
    </w:pPr>
    <w:rPr>
      <w:bCs w:val="0"/>
      <w:color w:val="000000"/>
      <w:sz w:val="24"/>
      <w:szCs w:val="24"/>
    </w:rPr>
  </w:style>
  <w:style w:type="paragraph" w:styleId="1586">
    <w:name w:val="retrait3"/>
    <w:basedOn w:val="1079"/>
    <w:next w:val="1586"/>
    <w:link w:val="1079"/>
    <w:qFormat/>
    <w:pPr>
      <w:ind w:left="851"/>
      <w:jc w:val="left"/>
      <w:spacing w:before="20" w:after="20"/>
      <w:widowControl/>
    </w:pPr>
    <w:rPr>
      <w:rFonts w:ascii="Arial" w:hAnsi="Arial"/>
      <w:sz w:val="24"/>
      <w:lang w:val="en-GB"/>
    </w:rPr>
  </w:style>
  <w:style w:type="paragraph" w:styleId="1587">
    <w:name w:val="表头_5"/>
    <w:basedOn w:val="1079"/>
    <w:next w:val="1587"/>
    <w:link w:val="1079"/>
    <w:qFormat/>
    <w:pPr>
      <w:spacing w:line="360" w:lineRule="auto"/>
    </w:pPr>
    <w:rPr>
      <w:b/>
      <w:bCs/>
      <w:sz w:val="28"/>
      <w:szCs w:val="21"/>
    </w:rPr>
  </w:style>
  <w:style w:type="paragraph" w:styleId="1588">
    <w:name w:val="xl89"/>
    <w:basedOn w:val="1079"/>
    <w:next w:val="1588"/>
    <w:link w:val="1079"/>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589">
    <w:name w:val="xl26"/>
    <w:basedOn w:val="1079"/>
    <w:next w:val="1589"/>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90">
    <w:name w:val="xl34"/>
    <w:basedOn w:val="1079"/>
    <w:next w:val="1590"/>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91">
    <w:name w:val="表格"/>
    <w:basedOn w:val="1079"/>
    <w:next w:val="1591"/>
    <w:link w:val="1079"/>
    <w:qFormat/>
    <w:pPr>
      <w:ind w:firstLine="21"/>
    </w:pPr>
    <w:rPr>
      <w:rFonts w:ascii="宋体" w:hAnsi="宋体" w:cs="宋体"/>
      <w:sz w:val="20"/>
    </w:rPr>
  </w:style>
  <w:style w:type="paragraph" w:styleId="1592">
    <w:name w:val="xl35"/>
    <w:basedOn w:val="1079"/>
    <w:next w:val="1592"/>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93">
    <w:name w:val="xl75"/>
    <w:basedOn w:val="1079"/>
    <w:next w:val="1593"/>
    <w:link w:val="1079"/>
    <w:qFormat/>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594">
    <w:name w:val="xl27"/>
    <w:basedOn w:val="1079"/>
    <w:next w:val="1594"/>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95">
    <w:name w:val="正文表标题"/>
    <w:next w:val="1387"/>
    <w:link w:val="1079"/>
    <w:qFormat/>
    <w:pPr>
      <w:ind w:left="900" w:hanging="420"/>
      <w:jc w:val="center"/>
      <w:tabs>
        <w:tab w:val="left" w:pos="900" w:leader="none"/>
      </w:tabs>
    </w:pPr>
    <w:rPr>
      <w:rFonts w:ascii="黑体" w:eastAsia="黑体"/>
      <w:sz w:val="21"/>
      <w:lang w:val="en-US" w:eastAsia="zh-CN" w:bidi="ar-SA"/>
    </w:rPr>
  </w:style>
  <w:style w:type="paragraph" w:styleId="1596">
    <w:name w:val="Char Char1 Char Char Char Char Char Char Char"/>
    <w:basedOn w:val="1079"/>
    <w:next w:val="1596"/>
    <w:link w:val="1079"/>
    <w:qFormat/>
    <w:rPr>
      <w:rFonts w:ascii="Tahoma" w:hAnsi="Tahoma" w:cs="Tahoma"/>
      <w:sz w:val="24"/>
    </w:rPr>
  </w:style>
  <w:style w:type="paragraph" w:styleId="1597">
    <w:name w:val="小四 段落 宋体 Char Char Char"/>
    <w:basedOn w:val="1108"/>
    <w:next w:val="1597"/>
    <w:link w:val="1079"/>
    <w:qFormat/>
    <w:pPr>
      <w:ind w:left="0" w:right="-33" w:firstLine="545"/>
      <w:jc w:val="left"/>
      <w:spacing w:line="360" w:lineRule="auto"/>
      <w:tabs>
        <w:tab w:val="clear" w:pos="2952" w:leader="none"/>
      </w:tabs>
    </w:pPr>
    <w:rPr>
      <w:sz w:val="24"/>
    </w:rPr>
  </w:style>
  <w:style w:type="paragraph" w:styleId="1598">
    <w:name w:val=" Char Char1 Char"/>
    <w:basedOn w:val="1079"/>
    <w:next w:val="1598"/>
    <w:link w:val="1079"/>
    <w:pPr>
      <w:jc w:val="left"/>
      <w:spacing w:after="160" w:line="240" w:lineRule="exact"/>
      <w:widowControl/>
    </w:pPr>
    <w:rPr>
      <w:rFonts w:ascii="Verdana" w:hAnsi="Verdana"/>
      <w:sz w:val="20"/>
      <w:lang w:eastAsia="en-US"/>
    </w:rPr>
  </w:style>
  <w:style w:type="paragraph" w:styleId="1599">
    <w:name w:val="xl58"/>
    <w:basedOn w:val="1079"/>
    <w:next w:val="1599"/>
    <w:link w:val="107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600">
    <w:name w:val="xl70"/>
    <w:basedOn w:val="1079"/>
    <w:next w:val="1600"/>
    <w:link w:val="1079"/>
    <w:qFormat/>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601">
    <w:name w:val=" Char1"/>
    <w:basedOn w:val="1079"/>
    <w:next w:val="1601"/>
    <w:link w:val="1079"/>
    <w:pPr>
      <w:jc w:val="left"/>
      <w:spacing w:after="160" w:line="240" w:lineRule="exact"/>
      <w:widowControl/>
    </w:pPr>
    <w:rPr>
      <w:rFonts w:ascii="Verdana" w:hAnsi="Verdana" w:eastAsia="仿宋_GB2312"/>
      <w:sz w:val="24"/>
      <w:lang w:eastAsia="en-US"/>
    </w:rPr>
  </w:style>
  <w:style w:type="paragraph" w:styleId="1602">
    <w:name w:val="正文文本 New New"/>
    <w:basedOn w:val="1079"/>
    <w:next w:val="1602"/>
    <w:link w:val="1079"/>
    <w:qFormat/>
    <w:pPr>
      <w:ind w:firstLine="200"/>
      <w:spacing w:before="60" w:after="60" w:line="360" w:lineRule="auto"/>
      <w:widowControl/>
    </w:pPr>
    <w:rPr>
      <w:rFonts w:eastAsia="华文楷体"/>
      <w:sz w:val="24"/>
      <w:szCs w:val="24"/>
    </w:rPr>
  </w:style>
  <w:style w:type="paragraph" w:styleId="1603">
    <w:name w:val="小四 段落 宋体"/>
    <w:basedOn w:val="1108"/>
    <w:next w:val="1603"/>
    <w:link w:val="1079"/>
    <w:qFormat/>
    <w:pPr>
      <w:ind w:left="113" w:right="113" w:firstLine="425"/>
      <w:jc w:val="left"/>
      <w:spacing w:line="360" w:lineRule="auto"/>
      <w:tabs>
        <w:tab w:val="clear" w:pos="2952" w:leader="none"/>
      </w:tabs>
    </w:pPr>
    <w:rPr>
      <w:sz w:val="24"/>
    </w:rPr>
  </w:style>
  <w:style w:type="paragraph" w:styleId="1604">
    <w:name w:val="列出段落11"/>
    <w:next w:val="1604"/>
    <w:link w:val="1079"/>
    <w:qFormat/>
    <w:pPr>
      <w:ind w:firstLine="420"/>
      <w:jc w:val="both"/>
      <w:widowControl w:val="off"/>
    </w:pPr>
    <w:rPr>
      <w:rFonts w:eastAsia="Calibri" w:cs="Calibri"/>
      <w:color w:val="000000"/>
      <w:sz w:val="21"/>
      <w:szCs w:val="21"/>
      <w:lang w:val="en-US" w:eastAsia="zh-CN" w:bidi="ar-SA"/>
    </w:rPr>
  </w:style>
  <w:style w:type="paragraph" w:styleId="1605">
    <w:name w:val="qw"/>
    <w:next w:val="1605"/>
    <w:link w:val="1079"/>
    <w:qFormat/>
    <w:pPr>
      <w:jc w:val="both"/>
      <w:spacing w:line="312" w:lineRule="atLeast"/>
      <w:widowControl w:val="off"/>
    </w:pPr>
    <w:rPr>
      <w:sz w:val="24"/>
      <w:lang w:val="en-US" w:eastAsia="zh-CN" w:bidi="ar-SA"/>
    </w:rPr>
  </w:style>
  <w:style w:type="paragraph" w:styleId="1606">
    <w:name w:val="正文缩进2字符"/>
    <w:basedOn w:val="1079"/>
    <w:next w:val="1606"/>
    <w:link w:val="1079"/>
    <w:qFormat/>
    <w:pPr>
      <w:ind w:firstLine="200"/>
      <w:spacing w:line="300" w:lineRule="auto"/>
    </w:pPr>
    <w:rPr>
      <w:rFonts w:ascii="仿宋_GB2312" w:eastAsia="仿宋_GB2312"/>
      <w:sz w:val="32"/>
      <w:szCs w:val="32"/>
    </w:rPr>
  </w:style>
  <w:style w:type="paragraph" w:styleId="1607">
    <w:name w:val="xl50"/>
    <w:basedOn w:val="1079"/>
    <w:next w:val="1607"/>
    <w:link w:val="107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608">
    <w:name w:val="xl52"/>
    <w:basedOn w:val="1079"/>
    <w:next w:val="1608"/>
    <w:link w:val="107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609">
    <w:name w:val="xl84"/>
    <w:basedOn w:val="1079"/>
    <w:next w:val="1609"/>
    <w:link w:val="1079"/>
    <w:qFormat/>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610">
    <w:name w:val="Char1"/>
    <w:basedOn w:val="1079"/>
    <w:next w:val="1610"/>
    <w:link w:val="1079"/>
    <w:qFormat/>
    <w:rPr>
      <w:rFonts w:ascii="仿宋_GB2312" w:hAnsi="宋体" w:eastAsia="仿宋_GB2312" w:cs="宋体"/>
      <w:b/>
      <w:sz w:val="32"/>
      <w:szCs w:val="32"/>
    </w:rPr>
  </w:style>
  <w:style w:type="paragraph" w:styleId="1611">
    <w:name w:val="xl29"/>
    <w:basedOn w:val="1079"/>
    <w:next w:val="1611"/>
    <w:link w:val="10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12">
    <w:name w:val="符号与编号"/>
    <w:basedOn w:val="1079"/>
    <w:next w:val="1612"/>
    <w:link w:val="1079"/>
    <w:qFormat/>
    <w:pPr>
      <w:ind w:left="900" w:hanging="420"/>
      <w:spacing w:after="156" w:line="400" w:lineRule="atLeast"/>
      <w:tabs>
        <w:tab w:val="left" w:pos="900" w:leader="none"/>
      </w:tabs>
    </w:pPr>
    <w:rPr>
      <w:sz w:val="24"/>
      <w:szCs w:val="24"/>
    </w:rPr>
  </w:style>
  <w:style w:type="paragraph" w:styleId="1613">
    <w:name w:val="普通 (Web)"/>
    <w:basedOn w:val="1079"/>
    <w:next w:val="1613"/>
    <w:link w:val="1079"/>
    <w:pPr>
      <w:jc w:val="left"/>
      <w:spacing w:before="100" w:beforeAutospacing="1" w:after="100" w:afterAutospacing="1"/>
      <w:widowControl/>
    </w:pPr>
    <w:rPr>
      <w:rFonts w:ascii="宋体" w:hAnsi="宋体" w:eastAsia="宋体" w:cs="Times New Roman"/>
      <w:sz w:val="24"/>
      <w:szCs w:val="24"/>
      <w:lang w:val="en-US"/>
    </w:rPr>
  </w:style>
  <w:style w:type="paragraph" w:styleId="1614">
    <w:name w:val="Char Char Char Char Char Char Char1"/>
    <w:basedOn w:val="1079"/>
    <w:next w:val="1614"/>
    <w:link w:val="1079"/>
    <w:rPr>
      <w:rFonts w:ascii="Tahoma" w:hAnsi="Tahoma" w:eastAsia="宋体" w:cs="Times New Roman"/>
      <w:sz w:val="24"/>
      <w:lang w:val="en-US"/>
    </w:rPr>
  </w:style>
  <w:style w:type="paragraph" w:styleId="1615">
    <w:name w:val="Default"/>
    <w:next w:val="1615"/>
    <w:link w:val="1079"/>
    <w:qFormat/>
    <w:pPr>
      <w:widowControl w:val="off"/>
    </w:pPr>
    <w:rPr>
      <w:color w:val="000000"/>
      <w:sz w:val="24"/>
      <w:szCs w:val="24"/>
      <w:lang w:val="en-US" w:eastAsia="zh-CN" w:bidi="ar-SA"/>
    </w:rPr>
  </w:style>
  <w:style w:type="paragraph" w:styleId="1616">
    <w:name w:val="xl36"/>
    <w:basedOn w:val="1079"/>
    <w:next w:val="1616"/>
    <w:link w:val="10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table" w:styleId="1617">
    <w:name w:val="Table Normal"/>
    <w:next w:val="1617"/>
    <w:link w:val="1079"/>
    <w:qFormat/>
    <w:rPr>
      <w:lang w:val="en-US" w:eastAsia="zh-CN" w:bidi="ar-SA"/>
    </w:rPr>
    <w:tblPr/>
  </w:style>
  <w:style w:type="character" w:styleId="1618">
    <w:name w:val="font51"/>
    <w:next w:val="1618"/>
    <w:link w:val="1079"/>
    <w:rPr>
      <w:rFonts w:ascii="黑体" w:hAnsi="宋体" w:eastAsia="黑体" w:cs="黑体"/>
      <w:i w:val="0"/>
      <w:iCs w:val="0"/>
      <w:color w:val="000000"/>
      <w:sz w:val="22"/>
      <w:szCs w:val="22"/>
      <w:u w:val="none"/>
    </w:rPr>
  </w:style>
  <w:style w:type="paragraph" w:styleId="1619">
    <w:name w:val="索引 41"/>
    <w:basedOn w:val="1079"/>
    <w:next w:val="1079"/>
    <w:link w:val="1079"/>
    <w:semiHidden/>
    <w:qFormat/>
    <w:pPr>
      <w:ind w:left="1260"/>
    </w:pPr>
    <w:rPr>
      <w:rFonts w:ascii="Calibri" w:hAnsi="Calibri" w:eastAsia="Calibri" w:cs="宋体"/>
      <w:sz w:val="20"/>
      <w:lang w:val="zh-CN"/>
    </w:rPr>
  </w:style>
  <w:style w:type="paragraph" w:styleId="1620">
    <w:name w:val="标题 41"/>
    <w:basedOn w:val="1079"/>
    <w:next w:val="1621"/>
    <w:link w:val="1079"/>
    <w:qFormat/>
    <w:pPr>
      <w:keepLines/>
      <w:keepNext/>
      <w:spacing w:before="280" w:after="290" w:line="376" w:lineRule="auto"/>
      <w:outlineLvl w:val="3"/>
    </w:pPr>
    <w:rPr>
      <w:rFonts w:ascii="Arial" w:hAnsi="Arial" w:eastAsia="黑体" w:cs="Arial"/>
      <w:b/>
      <w:bCs/>
      <w:sz w:val="28"/>
      <w:szCs w:val="28"/>
    </w:rPr>
  </w:style>
  <w:style w:type="paragraph" w:styleId="1621">
    <w:name w:val="正文缩进1"/>
    <w:basedOn w:val="1079"/>
    <w:next w:val="1621"/>
    <w:link w:val="1079"/>
    <w:qFormat/>
    <w:pPr>
      <w:ind w:firstLine="420"/>
    </w:pPr>
    <w:rPr>
      <w:szCs w:val="21"/>
    </w:rPr>
  </w:style>
  <w:style w:type="paragraph" w:styleId="1622">
    <w:name w:val="列出段落31"/>
    <w:basedOn w:val="1079"/>
    <w:next w:val="1622"/>
    <w:link w:val="1079"/>
    <w:uiPriority w:val="34"/>
    <w:qFormat/>
    <w:pPr>
      <w:ind w:firstLine="420"/>
    </w:pPr>
  </w:style>
  <w:style w:type="paragraph" w:styleId="1623">
    <w:name w:val="列出段落3"/>
    <w:basedOn w:val="1079"/>
    <w:next w:val="1623"/>
    <w:link w:val="1079"/>
    <w:uiPriority w:val="1"/>
    <w:qFormat/>
    <w:pPr>
      <w:ind w:firstLine="420"/>
    </w:pPr>
    <w:rPr>
      <w:rFonts w:ascii="Calibri" w:hAnsi="Calibri" w:eastAsia="宋体"/>
      <w:sz w:val="21"/>
      <w:szCs w:val="22"/>
      <w:lang w:val="en-US"/>
    </w:rPr>
  </w:style>
  <w:style w:type="character" w:styleId="1624">
    <w:name w:val="未处理的提及"/>
    <w:next w:val="1624"/>
    <w:link w:val="1079"/>
    <w:uiPriority w:val="47"/>
    <w:unhideWhenUsed/>
    <w:rPr>
      <w:color w:val="605e5c"/>
      <w:shd w:val="clear" w:color="auto" w:fill="e1dfdd"/>
    </w:rPr>
  </w:style>
  <w:style w:type="paragraph" w:styleId="1625">
    <w:name w:val="列表段落1"/>
    <w:basedOn w:val="1079"/>
    <w:next w:val="1625"/>
    <w:link w:val="1079"/>
    <w:uiPriority w:val="34"/>
    <w:qFormat/>
    <w:pPr>
      <w:contextualSpacing/>
      <w:ind w:left="720"/>
      <w:jc w:val="left"/>
      <w:widowControl/>
    </w:pPr>
    <w:rPr>
      <w:rFonts w:ascii="Arial" w:hAnsi="Arial" w:eastAsia="黑体" w:cs="宋体"/>
      <w:sz w:val="24"/>
      <w:szCs w:val="24"/>
      <w:lang w:eastAsia="en-US"/>
    </w:rPr>
  </w:style>
  <w:style w:type="paragraph" w:styleId="1626">
    <w:name w:val="列表段落2"/>
    <w:basedOn w:val="1079"/>
    <w:next w:val="1626"/>
    <w:link w:val="1079"/>
    <w:uiPriority w:val="34"/>
    <w:qFormat/>
    <w:pPr>
      <w:contextualSpacing/>
      <w:ind w:left="720"/>
      <w:jc w:val="left"/>
      <w:widowControl/>
    </w:pPr>
    <w:rPr>
      <w:rFonts w:ascii="Arial" w:hAnsi="Arial" w:eastAsia="黑体" w:cs="宋体"/>
      <w:sz w:val="24"/>
      <w:szCs w:val="24"/>
      <w:lang w:eastAsia="en-US"/>
    </w:rPr>
  </w:style>
  <w:style w:type="character" w:styleId="1627">
    <w:name w:val="中等深浅网格 2 字符"/>
    <w:next w:val="1627"/>
    <w:link w:val="1628"/>
    <w:qFormat/>
    <w:rPr>
      <w:rFonts w:eastAsia="微软雅黑"/>
      <w:sz w:val="24"/>
      <w:szCs w:val="22"/>
    </w:rPr>
  </w:style>
  <w:style w:type="paragraph" w:styleId="1628">
    <w:name w:val="中等深浅网格 21"/>
    <w:next w:val="1628"/>
    <w:link w:val="1627"/>
    <w:qFormat/>
    <w:pPr>
      <w:jc w:val="both"/>
      <w:widowControl w:val="off"/>
    </w:pPr>
    <w:rPr>
      <w:rFonts w:eastAsia="微软雅黑"/>
      <w:sz w:val="24"/>
      <w:szCs w:val="22"/>
      <w:lang w:val="en-US" w:eastAsia="zh-CN" w:bidi="ar-SA"/>
    </w:rPr>
  </w:style>
  <w:style w:type="character" w:styleId="1629">
    <w:name w:val="浅色底纹 - 着色 2 字符"/>
    <w:next w:val="1629"/>
    <w:link w:val="1630"/>
    <w:qFormat/>
    <w:rPr>
      <w:rFonts w:ascii="Calibri" w:hAnsi="Calibri"/>
      <w:b/>
      <w:bCs/>
      <w:i/>
      <w:iCs/>
      <w:sz w:val="22"/>
      <w:szCs w:val="22"/>
      <w:lang w:eastAsia="en-US" w:bidi="en-US"/>
    </w:rPr>
  </w:style>
  <w:style w:type="paragraph" w:styleId="1630">
    <w:name w:val="浅色底纹 - 强调文字颜色 21"/>
    <w:basedOn w:val="1079"/>
    <w:next w:val="1079"/>
    <w:link w:val="1629"/>
    <w:qFormat/>
    <w:pPr>
      <w:ind w:left="1008" w:right="1152"/>
      <w:spacing w:before="200" w:after="280" w:line="276" w:lineRule="auto"/>
      <w:widowControl/>
      <w:pBdr>
        <w:bottom w:val="single" w:color="000000" w:sz="4" w:space="1"/>
      </w:pBdr>
    </w:pPr>
    <w:rPr>
      <w:rFonts w:ascii="Calibri" w:hAnsi="Calibri" w:eastAsia="宋体"/>
      <w:b/>
      <w:bCs/>
      <w:i/>
      <w:iCs/>
      <w:sz w:val="22"/>
      <w:szCs w:val="22"/>
      <w:lang w:val="en-US" w:eastAsia="en-US" w:bidi="en-US"/>
    </w:rPr>
  </w:style>
  <w:style w:type="character" w:styleId="1631">
    <w:name w:val="彩色网格 - 着色 1 字符"/>
    <w:next w:val="1631"/>
    <w:link w:val="1632"/>
    <w:rPr>
      <w:rFonts w:ascii="Calibri" w:hAnsi="Calibri"/>
      <w:i/>
      <w:iCs/>
      <w:sz w:val="22"/>
      <w:szCs w:val="22"/>
      <w:lang w:eastAsia="en-US" w:bidi="en-US"/>
    </w:rPr>
  </w:style>
  <w:style w:type="paragraph" w:styleId="1632">
    <w:name w:val="彩色网格 - 强调文字颜色 11"/>
    <w:basedOn w:val="1079"/>
    <w:next w:val="1079"/>
    <w:link w:val="1631"/>
    <w:qFormat/>
    <w:pPr>
      <w:ind w:left="360" w:right="360"/>
      <w:jc w:val="left"/>
      <w:spacing w:before="200" w:line="276" w:lineRule="auto"/>
      <w:widowControl/>
    </w:pPr>
    <w:rPr>
      <w:rFonts w:ascii="Calibri" w:hAnsi="Calibri" w:eastAsia="宋体"/>
      <w:i/>
      <w:iCs/>
      <w:sz w:val="22"/>
      <w:szCs w:val="22"/>
      <w:lang w:val="en-US" w:eastAsia="en-US" w:bidi="en-US"/>
    </w:rPr>
  </w:style>
  <w:style w:type="paragraph" w:styleId="1633">
    <w:name w:val="彩色列表 - 强调文字颜色 11"/>
    <w:basedOn w:val="1079"/>
    <w:next w:val="1633"/>
    <w:link w:val="1634"/>
    <w:uiPriority w:val="34"/>
    <w:qFormat/>
    <w:pPr>
      <w:ind w:firstLine="420"/>
    </w:pPr>
    <w:rPr>
      <w:szCs w:val="24"/>
    </w:rPr>
  </w:style>
  <w:style w:type="character" w:styleId="1634">
    <w:name w:val="彩色列表 - 着色 1 字符"/>
    <w:next w:val="1634"/>
    <w:link w:val="1633"/>
    <w:uiPriority w:val="34"/>
    <w:qFormat/>
    <w:rPr>
      <w:rFonts w:eastAsia="Calibri"/>
      <w:szCs w:val="24"/>
      <w:lang w:val="zh-CN"/>
    </w:rPr>
  </w:style>
  <w:style w:type="paragraph" w:styleId="1635">
    <w:name w:val="彩色列表1"/>
    <w:basedOn w:val="1079"/>
    <w:next w:val="1635"/>
    <w:link w:val="1079"/>
    <w:uiPriority w:val="99"/>
    <w:qFormat/>
    <w:pPr>
      <w:ind w:firstLine="420"/>
    </w:pPr>
    <w:rPr>
      <w:rFonts w:ascii="Calibri" w:hAnsi="Calibri"/>
      <w:szCs w:val="22"/>
    </w:rPr>
  </w:style>
  <w:style w:type="paragraph" w:styleId="1636">
    <w:name w:val="彩色底纹 - 强调文字颜色 11"/>
    <w:next w:val="1636"/>
    <w:link w:val="1079"/>
    <w:semiHidden/>
    <w:rPr>
      <w:sz w:val="21"/>
      <w:szCs w:val="24"/>
      <w:lang w:val="en-US" w:eastAsia="zh-CN" w:bidi="ar-SA"/>
    </w:rPr>
  </w:style>
  <w:style w:type="paragraph" w:styleId="1637">
    <w:name w:val="正文正"/>
    <w:basedOn w:val="1079"/>
    <w:next w:val="1637"/>
    <w:link w:val="1079"/>
    <w:qFormat/>
    <w:pPr>
      <w:ind w:firstLine="561"/>
      <w:spacing w:line="560" w:lineRule="exact"/>
    </w:pPr>
    <w:rPr>
      <w:rFonts w:eastAsia="仿宋_GB2312"/>
      <w:sz w:val="28"/>
      <w:szCs w:val="24"/>
      <w:lang w:val="en-US"/>
    </w:rPr>
  </w:style>
  <w:style w:type="paragraph" w:styleId="1638">
    <w:name w:val="正文111"/>
    <w:next w:val="1639"/>
    <w:link w:val="1079"/>
    <w:qFormat/>
    <w:pPr>
      <w:jc w:val="both"/>
      <w:widowControl w:val="off"/>
    </w:pPr>
    <w:rPr>
      <w:sz w:val="21"/>
      <w:szCs w:val="24"/>
      <w:lang w:val="en-US" w:eastAsia="zh-CN" w:bidi="ar-SA"/>
    </w:rPr>
  </w:style>
  <w:style w:type="paragraph" w:styleId="1639">
    <w:name w:val="正文首行缩进 211"/>
    <w:basedOn w:val="1079"/>
    <w:next w:val="1638"/>
    <w:link w:val="1079"/>
    <w:qFormat/>
    <w:pPr>
      <w:ind w:firstLine="420"/>
      <w:tabs>
        <w:tab w:val="left" w:pos="0" w:leader="none"/>
        <w:tab w:val="left" w:pos="993" w:leader="none"/>
        <w:tab w:val="left" w:pos="1134" w:leader="none"/>
      </w:tabs>
    </w:pPr>
    <w:rPr>
      <w:rFonts w:ascii="仿宋_GB2312" w:eastAsia="仿宋_GB2312"/>
      <w:sz w:val="24"/>
      <w:szCs w:val="24"/>
      <w:lang w:val="en-US"/>
    </w:rPr>
  </w:style>
  <w:style w:type="paragraph" w:styleId="1640">
    <w:name w:val="正文文本缩进11"/>
    <w:basedOn w:val="1638"/>
    <w:next w:val="1079"/>
    <w:link w:val="1079"/>
    <w:pPr>
      <w:ind w:firstLine="480"/>
    </w:pPr>
    <w:rPr>
      <w:rFonts w:ascii="仿宋_GB2312" w:eastAsia="仿宋_GB2312"/>
      <w:sz w:val="24"/>
    </w:rPr>
  </w:style>
  <w:style w:type="paragraph" w:styleId="1641">
    <w:name w:val="Plain Text"/>
    <w:basedOn w:val="1079"/>
    <w:next w:val="1641"/>
    <w:link w:val="1079"/>
    <w:qFormat/>
    <w:rPr>
      <w:rFonts w:ascii="宋体" w:hAnsi="Courier New" w:eastAsia="楷体_GB2312"/>
      <w:sz w:val="26"/>
    </w:rPr>
  </w:style>
  <w:style w:type="character" w:styleId="1642">
    <w:name w:val="font31"/>
    <w:next w:val="1642"/>
    <w:link w:val="1079"/>
    <w:qFormat/>
    <w:rPr>
      <w:rFonts w:hint="eastAsia" w:ascii="宋体" w:hAnsi="宋体" w:eastAsia="宋体" w:cs="宋体"/>
      <w:color w:val="000000"/>
      <w:sz w:val="20"/>
      <w:szCs w:val="20"/>
      <w:u w:val="none"/>
    </w:rPr>
  </w:style>
  <w:style w:type="character" w:styleId="1643">
    <w:name w:val="批注文字 字符1"/>
    <w:next w:val="1643"/>
    <w:link w:val="1079"/>
    <w:uiPriority w:val="99"/>
    <w:qFormat/>
    <w:rPr>
      <w:rFonts w:eastAsia="宋体"/>
      <w:sz w:val="21"/>
      <w:lang w:val="en-US" w:eastAsia="zh-CN" w:bidi="ar-SA"/>
    </w:rPr>
  </w:style>
  <w:style w:type="character" w:styleId="1644">
    <w:name w:val="不明显参考1"/>
    <w:next w:val="1644"/>
    <w:link w:val="1079"/>
    <w:uiPriority w:val="31"/>
    <w:qFormat/>
    <w:rPr>
      <w:smallCaps/>
    </w:rPr>
  </w:style>
  <w:style w:type="paragraph" w:styleId="1645">
    <w:name w:val="Quote1"/>
    <w:basedOn w:val="1079"/>
    <w:next w:val="1079"/>
    <w:link w:val="1079"/>
    <w:uiPriority w:val="29"/>
    <w:qFormat/>
    <w:pPr>
      <w:ind w:left="360" w:right="360"/>
      <w:jc w:val="left"/>
      <w:spacing w:before="200" w:line="276" w:lineRule="auto"/>
      <w:widowControl/>
    </w:pPr>
    <w:rPr>
      <w:rFonts w:ascii="Calibri" w:hAnsi="Calibri" w:eastAsia="宋体"/>
      <w:i/>
      <w:iCs/>
      <w:sz w:val="22"/>
      <w:lang w:eastAsia="en-US"/>
    </w:rPr>
  </w:style>
  <w:style w:type="paragraph" w:styleId="1646">
    <w:name w:val="Intense Quote1"/>
    <w:basedOn w:val="1079"/>
    <w:next w:val="1079"/>
    <w:link w:val="1079"/>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647">
    <w:name w:val="不明显强调1"/>
    <w:next w:val="1647"/>
    <w:link w:val="1079"/>
    <w:qFormat/>
    <w:rPr>
      <w:i/>
      <w:iCs/>
    </w:rPr>
  </w:style>
  <w:style w:type="character" w:styleId="1648">
    <w:name w:val="明显参考1"/>
    <w:next w:val="1648"/>
    <w:link w:val="1079"/>
    <w:qFormat/>
    <w:rPr>
      <w:smallCaps/>
      <w:spacing w:val="5"/>
      <w:u w:val="single"/>
    </w:rPr>
  </w:style>
  <w:style w:type="character" w:styleId="1649">
    <w:name w:val="Intense Reference1"/>
    <w:next w:val="1649"/>
    <w:link w:val="1079"/>
    <w:uiPriority w:val="32"/>
    <w:qFormat/>
    <w:rPr>
      <w:smallCaps/>
      <w:spacing w:val="5"/>
      <w:u w:val="single"/>
    </w:rPr>
  </w:style>
  <w:style w:type="character" w:styleId="1650">
    <w:name w:val="明显强调1"/>
    <w:next w:val="1650"/>
    <w:link w:val="1079"/>
    <w:qFormat/>
    <w:rPr>
      <w:b/>
      <w:bCs/>
    </w:rPr>
  </w:style>
  <w:style w:type="character" w:styleId="1651">
    <w:name w:val="书籍标题1"/>
    <w:next w:val="1651"/>
    <w:link w:val="1079"/>
    <w:uiPriority w:val="33"/>
    <w:qFormat/>
    <w:rPr>
      <w:i/>
      <w:smallCaps/>
      <w:spacing w:val="5"/>
    </w:rPr>
  </w:style>
  <w:style w:type="character" w:styleId="1652">
    <w:name w:val="Subtle Emphasis1"/>
    <w:next w:val="1652"/>
    <w:link w:val="1079"/>
    <w:uiPriority w:val="19"/>
    <w:qFormat/>
    <w:rPr>
      <w:i/>
    </w:rPr>
  </w:style>
  <w:style w:type="character" w:styleId="1653">
    <w:name w:val="Book Title1"/>
    <w:next w:val="1653"/>
    <w:link w:val="1079"/>
    <w:qFormat/>
    <w:rPr>
      <w:i/>
      <w:iCs/>
      <w:smallCaps/>
      <w:spacing w:val="5"/>
    </w:rPr>
  </w:style>
  <w:style w:type="character" w:styleId="1654">
    <w:name w:val="Intense Emphasis1"/>
    <w:next w:val="1654"/>
    <w:link w:val="1079"/>
    <w:uiPriority w:val="21"/>
    <w:qFormat/>
    <w:rPr>
      <w:b/>
    </w:rPr>
  </w:style>
  <w:style w:type="character" w:styleId="1655">
    <w:name w:val="Subtle Reference1"/>
    <w:next w:val="1655"/>
    <w:link w:val="1079"/>
    <w:qFormat/>
    <w:rPr>
      <w:smallCaps/>
    </w:rPr>
  </w:style>
  <w:style w:type="paragraph" w:styleId="1656">
    <w:name w:val="No Spacing1"/>
    <w:next w:val="1656"/>
    <w:link w:val="1079"/>
    <w:uiPriority w:val="1"/>
    <w:qFormat/>
    <w:pPr>
      <w:jc w:val="both"/>
      <w:widowControl w:val="off"/>
    </w:pPr>
    <w:rPr>
      <w:rFonts w:eastAsia="微软雅黑"/>
      <w:sz w:val="24"/>
      <w:szCs w:val="22"/>
      <w:lang w:val="en-US" w:eastAsia="zh-CN" w:bidi="ar-SA"/>
    </w:rPr>
  </w:style>
  <w:style w:type="paragraph" w:styleId="1657">
    <w:name w:val="正文文本缩进 31"/>
    <w:basedOn w:val="1079"/>
    <w:next w:val="1657"/>
    <w:link w:val="1079"/>
    <w:qFormat/>
    <w:pPr>
      <w:ind w:firstLine="504"/>
      <w:spacing w:line="360" w:lineRule="auto"/>
      <w:tabs>
        <w:tab w:val="left" w:pos="0" w:leader="none"/>
      </w:tabs>
    </w:pPr>
    <w:rPr>
      <w:rFonts w:ascii="宋体" w:cs="宋体"/>
      <w:b/>
      <w:bCs/>
      <w:sz w:val="24"/>
      <w:szCs w:val="24"/>
    </w:rPr>
  </w:style>
  <w:style w:type="paragraph" w:styleId="1658">
    <w:name w:val="正文3"/>
    <w:basedOn w:val="1079"/>
    <w:next w:val="1658"/>
    <w:link w:val="1079"/>
    <w:rPr>
      <w:rFonts w:ascii="Calibri" w:hAnsi="Calibri" w:cs="宋体"/>
    </w:rPr>
  </w:style>
  <w:style w:type="paragraph" w:styleId="1659">
    <w:name w:val="List Paragraph2"/>
    <w:basedOn w:val="1079"/>
    <w:next w:val="1659"/>
    <w:link w:val="1079"/>
    <w:uiPriority w:val="34"/>
    <w:qFormat/>
    <w:pPr>
      <w:contextualSpacing/>
      <w:ind w:left="720"/>
      <w:jc w:val="left"/>
      <w:widowControl/>
    </w:pPr>
    <w:rPr>
      <w:rFonts w:ascii="Arial" w:hAnsi="Arial" w:eastAsia="黑体" w:cs="宋体"/>
      <w:sz w:val="24"/>
      <w:szCs w:val="24"/>
      <w:lang w:eastAsia="en-US"/>
    </w:rPr>
  </w:style>
  <w:style w:type="paragraph" w:styleId="1660">
    <w:name w:val="正文文本 22"/>
    <w:basedOn w:val="1079"/>
    <w:next w:val="1660"/>
    <w:link w:val="1079"/>
    <w:qFormat/>
    <w:pPr>
      <w:ind w:left="720" w:hanging="720"/>
      <w:widowControl/>
    </w:pPr>
    <w:rPr>
      <w:rFonts w:cs="宋体"/>
      <w:sz w:val="24"/>
      <w:lang w:val="en-GB"/>
    </w:rPr>
  </w:style>
  <w:style w:type="paragraph" w:styleId="1661">
    <w:name w:val="修订1"/>
    <w:next w:val="1661"/>
    <w:link w:val="1079"/>
    <w:semiHidden/>
    <w:rPr>
      <w:sz w:val="21"/>
      <w:szCs w:val="24"/>
      <w:lang w:val="en-US" w:eastAsia="zh-CN" w:bidi="ar-SA"/>
    </w:rPr>
  </w:style>
  <w:style w:type="paragraph" w:styleId="1662">
    <w:name w:val="正文文本缩进 32"/>
    <w:basedOn w:val="1079"/>
    <w:next w:val="1662"/>
    <w:link w:val="1079"/>
    <w:qFormat/>
    <w:pPr>
      <w:ind w:firstLine="504"/>
      <w:spacing w:line="360" w:lineRule="auto"/>
      <w:tabs>
        <w:tab w:val="left" w:pos="0" w:leader="none"/>
      </w:tabs>
    </w:pPr>
    <w:rPr>
      <w:rFonts w:ascii="宋体" w:cs="宋体"/>
      <w:b/>
      <w:bCs/>
      <w:sz w:val="24"/>
      <w:szCs w:val="24"/>
    </w:rPr>
  </w:style>
  <w:style w:type="character" w:styleId="1663">
    <w:name w:val="font21"/>
    <w:next w:val="1663"/>
    <w:link w:val="1079"/>
    <w:rPr>
      <w:rFonts w:hint="eastAsia" w:ascii="宋体" w:hAnsi="宋体" w:eastAsia="宋体"/>
      <w:color w:val="000000"/>
      <w:sz w:val="22"/>
      <w:szCs w:val="22"/>
      <w:u w:val="none"/>
    </w:rPr>
  </w:style>
  <w:style w:type="paragraph" w:styleId="1664">
    <w:name w:val="附录表标题"/>
    <w:next w:val="1387"/>
    <w:link w:val="1079"/>
    <w:qFormat/>
    <w:pPr>
      <w:jc w:val="center"/>
    </w:pPr>
    <w:rPr>
      <w:rFonts w:ascii="黑体" w:hAnsi="Calibri" w:eastAsia="黑体"/>
      <w:sz w:val="21"/>
      <w:lang w:val="en-US" w:eastAsia="zh-CN" w:bidi="ar-SA"/>
    </w:rPr>
  </w:style>
  <w:style w:type="paragraph" w:styleId="1665">
    <w:name w:val="正文图标题"/>
    <w:next w:val="1387"/>
    <w:link w:val="1079"/>
    <w:qFormat/>
    <w:pPr>
      <w:ind w:left="420" w:hanging="420"/>
      <w:jc w:val="center"/>
      <w:tabs>
        <w:tab w:val="left" w:pos="420" w:leader="none"/>
      </w:tabs>
    </w:pPr>
    <w:rPr>
      <w:rFonts w:ascii="黑体" w:hAnsi="Calibri" w:eastAsia="黑体"/>
      <w:sz w:val="21"/>
      <w:lang w:val="en-US" w:eastAsia="zh-CN" w:bidi="ar-SA"/>
    </w:rPr>
  </w:style>
  <w:style w:type="character" w:styleId="1666">
    <w:name w:val="NormalCharacter1"/>
    <w:next w:val="1666"/>
    <w:link w:val="1079"/>
    <w:qFormat/>
  </w:style>
  <w:style w:type="paragraph" w:styleId="1667">
    <w:name w:val="UserStyle_29"/>
    <w:basedOn w:val="1668"/>
    <w:next w:val="1670"/>
    <w:link w:val="1079"/>
    <w:qFormat/>
    <w:pPr>
      <w:ind w:left="851"/>
    </w:pPr>
  </w:style>
  <w:style w:type="paragraph" w:styleId="1668">
    <w:name w:val="UserStyle_30"/>
    <w:basedOn w:val="1669"/>
    <w:next w:val="1670"/>
    <w:link w:val="1079"/>
  </w:style>
  <w:style w:type="paragraph" w:styleId="1669">
    <w:name w:val="UserStyle_38"/>
    <w:next w:val="1079"/>
    <w:link w:val="1079"/>
    <w:qFormat/>
    <w:pPr>
      <w:jc w:val="both"/>
    </w:pPr>
    <w:rPr>
      <w:rFonts w:ascii="黑体" w:eastAsia="黑体"/>
      <w:sz w:val="21"/>
      <w:lang w:val="en-US" w:eastAsia="zh-CN" w:bidi="ar-SA"/>
    </w:rPr>
  </w:style>
  <w:style w:type="paragraph" w:styleId="1670">
    <w:name w:val="UserStyle_31"/>
    <w:next w:val="1670"/>
    <w:link w:val="1079"/>
    <w:pPr>
      <w:ind w:firstLine="200"/>
      <w:jc w:val="both"/>
    </w:pPr>
    <w:rPr>
      <w:rFonts w:ascii="宋体"/>
      <w:sz w:val="21"/>
      <w:lang w:val="en-US" w:eastAsia="zh-CN" w:bidi="ar-SA"/>
    </w:rPr>
  </w:style>
  <w:style w:type="paragraph" w:styleId="1671">
    <w:name w:val="UserStyle_39"/>
    <w:next w:val="1079"/>
    <w:link w:val="1079"/>
    <w:pPr>
      <w:jc w:val="center"/>
    </w:pPr>
    <w:rPr>
      <w:rFonts w:ascii="黑体" w:eastAsia="黑体"/>
      <w:sz w:val="21"/>
      <w:lang w:val="en-US" w:eastAsia="zh-CN" w:bidi="ar-SA"/>
    </w:rPr>
  </w:style>
  <w:style w:type="paragraph" w:styleId="1672">
    <w:name w:val="前言、引言标题"/>
    <w:next w:val="1079"/>
    <w:link w:val="1079"/>
    <w:qFormat/>
    <w:pPr>
      <w:jc w:val="center"/>
      <w:spacing w:before="640" w:after="560"/>
      <w:shd w:val="clear" w:color="ffffff" w:fill="ffffff"/>
      <w:outlineLvl w:val="0"/>
    </w:pPr>
    <w:rPr>
      <w:rFonts w:ascii="黑体" w:eastAsia="黑体"/>
      <w:sz w:val="32"/>
      <w:lang w:val="en-US" w:eastAsia="zh-CN" w:bidi="ar-SA"/>
    </w:rPr>
  </w:style>
  <w:style w:type="paragraph" w:styleId="1673">
    <w:name w:val="一级条标题"/>
    <w:basedOn w:val="1391"/>
    <w:next w:val="1387"/>
    <w:link w:val="1079"/>
    <w:qFormat/>
    <w:pPr>
      <w:ind w:left="315"/>
      <w:spacing w:before="0" w:after="0"/>
      <w:outlineLvl w:val="2"/>
    </w:pPr>
    <w:rPr>
      <w:rFonts w:ascii="黑体"/>
    </w:rPr>
  </w:style>
  <w:style w:type="paragraph" w:styleId="1674">
    <w:name w:val="附录标识"/>
    <w:basedOn w:val="1672"/>
    <w:next w:val="1674"/>
    <w:link w:val="1079"/>
    <w:qFormat/>
    <w:pPr>
      <w:numPr>
        <w:ilvl w:val="0"/>
        <w:numId w:val="5"/>
      </w:numPr>
      <w:spacing w:after="200"/>
      <w:tabs>
        <w:tab w:val="left" w:pos="6405" w:leader="none"/>
      </w:tabs>
    </w:pPr>
    <w:rPr>
      <w:sz w:val="21"/>
    </w:rPr>
  </w:style>
  <w:style w:type="paragraph" w:styleId="1675">
    <w:name w:val="附录章标题"/>
    <w:next w:val="1387"/>
    <w:link w:val="1079"/>
    <w:qFormat/>
    <w:pPr>
      <w:numPr>
        <w:ilvl w:val="1"/>
        <w:numId w:val="5"/>
      </w:numPr>
      <w:jc w:val="both"/>
      <w:outlineLvl w:val="1"/>
    </w:pPr>
    <w:rPr>
      <w:rFonts w:ascii="黑体" w:eastAsia="黑体"/>
      <w:sz w:val="21"/>
      <w:lang w:val="en-US" w:eastAsia="zh-CN" w:bidi="ar-SA"/>
    </w:rPr>
  </w:style>
  <w:style w:type="paragraph" w:styleId="1676">
    <w:name w:val="附录一级条标题"/>
    <w:basedOn w:val="1675"/>
    <w:next w:val="1387"/>
    <w:link w:val="1079"/>
    <w:qFormat/>
    <w:pPr>
      <w:numPr>
        <w:ilvl w:val="2"/>
        <w:numId w:val="5"/>
      </w:numPr>
      <w:outlineLvl w:val="2"/>
    </w:pPr>
  </w:style>
  <w:style w:type="paragraph" w:styleId="1677">
    <w:name w:val="附录二级条标题"/>
    <w:basedOn w:val="1676"/>
    <w:next w:val="1387"/>
    <w:link w:val="1079"/>
    <w:qFormat/>
    <w:pPr>
      <w:numPr>
        <w:ilvl w:val="3"/>
        <w:numId w:val="5"/>
      </w:numPr>
      <w:outlineLvl w:val="3"/>
    </w:pPr>
  </w:style>
  <w:style w:type="paragraph" w:styleId="1678">
    <w:name w:val="附录三级条标题"/>
    <w:basedOn w:val="1677"/>
    <w:next w:val="1387"/>
    <w:link w:val="1079"/>
    <w:qFormat/>
    <w:pPr>
      <w:numPr>
        <w:ilvl w:val="4"/>
        <w:numId w:val="5"/>
      </w:numPr>
      <w:outlineLvl w:val="4"/>
    </w:pPr>
  </w:style>
  <w:style w:type="paragraph" w:styleId="1679">
    <w:name w:val="附录四级条标题"/>
    <w:basedOn w:val="1678"/>
    <w:next w:val="1387"/>
    <w:link w:val="1079"/>
    <w:qFormat/>
    <w:pPr>
      <w:numPr>
        <w:ilvl w:val="5"/>
        <w:numId w:val="5"/>
      </w:numPr>
      <w:outlineLvl w:val="5"/>
    </w:pPr>
  </w:style>
  <w:style w:type="paragraph" w:styleId="1680">
    <w:name w:val="附录图标题"/>
    <w:next w:val="1387"/>
    <w:link w:val="1079"/>
    <w:pPr>
      <w:jc w:val="center"/>
    </w:pPr>
    <w:rPr>
      <w:rFonts w:ascii="黑体" w:eastAsia="黑体"/>
      <w:sz w:val="21"/>
      <w:lang w:val="en-US" w:eastAsia="zh-CN" w:bidi="ar-SA"/>
    </w:rPr>
  </w:style>
  <w:style w:type="paragraph" w:styleId="1681">
    <w:name w:val="附录五级条标题"/>
    <w:basedOn w:val="1679"/>
    <w:next w:val="1387"/>
    <w:link w:val="1079"/>
    <w:pPr>
      <w:numPr>
        <w:ilvl w:val="6"/>
        <w:numId w:val="5"/>
      </w:numPr>
      <w:outlineLvl w:val="6"/>
    </w:pPr>
  </w:style>
  <w:style w:type="paragraph" w:styleId="1682">
    <w:name w:val="三级条标题"/>
    <w:basedOn w:val="1386"/>
    <w:next w:val="1387"/>
    <w:link w:val="1079"/>
    <w:qFormat/>
    <w:pPr>
      <w:ind w:left="630" w:firstLine="0"/>
      <w:tabs>
        <w:tab w:val="clear" w:pos="2240" w:leader="none"/>
      </w:tabs>
      <w:outlineLvl w:val="4"/>
    </w:pPr>
    <w:rPr>
      <w:rFonts w:ascii="黑体"/>
      <w:sz w:val="21"/>
      <w:lang w:val="en-US"/>
    </w:rPr>
  </w:style>
  <w:style w:type="paragraph" w:styleId="1683">
    <w:name w:val="四级条标题"/>
    <w:basedOn w:val="1682"/>
    <w:next w:val="1387"/>
    <w:link w:val="1079"/>
    <w:qFormat/>
    <w:pPr>
      <w:ind w:left="0"/>
      <w:outlineLvl w:val="5"/>
    </w:pPr>
  </w:style>
  <w:style w:type="paragraph" w:styleId="1684">
    <w:name w:val="五级条标题"/>
    <w:basedOn w:val="1683"/>
    <w:next w:val="1387"/>
    <w:link w:val="1079"/>
    <w:qFormat/>
    <w:pPr>
      <w:outlineLvl w:val="6"/>
    </w:pPr>
  </w:style>
  <w:style w:type="character" w:styleId="1685">
    <w:name w:val="批注文字 Char"/>
    <w:next w:val="1685"/>
    <w:link w:val="1079"/>
    <w:uiPriority w:val="99"/>
    <w:qFormat/>
    <w:rPr>
      <w:rFonts w:eastAsia="宋体"/>
      <w:sz w:val="21"/>
      <w:lang w:val="en-US" w:eastAsia="zh-CN" w:bidi="ar-SA"/>
    </w:rPr>
  </w:style>
  <w:style w:type="character" w:styleId="1686">
    <w:name w:val="标题 6 Char"/>
    <w:next w:val="1686"/>
    <w:link w:val="1079"/>
    <w:uiPriority w:val="9"/>
    <w:rPr>
      <w:rFonts w:ascii="Arial" w:hAnsi="Arial" w:eastAsia="黑体"/>
      <w:b/>
      <w:bCs/>
      <w:sz w:val="24"/>
      <w:szCs w:val="24"/>
      <w:lang w:val="en-US" w:eastAsia="zh-CN" w:bidi="ar-SA"/>
    </w:rPr>
  </w:style>
  <w:style w:type="paragraph" w:styleId="1687">
    <w:name w:val="彩色底纹 - 强调文字颜色 12"/>
    <w:next w:val="1687"/>
    <w:link w:val="1079"/>
    <w:uiPriority w:val="71"/>
    <w:rPr>
      <w:rFonts w:eastAsia="Calibri"/>
      <w:lang w:val="zh-CN" w:eastAsia="zh-CN" w:bidi="ar-SA"/>
    </w:rPr>
  </w:style>
  <w:style w:type="table" w:styleId="1688">
    <w:name w:val="Table Normal_0"/>
    <w:next w:val="1688"/>
    <w:link w:val="1079"/>
    <w:qFormat/>
    <w:rPr>
      <w:lang w:val="en-US" w:eastAsia="zh-CN" w:bidi="ar-SA"/>
    </w:rPr>
    <w:tblPr/>
  </w:style>
  <w:style w:type="paragraph" w:styleId="1689">
    <w:name w:val="明显引用1"/>
    <w:basedOn w:val="1079"/>
    <w:next w:val="1079"/>
    <w:link w:val="1079"/>
    <w:uiPriority w:val="30"/>
    <w:qFormat/>
    <w:pPr>
      <w:ind w:left="1008" w:right="1152"/>
      <w:spacing w:before="200" w:after="280" w:line="276" w:lineRule="auto"/>
      <w:widowControl/>
      <w:pBdr>
        <w:bottom w:val="single" w:color="000000" w:sz="4" w:space="1"/>
      </w:pBdr>
    </w:pPr>
    <w:rPr>
      <w:rFonts w:ascii="Calibri" w:hAnsi="Calibri" w:eastAsia="等线"/>
      <w:b/>
      <w:bCs/>
      <w:i/>
      <w:iCs/>
      <w:sz w:val="22"/>
      <w:szCs w:val="22"/>
      <w:lang w:val="en-US" w:eastAsia="en-US"/>
    </w:rPr>
  </w:style>
  <w:style w:type="paragraph" w:styleId="1690">
    <w:name w:val="引用1"/>
    <w:basedOn w:val="1079"/>
    <w:next w:val="1079"/>
    <w:link w:val="1079"/>
    <w:uiPriority w:val="29"/>
    <w:qFormat/>
    <w:pPr>
      <w:ind w:left="360" w:right="360"/>
      <w:jc w:val="left"/>
      <w:spacing w:before="200" w:line="276" w:lineRule="auto"/>
      <w:widowControl/>
    </w:pPr>
    <w:rPr>
      <w:rFonts w:ascii="Calibri" w:hAnsi="Calibri" w:eastAsia="等线"/>
      <w:i/>
      <w:iCs/>
      <w:sz w:val="22"/>
      <w:szCs w:val="22"/>
      <w:lang w:val="en-US" w:eastAsia="en-US"/>
    </w:rPr>
  </w:style>
  <w:style w:type="paragraph" w:styleId="1691">
    <w:name w:val="无间隔1"/>
    <w:next w:val="1691"/>
    <w:link w:val="1079"/>
    <w:uiPriority w:val="1"/>
    <w:qFormat/>
    <w:pPr>
      <w:jc w:val="both"/>
      <w:widowControl w:val="off"/>
    </w:pPr>
    <w:rPr>
      <w:rFonts w:eastAsia="微软雅黑"/>
      <w:sz w:val="24"/>
      <w:szCs w:val="22"/>
      <w:lang w:val="en-US" w:eastAsia="zh-CN" w:bidi="ar-SA"/>
    </w:rPr>
  </w:style>
  <w:style w:type="paragraph" w:styleId="1692">
    <w:name w:val="纯文本2"/>
    <w:basedOn w:val="1079"/>
    <w:next w:val="1692"/>
    <w:link w:val="1079"/>
    <w:qFormat/>
    <w:rPr>
      <w:rFonts w:ascii="宋体" w:hAnsi="Courier New" w:eastAsia="楷体_GB2312"/>
      <w:sz w:val="26"/>
    </w:rPr>
  </w:style>
  <w:style w:type="character" w:styleId="1693">
    <w:name w:val="未处理的提及1"/>
    <w:next w:val="1693"/>
    <w:link w:val="1079"/>
    <w:uiPriority w:val="47"/>
    <w:unhideWhenUsed/>
    <w:rPr>
      <w:color w:val="605e5c"/>
      <w:shd w:val="clear" w:color="auto" w:fill="e1dfdd"/>
    </w:rPr>
  </w:style>
  <w:style w:type="paragraph" w:styleId="1694">
    <w:name w:val="修订2"/>
    <w:next w:val="1694"/>
    <w:link w:val="1079"/>
    <w:uiPriority w:val="71"/>
    <w:rPr>
      <w:rFonts w:eastAsia="Calibri"/>
      <w:lang w:val="zh-CN" w:eastAsia="zh-CN" w:bidi="ar-SA"/>
    </w:rPr>
  </w:style>
  <w:style w:type="character" w:styleId="1695">
    <w:name w:val="c-red"/>
    <w:next w:val="1695"/>
    <w:link w:val="1079"/>
  </w:style>
  <w:style w:type="character" w:styleId="1696">
    <w:name w:val="font41"/>
    <w:next w:val="1696"/>
    <w:link w:val="1079"/>
    <w:qFormat/>
    <w:rPr>
      <w:rFonts w:ascii="Times New Roman" w:hAnsi="Times New Roman" w:eastAsia="宋体" w:cs="Times New Roman"/>
      <w:color w:val="000000"/>
      <w:sz w:val="21"/>
      <w:szCs w:val="21"/>
      <w:u w:val="none"/>
    </w:rPr>
  </w:style>
  <w:style w:type="character" w:styleId="1697">
    <w:name w:val="引用 字符1"/>
    <w:next w:val="1697"/>
    <w:link w:val="1079"/>
    <w:uiPriority w:val="29"/>
    <w:rPr>
      <w:rFonts w:eastAsia="Calibri"/>
      <w:i/>
      <w:iCs/>
      <w:color w:val="404040"/>
      <w:lang w:val="zh-CN"/>
    </w:rPr>
  </w:style>
  <w:style w:type="character" w:styleId="1698">
    <w:name w:val="明显引用 字符1"/>
    <w:next w:val="1698"/>
    <w:link w:val="1079"/>
    <w:uiPriority w:val="30"/>
    <w:rPr>
      <w:rFonts w:eastAsia="Calibri"/>
      <w:i/>
      <w:iCs/>
      <w:color w:val="2f5496"/>
      <w:lang w:val="zh-CN"/>
    </w:rPr>
  </w:style>
  <w:style w:type="character" w:styleId="1699" w:default="1">
    <w:name w:val="Default Paragraph Font"/>
    <w:uiPriority w:val="1"/>
    <w:semiHidden/>
    <w:unhideWhenUsed/>
  </w:style>
  <w:style w:type="numbering" w:styleId="1700" w:default="1">
    <w:name w:val="No List"/>
    <w:uiPriority w:val="99"/>
    <w:semiHidden/>
    <w:unhideWhenUsed/>
  </w:style>
  <w:style w:type="table" w:styleId="17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_rels/header6.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5</cp:revision>
  <dcterms:created xsi:type="dcterms:W3CDTF">2026-10-16T01:30:00Z</dcterms:created>
  <dcterms:modified xsi:type="dcterms:W3CDTF">2026-10-16T02:52:58Z</dcterms:modified>
  <cp:version>1048576</cp:version>
</cp:coreProperties>
</file>