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center"/>
        <w:spacing w:line="360" w:lineRule="auto"/>
        <w:widowControl/>
        <w:rPr>
          <w:b/>
          <w:bCs/>
          <w:sz w:val="48"/>
          <w:szCs w:val="48"/>
          <w:lang w:val="en-US"/>
        </w:rPr>
      </w:pPr>
      <w:r>
        <w:rPr>
          <w:b/>
          <w:bCs/>
          <w:sz w:val="48"/>
          <w:szCs w:val="48"/>
          <w:lang w:val="en-US"/>
        </w:rPr>
      </w:r>
      <w:r/>
    </w:p>
    <w:p>
      <w:pPr>
        <w:pStyle w:val="876"/>
        <w:jc w:val="center"/>
        <w:spacing w:line="360" w:lineRule="auto"/>
        <w:widowControl/>
        <w:rPr>
          <w:b/>
          <w:bCs/>
          <w:sz w:val="48"/>
          <w:szCs w:val="48"/>
        </w:rPr>
      </w:pPr>
      <w:r>
        <w:rPr>
          <w:b/>
          <w:bCs/>
          <w:sz w:val="48"/>
          <w:szCs w:val="48"/>
        </w:rPr>
      </w:r>
      <w:r/>
    </w:p>
    <w:p>
      <w:pPr>
        <w:pStyle w:val="876"/>
        <w:jc w:val="center"/>
        <w:spacing w:line="360" w:lineRule="auto"/>
        <w:widowControl/>
        <w:rPr>
          <w:b/>
          <w:bCs/>
          <w:sz w:val="48"/>
          <w:szCs w:val="48"/>
        </w:rPr>
      </w:pPr>
      <w:r>
        <w:rPr>
          <w:rFonts w:hint="eastAsia"/>
          <w:b/>
          <w:bCs/>
          <w:sz w:val="48"/>
          <w:szCs w:val="48"/>
          <w:highlight w:val="none"/>
        </w:rPr>
        <w:t xml:space="preserve">2026年省</w:t>
      </w:r>
      <w:r>
        <w:rPr>
          <w:rFonts w:hint="eastAsia"/>
          <w:b/>
          <w:bCs/>
          <w:sz w:val="48"/>
          <w:szCs w:val="48"/>
        </w:rPr>
        <w:t xml:space="preserve">级水旱灾害防御物资增储</w:t>
      </w:r>
      <w:r>
        <w:rPr>
          <w:b/>
          <w:bCs/>
          <w:sz w:val="48"/>
          <w:szCs w:val="48"/>
        </w:rPr>
      </w:r>
      <w:r/>
    </w:p>
    <w:p>
      <w:pPr>
        <w:pStyle w:val="876"/>
        <w:jc w:val="left"/>
        <w:spacing w:line="360" w:lineRule="auto"/>
        <w:widowControl/>
        <w:rPr>
          <w:b/>
          <w:sz w:val="72"/>
          <w:szCs w:val="72"/>
        </w:rPr>
      </w:pPr>
      <w:r>
        <w:rPr>
          <w:b/>
          <w:sz w:val="72"/>
          <w:szCs w:val="72"/>
        </w:rPr>
      </w:r>
      <w:r/>
    </w:p>
    <w:p>
      <w:pPr>
        <w:pStyle w:val="876"/>
        <w:jc w:val="center"/>
        <w:spacing w:line="360" w:lineRule="auto"/>
        <w:widowControl/>
        <w:rPr>
          <w:b/>
          <w:sz w:val="72"/>
          <w:szCs w:val="72"/>
        </w:rPr>
      </w:pPr>
      <w:r>
        <w:rPr>
          <w:b/>
          <w:sz w:val="72"/>
          <w:szCs w:val="72"/>
        </w:rPr>
      </w:r>
      <w:r/>
    </w:p>
    <w:p>
      <w:pPr>
        <w:pStyle w:val="876"/>
        <w:jc w:val="center"/>
        <w:spacing w:line="360" w:lineRule="auto"/>
        <w:widowControl/>
        <w:rPr>
          <w:b/>
          <w:sz w:val="72"/>
          <w:szCs w:val="72"/>
        </w:rPr>
      </w:pPr>
      <w:r>
        <w:rPr>
          <w:b/>
          <w:sz w:val="72"/>
          <w:szCs w:val="72"/>
        </w:rPr>
        <w:t xml:space="preserve">招标文件</w:t>
      </w:r>
      <w:r>
        <w:rPr>
          <w:b/>
          <w:sz w:val="72"/>
          <w:szCs w:val="72"/>
        </w:rPr>
      </w:r>
      <w:r/>
    </w:p>
    <w:p>
      <w:pPr>
        <w:pStyle w:val="876"/>
        <w:jc w:val="center"/>
        <w:spacing w:line="360" w:lineRule="auto"/>
        <w:widowControl/>
        <w:rPr>
          <w:b/>
          <w:sz w:val="36"/>
          <w:szCs w:val="36"/>
        </w:rPr>
      </w:pPr>
      <w:r>
        <w:rPr>
          <w:b/>
          <w:sz w:val="36"/>
          <w:szCs w:val="36"/>
        </w:rPr>
      </w:r>
      <w:r/>
    </w:p>
    <w:p>
      <w:pPr>
        <w:pStyle w:val="876"/>
        <w:jc w:val="center"/>
        <w:spacing w:line="360" w:lineRule="auto"/>
        <w:widowControl/>
        <w:rPr>
          <w:b/>
          <w:sz w:val="36"/>
          <w:szCs w:val="36"/>
        </w:rPr>
      </w:pPr>
      <w:r>
        <w:rPr>
          <w:b/>
          <w:sz w:val="36"/>
          <w:szCs w:val="36"/>
        </w:rPr>
      </w:r>
      <w:r/>
    </w:p>
    <w:p>
      <w:pPr>
        <w:pStyle w:val="876"/>
        <w:jc w:val="center"/>
        <w:spacing w:line="360" w:lineRule="auto"/>
        <w:widowControl/>
        <w:rPr>
          <w:b/>
          <w:sz w:val="36"/>
          <w:szCs w:val="36"/>
        </w:rPr>
      </w:pPr>
      <w:r>
        <w:rPr>
          <w:b/>
          <w:sz w:val="36"/>
          <w:szCs w:val="36"/>
        </w:rPr>
        <w:t xml:space="preserve">项目编号</w:t>
      </w:r>
      <w:r>
        <w:rPr>
          <w:b/>
          <w:sz w:val="36"/>
          <w:szCs w:val="36"/>
          <w:highlight w:val="none"/>
        </w:rPr>
        <w:t xml:space="preserve">：</w:t>
      </w:r>
      <w:r>
        <w:rPr>
          <w:rFonts w:hint="eastAsia"/>
          <w:b/>
          <w:sz w:val="36"/>
          <w:szCs w:val="36"/>
          <w:highlight w:val="none"/>
          <w:lang w:eastAsia="zh-CN"/>
        </w:rPr>
        <w:t xml:space="preserve">JSZC-320000-JCEC-G2026-0356</w:t>
      </w:r>
      <w:r>
        <w:rPr>
          <w:b/>
          <w:sz w:val="36"/>
          <w:szCs w:val="36"/>
        </w:rPr>
        <w:t xml:space="preserve">（</w:t>
      </w:r>
      <w:r>
        <w:rPr>
          <w:rFonts w:hint="eastAsia"/>
          <w:b/>
          <w:sz w:val="36"/>
          <w:szCs w:val="36"/>
          <w:lang w:eastAsia="zh-CN"/>
        </w:rPr>
        <w:t xml:space="preserve">ZZ066026V7ZC03496</w:t>
      </w:r>
      <w:r>
        <w:rPr>
          <w:b/>
          <w:sz w:val="36"/>
          <w:szCs w:val="36"/>
        </w:rPr>
        <w:t xml:space="preserve">）</w:t>
      </w:r>
      <w:r>
        <w:rPr>
          <w:b/>
          <w:sz w:val="36"/>
          <w:szCs w:val="36"/>
        </w:rPr>
      </w:r>
      <w:r/>
    </w:p>
    <w:p>
      <w:pPr>
        <w:pStyle w:val="955"/>
        <w:ind w:firstLine="0"/>
      </w:pPr>
      <w:r/>
      <w:r/>
    </w:p>
    <w:p>
      <w:pPr>
        <w:pStyle w:val="954"/>
        <w:ind w:firstLine="0"/>
        <w:rPr>
          <w:b/>
          <w:sz w:val="72"/>
          <w:szCs w:val="72"/>
        </w:rPr>
      </w:pPr>
      <w:r>
        <w:rPr>
          <w:b/>
          <w:sz w:val="72"/>
          <w:szCs w:val="72"/>
        </w:rPr>
      </w:r>
      <w:r/>
    </w:p>
    <w:p>
      <w:pPr>
        <w:pStyle w:val="876"/>
        <w:jc w:val="center"/>
        <w:spacing w:line="360" w:lineRule="auto"/>
        <w:widowControl/>
        <w:rPr>
          <w:b/>
          <w:sz w:val="36"/>
          <w:szCs w:val="36"/>
        </w:rPr>
      </w:pPr>
      <w:r>
        <w:rPr>
          <w:b/>
          <w:sz w:val="36"/>
          <w:szCs w:val="36"/>
        </w:rPr>
      </w:r>
      <w:r/>
    </w:p>
    <w:p>
      <w:pPr>
        <w:pStyle w:val="876"/>
        <w:jc w:val="center"/>
        <w:spacing w:line="360" w:lineRule="auto"/>
        <w:widowControl/>
        <w:rPr>
          <w:rFonts w:hint="eastAsia" w:eastAsia="宋体"/>
          <w:b/>
          <w:sz w:val="36"/>
          <w:szCs w:val="36"/>
          <w:lang w:eastAsia="zh-CN"/>
        </w:rPr>
      </w:pPr>
      <w:r>
        <w:rPr>
          <w:b/>
          <w:sz w:val="36"/>
          <w:szCs w:val="36"/>
        </w:rPr>
        <w:t xml:space="preserve">采购人：</w:t>
      </w:r>
      <w:r>
        <w:rPr>
          <w:rFonts w:hint="eastAsia"/>
          <w:b/>
          <w:sz w:val="36"/>
          <w:szCs w:val="36"/>
          <w:lang w:eastAsia="zh-CN"/>
        </w:rPr>
        <w:t xml:space="preserve">江苏省水旱灾害防御调度指挥中心</w:t>
      </w:r>
      <w:r>
        <w:rPr>
          <w:rFonts w:hint="eastAsia" w:eastAsia="宋体"/>
          <w:b/>
          <w:sz w:val="36"/>
          <w:szCs w:val="36"/>
          <w:lang w:eastAsia="zh-CN"/>
        </w:rPr>
      </w:r>
      <w:r/>
    </w:p>
    <w:p>
      <w:pPr>
        <w:pStyle w:val="876"/>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876"/>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9</w:t>
      </w:r>
      <w:r>
        <w:rPr>
          <w:b/>
          <w:sz w:val="36"/>
          <w:szCs w:val="36"/>
        </w:rPr>
        <w:t xml:space="preserve">月</w:t>
      </w:r>
      <w:r>
        <w:rPr>
          <w:b/>
          <w:sz w:val="36"/>
          <w:szCs w:val="36"/>
        </w:rPr>
      </w:r>
      <w:r/>
    </w:p>
    <w:p>
      <w:pPr>
        <w:pStyle w:val="1035"/>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cols w:num="1" w:sep="0" w:space="1701" w:equalWidth="1"/>
          <w:docGrid w:linePitch="360"/>
        </w:sectPr>
      </w:pPr>
      <w:r>
        <w:rPr>
          <w:rFonts w:ascii="Times New Roman" w:hAnsi="Times New Roman"/>
          <w:color w:val="000000"/>
          <w:sz w:val="36"/>
          <w:szCs w:val="36"/>
          <w:lang w:val="zh-CN"/>
        </w:rPr>
      </w:r>
      <w:r/>
    </w:p>
    <w:p>
      <w:pPr>
        <w:pStyle w:val="1035"/>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929"/>
        <w:tabs>
          <w:tab w:val="right" w:pos="8296" w:leader="dot"/>
        </w:tabs>
        <w:rPr>
          <w:sz w:val="28"/>
          <w:szCs w:val="28"/>
        </w:rPr>
      </w:pPr>
      <w:r>
        <w:rPr>
          <w:sz w:val="28"/>
          <w:szCs w:val="28"/>
        </w:rPr>
      </w:r>
      <w:r/>
    </w:p>
    <w:p>
      <w:pPr>
        <w:pStyle w:val="92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2</w:t>
      </w:r>
      <w:r>
        <w:rPr>
          <w:sz w:val="24"/>
        </w:rPr>
        <w:fldChar w:fldCharType="end"/>
      </w:r>
      <w:r>
        <w:rPr>
          <w:sz w:val="24"/>
        </w:rPr>
        <w:fldChar w:fldCharType="end"/>
      </w:r>
      <w:r>
        <w:rPr>
          <w:sz w:val="24"/>
        </w:rPr>
      </w:r>
      <w:r/>
    </w:p>
    <w:p>
      <w:pPr>
        <w:pStyle w:val="929"/>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3"/>
      <w:r/>
      <w:bookmarkStart w:id="1" w:name="_Hlt194568152"/>
      <w:r>
        <w:rPr>
          <w:sz w:val="24"/>
        </w:rPr>
        <w:fldChar w:fldCharType="begin"/>
      </w:r>
      <w:r>
        <w:rPr>
          <w:sz w:val="24"/>
        </w:rPr>
        <w:instrText xml:space="preserve"> PAGEREF _Toc7593 \h </w:instrText>
      </w:r>
      <w:r>
        <w:rPr>
          <w:sz w:val="24"/>
        </w:rPr>
        <w:fldChar w:fldCharType="separate"/>
      </w:r>
      <w:r>
        <w:rPr>
          <w:sz w:val="24"/>
        </w:rPr>
        <w:t xml:space="preserve">6</w:t>
      </w:r>
      <w:r>
        <w:rPr>
          <w:sz w:val="24"/>
        </w:rPr>
        <w:fldChar w:fldCharType="end"/>
      </w:r>
      <w:bookmarkEnd w:id="0"/>
      <w:r/>
      <w:bookmarkEnd w:id="1"/>
      <w:r>
        <w:rPr>
          <w:sz w:val="24"/>
        </w:rPr>
        <w:fldChar w:fldCharType="end"/>
      </w:r>
      <w:r>
        <w:rPr>
          <w:sz w:val="24"/>
        </w:rPr>
      </w:r>
      <w:r/>
    </w:p>
    <w:p>
      <w:pPr>
        <w:pStyle w:val="929"/>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19</w:t>
      </w:r>
      <w:r>
        <w:rPr>
          <w:sz w:val="24"/>
        </w:rPr>
        <w:fldChar w:fldCharType="end"/>
      </w:r>
      <w:bookmarkEnd w:id="2"/>
      <w:r>
        <w:rPr>
          <w:sz w:val="24"/>
        </w:rPr>
        <w:fldChar w:fldCharType="end"/>
      </w:r>
      <w:r>
        <w:rPr>
          <w:sz w:val="24"/>
        </w:rPr>
      </w:r>
      <w:r/>
    </w:p>
    <w:p>
      <w:pPr>
        <w:pStyle w:val="929"/>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22</w:t>
      </w:r>
      <w:r>
        <w:rPr>
          <w:sz w:val="24"/>
        </w:rPr>
        <w:fldChar w:fldCharType="end"/>
      </w:r>
      <w:r>
        <w:rPr>
          <w:sz w:val="24"/>
        </w:rPr>
        <w:fldChar w:fldCharType="end"/>
      </w:r>
      <w:r>
        <w:rPr>
          <w:sz w:val="24"/>
        </w:rPr>
      </w:r>
      <w:r/>
    </w:p>
    <w:p>
      <w:pPr>
        <w:pStyle w:val="929"/>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49</w:t>
      </w:r>
      <w:r>
        <w:rPr>
          <w:sz w:val="24"/>
        </w:rPr>
        <w:fldChar w:fldCharType="end"/>
      </w:r>
      <w:r>
        <w:rPr>
          <w:sz w:val="24"/>
        </w:rPr>
        <w:fldChar w:fldCharType="end"/>
      </w:r>
      <w:r>
        <w:rPr>
          <w:sz w:val="24"/>
        </w:rPr>
      </w:r>
      <w:r/>
    </w:p>
    <w:p>
      <w:pPr>
        <w:pStyle w:val="929"/>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65</w:t>
      </w:r>
      <w:r>
        <w:rPr>
          <w:sz w:val="24"/>
        </w:rPr>
        <w:fldChar w:fldCharType="end"/>
      </w:r>
      <w:r>
        <w:rPr>
          <w:sz w:val="24"/>
        </w:rPr>
        <w:fldChar w:fldCharType="end"/>
      </w:r>
      <w:r>
        <w:rPr>
          <w:sz w:val="24"/>
        </w:rPr>
      </w:r>
      <w:r/>
    </w:p>
    <w:p>
      <w:pPr>
        <w:pStyle w:val="876"/>
        <w:spacing w:line="480" w:lineRule="auto"/>
        <w:rPr>
          <w:sz w:val="28"/>
          <w:szCs w:val="28"/>
          <w:lang w:val="en-US"/>
        </w:rPr>
      </w:pPr>
      <w:r>
        <w:rPr>
          <w:sz w:val="24"/>
        </w:rPr>
        <w:fldChar w:fldCharType="end"/>
      </w:r>
      <w:r>
        <w:rPr>
          <w:sz w:val="28"/>
          <w:szCs w:val="28"/>
          <w:lang w:val="en-US"/>
        </w:rPr>
      </w:r>
      <w:r/>
    </w:p>
    <w:p>
      <w:pPr>
        <w:pStyle w:val="876"/>
        <w:jc w:val="center"/>
        <w:spacing w:line="360" w:lineRule="auto"/>
        <w:shd w:val="clear" w:color="auto" w:fill="ffffff"/>
        <w:widowControl/>
        <w:rPr>
          <w:b/>
          <w:sz w:val="36"/>
          <w:szCs w:val="36"/>
        </w:rPr>
      </w:pPr>
      <w:r>
        <w:rPr>
          <w:b/>
          <w:sz w:val="36"/>
          <w:szCs w:val="36"/>
        </w:rPr>
      </w:r>
      <w:r/>
    </w:p>
    <w:p>
      <w:pPr>
        <w:pStyle w:val="877"/>
        <w:rPr>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877"/>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876"/>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876"/>
        <w:ind w:firstLine="360"/>
        <w:spacing w:line="360" w:lineRule="auto"/>
        <w:shd w:val="clear" w:color="auto" w:fill="ffffff"/>
        <w:widowControl/>
        <w:rPr>
          <w:spacing w:val="8"/>
          <w:szCs w:val="21"/>
        </w:rPr>
      </w:pPr>
      <w:r>
        <w:rPr>
          <w:rFonts w:hint="eastAsia"/>
          <w:spacing w:val="8"/>
          <w:szCs w:val="21"/>
          <w:lang w:eastAsia="zh-CN"/>
        </w:rPr>
        <w:t xml:space="preserve">2026年省级水旱灾害防御物资增储</w:t>
      </w:r>
      <w:r>
        <w:rPr>
          <w:spacing w:val="8"/>
          <w:szCs w:val="21"/>
        </w:rPr>
        <w:t xml:space="preserve">的潜在投标人应在江苏政府采购网获取招标文件，并于2026年</w:t>
      </w:r>
      <w:r>
        <w:rPr>
          <w:spacing w:val="8"/>
          <w:szCs w:val="21"/>
          <w:lang w:val="en-US" w:eastAsia="zh-CN"/>
        </w:rPr>
        <w:t xml:space="preserve">10</w:t>
      </w:r>
      <w:r>
        <w:rPr>
          <w:rFonts w:hint="eastAsia"/>
          <w:spacing w:val="8"/>
          <w:szCs w:val="21"/>
          <w:lang w:val="en-US" w:eastAsia="zh-CN"/>
        </w:rPr>
        <w:t xml:space="preserve">月10日9</w:t>
      </w:r>
      <w:r>
        <w:rPr>
          <w:spacing w:val="8"/>
          <w:szCs w:val="21"/>
        </w:rPr>
        <w:t xml:space="preserve">点</w:t>
      </w:r>
      <w:r>
        <w:rPr>
          <w:rFonts w:hint="eastAsia"/>
          <w:spacing w:val="8"/>
          <w:szCs w:val="21"/>
          <w:lang w:val="en-US" w:eastAsia="zh-CN"/>
        </w:rPr>
        <w:t xml:space="preserve">30</w:t>
      </w:r>
      <w:r>
        <w:rPr>
          <w:spacing w:val="8"/>
          <w:szCs w:val="21"/>
        </w:rPr>
        <w:t xml:space="preserve">分（北京时间）前递交投标文件。</w:t>
      </w:r>
      <w:r>
        <w:rPr>
          <w:spacing w:val="8"/>
          <w:szCs w:val="21"/>
        </w:rPr>
      </w:r>
      <w:r/>
    </w:p>
    <w:p>
      <w:pPr>
        <w:pStyle w:val="876"/>
        <w:spacing w:line="360" w:lineRule="auto"/>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876"/>
        <w:ind w:firstLine="370"/>
        <w:spacing w:line="360" w:lineRule="auto"/>
        <w:shd w:val="clear" w:color="auto" w:fill="ffffff"/>
        <w:widowControl/>
        <w:rPr>
          <w:spacing w:val="8"/>
          <w:szCs w:val="21"/>
        </w:rPr>
      </w:pPr>
      <w:r>
        <w:rPr>
          <w:spacing w:val="8"/>
          <w:szCs w:val="21"/>
        </w:rPr>
        <w:t xml:space="preserve">1.1项</w:t>
      </w:r>
      <w:r>
        <w:rPr>
          <w:spacing w:val="8"/>
          <w:szCs w:val="21"/>
          <w:highlight w:val="none"/>
        </w:rPr>
        <w:t xml:space="preserve">目编号：</w:t>
      </w:r>
      <w:r>
        <w:rPr>
          <w:rFonts w:hint="eastAsia"/>
          <w:spacing w:val="8"/>
          <w:szCs w:val="21"/>
          <w:highlight w:val="none"/>
          <w:lang w:eastAsia="zh-CN"/>
        </w:rPr>
        <w:t xml:space="preserve">JSZC-320000-JCEC-G2026-0356</w:t>
      </w:r>
      <w:r>
        <w:rPr>
          <w:spacing w:val="8"/>
          <w:szCs w:val="21"/>
          <w:highlight w:val="none"/>
        </w:rPr>
        <w:t xml:space="preserve">（</w:t>
      </w:r>
      <w:r>
        <w:rPr>
          <w:rFonts w:hint="eastAsia"/>
          <w:spacing w:val="8"/>
          <w:szCs w:val="21"/>
          <w:highlight w:val="none"/>
          <w:lang w:eastAsia="zh-CN"/>
        </w:rPr>
        <w:t xml:space="preserve">ZZ066026V7ZC03496</w:t>
      </w:r>
      <w:r>
        <w:rPr>
          <w:spacing w:val="8"/>
          <w:szCs w:val="21"/>
          <w:highlight w:val="none"/>
        </w:rPr>
        <w:t xml:space="preserve">）</w:t>
      </w:r>
      <w:r>
        <w:rPr>
          <w:spacing w:val="8"/>
          <w:szCs w:val="21"/>
        </w:rPr>
      </w:r>
      <w:r/>
    </w:p>
    <w:p>
      <w:pPr>
        <w:pStyle w:val="876"/>
        <w:ind w:firstLine="370"/>
        <w:spacing w:line="360" w:lineRule="auto"/>
        <w:shd w:val="clear" w:color="auto" w:fill="ffffff"/>
        <w:widowControl/>
        <w:rPr>
          <w:rFonts w:hint="eastAsia" w:eastAsia="宋体"/>
          <w:spacing w:val="8"/>
          <w:szCs w:val="21"/>
          <w:lang w:eastAsia="zh-CN"/>
        </w:rPr>
      </w:pPr>
      <w:r>
        <w:rPr>
          <w:spacing w:val="8"/>
          <w:szCs w:val="21"/>
        </w:rPr>
        <w:t xml:space="preserve">1.2项目名称：</w:t>
      </w:r>
      <w:r>
        <w:rPr>
          <w:rFonts w:hint="eastAsia"/>
          <w:spacing w:val="8"/>
          <w:szCs w:val="21"/>
          <w:lang w:eastAsia="zh-CN"/>
        </w:rPr>
        <w:t xml:space="preserve">2026年省级水旱灾害防御物资增储</w:t>
      </w:r>
      <w:r>
        <w:rPr>
          <w:rFonts w:hint="eastAsia" w:eastAsia="宋体"/>
          <w:spacing w:val="8"/>
          <w:szCs w:val="21"/>
          <w:lang w:eastAsia="zh-CN"/>
        </w:rPr>
      </w:r>
      <w:r/>
    </w:p>
    <w:p>
      <w:pPr>
        <w:pStyle w:val="876"/>
        <w:ind w:firstLine="370"/>
        <w:spacing w:line="360" w:lineRule="auto"/>
        <w:shd w:val="clear" w:color="auto" w:fill="ffffff"/>
        <w:widowControl/>
        <w:rPr>
          <w:spacing w:val="8"/>
          <w:szCs w:val="21"/>
          <w:highlight w:val="none"/>
        </w:rPr>
      </w:pPr>
      <w:r>
        <w:rPr>
          <w:spacing w:val="8"/>
          <w:szCs w:val="21"/>
          <w:highlight w:val="none"/>
        </w:rPr>
        <w:t xml:space="preserve">1.3预算金额：</w:t>
      </w:r>
      <w:r>
        <w:rPr>
          <w:spacing w:val="8"/>
          <w:szCs w:val="21"/>
          <w:highlight w:val="none"/>
          <w:lang w:val="en-US" w:eastAsia="zh-CN"/>
        </w:rPr>
        <w:t xml:space="preserve">817.</w:t>
      </w:r>
      <w:r>
        <w:rPr>
          <w:rFonts w:hint="eastAsia"/>
          <w:spacing w:val="8"/>
          <w:szCs w:val="21"/>
          <w:highlight w:val="none"/>
          <w:lang w:val="en-US" w:eastAsia="zh-CN"/>
        </w:rPr>
        <w:t xml:space="preserve">65</w:t>
      </w:r>
      <w:r>
        <w:rPr>
          <w:spacing w:val="8"/>
          <w:szCs w:val="21"/>
          <w:highlight w:val="none"/>
        </w:rPr>
        <w:t xml:space="preserve">万元</w:t>
      </w:r>
      <w:r>
        <w:rPr>
          <w:spacing w:val="8"/>
          <w:szCs w:val="21"/>
          <w:highlight w:val="none"/>
        </w:rPr>
      </w:r>
      <w:r/>
    </w:p>
    <w:p>
      <w:pPr>
        <w:pStyle w:val="876"/>
        <w:ind w:firstLine="370"/>
        <w:spacing w:line="360" w:lineRule="auto"/>
        <w:shd w:val="clear" w:color="auto" w:fill="ffffff"/>
        <w:widowControl/>
        <w:rPr>
          <w:spacing w:val="8"/>
          <w:szCs w:val="21"/>
          <w:lang w:val="en-US"/>
        </w:rPr>
      </w:pPr>
      <w:r>
        <w:rPr>
          <w:spacing w:val="8"/>
          <w:szCs w:val="21"/>
        </w:rPr>
        <w:t xml:space="preserve">1.4最高限价：</w:t>
      </w:r>
      <w:r>
        <w:rPr>
          <w:spacing w:val="8"/>
          <w:szCs w:val="21"/>
          <w:lang w:val="en-US" w:eastAsia="zh-CN"/>
        </w:rPr>
        <w:t xml:space="preserve">817</w:t>
      </w:r>
      <w:r>
        <w:rPr>
          <w:spacing w:val="8"/>
          <w:szCs w:val="21"/>
        </w:rPr>
        <w:t xml:space="preserve">万元</w:t>
      </w:r>
      <w:r>
        <w:rPr>
          <w:spacing w:val="8"/>
          <w:szCs w:val="21"/>
          <w:lang w:val="en-US"/>
        </w:rPr>
      </w:r>
      <w:r/>
    </w:p>
    <w:p>
      <w:pPr>
        <w:pStyle w:val="876"/>
        <w:ind w:firstLine="370"/>
        <w:spacing w:line="360" w:lineRule="auto"/>
        <w:shd w:val="clear" w:color="auto" w:fill="ffffff"/>
        <w:widowControl/>
        <w:rPr>
          <w:rFonts w:eastAsia="宋体"/>
          <w:spacing w:val="8"/>
          <w:szCs w:val="21"/>
          <w:highlight w:val="none"/>
          <w:lang w:val="en-US" w:eastAsia="zh-CN"/>
        </w:rPr>
      </w:pPr>
      <w:r>
        <w:rPr>
          <w:spacing w:val="8"/>
          <w:szCs w:val="21"/>
          <w:highlight w:val="none"/>
        </w:rPr>
        <w:t xml:space="preserve">1.5采购需求：</w:t>
      </w:r>
      <w:r>
        <w:rPr>
          <w:rFonts w:hint="eastAsia"/>
          <w:spacing w:val="8"/>
          <w:szCs w:val="21"/>
          <w:highlight w:val="none"/>
          <w:lang w:val="en-US" w:eastAsia="zh-CN"/>
        </w:rPr>
        <w:t xml:space="preserve">本项目货物名称及数量如下。</w:t>
      </w:r>
      <w:r>
        <w:rPr>
          <w:rFonts w:eastAsia="宋体"/>
          <w:spacing w:val="8"/>
          <w:szCs w:val="21"/>
          <w:highlight w:val="none"/>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0"/>
        <w:gridCol w:w="2179"/>
        <w:gridCol w:w="817"/>
        <w:gridCol w:w="706"/>
        <w:gridCol w:w="4359"/>
      </w:tblGrid>
      <w:tr>
        <w:trPr>
          <w:trHeight w:val="580"/>
        </w:trPr>
        <w:tc>
          <w:tcPr>
            <w:tcW w:w="270"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278"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rPr>
                <w:rFonts w:hint="eastAsia" w:ascii="宋体" w:hAnsi="宋体" w:eastAsia="宋体" w:cs="宋体"/>
                <w:b/>
                <w:bCs/>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2557"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储备地点</w:t>
            </w:r>
            <w:r>
              <w:rPr>
                <w:rFonts w:hint="eastAsia" w:ascii="宋体" w:hAnsi="宋体" w:eastAsia="宋体" w:cs="宋体"/>
                <w:b/>
                <w:bCs/>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大流量排水方舱</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省水利防汛物资储备中心徐州、扬州、苏州、镇江分中心各1套，省防汛防旱抢险中心（南京六合）4套，省灌溉动力管理一处（泰州）4套，省骆运水利工程管理处（宿迁）3套</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省水利防汛物资储备中心徐州、扬州、苏州、镇江分中心各1台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便携式高扬程变频泵</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省骆运水利工程管理处（宿迁）11台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3"/>
                <w:rFonts w:hint="eastAsia" w:ascii="宋体" w:hAnsi="宋体" w:eastAsia="宋体" w:cs="宋体"/>
                <w:sz w:val="21"/>
                <w:szCs w:val="21"/>
                <w:lang w:val="en-US" w:eastAsia="zh-CN" w:bidi="ar"/>
              </w:rPr>
              <w:t xml:space="preserve">5</w:t>
            </w:r>
            <w:r>
              <w:rPr>
                <w:rStyle w:val="1084"/>
                <w:rFonts w:hint="eastAsia" w:ascii="宋体" w:hAnsi="宋体" w:eastAsia="宋体" w:cs="宋体"/>
                <w:sz w:val="21"/>
                <w:szCs w:val="21"/>
                <w:lang w:val="en-US" w:eastAsia="zh-CN" w:bidi="ar"/>
              </w:rPr>
              <w:t xml:space="preserve">吨锂电池叉车</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省水利防汛物资储备中心盐城基地1台，省骆运水利工程管理处（宿迁）1台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3"/>
                <w:rFonts w:hint="eastAsia" w:ascii="宋体" w:hAnsi="宋体" w:eastAsia="宋体" w:cs="宋体"/>
                <w:sz w:val="21"/>
                <w:szCs w:val="21"/>
                <w:lang w:val="en-US" w:eastAsia="zh-CN" w:bidi="ar"/>
              </w:rPr>
              <w:t xml:space="preserve">3</w:t>
            </w:r>
            <w:r>
              <w:rPr>
                <w:rStyle w:val="1084"/>
                <w:rFonts w:hint="eastAsia" w:ascii="宋体" w:hAnsi="宋体" w:eastAsia="宋体" w:cs="宋体"/>
                <w:sz w:val="21"/>
                <w:szCs w:val="21"/>
                <w:lang w:val="en-US" w:eastAsia="zh-CN" w:bidi="ar"/>
              </w:rPr>
              <w:t xml:space="preserve">吨锂电池叉车</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挖掘机</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省防汛防旱抢险中心（南京六合）1台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物资运载无人机套装</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省水利防汛物资储备中心南京分中心1套</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电动货叉</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省灌溉动力管理一处（泰州）2台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4"/>
                <w:rFonts w:hint="eastAsia" w:ascii="宋体" w:hAnsi="宋体" w:eastAsia="宋体" w:cs="宋体"/>
                <w:sz w:val="21"/>
                <w:szCs w:val="21"/>
                <w:lang w:val="en-US" w:eastAsia="zh-CN" w:bidi="ar"/>
              </w:rPr>
              <w:t xml:space="preserve">破碎机</w:t>
            </w:r>
            <w:r>
              <w:rPr>
                <w:rStyle w:val="1083"/>
                <w:rFonts w:hint="eastAsia" w:ascii="宋体" w:hAnsi="宋体" w:eastAsia="宋体" w:cs="宋体"/>
                <w:sz w:val="21"/>
                <w:szCs w:val="21"/>
                <w:lang w:val="en-US" w:eastAsia="zh-CN" w:bidi="ar"/>
              </w:rPr>
              <w:t xml:space="preserve">(</w:t>
            </w:r>
            <w:r>
              <w:rPr>
                <w:rStyle w:val="1084"/>
                <w:rFonts w:hint="eastAsia" w:ascii="宋体" w:hAnsi="宋体" w:eastAsia="宋体" w:cs="宋体"/>
                <w:sz w:val="21"/>
                <w:szCs w:val="21"/>
                <w:lang w:val="en-US" w:eastAsia="zh-CN" w:bidi="ar"/>
              </w:rPr>
              <w:t xml:space="preserve">电镐）</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省防汛防旱抢险中心（南京六合）2台</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便携式工作灯</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省水利防汛物资储备中心盐城基地160盏</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救生衣</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省防汛防旱抢险中心（南京六合）250件</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土工布</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15750</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省防汛防旱抢险中心（南京六合）15750平方米</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木桩</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省防汛防旱抢险中心镇江分中心1600根，省防汛防旱抢险中心（南京六合）1250根</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泄洪防护垫</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414" w:type="dxa"/>
            <w:vAlign w:val="center"/>
            <w:textDirection w:val="lrTb"/>
            <w:noWrap/>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c>
          <w:tcPr>
            <w:tcW w:w="2557" w:type="dxa"/>
            <w:vAlign w:val="center"/>
            <w:textDirection w:val="lrTb"/>
            <w:noWrap/>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省水利防汛物资储备中心镇江分中心480平方米，省防汛防旱抢险中心（南京六合）240平方米</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注水式应急防洪箱</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414" w:type="dxa"/>
            <w:vAlign w:val="center"/>
            <w:textDirection w:val="lrTb"/>
            <w:noWrap/>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1130</w:t>
            </w:r>
            <w:r>
              <w:rPr>
                <w:rFonts w:hint="eastAsia" w:ascii="宋体" w:hAnsi="宋体" w:eastAsia="宋体" w:cs="宋体"/>
                <w:i w:val="0"/>
                <w:iCs w:val="0"/>
                <w:color w:val="000000"/>
                <w:sz w:val="21"/>
                <w:szCs w:val="21"/>
                <w:u w:val="none"/>
              </w:rPr>
            </w:r>
            <w:r/>
          </w:p>
        </w:tc>
        <w:tc>
          <w:tcPr>
            <w:tcW w:w="2557" w:type="dxa"/>
            <w:vAlign w:val="center"/>
            <w:textDirection w:val="lrTb"/>
            <w:noWrap/>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省水利防汛物资储备中心镇江分中心830个，省防汛防旱抢险中心（南京六合）300个</w:t>
            </w:r>
            <w:r>
              <w:rPr>
                <w:rFonts w:hint="eastAsia" w:ascii="宋体" w:hAnsi="宋体" w:eastAsia="宋体" w:cs="宋体"/>
                <w:i w:val="0"/>
                <w:iCs w:val="0"/>
                <w:color w:val="000000"/>
                <w:sz w:val="21"/>
                <w:szCs w:val="21"/>
                <w:u w:val="none"/>
                <w:lang w:val="en-US" w:eastAsia="zh-CN" w:bidi="ar-SA"/>
              </w:rPr>
            </w:r>
            <w:r/>
          </w:p>
        </w:tc>
      </w:tr>
      <w:tr>
        <w:trPr>
          <w:trHeight w:val="540"/>
        </w:trPr>
        <w:tc>
          <w:tcPr>
            <w:tcW w:w="27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278"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帐篷</w:t>
            </w:r>
            <w:r>
              <w:rPr>
                <w:rFonts w:hint="eastAsia" w:ascii="宋体" w:hAnsi="宋体" w:eastAsia="宋体" w:cs="宋体"/>
                <w:i w:val="0"/>
                <w:iCs w:val="0"/>
                <w:color w:val="000000"/>
                <w:sz w:val="21"/>
                <w:szCs w:val="21"/>
                <w:u w:val="none"/>
              </w:rPr>
            </w:r>
            <w:r/>
          </w:p>
        </w:tc>
        <w:tc>
          <w:tcPr>
            <w:tcW w:w="47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4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557"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省水利防汛物资储备中心盐城基地16顶</w:t>
            </w:r>
            <w:r>
              <w:rPr>
                <w:rFonts w:hint="eastAsia" w:ascii="宋体" w:hAnsi="宋体" w:eastAsia="宋体" w:cs="宋体"/>
                <w:i w:val="0"/>
                <w:iCs w:val="0"/>
                <w:color w:val="000000"/>
                <w:sz w:val="21"/>
                <w:szCs w:val="21"/>
                <w:u w:val="none"/>
                <w:lang w:val="en-US" w:eastAsia="zh-CN" w:bidi="ar-SA"/>
              </w:rPr>
            </w:r>
            <w:r/>
          </w:p>
        </w:tc>
      </w:tr>
    </w:tbl>
    <w:p>
      <w:pPr>
        <w:pStyle w:val="876"/>
        <w:ind w:firstLine="370"/>
        <w:spacing w:line="360" w:lineRule="auto"/>
        <w:shd w:val="clear" w:color="auto" w:fill="ffffff"/>
        <w:widowControl/>
        <w:rPr>
          <w:spacing w:val="8"/>
          <w:szCs w:val="21"/>
          <w:highlight w:val="none"/>
        </w:rPr>
      </w:pPr>
      <w:r>
        <w:rPr>
          <w:spacing w:val="8"/>
          <w:szCs w:val="21"/>
          <w:highlight w:val="none"/>
        </w:rPr>
        <w:t xml:space="preserve">详见招标文件第四章采购需求。</w:t>
      </w:r>
      <w:r>
        <w:rPr>
          <w:spacing w:val="8"/>
          <w:szCs w:val="21"/>
          <w:highlight w:val="none"/>
        </w:rPr>
      </w:r>
      <w:r/>
    </w:p>
    <w:p>
      <w:pPr>
        <w:pStyle w:val="876"/>
        <w:ind w:firstLine="360"/>
        <w:spacing w:line="360" w:lineRule="auto"/>
        <w:shd w:val="clear" w:color="auto" w:fill="ffffff"/>
        <w:widowControl/>
        <w:rPr>
          <w:rFonts w:eastAsia="宋体"/>
          <w:spacing w:val="8"/>
          <w:szCs w:val="21"/>
          <w:highlight w:val="none"/>
          <w:lang w:val="en-US" w:eastAsia="zh-CN"/>
        </w:rPr>
      </w:pPr>
      <w:r>
        <w:rPr>
          <w:spacing w:val="8"/>
          <w:szCs w:val="21"/>
          <w:highlight w:val="none"/>
        </w:rPr>
        <w:t xml:space="preserve">1.6 合同履行期限：</w:t>
      </w:r>
      <w:r>
        <w:rPr>
          <w:rFonts w:hint="eastAsia"/>
          <w:spacing w:val="8"/>
          <w:szCs w:val="21"/>
          <w:highlight w:val="none"/>
          <w:lang w:val="en-US" w:eastAsia="zh-CN"/>
        </w:rPr>
        <w:t xml:space="preserve">合同签订后45天。</w:t>
      </w:r>
      <w:r>
        <w:rPr>
          <w:rFonts w:eastAsia="宋体"/>
          <w:spacing w:val="8"/>
          <w:szCs w:val="21"/>
          <w:highlight w:val="none"/>
          <w:lang w:val="en-US" w:eastAsia="zh-CN"/>
        </w:rPr>
      </w:r>
      <w:r/>
    </w:p>
    <w:p>
      <w:pPr>
        <w:pStyle w:val="876"/>
        <w:ind w:firstLine="360"/>
        <w:spacing w:line="360" w:lineRule="auto"/>
        <w:shd w:val="clear" w:color="auto" w:fill="ffffff"/>
        <w:widowControl/>
        <w:rPr>
          <w:spacing w:val="8"/>
          <w:szCs w:val="21"/>
        </w:rPr>
      </w:pPr>
      <w:r>
        <w:rPr>
          <w:spacing w:val="8"/>
          <w:szCs w:val="21"/>
        </w:rPr>
        <w:t xml:space="preserve">1.7行业划分：工业。</w:t>
      </w:r>
      <w:r>
        <w:rPr>
          <w:spacing w:val="8"/>
          <w:szCs w:val="21"/>
        </w:rPr>
      </w:r>
      <w:r/>
    </w:p>
    <w:p>
      <w:pPr>
        <w:pStyle w:val="876"/>
        <w:ind w:firstLine="360"/>
        <w:spacing w:line="360" w:lineRule="auto"/>
        <w:shd w:val="clear" w:color="auto" w:fill="ffffff"/>
        <w:widowControl/>
        <w:rPr>
          <w:spacing w:val="8"/>
          <w:szCs w:val="21"/>
          <w:highlight w:val="none"/>
        </w:rPr>
      </w:pPr>
      <w:r>
        <w:rPr>
          <w:spacing w:val="8"/>
          <w:szCs w:val="21"/>
          <w:highlight w:val="none"/>
        </w:rPr>
        <w:t xml:space="preserve">1.8本项目非专门面向中小企业采购。</w:t>
      </w:r>
      <w:r>
        <w:rPr>
          <w:spacing w:val="8"/>
          <w:szCs w:val="21"/>
          <w:highlight w:val="none"/>
        </w:rPr>
      </w:r>
      <w:r/>
    </w:p>
    <w:p>
      <w:pPr>
        <w:pStyle w:val="876"/>
        <w:ind w:firstLine="360"/>
        <w:spacing w:line="360" w:lineRule="auto"/>
        <w:shd w:val="clear" w:color="auto" w:fill="ffffff"/>
        <w:widowControl/>
        <w:rPr>
          <w:spacing w:val="8"/>
          <w:szCs w:val="21"/>
        </w:rPr>
      </w:pPr>
      <w:r>
        <w:rPr>
          <w:spacing w:val="8"/>
          <w:szCs w:val="21"/>
        </w:rPr>
        <w:t xml:space="preserve">1.9本项目不接受联合体投标。</w:t>
      </w:r>
      <w:r>
        <w:rPr>
          <w:spacing w:val="8"/>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二、申请人的资格要求</w:t>
      </w:r>
      <w:r>
        <w:rPr>
          <w:b/>
          <w:spacing w:val="8"/>
          <w:sz w:val="24"/>
        </w:rPr>
      </w:r>
      <w:r/>
    </w:p>
    <w:p>
      <w:pPr>
        <w:pStyle w:val="876"/>
        <w:ind w:firstLine="370"/>
        <w:spacing w:line="360" w:lineRule="auto"/>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876"/>
        <w:ind w:firstLine="424"/>
        <w:spacing w:line="360" w:lineRule="auto"/>
        <w:rPr>
          <w:bCs/>
          <w:szCs w:val="21"/>
        </w:rPr>
      </w:pPr>
      <w:r>
        <w:rPr>
          <w:bCs/>
          <w:szCs w:val="21"/>
        </w:rPr>
        <w:t xml:space="preserve">（1）具有独立承担民事责任的能力（提供法人或者其他组织的营业执照；供应商为自然人的，提供其身份证）； </w:t>
      </w:r>
      <w:r>
        <w:rPr>
          <w:bCs/>
          <w:szCs w:val="21"/>
        </w:rPr>
      </w:r>
      <w:r/>
    </w:p>
    <w:p>
      <w:pPr>
        <w:pStyle w:val="876"/>
        <w:ind w:firstLine="424"/>
        <w:spacing w:line="360" w:lineRule="auto"/>
        <w:rPr>
          <w:bCs/>
          <w:szCs w:val="21"/>
        </w:rPr>
      </w:pPr>
      <w:r>
        <w:rPr>
          <w:bCs/>
          <w:szCs w:val="21"/>
        </w:rPr>
        <w:t xml:space="preserve">（2）具有良好的商业信誉和健全的财务会计制度（提供2024或2025年度的财务</w:t>
      </w:r>
      <w:r>
        <w:rPr>
          <w:rFonts w:hint="eastAsia"/>
          <w:bCs/>
          <w:szCs w:val="21"/>
          <w:lang w:val="en-US" w:eastAsia="zh-CN"/>
        </w:rPr>
        <w:t xml:space="preserve">报表</w:t>
      </w:r>
      <w:r>
        <w:rPr>
          <w:bCs/>
          <w:szCs w:val="21"/>
        </w:rPr>
        <w:t xml:space="preserve">，或投标截止时间前六个月内银行出具的资信证明）；</w:t>
      </w:r>
      <w:r>
        <w:rPr>
          <w:bCs/>
          <w:szCs w:val="21"/>
        </w:rPr>
      </w:r>
      <w:r/>
    </w:p>
    <w:p>
      <w:pPr>
        <w:pStyle w:val="876"/>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876"/>
        <w:ind w:firstLine="424"/>
        <w:spacing w:line="360" w:lineRule="auto"/>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876"/>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876"/>
        <w:ind w:firstLine="424"/>
        <w:spacing w:line="360" w:lineRule="auto"/>
        <w:rPr>
          <w:bCs/>
          <w:szCs w:val="21"/>
        </w:rPr>
      </w:pPr>
      <w:r>
        <w:rPr>
          <w:bCs/>
          <w:szCs w:val="21"/>
        </w:rPr>
        <w:t xml:space="preserve">（6）法律、行政法规规定的其他条件：无</w:t>
      </w:r>
      <w:r>
        <w:rPr>
          <w:bCs/>
          <w:szCs w:val="21"/>
        </w:rPr>
      </w:r>
      <w:r/>
    </w:p>
    <w:p>
      <w:pPr>
        <w:pStyle w:val="876"/>
        <w:ind w:firstLine="370"/>
        <w:spacing w:line="360" w:lineRule="auto"/>
        <w:shd w:val="clear" w:color="auto" w:fill="ffffff"/>
        <w:widowControl/>
        <w:rPr>
          <w:spacing w:val="8"/>
          <w:sz w:val="21"/>
          <w:szCs w:val="21"/>
        </w:rPr>
      </w:pPr>
      <w:r>
        <w:rPr>
          <w:b/>
          <w:spacing w:val="8"/>
          <w:sz w:val="21"/>
          <w:szCs w:val="21"/>
        </w:rPr>
        <w:t xml:space="preserve">2.2落实政府采购政策需满足的资格要求：</w:t>
      </w:r>
      <w:r>
        <w:rPr>
          <w:spacing w:val="8"/>
          <w:sz w:val="21"/>
          <w:szCs w:val="21"/>
        </w:rPr>
        <w:t xml:space="preserve">无</w:t>
      </w:r>
      <w:r>
        <w:rPr>
          <w:spacing w:val="8"/>
          <w:sz w:val="21"/>
          <w:szCs w:val="21"/>
        </w:rPr>
      </w:r>
      <w:r/>
    </w:p>
    <w:p>
      <w:pPr>
        <w:pStyle w:val="912"/>
        <w:ind w:left="420" w:right="-109"/>
        <w:spacing w:line="360" w:lineRule="auto"/>
        <w:rPr>
          <w:b/>
          <w:sz w:val="21"/>
          <w:szCs w:val="21"/>
        </w:rPr>
      </w:pPr>
      <w:r>
        <w:rPr>
          <w:b/>
          <w:spacing w:val="8"/>
          <w:sz w:val="21"/>
          <w:szCs w:val="21"/>
        </w:rPr>
        <w:t xml:space="preserve">2.3</w:t>
      </w:r>
      <w:r>
        <w:rPr>
          <w:b/>
          <w:sz w:val="21"/>
          <w:szCs w:val="21"/>
        </w:rPr>
        <w:t xml:space="preserve">采购人根据采购项目的特殊要求规定的特定条件，并提供符合特殊要求的证明材料或者情况说明：</w:t>
      </w:r>
      <w:r>
        <w:rPr>
          <w:rFonts w:hint="eastAsia"/>
          <w:sz w:val="21"/>
          <w:szCs w:val="21"/>
        </w:rPr>
        <w:t xml:space="preserve">无</w:t>
      </w:r>
      <w:r>
        <w:rPr>
          <w:b/>
          <w:sz w:val="21"/>
          <w:szCs w:val="21"/>
        </w:rPr>
      </w:r>
      <w:r/>
    </w:p>
    <w:p>
      <w:pPr>
        <w:pStyle w:val="876"/>
        <w:ind w:firstLine="456"/>
        <w:spacing w:line="360" w:lineRule="auto"/>
        <w:rPr>
          <w:spacing w:val="8"/>
          <w:szCs w:val="21"/>
        </w:rPr>
      </w:pPr>
      <w:r>
        <w:rPr>
          <w:spacing w:val="8"/>
          <w:szCs w:val="21"/>
        </w:rPr>
        <w:t xml:space="preserve">2.4拒绝下述供应商参加本次招标活动：</w:t>
      </w:r>
      <w:r>
        <w:rPr>
          <w:spacing w:val="8"/>
          <w:szCs w:val="21"/>
        </w:rPr>
      </w:r>
      <w:r/>
    </w:p>
    <w:p>
      <w:pPr>
        <w:pStyle w:val="876"/>
        <w:ind w:firstLine="456"/>
        <w:spacing w:line="360" w:lineRule="auto"/>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876"/>
        <w:ind w:firstLine="456"/>
        <w:spacing w:line="360" w:lineRule="auto"/>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876"/>
        <w:ind w:firstLine="456"/>
        <w:spacing w:line="360" w:lineRule="auto"/>
        <w:rPr>
          <w:bCs/>
          <w:szCs w:val="21"/>
        </w:rPr>
      </w:pPr>
      <w:r>
        <w:rPr>
          <w:spacing w:val="8"/>
          <w:szCs w:val="21"/>
        </w:rPr>
        <w:t xml:space="preserve">（3）供应商被“信用中国”网站（www.creditchina.gov.cn）、“中国政府采购网”(www.ccgp.gov.cn)列入失信被执行人、重大税收违法失信主体、政府采购严重违法失信行为记录名单</w:t>
      </w:r>
      <w:r>
        <w:rPr>
          <w:bCs/>
          <w:szCs w:val="21"/>
        </w:rPr>
        <w:t xml:space="preserve">。</w:t>
      </w:r>
      <w:r>
        <w:rPr>
          <w:bCs/>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三、获取招标文件</w:t>
      </w:r>
      <w:r>
        <w:rPr>
          <w:b/>
          <w:spacing w:val="8"/>
          <w:sz w:val="24"/>
        </w:rPr>
      </w:r>
      <w:r/>
    </w:p>
    <w:p>
      <w:pPr>
        <w:pStyle w:val="876"/>
        <w:ind w:firstLine="360"/>
        <w:spacing w:line="360" w:lineRule="auto"/>
        <w:shd w:val="clear" w:color="auto" w:fill="ffffff"/>
        <w:widowControl/>
        <w:rPr>
          <w:spacing w:val="8"/>
          <w:szCs w:val="21"/>
        </w:rPr>
      </w:pPr>
      <w:r>
        <w:rPr>
          <w:spacing w:val="8"/>
          <w:szCs w:val="21"/>
        </w:rPr>
        <w:t xml:space="preserve">3.1</w:t>
      </w:r>
      <w:r>
        <w:rPr>
          <w:b w:val="0"/>
          <w:bCs w:val="0"/>
          <w:spacing w:val="8"/>
          <w:szCs w:val="21"/>
        </w:rPr>
        <w:t xml:space="preserve">时间</w:t>
      </w:r>
      <w:r>
        <w:rPr>
          <w:b/>
          <w:bCs/>
          <w:spacing w:val="8"/>
          <w:szCs w:val="21"/>
        </w:rPr>
        <w:t xml:space="preserve">：</w:t>
      </w:r>
      <w:r>
        <w:rPr>
          <w:spacing w:val="8"/>
          <w:szCs w:val="21"/>
        </w:rPr>
        <w:t xml:space="preserve">自本公告发布之日起五个工作日（北京时间，法定节假日除外）</w:t>
      </w:r>
      <w:r>
        <w:rPr>
          <w:spacing w:val="8"/>
          <w:szCs w:val="21"/>
        </w:rPr>
      </w:r>
      <w:r/>
    </w:p>
    <w:p>
      <w:pPr>
        <w:pStyle w:val="876"/>
        <w:ind w:firstLine="360"/>
        <w:spacing w:line="360" w:lineRule="auto"/>
        <w:shd w:val="clear" w:color="auto" w:fill="ffffff"/>
        <w:widowControl/>
        <w:rPr>
          <w:spacing w:val="8"/>
          <w:szCs w:val="21"/>
        </w:rPr>
      </w:pPr>
      <w:r>
        <w:rPr>
          <w:spacing w:val="8"/>
          <w:szCs w:val="21"/>
        </w:rPr>
        <w:t xml:space="preserve">3.2地点：江苏政府采购网</w:t>
      </w:r>
      <w:r>
        <w:rPr>
          <w:spacing w:val="8"/>
          <w:szCs w:val="21"/>
        </w:rPr>
      </w:r>
      <w:r/>
    </w:p>
    <w:p>
      <w:pPr>
        <w:pStyle w:val="876"/>
        <w:ind w:firstLine="360"/>
        <w:spacing w:line="360" w:lineRule="auto"/>
        <w:shd w:val="clear" w:color="auto" w:fill="ffffff"/>
        <w:widowControl/>
        <w:rPr>
          <w:spacing w:val="8"/>
          <w:szCs w:val="21"/>
        </w:rPr>
      </w:pPr>
      <w:r>
        <w:rPr>
          <w:spacing w:val="8"/>
          <w:szCs w:val="21"/>
        </w:rPr>
        <w:t xml:space="preserve">3.3获取方式：网上下载</w:t>
      </w:r>
      <w:r>
        <w:rPr>
          <w:spacing w:val="8"/>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876"/>
        <w:ind w:firstLine="370"/>
        <w:spacing w:line="360" w:lineRule="auto"/>
        <w:shd w:val="clear" w:color="auto" w:fill="ffffff"/>
        <w:widowControl/>
        <w:rPr>
          <w:spacing w:val="8"/>
          <w:szCs w:val="21"/>
        </w:rPr>
      </w:pPr>
      <w:r>
        <w:rPr>
          <w:spacing w:val="8"/>
          <w:szCs w:val="21"/>
        </w:rPr>
        <w:t xml:space="preserve">4.1投标截止时间及开标时间：2026年</w:t>
      </w:r>
      <w:r>
        <w:rPr>
          <w:spacing w:val="8"/>
          <w:szCs w:val="21"/>
          <w:lang w:val="en-US" w:eastAsia="zh-CN"/>
        </w:rPr>
        <w:t xml:space="preserve">10</w:t>
      </w:r>
      <w:r>
        <w:rPr>
          <w:rFonts w:hint="eastAsia"/>
          <w:spacing w:val="8"/>
          <w:szCs w:val="21"/>
          <w:lang w:val="en-US" w:eastAsia="zh-CN"/>
        </w:rPr>
        <w:t xml:space="preserve">月10日9</w:t>
      </w:r>
      <w:r>
        <w:rPr>
          <w:spacing w:val="8"/>
          <w:szCs w:val="21"/>
        </w:rPr>
        <w:t xml:space="preserve">点</w:t>
      </w:r>
      <w:r>
        <w:rPr>
          <w:rFonts w:hint="eastAsia"/>
          <w:spacing w:val="8"/>
          <w:szCs w:val="21"/>
          <w:lang w:val="en-US" w:eastAsia="zh-CN"/>
        </w:rPr>
        <w:t xml:space="preserve">30</w:t>
      </w:r>
      <w:r>
        <w:rPr>
          <w:spacing w:val="8"/>
          <w:szCs w:val="21"/>
        </w:rPr>
        <w:t xml:space="preserve">分（北京时间）</w:t>
      </w:r>
      <w:r>
        <w:rPr>
          <w:spacing w:val="8"/>
          <w:szCs w:val="21"/>
        </w:rPr>
      </w:r>
      <w:r/>
    </w:p>
    <w:p>
      <w:pPr>
        <w:pStyle w:val="876"/>
        <w:ind w:firstLine="370"/>
        <w:spacing w:line="360" w:lineRule="auto"/>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876"/>
        <w:ind w:firstLine="370"/>
        <w:spacing w:line="360" w:lineRule="auto"/>
        <w:widowControl/>
        <w:rPr>
          <w:szCs w:val="21"/>
        </w:rPr>
      </w:pPr>
      <w:r>
        <w:rPr>
          <w:spacing w:val="8"/>
          <w:szCs w:val="21"/>
        </w:rPr>
        <w:t xml:space="preserve">4.3</w:t>
      </w:r>
      <w:r>
        <w:rPr>
          <w:szCs w:val="21"/>
        </w:rPr>
        <w:t xml:space="preserve">开标地点：“苏采云”开标大厅。</w:t>
      </w:r>
      <w:r>
        <w:rPr>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五、公告期限</w:t>
      </w:r>
      <w:r>
        <w:rPr>
          <w:b/>
          <w:spacing w:val="8"/>
          <w:sz w:val="24"/>
        </w:rPr>
      </w:r>
      <w:r/>
    </w:p>
    <w:p>
      <w:pPr>
        <w:pStyle w:val="876"/>
        <w:ind w:firstLine="370"/>
        <w:spacing w:line="360" w:lineRule="auto"/>
        <w:shd w:val="clear" w:color="auto" w:fill="ffffff"/>
        <w:widowControl/>
        <w:rPr>
          <w:spacing w:val="8"/>
          <w:szCs w:val="21"/>
        </w:rPr>
      </w:pPr>
      <w:r>
        <w:rPr>
          <w:spacing w:val="8"/>
          <w:szCs w:val="21"/>
        </w:rPr>
        <w:t xml:space="preserve">自本公告发布之日起5个工作日。</w:t>
      </w:r>
      <w:r>
        <w:rPr>
          <w:spacing w:val="8"/>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六、其他补充事宜</w:t>
      </w:r>
      <w:r>
        <w:rPr>
          <w:b/>
          <w:spacing w:val="8"/>
          <w:sz w:val="24"/>
        </w:rPr>
      </w:r>
      <w:r/>
    </w:p>
    <w:p>
      <w:pPr>
        <w:pStyle w:val="876"/>
        <w:ind w:firstLine="363"/>
        <w:spacing w:line="360" w:lineRule="auto"/>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876"/>
        <w:ind w:firstLine="420"/>
        <w:spacing w:line="360" w:lineRule="auto"/>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876"/>
        <w:ind w:firstLine="420"/>
        <w:spacing w:line="360" w:lineRule="auto"/>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876"/>
        <w:ind w:firstLine="420"/>
        <w:spacing w:line="360" w:lineRule="auto"/>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876"/>
        <w:ind w:firstLine="420"/>
        <w:spacing w:line="360" w:lineRule="auto"/>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876"/>
        <w:ind w:firstLine="363"/>
        <w:spacing w:line="360" w:lineRule="auto"/>
        <w:shd w:val="clear" w:color="auto" w:fill="ffffff"/>
        <w:widowControl/>
        <w:rPr>
          <w:bCs/>
          <w:szCs w:val="21"/>
        </w:rPr>
      </w:pPr>
      <w:r>
        <w:rPr>
          <w:bCs/>
          <w:szCs w:val="21"/>
        </w:rPr>
        <w:t xml:space="preserve">6.3 勘察现场：无</w:t>
      </w:r>
      <w:r>
        <w:rPr>
          <w:bCs/>
          <w:szCs w:val="21"/>
        </w:rPr>
      </w:r>
      <w:r/>
    </w:p>
    <w:p>
      <w:pPr>
        <w:pStyle w:val="876"/>
        <w:spacing w:line="360" w:lineRule="auto"/>
        <w:shd w:val="clear" w:color="auto" w:fill="ffffff"/>
        <w:widowControl/>
        <w:rPr>
          <w:b/>
          <w:spacing w:val="8"/>
          <w:sz w:val="24"/>
        </w:rPr>
      </w:pPr>
      <w:r>
        <w:rPr>
          <w:b/>
          <w:spacing w:val="8"/>
          <w:sz w:val="24"/>
        </w:rPr>
      </w:r>
      <w:r/>
    </w:p>
    <w:p>
      <w:pPr>
        <w:pStyle w:val="876"/>
        <w:spacing w:line="360" w:lineRule="auto"/>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876"/>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.1采购人信息</w:t>
      </w:r>
      <w:r>
        <w:rPr>
          <w:rFonts w:hint="eastAsia"/>
          <w:spacing w:val="8"/>
          <w:szCs w:val="21"/>
        </w:rPr>
      </w:r>
      <w:r/>
    </w:p>
    <w:p>
      <w:pPr>
        <w:pStyle w:val="876"/>
        <w:ind w:firstLine="452"/>
        <w:spacing w:line="360" w:lineRule="auto"/>
        <w:rPr>
          <w:rFonts w:hint="eastAsia"/>
          <w:spacing w:val="8"/>
          <w:szCs w:val="21"/>
        </w:rPr>
      </w:pPr>
      <w:r>
        <w:rPr>
          <w:rFonts w:hint="eastAsia"/>
          <w:spacing w:val="8"/>
          <w:szCs w:val="21"/>
          <w:lang w:val="zh-CN"/>
        </w:rPr>
        <w:t xml:space="preserve">名    称：</w:t>
      </w:r>
      <w:r>
        <w:rPr>
          <w:rFonts w:hint="eastAsia"/>
          <w:spacing w:val="8"/>
          <w:szCs w:val="21"/>
          <w:lang w:eastAsia="zh-CN"/>
        </w:rPr>
        <w:t xml:space="preserve">江苏省水旱灾害防御调度指挥中心</w:t>
      </w:r>
      <w:r>
        <w:rPr>
          <w:rFonts w:hint="eastAsia"/>
          <w:spacing w:val="8"/>
          <w:szCs w:val="21"/>
        </w:rPr>
      </w:r>
      <w:r/>
    </w:p>
    <w:p>
      <w:pPr>
        <w:pStyle w:val="876"/>
        <w:ind w:firstLine="452"/>
        <w:spacing w:line="360" w:lineRule="auto"/>
        <w:rPr>
          <w:rFonts w:hint="eastAsia"/>
          <w:spacing w:val="8"/>
          <w:szCs w:val="21"/>
          <w:lang w:val="zh-CN"/>
        </w:rPr>
      </w:pPr>
      <w:r>
        <w:rPr>
          <w:rFonts w:hint="eastAsia"/>
          <w:spacing w:val="8"/>
          <w:szCs w:val="21"/>
          <w:lang w:val="zh-CN"/>
        </w:rPr>
        <w:t xml:space="preserve">地    址：南京市上海路5号</w:t>
      </w:r>
      <w:r>
        <w:rPr>
          <w:rFonts w:hint="eastAsia"/>
          <w:spacing w:val="8"/>
          <w:szCs w:val="21"/>
          <w:lang w:val="zh-CN"/>
        </w:rPr>
      </w:r>
      <w:r/>
    </w:p>
    <w:p>
      <w:pPr>
        <w:pStyle w:val="876"/>
        <w:ind w:firstLine="452"/>
        <w:spacing w:line="360" w:lineRule="auto"/>
        <w:rPr>
          <w:spacing w:val="8"/>
          <w:szCs w:val="21"/>
          <w:highlight w:val="none"/>
        </w:rPr>
      </w:pPr>
      <w:r>
        <w:rPr>
          <w:rFonts w:hint="eastAsia"/>
          <w:spacing w:val="8"/>
          <w:szCs w:val="21"/>
          <w:highlight w:val="none"/>
          <w:lang w:val="zh-CN"/>
        </w:rPr>
        <w:t xml:space="preserve">联系方式：</w:t>
      </w:r>
      <w:r>
        <w:rPr>
          <w:rFonts w:hint="eastAsia" w:ascii="Times New Roman" w:hAnsi="Times New Roman" w:cs="Times New Roman"/>
          <w:color w:val="000000"/>
          <w:sz w:val="21"/>
          <w:szCs w:val="21"/>
          <w:highlight w:val="none"/>
          <w:u w:val="none"/>
          <w:lang w:val="en-US" w:eastAsia="zh-CN"/>
        </w:rPr>
        <w:t xml:space="preserve">石汉兵  025-86338337，王鑫  025-86338174</w:t>
      </w:r>
      <w:r>
        <w:rPr>
          <w:spacing w:val="8"/>
          <w:szCs w:val="21"/>
          <w:highlight w:val="none"/>
        </w:rPr>
      </w:r>
      <w:r/>
    </w:p>
    <w:p>
      <w:pPr>
        <w:pStyle w:val="876"/>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.2采购代理机构信息</w:t>
      </w:r>
      <w:r>
        <w:rPr>
          <w:rFonts w:hint="eastAsia"/>
          <w:spacing w:val="8"/>
          <w:szCs w:val="21"/>
        </w:rPr>
      </w:r>
      <w:r/>
    </w:p>
    <w:p>
      <w:pPr>
        <w:pStyle w:val="876"/>
        <w:ind w:firstLine="452"/>
        <w:spacing w:line="360" w:lineRule="auto"/>
        <w:rPr>
          <w:rFonts w:hint="eastAsia"/>
          <w:spacing w:val="8"/>
          <w:szCs w:val="21"/>
        </w:rPr>
      </w:pPr>
      <w:r>
        <w:rPr>
          <w:rFonts w:hint="eastAsia"/>
          <w:spacing w:val="8"/>
          <w:szCs w:val="21"/>
        </w:rPr>
        <w:t xml:space="preserve">名  称：江苏省设备成套股份有限公司</w:t>
      </w:r>
      <w:r>
        <w:rPr>
          <w:rFonts w:hint="eastAsia"/>
          <w:spacing w:val="8"/>
          <w:szCs w:val="21"/>
        </w:rPr>
      </w:r>
      <w:r/>
    </w:p>
    <w:p>
      <w:pPr>
        <w:pStyle w:val="876"/>
        <w:ind w:firstLine="452"/>
        <w:spacing w:line="360" w:lineRule="auto"/>
        <w:rPr>
          <w:spacing w:val="8"/>
          <w:szCs w:val="21"/>
        </w:rPr>
      </w:pPr>
      <w:r>
        <w:rPr>
          <w:rFonts w:hint="eastAsia"/>
          <w:spacing w:val="8"/>
          <w:szCs w:val="21"/>
        </w:rPr>
        <w:t xml:space="preserve">地　址：江苏省南京市鼓楼区清江南路18号鼓楼创新广场D栋1002室</w:t>
      </w:r>
      <w:r>
        <w:rPr>
          <w:spacing w:val="8"/>
          <w:szCs w:val="21"/>
        </w:rPr>
      </w:r>
      <w:r/>
    </w:p>
    <w:p>
      <w:pPr>
        <w:pStyle w:val="876"/>
        <w:ind w:firstLine="452"/>
        <w:spacing w:line="360" w:lineRule="auto"/>
        <w:rPr>
          <w:rFonts w:hint="eastAsia"/>
          <w:spacing w:val="8"/>
          <w:szCs w:val="21"/>
        </w:rPr>
      </w:pPr>
      <w:r>
        <w:rPr>
          <w:rFonts w:hint="eastAsia"/>
          <w:spacing w:val="8"/>
          <w:szCs w:val="21"/>
        </w:rPr>
        <w:t xml:space="preserve">联系方式：徐浏东  025-86638523   </w:t>
      </w:r>
      <w:r>
        <w:rPr>
          <w:rFonts w:hint="eastAsia"/>
          <w:spacing w:val="8"/>
          <w:szCs w:val="21"/>
        </w:rPr>
      </w:r>
      <w:r/>
    </w:p>
    <w:p>
      <w:pPr>
        <w:pStyle w:val="876"/>
        <w:ind w:firstLine="452"/>
        <w:spacing w:line="360" w:lineRule="auto"/>
        <w:rPr>
          <w:rFonts w:hint="eastAsia"/>
          <w:spacing w:val="8"/>
          <w:szCs w:val="21"/>
        </w:rPr>
      </w:pPr>
      <w:r>
        <w:rPr>
          <w:rFonts w:hint="eastAsia"/>
          <w:spacing w:val="8"/>
          <w:szCs w:val="21"/>
        </w:rPr>
        <w:t xml:space="preserve">电子邮箱：</w:t>
      </w:r>
      <w:r>
        <w:rPr>
          <w:rFonts w:hint="eastAsia"/>
          <w:spacing w:val="8"/>
          <w:szCs w:val="21"/>
        </w:rPr>
        <w:fldChar w:fldCharType="begin"/>
      </w:r>
      <w:r>
        <w:rPr>
          <w:rFonts w:hint="eastAsia"/>
          <w:spacing w:val="8"/>
          <w:szCs w:val="21"/>
        </w:rPr>
        <w:instrText xml:space="preserve"> HYPERLINK "mailto:litt@jcec.cn" </w:instrText>
      </w:r>
      <w:r>
        <w:rPr>
          <w:rFonts w:hint="eastAsia"/>
          <w:spacing w:val="8"/>
          <w:szCs w:val="21"/>
        </w:rPr>
        <w:fldChar w:fldCharType="separate"/>
      </w:r>
      <w:r>
        <w:rPr>
          <w:rFonts w:hint="eastAsia"/>
          <w:spacing w:val="8"/>
          <w:szCs w:val="21"/>
        </w:rPr>
        <w:t xml:space="preserve">xuld@jcec.cn</w:t>
      </w:r>
      <w:r>
        <w:rPr>
          <w:rFonts w:hint="eastAsia"/>
          <w:spacing w:val="8"/>
          <w:szCs w:val="21"/>
        </w:rPr>
        <w:fldChar w:fldCharType="end"/>
      </w:r>
      <w:r>
        <w:rPr>
          <w:rFonts w:hint="eastAsia"/>
          <w:spacing w:val="8"/>
          <w:szCs w:val="21"/>
        </w:rPr>
      </w:r>
      <w:r/>
    </w:p>
    <w:p>
      <w:pPr>
        <w:pStyle w:val="876"/>
        <w:ind w:firstLine="452"/>
        <w:spacing w:line="360" w:lineRule="auto"/>
        <w:rPr>
          <w:rFonts w:hint="eastAsia"/>
          <w:spacing w:val="8"/>
          <w:szCs w:val="21"/>
        </w:rPr>
      </w:pPr>
      <w:r>
        <w:rPr>
          <w:rFonts w:hint="eastAsia"/>
          <w:spacing w:val="8"/>
          <w:szCs w:val="21"/>
          <w:lang w:val="en-US" w:eastAsia="zh-CN"/>
        </w:rPr>
        <w:t xml:space="preserve">7</w:t>
      </w:r>
      <w:r>
        <w:rPr>
          <w:rFonts w:hint="eastAsia"/>
          <w:spacing w:val="8"/>
          <w:szCs w:val="21"/>
        </w:rPr>
        <w:t xml:space="preserve">.3项目联系方式</w:t>
      </w:r>
      <w:r>
        <w:rPr>
          <w:rFonts w:hint="eastAsia"/>
          <w:spacing w:val="8"/>
          <w:szCs w:val="21"/>
        </w:rPr>
      </w:r>
      <w:r/>
    </w:p>
    <w:p>
      <w:pPr>
        <w:pStyle w:val="876"/>
        <w:ind w:firstLine="452"/>
        <w:spacing w:line="360" w:lineRule="auto"/>
        <w:rPr>
          <w:rFonts w:hint="eastAsia"/>
          <w:spacing w:val="8"/>
          <w:szCs w:val="21"/>
        </w:rPr>
      </w:pPr>
      <w:r>
        <w:rPr>
          <w:rFonts w:hint="eastAsia"/>
          <w:spacing w:val="8"/>
          <w:szCs w:val="21"/>
        </w:rPr>
        <w:t xml:space="preserve">项目联系人：徐浏东</w:t>
      </w:r>
      <w:r>
        <w:rPr>
          <w:rFonts w:hint="eastAsia"/>
          <w:spacing w:val="8"/>
          <w:szCs w:val="21"/>
        </w:rPr>
      </w:r>
      <w:r/>
    </w:p>
    <w:p>
      <w:pPr>
        <w:pStyle w:val="876"/>
        <w:ind w:firstLine="452"/>
        <w:spacing w:line="360" w:lineRule="auto"/>
        <w:rPr>
          <w:spacing w:val="8"/>
          <w:szCs w:val="21"/>
        </w:rPr>
      </w:pPr>
      <w:r>
        <w:rPr>
          <w:rFonts w:hint="eastAsia"/>
          <w:spacing w:val="8"/>
          <w:szCs w:val="21"/>
        </w:rPr>
        <w:t xml:space="preserve">电　话：025-86638523</w:t>
      </w:r>
      <w:r>
        <w:rPr>
          <w:spacing w:val="8"/>
          <w:szCs w:val="21"/>
        </w:rPr>
      </w:r>
      <w:r/>
    </w:p>
    <w:p>
      <w:pPr>
        <w:pStyle w:val="876"/>
      </w:pPr>
      <w:r/>
      <w:bookmarkStart w:id="6" w:name="_Toc7593"/>
      <w:r>
        <w:br w:type="page" w:clear="all"/>
      </w:r>
      <w:r/>
    </w:p>
    <w:p>
      <w:pPr>
        <w:pStyle w:val="877"/>
        <w:numPr>
          <w:ilvl w:val="0"/>
          <w:numId w:val="0"/>
        </w:numPr>
      </w:pPr>
      <w:r>
        <w:t xml:space="preserve">第二章</w:t>
      </w:r>
      <w:bookmarkStart w:id="7" w:name="_Toc452625218"/>
      <w:r>
        <w:t xml:space="preserve"> 投标人须知</w:t>
      </w:r>
      <w:bookmarkEnd w:id="6"/>
      <w:r/>
      <w:bookmarkEnd w:id="7"/>
      <w:r/>
      <w:r/>
    </w:p>
    <w:p>
      <w:pPr>
        <w:pStyle w:val="876"/>
        <w:ind w:firstLine="424"/>
        <w:spacing w:line="360" w:lineRule="auto"/>
        <w:shd w:val="clear" w:color="auto" w:fill="ffffff"/>
        <w:widowControl/>
        <w:rPr>
          <w:szCs w:val="21"/>
        </w:rPr>
      </w:pPr>
      <w:r>
        <w:rPr>
          <w:b/>
          <w:bCs/>
          <w:szCs w:val="21"/>
        </w:rPr>
        <w:t xml:space="preserve">一、总 则</w:t>
      </w:r>
      <w:r>
        <w:rPr>
          <w:szCs w:val="21"/>
        </w:rPr>
      </w:r>
      <w:r/>
    </w:p>
    <w:p>
      <w:pPr>
        <w:pStyle w:val="876"/>
        <w:ind w:firstLine="420"/>
        <w:spacing w:line="360" w:lineRule="auto"/>
        <w:shd w:val="clear" w:color="auto" w:fill="ffffff"/>
        <w:widowControl/>
        <w:rPr>
          <w:szCs w:val="21"/>
        </w:rPr>
      </w:pPr>
      <w:r>
        <w:rPr>
          <w:b/>
          <w:bCs/>
          <w:szCs w:val="21"/>
        </w:rPr>
        <w:t xml:space="preserve">1、适用法律</w:t>
      </w:r>
      <w:r>
        <w:rPr>
          <w:szCs w:val="21"/>
        </w:rPr>
      </w:r>
      <w:r/>
    </w:p>
    <w:p>
      <w:pPr>
        <w:pStyle w:val="876"/>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876"/>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876"/>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876"/>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876"/>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876"/>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876"/>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876"/>
        <w:ind w:firstLine="420"/>
        <w:spacing w:line="360" w:lineRule="auto"/>
        <w:shd w:val="clear" w:color="auto" w:fill="ffffff"/>
        <w:widowControl/>
        <w:rPr>
          <w:szCs w:val="21"/>
        </w:rPr>
      </w:pPr>
      <w:r>
        <w:rPr>
          <w:b/>
          <w:bCs/>
          <w:szCs w:val="21"/>
        </w:rPr>
        <w:t xml:space="preserve">3、政策功能</w:t>
      </w:r>
      <w:r>
        <w:rPr>
          <w:szCs w:val="21"/>
        </w:rPr>
      </w:r>
      <w:r/>
    </w:p>
    <w:p>
      <w:pPr>
        <w:pStyle w:val="876"/>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876"/>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876"/>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76"/>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876"/>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876"/>
        <w:ind w:firstLine="420"/>
        <w:spacing w:line="360" w:lineRule="auto"/>
        <w:shd w:val="clear" w:color="auto" w:fill="ffffff"/>
        <w:widowControl/>
        <w:rPr>
          <w:szCs w:val="21"/>
        </w:rPr>
      </w:pPr>
      <w:r>
        <w:rPr>
          <w:szCs w:val="21"/>
        </w:rPr>
        <w:t xml:space="preserve">3.6进口产品政策</w:t>
      </w:r>
      <w:r>
        <w:rPr>
          <w:szCs w:val="21"/>
        </w:rPr>
      </w:r>
      <w:r/>
    </w:p>
    <w:p>
      <w:pPr>
        <w:pStyle w:val="876"/>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76"/>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76"/>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876"/>
        <w:ind w:firstLine="420"/>
        <w:spacing w:line="360" w:lineRule="auto"/>
        <w:shd w:val="clear" w:color="auto" w:fill="ffffff"/>
        <w:widowControl/>
        <w:rPr>
          <w:szCs w:val="21"/>
        </w:rPr>
      </w:pPr>
      <w:r>
        <w:rPr>
          <w:szCs w:val="21"/>
        </w:rPr>
        <w:t xml:space="preserve">3.7本国产品支持政策</w:t>
      </w:r>
      <w:r>
        <w:rPr>
          <w:szCs w:val="21"/>
        </w:rPr>
      </w:r>
      <w:r/>
    </w:p>
    <w:p>
      <w:pPr>
        <w:pStyle w:val="876"/>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876"/>
        <w:ind w:firstLine="412"/>
        <w:spacing w:line="360" w:lineRule="auto"/>
        <w:shd w:val="clear" w:color="auto" w:fill="ffffff"/>
        <w:widowControl/>
        <w:rPr>
          <w:szCs w:val="21"/>
        </w:rPr>
      </w:pPr>
      <w:r>
        <w:rPr>
          <w:b/>
          <w:bCs/>
          <w:szCs w:val="21"/>
        </w:rPr>
        <w:t xml:space="preserve">二、招标文件构成</w:t>
      </w:r>
      <w:r>
        <w:rPr>
          <w:szCs w:val="21"/>
        </w:rPr>
      </w:r>
      <w:r/>
    </w:p>
    <w:p>
      <w:pPr>
        <w:pStyle w:val="876"/>
        <w:ind w:firstLine="420"/>
        <w:spacing w:line="360" w:lineRule="auto"/>
        <w:shd w:val="clear" w:color="auto" w:fill="ffffff"/>
        <w:widowControl/>
        <w:rPr>
          <w:szCs w:val="21"/>
        </w:rPr>
      </w:pPr>
      <w:r>
        <w:rPr>
          <w:b/>
          <w:bCs/>
          <w:szCs w:val="21"/>
        </w:rPr>
        <w:t xml:space="preserve">4、招标文件组成</w:t>
      </w:r>
      <w:r>
        <w:rPr>
          <w:szCs w:val="21"/>
        </w:rPr>
      </w:r>
      <w:r/>
    </w:p>
    <w:p>
      <w:pPr>
        <w:pStyle w:val="876"/>
        <w:ind w:firstLine="420"/>
        <w:spacing w:line="360" w:lineRule="auto"/>
        <w:shd w:val="clear" w:color="auto" w:fill="ffffff"/>
        <w:widowControl/>
        <w:rPr>
          <w:szCs w:val="21"/>
        </w:rPr>
      </w:pPr>
      <w:r>
        <w:rPr>
          <w:szCs w:val="21"/>
        </w:rPr>
        <w:t xml:space="preserve">4.1（1）招标公告；</w:t>
      </w:r>
      <w:r>
        <w:rPr>
          <w:szCs w:val="21"/>
        </w:rPr>
      </w:r>
      <w:r/>
    </w:p>
    <w:p>
      <w:pPr>
        <w:pStyle w:val="876"/>
        <w:ind w:firstLine="420"/>
        <w:spacing w:line="360" w:lineRule="auto"/>
        <w:shd w:val="clear" w:color="auto" w:fill="ffffff"/>
        <w:widowControl/>
        <w:rPr>
          <w:szCs w:val="21"/>
        </w:rPr>
      </w:pPr>
      <w:r>
        <w:rPr>
          <w:szCs w:val="21"/>
        </w:rPr>
        <w:t xml:space="preserve">（2）投标人须知；</w:t>
      </w:r>
      <w:r>
        <w:rPr>
          <w:szCs w:val="21"/>
        </w:rPr>
      </w:r>
      <w:r/>
    </w:p>
    <w:p>
      <w:pPr>
        <w:pStyle w:val="876"/>
        <w:ind w:firstLine="420"/>
        <w:spacing w:line="360" w:lineRule="auto"/>
        <w:shd w:val="clear" w:color="auto" w:fill="ffffff"/>
        <w:widowControl/>
        <w:rPr>
          <w:szCs w:val="21"/>
        </w:rPr>
      </w:pPr>
      <w:r>
        <w:rPr>
          <w:szCs w:val="21"/>
        </w:rPr>
        <w:t xml:space="preserve">（3）评标标准；</w:t>
      </w:r>
      <w:r>
        <w:rPr>
          <w:szCs w:val="21"/>
        </w:rPr>
      </w:r>
      <w:r/>
    </w:p>
    <w:p>
      <w:pPr>
        <w:pStyle w:val="876"/>
        <w:ind w:firstLine="420"/>
        <w:spacing w:line="360" w:lineRule="auto"/>
        <w:shd w:val="clear" w:color="auto" w:fill="ffffff"/>
        <w:widowControl/>
        <w:rPr>
          <w:szCs w:val="21"/>
        </w:rPr>
      </w:pPr>
      <w:r>
        <w:rPr>
          <w:szCs w:val="21"/>
        </w:rPr>
        <w:t xml:space="preserve">（4）采购需求；</w:t>
      </w:r>
      <w:r>
        <w:rPr>
          <w:szCs w:val="21"/>
        </w:rPr>
      </w:r>
      <w:r/>
    </w:p>
    <w:p>
      <w:pPr>
        <w:pStyle w:val="876"/>
        <w:ind w:firstLine="420"/>
        <w:spacing w:line="360" w:lineRule="auto"/>
        <w:shd w:val="clear" w:color="auto" w:fill="ffffff"/>
        <w:widowControl/>
        <w:rPr>
          <w:szCs w:val="21"/>
        </w:rPr>
      </w:pPr>
      <w:r>
        <w:rPr>
          <w:szCs w:val="21"/>
        </w:rPr>
        <w:t xml:space="preserve">（5）合同主要条款及格式；</w:t>
      </w:r>
      <w:r>
        <w:rPr>
          <w:szCs w:val="21"/>
        </w:rPr>
      </w:r>
      <w:r/>
    </w:p>
    <w:p>
      <w:pPr>
        <w:pStyle w:val="876"/>
        <w:ind w:firstLine="420"/>
        <w:spacing w:line="360" w:lineRule="auto"/>
        <w:shd w:val="clear" w:color="auto" w:fill="ffffff"/>
        <w:widowControl/>
        <w:rPr>
          <w:szCs w:val="21"/>
        </w:rPr>
      </w:pPr>
      <w:r>
        <w:rPr>
          <w:szCs w:val="21"/>
        </w:rPr>
        <w:t xml:space="preserve">（6）投标文件格式及附件。</w:t>
      </w:r>
      <w:r>
        <w:rPr>
          <w:szCs w:val="21"/>
        </w:rPr>
      </w:r>
      <w:r/>
    </w:p>
    <w:p>
      <w:pPr>
        <w:pStyle w:val="876"/>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876"/>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876"/>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876"/>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876"/>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876"/>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876"/>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876"/>
        <w:ind w:firstLine="420"/>
        <w:spacing w:line="360" w:lineRule="auto"/>
        <w:shd w:val="clear" w:color="auto" w:fill="ffffff"/>
        <w:widowControl/>
        <w:rPr>
          <w:szCs w:val="21"/>
        </w:rPr>
      </w:pPr>
      <w:r>
        <w:rPr>
          <w:b/>
          <w:bCs/>
          <w:szCs w:val="21"/>
        </w:rPr>
        <w:t xml:space="preserve">三、投标文件的编制</w:t>
      </w:r>
      <w:r>
        <w:rPr>
          <w:szCs w:val="21"/>
        </w:rPr>
      </w:r>
      <w:r/>
    </w:p>
    <w:p>
      <w:pPr>
        <w:pStyle w:val="876"/>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876"/>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876"/>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876"/>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876"/>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876"/>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876"/>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876"/>
        <w:ind w:firstLine="420"/>
        <w:spacing w:line="360" w:lineRule="auto"/>
        <w:shd w:val="clear" w:color="auto" w:fill="ffffff"/>
        <w:widowControl/>
        <w:rPr>
          <w:b/>
          <w:bCs/>
          <w:szCs w:val="21"/>
        </w:rPr>
      </w:pPr>
      <w:r>
        <w:rPr>
          <w:b/>
          <w:bCs/>
          <w:szCs w:val="21"/>
        </w:rPr>
        <w:t xml:space="preserve">7、联合体投标</w:t>
      </w:r>
      <w:r>
        <w:rPr>
          <w:b/>
          <w:bCs/>
          <w:szCs w:val="21"/>
        </w:rPr>
      </w:r>
      <w:r/>
    </w:p>
    <w:p>
      <w:pPr>
        <w:pStyle w:val="876"/>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876"/>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876"/>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876"/>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876"/>
        <w:ind w:firstLine="420"/>
        <w:spacing w:line="360" w:lineRule="auto"/>
        <w:shd w:val="clear" w:color="auto" w:fill="ffffff"/>
        <w:widowControl/>
        <w:rPr>
          <w:szCs w:val="21"/>
        </w:rPr>
      </w:pPr>
      <w:r>
        <w:rPr>
          <w:b/>
          <w:bCs/>
          <w:szCs w:val="21"/>
        </w:rPr>
        <w:t xml:space="preserve">8、投标文件的组成</w:t>
      </w:r>
      <w:r>
        <w:rPr>
          <w:szCs w:val="21"/>
        </w:rPr>
      </w:r>
      <w:r/>
    </w:p>
    <w:p>
      <w:pPr>
        <w:pStyle w:val="876"/>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b/>
          <w:bCs/>
          <w:szCs w:val="21"/>
          <w:highlight w:val="none"/>
          <w:lang w:val="en-US" w:eastAsia="zh-CN"/>
        </w:rPr>
        <w:t xml:space="preserve">第四章采购需求中“二、技术参数”每项均为实质性要求，技术</w:t>
      </w:r>
      <w:r>
        <w:rPr>
          <w:rFonts w:hint="eastAsia"/>
          <w:b/>
          <w:bCs/>
          <w:szCs w:val="21"/>
          <w:lang w:val="en-US" w:eastAsia="zh-CN"/>
        </w:rPr>
        <w:t xml:space="preserve">支撑证明文件须提供（包括但不限于白皮书、技术规范书、彩页、手册、检测报告、合格证、产品功能截图、制造商出具的满足采购需求证明或承诺并加盖制造商公章</w:t>
      </w:r>
      <w:r>
        <w:rPr>
          <w:rFonts w:hint="eastAsia"/>
          <w:b/>
          <w:szCs w:val="21"/>
          <w:lang w:val="en-US" w:eastAsia="zh-CN"/>
        </w:rPr>
        <w:t xml:space="preserve">），否则视为未提供或未响应按无效投标处理。</w:t>
      </w:r>
      <w:r>
        <w:rPr>
          <w:b/>
          <w:szCs w:val="21"/>
        </w:rPr>
      </w:r>
      <w:r/>
    </w:p>
    <w:p>
      <w:pPr>
        <w:pStyle w:val="876"/>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876"/>
        <w:ind w:firstLine="420"/>
        <w:spacing w:line="360" w:lineRule="auto"/>
        <w:shd w:val="clear" w:color="auto" w:fill="ffffff"/>
        <w:widowControl/>
        <w:rPr>
          <w:szCs w:val="21"/>
        </w:rPr>
      </w:pPr>
      <w:r>
        <w:rPr>
          <w:b/>
          <w:bCs/>
          <w:szCs w:val="21"/>
        </w:rPr>
        <w:t xml:space="preserve">9、投标文件的商务内容</w:t>
      </w:r>
      <w:r>
        <w:rPr>
          <w:szCs w:val="21"/>
        </w:rPr>
      </w:r>
      <w:r/>
    </w:p>
    <w:p>
      <w:pPr>
        <w:pStyle w:val="876"/>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876"/>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876"/>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876"/>
        <w:ind w:firstLine="420"/>
        <w:spacing w:line="360" w:lineRule="auto"/>
        <w:shd w:val="clear" w:color="auto" w:fill="ffffff"/>
        <w:widowControl/>
        <w:rPr>
          <w:szCs w:val="21"/>
        </w:rPr>
      </w:pPr>
      <w:r>
        <w:rPr>
          <w:szCs w:val="21"/>
        </w:rPr>
        <w:t xml:space="preserve">（3）投标人资格资信证明文件：</w:t>
      </w:r>
      <w:r>
        <w:rPr>
          <w:szCs w:val="21"/>
        </w:rPr>
      </w:r>
      <w:r/>
    </w:p>
    <w:p>
      <w:pPr>
        <w:pStyle w:val="1020"/>
        <w:numPr>
          <w:ilvl w:val="1"/>
          <w:numId w:val="4"/>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020"/>
        <w:numPr>
          <w:ilvl w:val="1"/>
          <w:numId w:val="4"/>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020"/>
        <w:numPr>
          <w:ilvl w:val="1"/>
          <w:numId w:val="4"/>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876"/>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876"/>
        <w:ind w:firstLine="420"/>
        <w:jc w:val="left"/>
        <w:spacing w:line="360" w:lineRule="auto"/>
        <w:shd w:val="clear" w:color="auto" w:fill="ffffff"/>
        <w:widowControl/>
        <w:rPr>
          <w:szCs w:val="21"/>
        </w:rPr>
      </w:pPr>
      <w:r>
        <w:rPr>
          <w:szCs w:val="21"/>
        </w:rPr>
        <w:t xml:space="preserve">（5）《商务条款偏离表》；</w:t>
      </w:r>
      <w:r>
        <w:rPr>
          <w:szCs w:val="21"/>
        </w:rPr>
      </w:r>
      <w:r/>
    </w:p>
    <w:p>
      <w:pPr>
        <w:pStyle w:val="876"/>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876"/>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876"/>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876"/>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876"/>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876"/>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876"/>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876"/>
        <w:ind w:firstLine="420"/>
        <w:jc w:val="left"/>
        <w:spacing w:line="360" w:lineRule="auto"/>
        <w:widowControl/>
        <w:rPr>
          <w:szCs w:val="21"/>
          <w:lang w:val="zh-CN"/>
        </w:rPr>
      </w:pPr>
      <w:r>
        <w:rPr>
          <w:szCs w:val="21"/>
          <w:lang w:val="zh-CN"/>
        </w:rPr>
        <w:t xml:space="preserve">（3）服务承诺；</w:t>
      </w:r>
      <w:r>
        <w:rPr>
          <w:szCs w:val="21"/>
          <w:lang w:val="zh-CN"/>
        </w:rPr>
      </w:r>
      <w:r/>
    </w:p>
    <w:p>
      <w:pPr>
        <w:pStyle w:val="876"/>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876"/>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876"/>
        <w:ind w:firstLine="420"/>
        <w:spacing w:line="360" w:lineRule="auto"/>
        <w:shd w:val="clear" w:color="auto" w:fill="ffffff"/>
        <w:widowControl/>
        <w:rPr>
          <w:szCs w:val="21"/>
        </w:rPr>
      </w:pPr>
      <w:r>
        <w:rPr>
          <w:b/>
          <w:bCs/>
          <w:szCs w:val="21"/>
        </w:rPr>
        <w:t xml:space="preserve">11、投标文件的价格内容</w:t>
      </w:r>
      <w:r>
        <w:rPr>
          <w:szCs w:val="21"/>
        </w:rPr>
      </w:r>
      <w:r/>
    </w:p>
    <w:p>
      <w:pPr>
        <w:pStyle w:val="876"/>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876"/>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876"/>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876"/>
        <w:ind w:firstLine="420"/>
        <w:spacing w:line="360" w:lineRule="auto"/>
        <w:shd w:val="clear" w:color="auto" w:fill="ffffff"/>
        <w:widowControl/>
        <w:rPr>
          <w:szCs w:val="21"/>
        </w:rPr>
      </w:pPr>
      <w:r>
        <w:rPr>
          <w:szCs w:val="21"/>
        </w:rPr>
        <w:t xml:space="preserve">11.</w:t>
      </w:r>
      <w:r>
        <w:rPr>
          <w:szCs w:val="21"/>
          <w:lang w:val="en-US"/>
        </w:rPr>
        <w:t xml:space="preserve">4</w:t>
      </w:r>
      <w:r>
        <w:rPr>
          <w:szCs w:val="21"/>
        </w:rPr>
        <w:t xml:space="preserve"> 投标人应在《开标一览表》《分项报价表》等标明投标货物和服务的单价、总价以及分项报价等。</w:t>
      </w:r>
      <w:r>
        <w:rPr>
          <w:szCs w:val="21"/>
        </w:rPr>
      </w:r>
      <w:r/>
    </w:p>
    <w:p>
      <w:pPr>
        <w:pStyle w:val="876"/>
        <w:ind w:firstLine="420"/>
        <w:spacing w:line="360" w:lineRule="auto"/>
        <w:shd w:val="clear" w:color="auto" w:fill="ffffff"/>
        <w:widowControl/>
        <w:rPr>
          <w:b/>
          <w:bCs/>
          <w:szCs w:val="21"/>
        </w:rPr>
      </w:pPr>
      <w:r>
        <w:rPr>
          <w:szCs w:val="21"/>
        </w:rPr>
        <w:t xml:space="preserve">11.</w:t>
      </w:r>
      <w:r>
        <w:rPr>
          <w:szCs w:val="21"/>
          <w:lang w:val="en-US"/>
        </w:rPr>
        <w:t xml:space="preserve">5</w:t>
      </w:r>
      <w:r>
        <w:rPr>
          <w:szCs w:val="21"/>
        </w:rPr>
        <w:t xml:space="preserve"> 对于采用货币报价的项目，开标一览表中的投标总报价应与投标报价明细表中的投标总报价一致，如不一致不作为无效投标处理，评标时以开标一览表中价格为准。</w:t>
      </w:r>
      <w:r>
        <w:rPr>
          <w:b/>
          <w:bCs/>
          <w:szCs w:val="21"/>
        </w:rPr>
      </w:r>
      <w:r/>
    </w:p>
    <w:p>
      <w:pPr>
        <w:pStyle w:val="876"/>
        <w:ind w:firstLine="420"/>
        <w:spacing w:line="360" w:lineRule="auto"/>
        <w:widowControl/>
        <w:rPr>
          <w:szCs w:val="21"/>
        </w:rPr>
      </w:pPr>
      <w:r>
        <w:rPr>
          <w:b/>
          <w:bCs/>
          <w:szCs w:val="21"/>
        </w:rPr>
        <w:t xml:space="preserve">11.</w:t>
      </w:r>
      <w:r>
        <w:rPr>
          <w:b/>
          <w:bCs/>
          <w:szCs w:val="21"/>
          <w:lang w:val="en-US"/>
        </w:rPr>
        <w:t xml:space="preserve">6</w:t>
      </w:r>
      <w:r>
        <w:rPr>
          <w:b/>
          <w:bCs/>
          <w:szCs w:val="21"/>
        </w:rPr>
        <w:t xml:space="preserve">本项目预算为：详见第一章</w:t>
      </w:r>
      <w:r>
        <w:rPr>
          <w:bCs/>
          <w:szCs w:val="21"/>
        </w:rPr>
        <w:t xml:space="preserve">。</w:t>
      </w:r>
      <w:r>
        <w:rPr>
          <w:szCs w:val="21"/>
        </w:rPr>
      </w:r>
      <w:r/>
    </w:p>
    <w:p>
      <w:pPr>
        <w:pStyle w:val="876"/>
        <w:ind w:firstLine="420"/>
        <w:spacing w:line="360" w:lineRule="auto"/>
        <w:shd w:val="clear" w:color="auto" w:fill="ffffff"/>
        <w:widowControl/>
        <w:rPr>
          <w:szCs w:val="21"/>
        </w:rPr>
      </w:pPr>
      <w:r>
        <w:rPr>
          <w:b/>
          <w:bCs/>
          <w:szCs w:val="21"/>
        </w:rPr>
        <w:t xml:space="preserve">12、投标文件的其他部分</w:t>
      </w:r>
      <w:r>
        <w:rPr>
          <w:szCs w:val="21"/>
        </w:rPr>
      </w:r>
      <w:r/>
    </w:p>
    <w:p>
      <w:pPr>
        <w:pStyle w:val="876"/>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876"/>
        <w:ind w:firstLine="420"/>
        <w:spacing w:line="360" w:lineRule="auto"/>
        <w:shd w:val="clear" w:color="auto" w:fill="ffffff"/>
        <w:widowControl/>
        <w:rPr>
          <w:b/>
          <w:bCs/>
          <w:szCs w:val="21"/>
        </w:rPr>
      </w:pPr>
      <w:r>
        <w:rPr>
          <w:b/>
          <w:bCs/>
          <w:szCs w:val="21"/>
        </w:rPr>
        <w:t xml:space="preserve">13、投标保证金</w:t>
      </w:r>
      <w:r>
        <w:rPr>
          <w:b/>
          <w:bCs/>
          <w:szCs w:val="21"/>
        </w:rPr>
      </w:r>
      <w:r/>
    </w:p>
    <w:p>
      <w:pPr>
        <w:pStyle w:val="954"/>
        <w:ind w:firstLine="422"/>
        <w:spacing w:line="360" w:lineRule="auto"/>
      </w:pPr>
      <w:r>
        <w:rPr>
          <w:b/>
          <w:bCs/>
          <w:szCs w:val="21"/>
        </w:rPr>
        <w:t xml:space="preserve">不收取</w:t>
      </w:r>
      <w:r/>
    </w:p>
    <w:p>
      <w:pPr>
        <w:pStyle w:val="876"/>
        <w:ind w:firstLine="420"/>
        <w:spacing w:line="360" w:lineRule="auto"/>
        <w:shd w:val="clear" w:color="auto" w:fill="ffffff"/>
        <w:widowControl/>
        <w:rPr>
          <w:b/>
          <w:bCs/>
          <w:szCs w:val="21"/>
        </w:rPr>
      </w:pPr>
      <w:r>
        <w:rPr>
          <w:b/>
          <w:bCs/>
          <w:szCs w:val="21"/>
        </w:rPr>
        <w:t xml:space="preserve">14、投标有效期</w:t>
      </w:r>
      <w:r>
        <w:rPr>
          <w:b/>
          <w:bCs/>
          <w:szCs w:val="21"/>
        </w:rPr>
      </w:r>
      <w:r/>
    </w:p>
    <w:p>
      <w:pPr>
        <w:pStyle w:val="876"/>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876"/>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876"/>
        <w:ind w:firstLine="420"/>
        <w:spacing w:line="360" w:lineRule="auto"/>
        <w:shd w:val="clear" w:color="auto" w:fill="ffffff"/>
        <w:widowControl/>
        <w:rPr>
          <w:szCs w:val="21"/>
        </w:rPr>
      </w:pPr>
      <w:r>
        <w:rPr>
          <w:b/>
          <w:bCs/>
          <w:szCs w:val="21"/>
        </w:rPr>
        <w:t xml:space="preserve">15、投标文件签署</w:t>
      </w:r>
      <w:r>
        <w:rPr>
          <w:szCs w:val="21"/>
        </w:rPr>
      </w:r>
      <w:r/>
    </w:p>
    <w:p>
      <w:pPr>
        <w:pStyle w:val="876"/>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876"/>
        <w:ind w:firstLine="420"/>
        <w:spacing w:line="360" w:lineRule="auto"/>
        <w:shd w:val="clear" w:color="auto" w:fill="ffffff"/>
        <w:widowControl/>
        <w:rPr>
          <w:szCs w:val="21"/>
        </w:rPr>
      </w:pPr>
      <w:r>
        <w:rPr>
          <w:b/>
          <w:bCs/>
          <w:szCs w:val="21"/>
        </w:rPr>
        <w:t xml:space="preserve">16、投标费用</w:t>
      </w:r>
      <w:r>
        <w:rPr>
          <w:szCs w:val="21"/>
        </w:rPr>
      </w:r>
      <w:r/>
    </w:p>
    <w:p>
      <w:pPr>
        <w:pStyle w:val="876"/>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876"/>
        <w:ind w:firstLine="420"/>
        <w:spacing w:line="360" w:lineRule="auto"/>
        <w:shd w:val="clear" w:color="auto" w:fill="ffffff"/>
        <w:widowControl/>
        <w:rPr>
          <w:b/>
          <w:szCs w:val="21"/>
        </w:rPr>
      </w:pPr>
      <w:r>
        <w:rPr>
          <w:b/>
          <w:szCs w:val="21"/>
        </w:rPr>
        <w:t xml:space="preserve">16.2 招标代理服务费：</w:t>
      </w:r>
      <w:r>
        <w:rPr>
          <w:rFonts w:hint="eastAsia"/>
          <w:b/>
          <w:szCs w:val="21"/>
          <w:lang w:val="zh-CN"/>
        </w:rPr>
        <w:t xml:space="preserve">本次采购，代理服务收费由采购人支付。</w:t>
      </w:r>
      <w:r>
        <w:rPr>
          <w:b/>
          <w:szCs w:val="21"/>
        </w:rPr>
      </w:r>
      <w:r/>
    </w:p>
    <w:p>
      <w:pPr>
        <w:pStyle w:val="876"/>
        <w:ind w:firstLine="420"/>
        <w:spacing w:line="360" w:lineRule="auto"/>
        <w:shd w:val="clear" w:color="auto" w:fill="ffffff"/>
        <w:widowControl/>
        <w:rPr>
          <w:szCs w:val="21"/>
        </w:rPr>
      </w:pPr>
      <w:r>
        <w:rPr>
          <w:b/>
          <w:bCs/>
          <w:szCs w:val="21"/>
        </w:rPr>
        <w:t xml:space="preserve">四、投标文件的递交</w:t>
      </w:r>
      <w:r>
        <w:rPr>
          <w:szCs w:val="21"/>
        </w:rPr>
      </w:r>
      <w:r/>
    </w:p>
    <w:p>
      <w:pPr>
        <w:pStyle w:val="876"/>
        <w:ind w:firstLine="420"/>
        <w:spacing w:line="360" w:lineRule="auto"/>
        <w:shd w:val="clear" w:color="auto" w:fill="ffffff"/>
        <w:widowControl/>
        <w:rPr>
          <w:szCs w:val="21"/>
        </w:rPr>
      </w:pPr>
      <w:r>
        <w:rPr>
          <w:szCs w:val="21"/>
        </w:rPr>
        <w:t xml:space="preserve">17、投标文件的递交</w:t>
      </w:r>
      <w:r>
        <w:rPr>
          <w:szCs w:val="21"/>
        </w:rPr>
      </w:r>
      <w:r/>
    </w:p>
    <w:p>
      <w:pPr>
        <w:pStyle w:val="876"/>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876"/>
        <w:ind w:firstLine="420"/>
        <w:spacing w:line="360" w:lineRule="auto"/>
        <w:shd w:val="clear" w:color="auto" w:fill="ffffff"/>
        <w:widowControl/>
        <w:rPr>
          <w:szCs w:val="21"/>
        </w:rPr>
      </w:pPr>
      <w:r>
        <w:rPr>
          <w:szCs w:val="21"/>
        </w:rPr>
        <w:t xml:space="preserve">18、投标文件的解密</w:t>
      </w:r>
      <w:r>
        <w:rPr>
          <w:szCs w:val="21"/>
        </w:rPr>
      </w:r>
      <w:r/>
    </w:p>
    <w:p>
      <w:pPr>
        <w:pStyle w:val="876"/>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876"/>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876"/>
        <w:ind w:firstLine="420"/>
        <w:spacing w:line="360" w:lineRule="auto"/>
        <w:shd w:val="clear" w:color="auto" w:fill="ffffff"/>
        <w:widowControl/>
        <w:rPr>
          <w:szCs w:val="21"/>
        </w:rPr>
      </w:pPr>
      <w:r>
        <w:rPr>
          <w:b/>
          <w:bCs/>
          <w:szCs w:val="21"/>
        </w:rPr>
        <w:t xml:space="preserve">19、投标文件的修改和撤回</w:t>
      </w:r>
      <w:r>
        <w:rPr>
          <w:szCs w:val="21"/>
        </w:rPr>
      </w:r>
      <w:r/>
    </w:p>
    <w:p>
      <w:pPr>
        <w:pStyle w:val="876"/>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876"/>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876"/>
        <w:ind w:firstLine="420"/>
        <w:spacing w:line="360" w:lineRule="auto"/>
        <w:shd w:val="clear" w:color="auto" w:fill="ffffff"/>
        <w:widowControl/>
        <w:rPr>
          <w:szCs w:val="21"/>
        </w:rPr>
      </w:pPr>
      <w:r>
        <w:rPr>
          <w:b/>
          <w:bCs/>
          <w:szCs w:val="21"/>
        </w:rPr>
        <w:t xml:space="preserve">20、诚实信用</w:t>
      </w:r>
      <w:r>
        <w:rPr>
          <w:szCs w:val="21"/>
        </w:rPr>
      </w:r>
      <w:r/>
    </w:p>
    <w:p>
      <w:pPr>
        <w:pStyle w:val="876"/>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876"/>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876"/>
        <w:ind w:firstLine="420"/>
        <w:spacing w:line="360" w:lineRule="auto"/>
        <w:shd w:val="clear" w:color="auto" w:fill="ffffff"/>
        <w:widowControl/>
        <w:rPr>
          <w:szCs w:val="21"/>
        </w:rPr>
      </w:pPr>
      <w:r>
        <w:rPr>
          <w:b/>
          <w:bCs/>
          <w:szCs w:val="21"/>
        </w:rPr>
        <w:t xml:space="preserve">五、开标、评标与定标</w:t>
      </w:r>
      <w:r>
        <w:rPr>
          <w:szCs w:val="21"/>
        </w:rPr>
      </w:r>
      <w:r/>
    </w:p>
    <w:p>
      <w:pPr>
        <w:pStyle w:val="876"/>
        <w:ind w:firstLine="420"/>
        <w:spacing w:line="360" w:lineRule="auto"/>
        <w:shd w:val="clear" w:color="auto" w:fill="ffffff"/>
        <w:widowControl/>
        <w:rPr>
          <w:szCs w:val="21"/>
        </w:rPr>
      </w:pPr>
      <w:r>
        <w:rPr>
          <w:b/>
          <w:bCs/>
          <w:szCs w:val="21"/>
        </w:rPr>
        <w:t xml:space="preserve">21、开标</w:t>
      </w:r>
      <w:r>
        <w:rPr>
          <w:szCs w:val="21"/>
        </w:rPr>
      </w:r>
      <w:r/>
    </w:p>
    <w:p>
      <w:pPr>
        <w:pStyle w:val="876"/>
        <w:ind w:firstLine="420"/>
        <w:spacing w:line="360" w:lineRule="auto"/>
        <w:shd w:val="clear" w:color="auto" w:fill="ffffff"/>
        <w:widowControl/>
        <w:rPr>
          <w:szCs w:val="21"/>
        </w:rPr>
      </w:pPr>
      <w:r>
        <w:rPr>
          <w:szCs w:val="21"/>
        </w:rPr>
        <w:t xml:space="preserve">21、开标</w:t>
      </w:r>
      <w:r>
        <w:rPr>
          <w:szCs w:val="21"/>
        </w:rPr>
      </w:r>
      <w:r/>
    </w:p>
    <w:p>
      <w:pPr>
        <w:pStyle w:val="876"/>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76"/>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876"/>
        <w:ind w:firstLine="420"/>
        <w:spacing w:line="360" w:lineRule="auto"/>
        <w:shd w:val="clear" w:color="auto" w:fill="ffffff"/>
        <w:widowControl/>
        <w:rPr>
          <w:szCs w:val="21"/>
        </w:rPr>
      </w:pPr>
      <w:r>
        <w:rPr>
          <w:szCs w:val="21"/>
        </w:rPr>
        <w:t xml:space="preserve">21.3投标人不足3家的，不得开标。</w:t>
      </w:r>
      <w:r>
        <w:rPr>
          <w:szCs w:val="21"/>
        </w:rPr>
      </w:r>
      <w:r/>
    </w:p>
    <w:p>
      <w:pPr>
        <w:pStyle w:val="876"/>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876"/>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876"/>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876"/>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876"/>
        <w:ind w:firstLine="420"/>
        <w:spacing w:line="360" w:lineRule="auto"/>
        <w:shd w:val="clear" w:color="auto" w:fill="ffffff"/>
        <w:widowControl/>
        <w:rPr>
          <w:szCs w:val="21"/>
        </w:rPr>
      </w:pPr>
      <w:r>
        <w:rPr>
          <w:b/>
          <w:bCs/>
          <w:szCs w:val="21"/>
        </w:rPr>
        <w:t xml:space="preserve">22、评标</w:t>
      </w:r>
      <w:r>
        <w:rPr>
          <w:szCs w:val="21"/>
        </w:rPr>
      </w:r>
      <w:r/>
    </w:p>
    <w:p>
      <w:pPr>
        <w:pStyle w:val="876"/>
        <w:ind w:firstLine="420"/>
        <w:spacing w:line="360" w:lineRule="auto"/>
        <w:shd w:val="clear" w:color="auto" w:fill="ffffff"/>
        <w:widowControl/>
        <w:rPr>
          <w:szCs w:val="21"/>
        </w:rPr>
      </w:pPr>
      <w:r>
        <w:rPr>
          <w:b/>
          <w:bCs/>
          <w:szCs w:val="21"/>
        </w:rPr>
        <w:t xml:space="preserve">22.1 评标委员会</w:t>
      </w:r>
      <w:r>
        <w:rPr>
          <w:szCs w:val="21"/>
        </w:rPr>
      </w:r>
      <w:r/>
    </w:p>
    <w:p>
      <w:pPr>
        <w:pStyle w:val="876"/>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876"/>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876"/>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876"/>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876"/>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876"/>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876"/>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876"/>
        <w:ind w:firstLine="420"/>
        <w:jc w:val="left"/>
        <w:spacing w:line="360" w:lineRule="auto"/>
        <w:shd w:val="clear" w:color="auto" w:fill="ffffff"/>
        <w:widowControl/>
        <w:rPr>
          <w:szCs w:val="21"/>
        </w:rPr>
      </w:pPr>
      <w:r>
        <w:rPr>
          <w:b/>
          <w:bCs/>
          <w:szCs w:val="21"/>
        </w:rPr>
        <w:t xml:space="preserve">22.2  评标程序</w:t>
      </w:r>
      <w:r>
        <w:rPr>
          <w:szCs w:val="21"/>
        </w:rPr>
      </w:r>
      <w:r/>
    </w:p>
    <w:p>
      <w:pPr>
        <w:pStyle w:val="876"/>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876"/>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876"/>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）投标文件内容不全或不符合招标文件中规定的其他实质性要求的；</w:t>
      </w:r>
      <w:r>
        <w:rPr>
          <w:b/>
          <w:szCs w:val="21"/>
        </w:rPr>
      </w:r>
      <w:r/>
    </w:p>
    <w:p>
      <w:pPr>
        <w:pStyle w:val="876"/>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8</w:t>
      </w:r>
      <w:r>
        <w:rPr>
          <w:b/>
          <w:szCs w:val="21"/>
        </w:rPr>
        <w:t xml:space="preserve">）现行法律、法规、规章和招标文件规定的其他无效情形。</w:t>
      </w:r>
      <w:r>
        <w:rPr>
          <w:b/>
          <w:szCs w:val="21"/>
        </w:rPr>
      </w:r>
      <w:r/>
    </w:p>
    <w:p>
      <w:pPr>
        <w:pStyle w:val="876"/>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876"/>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876"/>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876"/>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876"/>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876"/>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876"/>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876"/>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876"/>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954"/>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954"/>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954"/>
        <w:spacing w:line="360" w:lineRule="auto"/>
        <w:rPr>
          <w:szCs w:val="21"/>
          <w:lang w:val="zh-CN"/>
        </w:rPr>
      </w:pPr>
      <w:r>
        <w:rPr>
          <w:szCs w:val="21"/>
          <w:lang w:val="zh-CN"/>
        </w:rPr>
        <w:t xml:space="preserve">评委会并非对每个投标人都做澄清要求。</w:t>
      </w:r>
      <w:r>
        <w:rPr>
          <w:szCs w:val="21"/>
          <w:lang w:val="zh-CN"/>
        </w:rPr>
      </w:r>
      <w:r/>
    </w:p>
    <w:p>
      <w:pPr>
        <w:pStyle w:val="954"/>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954"/>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876"/>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876"/>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876"/>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876"/>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954"/>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876"/>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876"/>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876"/>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876"/>
        <w:ind w:firstLine="420"/>
        <w:jc w:val="left"/>
        <w:spacing w:line="360" w:lineRule="auto"/>
        <w:shd w:val="clear" w:color="auto" w:fill="ffffff"/>
        <w:widowControl/>
      </w:pPr>
      <w:r>
        <w:rPr>
          <w:szCs w:val="21"/>
        </w:rPr>
        <w:t xml:space="preserve">22.2.5</w:t>
      </w:r>
      <w:r>
        <w:t xml:space="preserve">相同品牌产品的投标</w:t>
      </w:r>
      <w:r/>
    </w:p>
    <w:p>
      <w:pPr>
        <w:pStyle w:val="876"/>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876"/>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876"/>
        <w:ind w:firstLine="420"/>
        <w:jc w:val="left"/>
        <w:spacing w:line="360" w:lineRule="auto"/>
        <w:shd w:val="clear" w:color="auto" w:fill="ffffff"/>
        <w:widowControl/>
        <w:rPr>
          <w:szCs w:val="21"/>
        </w:rPr>
      </w:pPr>
      <w:r>
        <w:rPr>
          <w:szCs w:val="21"/>
          <w:highlight w:val="none"/>
        </w:rPr>
        <w:t xml:space="preserve">非单一产品采购项目，确定核心产品的方法在招标文件技术需求中载明。</w:t>
      </w:r>
      <w:r>
        <w:rPr>
          <w:szCs w:val="21"/>
        </w:rPr>
        <w:t xml:space="preserve">多家投标人提供的核心产品品牌相同的，按前两款规定处理。</w:t>
      </w:r>
      <w:r>
        <w:rPr>
          <w:szCs w:val="21"/>
        </w:rPr>
      </w:r>
      <w:r/>
    </w:p>
    <w:p>
      <w:pPr>
        <w:pStyle w:val="876"/>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876"/>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876"/>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876"/>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876"/>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876"/>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876"/>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876"/>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876"/>
        <w:ind w:firstLine="420"/>
        <w:jc w:val="left"/>
        <w:spacing w:line="360" w:lineRule="auto"/>
        <w:shd w:val="clear" w:color="auto" w:fill="ffffff"/>
        <w:widowControl/>
        <w:rPr>
          <w:szCs w:val="21"/>
        </w:rPr>
      </w:pPr>
      <w:r>
        <w:rPr>
          <w:szCs w:val="21"/>
        </w:rPr>
        <w:t xml:space="preserve">评标总得分＝F1×A1＋F2×A2＋……＋Fn×An</w:t>
      </w:r>
      <w:r>
        <w:rPr>
          <w:szCs w:val="21"/>
        </w:rPr>
      </w:r>
      <w:r/>
    </w:p>
    <w:p>
      <w:pPr>
        <w:pStyle w:val="876"/>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876"/>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876"/>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876"/>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876"/>
        <w:ind w:firstLine="420"/>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876"/>
        <w:ind w:firstLine="420"/>
        <w:spacing w:line="360" w:lineRule="auto"/>
        <w:shd w:val="clear" w:color="auto" w:fill="ffffff"/>
        <w:widowControl/>
        <w:rPr>
          <w:szCs w:val="21"/>
        </w:rPr>
      </w:pPr>
      <w:r>
        <w:rPr>
          <w:szCs w:val="21"/>
        </w:rPr>
        <w:t xml:space="preserve">（1）投标报价低于全部通过符合性审查投标人投标报价平均值</w:t>
      </w:r>
      <w:r>
        <w:rPr>
          <w:rFonts w:hint="eastAsia"/>
          <w:szCs w:val="21"/>
          <w:lang w:val="en-US" w:eastAsia="zh-CN"/>
        </w:rPr>
        <w:t xml:space="preserve">50</w:t>
      </w:r>
      <w:r>
        <w:rPr>
          <w:szCs w:val="21"/>
        </w:rPr>
        <w:t xml:space="preserve">%的，即投标报价&lt;全部通过符合性审查投标人投标报价平均值×</w:t>
      </w:r>
      <w:r>
        <w:rPr>
          <w:rFonts w:hint="eastAsia"/>
          <w:szCs w:val="21"/>
          <w:lang w:val="en-US" w:eastAsia="zh-CN"/>
        </w:rPr>
        <w:t xml:space="preserve">50</w:t>
      </w:r>
      <w:r>
        <w:rPr>
          <w:szCs w:val="21"/>
        </w:rPr>
        <w:t xml:space="preserve">%；</w:t>
      </w:r>
      <w:r>
        <w:rPr>
          <w:szCs w:val="21"/>
        </w:rPr>
      </w:r>
      <w:r/>
    </w:p>
    <w:p>
      <w:pPr>
        <w:pStyle w:val="876"/>
        <w:ind w:firstLine="420"/>
        <w:spacing w:line="360" w:lineRule="auto"/>
        <w:shd w:val="clear" w:color="auto" w:fill="ffffff"/>
        <w:widowControl/>
        <w:rPr>
          <w:szCs w:val="21"/>
        </w:rPr>
      </w:pPr>
      <w:r>
        <w:rPr>
          <w:szCs w:val="21"/>
        </w:rPr>
        <w:t xml:space="preserve">（2）投标报价低于通过符合性审查的次低报价投标人投标报价</w:t>
      </w:r>
      <w:r>
        <w:rPr>
          <w:rFonts w:hint="eastAsia"/>
          <w:szCs w:val="21"/>
          <w:lang w:val="en-US" w:eastAsia="zh-CN"/>
        </w:rPr>
        <w:t xml:space="preserve">50</w:t>
      </w:r>
      <w:r>
        <w:rPr>
          <w:szCs w:val="21"/>
        </w:rPr>
        <w:t xml:space="preserve">%的，即投标报价&lt;通过符合性审查的次低报价投标人投标报价×</w:t>
      </w:r>
      <w:r>
        <w:rPr>
          <w:rFonts w:hint="eastAsia"/>
          <w:szCs w:val="21"/>
          <w:lang w:val="en-US" w:eastAsia="zh-CN"/>
        </w:rPr>
        <w:t xml:space="preserve">50</w:t>
      </w:r>
      <w:r>
        <w:rPr>
          <w:szCs w:val="21"/>
        </w:rPr>
        <w:t xml:space="preserve">%；</w:t>
      </w:r>
      <w:r>
        <w:rPr>
          <w:szCs w:val="21"/>
        </w:rPr>
      </w:r>
      <w:r/>
    </w:p>
    <w:p>
      <w:pPr>
        <w:pStyle w:val="876"/>
        <w:ind w:firstLine="420"/>
        <w:spacing w:line="360" w:lineRule="auto"/>
        <w:shd w:val="clear" w:color="auto" w:fill="ffffff"/>
        <w:widowControl/>
        <w:rPr>
          <w:szCs w:val="21"/>
        </w:rPr>
      </w:pPr>
      <w:r>
        <w:rPr>
          <w:szCs w:val="21"/>
        </w:rPr>
        <w:t xml:space="preserve">（3）投标报价低于本项目最高限价</w:t>
      </w:r>
      <w:r>
        <w:rPr>
          <w:rFonts w:hint="eastAsia"/>
          <w:szCs w:val="21"/>
          <w:lang w:val="en-US" w:eastAsia="zh-CN"/>
        </w:rPr>
        <w:t xml:space="preserve">45</w:t>
      </w:r>
      <w:r>
        <w:rPr>
          <w:szCs w:val="21"/>
        </w:rPr>
        <w:t xml:space="preserve">%的，即投标报价&lt;本项目最高限价×</w:t>
      </w:r>
      <w:r>
        <w:rPr>
          <w:rFonts w:hint="eastAsia"/>
          <w:szCs w:val="21"/>
          <w:lang w:val="en-US" w:eastAsia="zh-CN"/>
        </w:rPr>
        <w:t xml:space="preserve">45</w:t>
      </w:r>
      <w:r>
        <w:rPr>
          <w:szCs w:val="21"/>
        </w:rPr>
        <w:t xml:space="preserve">%；</w:t>
      </w:r>
      <w:r>
        <w:rPr>
          <w:szCs w:val="21"/>
        </w:rPr>
      </w:r>
      <w:r/>
    </w:p>
    <w:p>
      <w:pPr>
        <w:pStyle w:val="876"/>
        <w:ind w:firstLine="420"/>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876"/>
        <w:ind w:firstLine="420"/>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876"/>
        <w:ind w:firstLine="420"/>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876"/>
        <w:ind w:firstLine="420"/>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w:t>
      </w:r>
      <w:r>
        <w:rPr>
          <w:szCs w:val="21"/>
        </w:rPr>
      </w:r>
      <w:r/>
    </w:p>
    <w:p>
      <w:pPr>
        <w:pStyle w:val="876"/>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876"/>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876"/>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876"/>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876"/>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876"/>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876"/>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876"/>
        <w:ind w:firstLine="412"/>
        <w:spacing w:line="360" w:lineRule="auto"/>
        <w:shd w:val="clear" w:color="auto" w:fill="ffffff"/>
        <w:widowControl/>
        <w:rPr>
          <w:szCs w:val="21"/>
        </w:rPr>
      </w:pPr>
      <w:r>
        <w:rPr>
          <w:b/>
          <w:bCs/>
          <w:szCs w:val="21"/>
        </w:rPr>
        <w:t xml:space="preserve">24、编写评标报告</w:t>
      </w:r>
      <w:r>
        <w:rPr>
          <w:szCs w:val="21"/>
        </w:rPr>
      </w:r>
      <w:r/>
    </w:p>
    <w:p>
      <w:pPr>
        <w:pStyle w:val="876"/>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876"/>
        <w:ind w:firstLine="420"/>
        <w:spacing w:line="360" w:lineRule="auto"/>
        <w:shd w:val="clear" w:color="auto" w:fill="ffffff"/>
        <w:widowControl/>
        <w:rPr>
          <w:szCs w:val="21"/>
        </w:rPr>
      </w:pPr>
      <w:r>
        <w:rPr>
          <w:b/>
          <w:bCs/>
          <w:szCs w:val="21"/>
        </w:rPr>
        <w:t xml:space="preserve">25、评标过程的保密性</w:t>
      </w:r>
      <w:r>
        <w:rPr>
          <w:szCs w:val="21"/>
        </w:rPr>
      </w:r>
      <w:r/>
    </w:p>
    <w:p>
      <w:pPr>
        <w:pStyle w:val="876"/>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876"/>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876"/>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876"/>
        <w:ind w:firstLine="420"/>
        <w:spacing w:line="360" w:lineRule="auto"/>
        <w:shd w:val="clear" w:color="auto" w:fill="ffffff"/>
        <w:widowControl/>
        <w:rPr>
          <w:szCs w:val="21"/>
        </w:rPr>
      </w:pPr>
      <w:r>
        <w:rPr>
          <w:b/>
          <w:bCs/>
          <w:szCs w:val="21"/>
        </w:rPr>
        <w:t xml:space="preserve">六、签订合同</w:t>
      </w:r>
      <w:r>
        <w:rPr>
          <w:szCs w:val="21"/>
        </w:rPr>
      </w:r>
      <w:r/>
    </w:p>
    <w:p>
      <w:pPr>
        <w:pStyle w:val="876"/>
        <w:ind w:firstLine="420"/>
        <w:spacing w:line="360" w:lineRule="auto"/>
        <w:shd w:val="clear" w:color="auto" w:fill="ffffff"/>
        <w:widowControl/>
        <w:rPr>
          <w:szCs w:val="21"/>
        </w:rPr>
      </w:pPr>
      <w:r>
        <w:rPr>
          <w:b/>
          <w:bCs/>
          <w:szCs w:val="21"/>
        </w:rPr>
        <w:t xml:space="preserve">26、签订合同</w:t>
      </w:r>
      <w:r>
        <w:rPr>
          <w:szCs w:val="21"/>
        </w:rPr>
      </w:r>
      <w:r/>
    </w:p>
    <w:p>
      <w:pPr>
        <w:pStyle w:val="876"/>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876"/>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876"/>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876"/>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876"/>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876"/>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876"/>
        <w:ind w:firstLine="420"/>
        <w:spacing w:line="360" w:lineRule="auto"/>
        <w:shd w:val="clear" w:color="auto" w:fill="ffffff"/>
        <w:widowControl/>
        <w:rPr>
          <w:szCs w:val="21"/>
        </w:rPr>
      </w:pPr>
      <w:r>
        <w:rPr>
          <w:b/>
          <w:bCs/>
          <w:szCs w:val="21"/>
        </w:rPr>
        <w:t xml:space="preserve">七、质疑和投诉</w:t>
      </w:r>
      <w:r>
        <w:rPr>
          <w:szCs w:val="21"/>
        </w:rPr>
      </w:r>
      <w:r/>
    </w:p>
    <w:p>
      <w:pPr>
        <w:pStyle w:val="876"/>
        <w:ind w:firstLine="420"/>
        <w:spacing w:line="360" w:lineRule="auto"/>
        <w:shd w:val="clear" w:color="auto" w:fill="ffffff"/>
        <w:widowControl/>
        <w:rPr>
          <w:szCs w:val="21"/>
        </w:rPr>
      </w:pPr>
      <w:r>
        <w:rPr>
          <w:b/>
          <w:bCs/>
          <w:szCs w:val="21"/>
        </w:rPr>
        <w:t xml:space="preserve">27、质疑</w:t>
      </w:r>
      <w:r>
        <w:rPr>
          <w:szCs w:val="21"/>
        </w:rPr>
      </w:r>
      <w:r/>
    </w:p>
    <w:p>
      <w:pPr>
        <w:pStyle w:val="876"/>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876"/>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876"/>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876"/>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szCs w:val="21"/>
        </w:rPr>
      </w:r>
      <w:r/>
    </w:p>
    <w:p>
      <w:pPr>
        <w:pStyle w:val="876"/>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876"/>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876"/>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876"/>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876"/>
        <w:ind w:firstLine="420"/>
        <w:spacing w:line="360" w:lineRule="auto"/>
        <w:shd w:val="clear" w:color="auto" w:fill="ffffff"/>
        <w:widowControl/>
        <w:rPr>
          <w:szCs w:val="21"/>
        </w:rPr>
      </w:pPr>
      <w:r>
        <w:rPr>
          <w:szCs w:val="21"/>
        </w:rPr>
        <w:t xml:space="preserve">　　（二）质疑项目的名称、编号；</w:t>
      </w:r>
      <w:r>
        <w:rPr>
          <w:szCs w:val="21"/>
        </w:rPr>
      </w:r>
      <w:r/>
    </w:p>
    <w:p>
      <w:pPr>
        <w:pStyle w:val="876"/>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876"/>
        <w:ind w:firstLine="420"/>
        <w:spacing w:line="360" w:lineRule="auto"/>
        <w:shd w:val="clear" w:color="auto" w:fill="ffffff"/>
        <w:widowControl/>
        <w:rPr>
          <w:szCs w:val="21"/>
        </w:rPr>
      </w:pPr>
      <w:r>
        <w:rPr>
          <w:szCs w:val="21"/>
        </w:rPr>
        <w:t xml:space="preserve">　　（四）事实依据（具体条款）；</w:t>
      </w:r>
      <w:r>
        <w:rPr>
          <w:szCs w:val="21"/>
        </w:rPr>
      </w:r>
      <w:r/>
    </w:p>
    <w:p>
      <w:pPr>
        <w:pStyle w:val="876"/>
        <w:ind w:firstLine="420"/>
        <w:spacing w:line="360" w:lineRule="auto"/>
        <w:shd w:val="clear" w:color="auto" w:fill="ffffff"/>
        <w:widowControl/>
        <w:rPr>
          <w:szCs w:val="21"/>
        </w:rPr>
      </w:pPr>
      <w:r>
        <w:rPr>
          <w:szCs w:val="21"/>
        </w:rPr>
        <w:t xml:space="preserve">　　（五）必要的法律依据（具体条款）；</w:t>
      </w:r>
      <w:r>
        <w:rPr>
          <w:szCs w:val="21"/>
        </w:rPr>
      </w:r>
      <w:r/>
    </w:p>
    <w:p>
      <w:pPr>
        <w:pStyle w:val="876"/>
        <w:ind w:firstLine="420"/>
        <w:spacing w:line="360" w:lineRule="auto"/>
        <w:shd w:val="clear" w:color="auto" w:fill="ffffff"/>
        <w:widowControl/>
        <w:rPr>
          <w:szCs w:val="21"/>
        </w:rPr>
      </w:pPr>
      <w:r>
        <w:rPr>
          <w:szCs w:val="21"/>
        </w:rPr>
        <w:t xml:space="preserve">　　（六）提出质疑的日期。</w:t>
      </w:r>
      <w:r>
        <w:rPr>
          <w:szCs w:val="21"/>
        </w:rPr>
      </w:r>
      <w:r/>
    </w:p>
    <w:p>
      <w:pPr>
        <w:pStyle w:val="876"/>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876"/>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876"/>
        <w:ind w:firstLine="420"/>
        <w:spacing w:line="360" w:lineRule="auto"/>
        <w:shd w:val="clear" w:color="auto" w:fill="ffffff"/>
        <w:widowControl/>
        <w:rPr>
          <w:szCs w:val="21"/>
        </w:rPr>
      </w:pPr>
      <w:r>
        <w:rPr>
          <w:szCs w:val="21"/>
        </w:rPr>
        <w:t xml:space="preserve">27.</w:t>
      </w:r>
      <w:r>
        <w:rPr>
          <w:rFonts w:hint="eastAsia"/>
          <w:szCs w:val="21"/>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w:t>
      </w:r>
      <w:r>
        <w:rPr>
          <w:szCs w:val="21"/>
        </w:rPr>
        <w:t xml:space="preserve">依法予以处罚。</w:t>
      </w:r>
      <w:r>
        <w:rPr>
          <w:szCs w:val="21"/>
        </w:rPr>
      </w:r>
      <w:r/>
    </w:p>
    <w:p>
      <w:pPr>
        <w:pStyle w:val="876"/>
        <w:ind w:firstLine="420"/>
        <w:spacing w:line="360" w:lineRule="auto"/>
        <w:shd w:val="clear" w:color="auto" w:fill="ffffff"/>
        <w:widowControl/>
        <w:rPr>
          <w:szCs w:val="21"/>
        </w:rPr>
      </w:pPr>
      <w:r>
        <w:rPr>
          <w:szCs w:val="21"/>
        </w:rPr>
        <w:t xml:space="preserve">27.</w:t>
      </w:r>
      <w:r>
        <w:rPr>
          <w:rFonts w:hint="eastAsia"/>
          <w:szCs w:val="21"/>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876"/>
        <w:ind w:firstLine="420"/>
        <w:spacing w:line="420" w:lineRule="exact"/>
        <w:shd w:val="clear" w:color="auto" w:fill="ffffff"/>
        <w:widowControl/>
        <w:rPr>
          <w:szCs w:val="21"/>
        </w:rPr>
      </w:pPr>
      <w:r>
        <w:rPr>
          <w:b/>
          <w:bCs/>
          <w:szCs w:val="21"/>
        </w:rPr>
        <w:t xml:space="preserve">28、投诉</w:t>
      </w:r>
      <w:r>
        <w:rPr>
          <w:szCs w:val="21"/>
        </w:rPr>
      </w:r>
      <w:r/>
    </w:p>
    <w:p>
      <w:pPr>
        <w:pStyle w:val="876"/>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876"/>
        <w:ind w:firstLine="420"/>
        <w:spacing w:line="420" w:lineRule="exact"/>
      </w:pPr>
      <w:r>
        <w:rPr>
          <w:szCs w:val="21"/>
        </w:rPr>
        <w:t xml:space="preserve">28.2供应商投诉应当有明确的请求和必要的证明材料。供应商投诉的事项不得超出已质疑事项的范围。</w:t>
      </w:r>
      <w:r/>
    </w:p>
    <w:p>
      <w:pPr>
        <w:pStyle w:val="876"/>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876"/>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876"/>
        <w:ind w:firstLine="420"/>
        <w:spacing w:line="420" w:lineRule="exact"/>
      </w:pPr>
      <w:r>
        <w:t xml:space="preserve">（1）投诉人在全国范围12个月内三次以上投诉查无实据的；</w:t>
      </w:r>
      <w:r/>
    </w:p>
    <w:p>
      <w:pPr>
        <w:pStyle w:val="876"/>
        <w:ind w:firstLine="420"/>
        <w:spacing w:line="420" w:lineRule="exact"/>
      </w:pPr>
      <w:r>
        <w:t xml:space="preserve">（2）采用捏造事实、提供虚假材料或者以非法手段取得证明材料等方式进行虚假、恶意投诉。</w:t>
      </w:r>
      <w:r/>
    </w:p>
    <w:p>
      <w:pPr>
        <w:pStyle w:val="876"/>
        <w:ind w:firstLine="420"/>
        <w:spacing w:line="420" w:lineRule="exact"/>
      </w:pPr>
      <w:r>
        <w:t xml:space="preserve">证据来源的合法性存在明显疑问，投诉人无法证明其取得方式合法的，视为以非法手段取得证明材料。</w:t>
      </w:r>
      <w:r/>
    </w:p>
    <w:p>
      <w:pPr>
        <w:pStyle w:val="876"/>
        <w:numPr>
          <w:ilvl w:val="0"/>
          <w:numId w:val="5"/>
        </w:numPr>
        <w:ind w:firstLine="420"/>
        <w:spacing w:line="360" w:lineRule="auto"/>
        <w:shd w:val="clear" w:color="auto" w:fill="ffffff"/>
        <w:widowControl/>
        <w:rPr>
          <w:b/>
          <w:bCs/>
          <w:szCs w:val="21"/>
        </w:rPr>
      </w:pPr>
      <w:r>
        <w:rPr>
          <w:b/>
          <w:bCs/>
          <w:szCs w:val="21"/>
        </w:rPr>
        <w:t xml:space="preserve">其它</w:t>
      </w:r>
      <w:r>
        <w:rPr>
          <w:b/>
          <w:bCs/>
          <w:szCs w:val="21"/>
        </w:rPr>
      </w:r>
      <w:r/>
    </w:p>
    <w:p>
      <w:pPr>
        <w:pStyle w:val="954"/>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876"/>
      </w:pPr>
      <w:r/>
      <w:bookmarkStart w:id="8" w:name="_Toc11112"/>
      <w:r>
        <w:br w:type="page" w:clear="all"/>
      </w:r>
      <w:r/>
      <w:r/>
    </w:p>
    <w:p>
      <w:pPr>
        <w:pStyle w:val="877"/>
        <w:numPr>
          <w:ilvl w:val="0"/>
          <w:numId w:val="0"/>
        </w:numPr>
        <w:spacing w:line="360" w:lineRule="auto"/>
      </w:pPr>
      <w:r>
        <w:t xml:space="preserve"> </w:t>
      </w:r>
      <w:bookmarkStart w:id="9" w:name="_Toc481057145"/>
      <w:r>
        <w:t xml:space="preserve">第三章 评标标准</w:t>
      </w:r>
      <w:bookmarkEnd w:id="8"/>
      <w:r/>
      <w:r/>
    </w:p>
    <w:p>
      <w:pPr>
        <w:pStyle w:val="876"/>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8"/>
        <w:gridCol w:w="1156"/>
        <w:gridCol w:w="980"/>
        <w:gridCol w:w="5305"/>
      </w:tblGrid>
      <w:tr>
        <w:trPr/>
        <w:tc>
          <w:tcPr>
            <w:gridSpan w:val="2"/>
            <w:tcW w:w="2044" w:type="dxa"/>
            <w:vAlign w:val="center"/>
            <w:textDirection w:val="lrTb"/>
            <w:noWrap w:val="false"/>
          </w:tcPr>
          <w:p>
            <w:pPr>
              <w:pStyle w:val="876"/>
              <w:ind w:firstLine="442"/>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588"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分数</w:t>
            </w:r>
            <w:r>
              <w:rPr>
                <w:rFonts w:hint="eastAsia" w:ascii="宋体" w:hAnsi="宋体" w:eastAsia="宋体" w:cs="宋体"/>
                <w:b/>
                <w:bCs/>
                <w:color w:val="000000"/>
                <w:sz w:val="21"/>
                <w:szCs w:val="21"/>
                <w:highlight w:val="none"/>
              </w:rPr>
            </w:r>
            <w:r/>
          </w:p>
        </w:tc>
        <w:tc>
          <w:tcPr>
            <w:tcW w:w="3184" w:type="dxa"/>
            <w:vAlign w:val="center"/>
            <w:textDirection w:val="lrTb"/>
            <w:noWrap w:val="false"/>
          </w:tcPr>
          <w:p>
            <w:pPr>
              <w:pStyle w:val="876"/>
              <w:ind w:firstLine="420"/>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r>
      <w:tr>
        <w:trPr/>
        <w:tc>
          <w:tcPr>
            <w:tcW w:w="533"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报价分</w:t>
            </w:r>
            <w:r>
              <w:rPr>
                <w:rFonts w:hint="eastAsia" w:ascii="宋体" w:hAnsi="宋体" w:eastAsia="宋体" w:cs="宋体"/>
                <w:color w:val="000000"/>
                <w:sz w:val="21"/>
                <w:szCs w:val="21"/>
                <w:highlight w:val="none"/>
              </w:rPr>
            </w:r>
            <w:r/>
          </w:p>
        </w:tc>
        <w:tc>
          <w:tcPr>
            <w:tcW w:w="694" w:type="dxa"/>
            <w:vAlign w:val="center"/>
            <w:textDirection w:val="lrTb"/>
            <w:noWrap w:val="false"/>
          </w:tcPr>
          <w:p>
            <w:pPr>
              <w:pStyle w:val="876"/>
              <w:ind w:firstLine="128"/>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c>
          <w:tcPr>
            <w:tcW w:w="588"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tc>
        <w:tc>
          <w:tcPr>
            <w:tcW w:w="3184" w:type="dxa"/>
            <w:vAlign w:val="center"/>
            <w:textDirection w:val="lrTb"/>
            <w:noWrap w:val="false"/>
          </w:tcPr>
          <w:p>
            <w:pPr>
              <w:pStyle w:val="876"/>
              <w:ind w:firstLine="0"/>
              <w:jc w:val="both"/>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采用低价优先法计算，即</w:t>
            </w:r>
            <w:r>
              <w:rPr>
                <w:rFonts w:hint="eastAsia" w:ascii="宋体" w:hAnsi="宋体" w:eastAsia="宋体" w:cs="宋体"/>
                <w:color w:val="000000"/>
                <w:sz w:val="21"/>
                <w:szCs w:val="21"/>
                <w:highlight w:val="none"/>
                <w:lang w:eastAsia="zh-CN"/>
              </w:rPr>
              <w:t xml:space="preserve">满足招标文件要求且投标价格最低为评标基准价，其价格分为满分。其他投标人的价格分按照下列公式计算（小数点保留两位）：</w:t>
            </w:r>
            <w:r>
              <w:rPr>
                <w:rFonts w:hint="eastAsia" w:ascii="宋体" w:hAnsi="宋体" w:eastAsia="宋体" w:cs="宋体"/>
                <w:color w:val="000000"/>
                <w:sz w:val="21"/>
                <w:szCs w:val="21"/>
                <w:highlight w:val="none"/>
                <w:lang w:eastAsia="zh-CN"/>
              </w:rPr>
            </w:r>
            <w:r/>
          </w:p>
          <w:p>
            <w:pPr>
              <w:pStyle w:val="876"/>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投标报价得分＝（评标基准价/投标报价）×</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r>
            <w:r/>
          </w:p>
        </w:tc>
      </w:tr>
      <w:tr>
        <w:trPr/>
        <w:tc>
          <w:tcPr>
            <w:tcW w:w="533"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r>
            <w:r/>
          </w:p>
        </w:tc>
        <w:tc>
          <w:tcPr>
            <w:tcW w:w="694" w:type="dxa"/>
            <w:vAlign w:val="center"/>
            <w:textDirection w:val="lrTb"/>
            <w:noWrap w:val="false"/>
          </w:tcPr>
          <w:p>
            <w:pPr>
              <w:pStyle w:val="876"/>
              <w:jc w:val="center"/>
              <w:keepLines w:val="0"/>
              <w:keepNext w:val="0"/>
              <w:pageBreakBefore w:val="0"/>
              <w:spacing w:line="36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产品选型</w:t>
            </w:r>
            <w:r>
              <w:rPr>
                <w:rFonts w:ascii="宋体" w:hAnsi="宋体" w:eastAsia="宋体" w:cs="宋体"/>
                <w:color w:val="000000"/>
                <w:sz w:val="21"/>
                <w:szCs w:val="21"/>
                <w:highlight w:val="none"/>
                <w:lang w:val="en-US" w:eastAsia="zh-CN"/>
              </w:rPr>
            </w:r>
            <w:r/>
          </w:p>
        </w:tc>
        <w:tc>
          <w:tcPr>
            <w:tcW w:w="588" w:type="dxa"/>
            <w:vAlign w:val="center"/>
            <w:textDirection w:val="lrTb"/>
            <w:noWrap w:val="false"/>
          </w:tcPr>
          <w:p>
            <w:pPr>
              <w:pStyle w:val="876"/>
              <w:jc w:val="center"/>
              <w:keepLines w:val="0"/>
              <w:keepNext w:val="0"/>
              <w:pageBreakBefore w:val="0"/>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W w:w="3184" w:type="dxa"/>
            <w:vAlign w:val="center"/>
            <w:textDirection w:val="lrTb"/>
            <w:noWrap w:val="false"/>
          </w:tcPr>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对产品选型、规格设计的科学性、合理性、制造工艺水平等进行评审。</w:t>
            </w:r>
            <w:r>
              <w:rPr>
                <w:rFonts w:hint="eastAsia" w:ascii="Times New Roman" w:hAnsi="Times New Roman" w:eastAsia="宋体" w:cs="Times New Roman"/>
                <w:szCs w:val="22"/>
                <w:highlight w:val="none"/>
                <w:lang w:val="en-US" w:eastAsia="zh-CN"/>
              </w:rPr>
            </w:r>
            <w:r/>
          </w:p>
          <w:p>
            <w:pPr>
              <w:pStyle w:val="876"/>
              <w:jc w:val="both"/>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产品选型好、规格设计科学合理，制造工艺水平高，得5分；</w:t>
            </w:r>
            <w:r>
              <w:rPr>
                <w:rFonts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产品选型较好、规格设计较为科学合理，制造工艺水平较高，得3分；</w:t>
            </w:r>
            <w:r>
              <w:rPr>
                <w:rFonts w:hint="eastAsia"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产品选型一般、规格设计科学合理性一般，制造工艺水平一般，得1分；</w:t>
            </w:r>
            <w:r>
              <w:rPr>
                <w:rFonts w:hint="eastAsia" w:ascii="Times New Roman" w:hAnsi="Times New Roman" w:eastAsia="宋体" w:cs="Times New Roman"/>
                <w:szCs w:val="22"/>
                <w:highlight w:val="none"/>
                <w:lang w:val="en-US" w:eastAsia="zh-CN"/>
              </w:rPr>
            </w:r>
            <w:r/>
          </w:p>
          <w:p>
            <w:pPr>
              <w:pStyle w:val="876"/>
              <w:jc w:val="both"/>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产品选型差、规格设计科学合理性差，制造工艺水平差，得0分。</w:t>
            </w:r>
            <w:r>
              <w:rPr>
                <w:rFonts w:ascii="Times New Roman" w:hAnsi="Times New Roman" w:eastAsia="宋体" w:cs="Times New Roman"/>
                <w:szCs w:val="22"/>
                <w:highlight w:val="none"/>
                <w:lang w:val="en-US" w:eastAsia="zh-CN"/>
              </w:rPr>
            </w:r>
            <w:r/>
          </w:p>
        </w:tc>
      </w:tr>
      <w:tr>
        <w:trPr/>
        <w:tc>
          <w:tcPr>
            <w:tcW w:w="533" w:type="dxa"/>
            <w:vAlign w:val="center"/>
            <w:vMerge w:val="restart"/>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lang w:eastAsia="zh-CN"/>
              </w:rPr>
            </w:r>
            <w:r/>
          </w:p>
        </w:tc>
        <w:tc>
          <w:tcPr>
            <w:tcW w:w="694" w:type="dxa"/>
            <w:vAlign w:val="center"/>
            <w:textDirection w:val="lrTb"/>
            <w:noWrap w:val="false"/>
          </w:tcPr>
          <w:p>
            <w:pPr>
              <w:pStyle w:val="876"/>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质量管控方案</w:t>
            </w:r>
            <w:r>
              <w:rPr>
                <w:rFonts w:hint="eastAsia" w:ascii="宋体" w:hAnsi="宋体" w:eastAsia="宋体" w:cs="宋体"/>
                <w:color w:val="000000"/>
                <w:sz w:val="21"/>
                <w:szCs w:val="21"/>
                <w:highlight w:val="none"/>
                <w:lang w:val="en-US" w:eastAsia="zh-CN"/>
              </w:rPr>
            </w:r>
            <w:r/>
          </w:p>
        </w:tc>
        <w:tc>
          <w:tcPr>
            <w:tcW w:w="588" w:type="dxa"/>
            <w:vAlign w:val="center"/>
            <w:textDirection w:val="lrTb"/>
            <w:noWrap w:val="false"/>
          </w:tcPr>
          <w:p>
            <w:pPr>
              <w:pStyle w:val="876"/>
              <w:jc w:val="center"/>
              <w:keepLines w:val="0"/>
              <w:keepNext w:val="0"/>
              <w:pageBreakBefore w:val="0"/>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W w:w="3184" w:type="dxa"/>
            <w:vAlign w:val="center"/>
            <w:textDirection w:val="lrTb"/>
            <w:noWrap w:val="false"/>
          </w:tcPr>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投标人提供针对本项目的产品质量管控方案，方案应覆盖生产过程控制、成品出厂检测、包装运输防护、批次溯源、不合格品处置等全流程管控措施。根据方案完整性、针对性、可落地性及量化管控措施进行打分：</w:t>
            </w:r>
            <w:r>
              <w:rPr>
                <w:rFonts w:hint="eastAsia"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方案内容完整，覆盖全部管控环节，各项质控指标明确量化，措施详实可行，得5分；</w:t>
            </w:r>
            <w:r>
              <w:rPr>
                <w:rFonts w:hint="eastAsia"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方案总体完整，但部分管控环节缺少量化指标，个别措施描述较为笼统，针对性一般，得3分；</w:t>
            </w:r>
            <w:r>
              <w:rPr>
                <w:rFonts w:hint="eastAsia"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方案存在缺项，关键管控环节缺失，无量化质控指标，内容简单，针对性不足，得 1分；</w:t>
            </w:r>
            <w:r>
              <w:rPr>
                <w:rFonts w:hint="eastAsia" w:ascii="Times New Roman" w:hAnsi="Times New Roman" w:eastAsia="宋体" w:cs="Times New Roman"/>
                <w:szCs w:val="22"/>
                <w:highlight w:val="none"/>
                <w:lang w:val="en-US" w:eastAsia="zh-CN"/>
              </w:rPr>
            </w:r>
            <w:r/>
          </w:p>
          <w:p>
            <w:pPr>
              <w:pStyle w:val="876"/>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未提供质量管控方案或方案无实质内容，本项得0分。</w:t>
            </w:r>
            <w:r>
              <w:rPr>
                <w:rFonts w:hint="eastAsia" w:ascii="Times New Roman" w:hAnsi="Times New Roman" w:eastAsia="宋体" w:cs="Times New Roman"/>
                <w:szCs w:val="22"/>
                <w:highlight w:val="none"/>
                <w:lang w:val="en-US" w:eastAsia="zh-CN"/>
              </w:rPr>
            </w:r>
            <w:r/>
          </w:p>
        </w:tc>
      </w:tr>
      <w:tr>
        <w:trPr>
          <w:trHeight w:val="1361"/>
        </w:trPr>
        <w:tc>
          <w:tcPr>
            <w:tcW w:w="533" w:type="dxa"/>
            <w:vAlign w:val="center"/>
            <w:vMerge w:val="continue"/>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694"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供货方案</w:t>
            </w:r>
            <w:r>
              <w:rPr>
                <w:rFonts w:hint="eastAsia" w:ascii="宋体" w:hAnsi="宋体" w:eastAsia="宋体" w:cs="宋体"/>
                <w:color w:val="000000"/>
                <w:sz w:val="21"/>
                <w:szCs w:val="21"/>
                <w:highlight w:val="none"/>
              </w:rPr>
            </w:r>
            <w:r/>
          </w:p>
        </w:tc>
        <w:tc>
          <w:tcPr>
            <w:tcW w:w="588"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184" w:type="dxa"/>
            <w:vAlign w:val="center"/>
            <w:textDirection w:val="lrTb"/>
            <w:noWrap w:val="false"/>
          </w:tcPr>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投标人根据自身实际情况拟定供货方案，包括但不限于供货进度计划、发货时间、人员安排、应急保障等内容。</w:t>
            </w:r>
            <w:r>
              <w:rPr>
                <w:rFonts w:hint="eastAsia" w:ascii="宋体" w:hAnsi="宋体" w:eastAsia="宋体" w:cs="宋体"/>
                <w:color w:val="000000"/>
                <w:sz w:val="21"/>
                <w:szCs w:val="21"/>
                <w:highlight w:val="none"/>
                <w:lang w:val="en-US" w:eastAsia="zh-CN"/>
              </w:rPr>
            </w:r>
            <w:r/>
          </w:p>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方案详细清楚合理、具有很强的可操作性，得10分；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方案较为清楚合理、具有较强的可操作性，得7分；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方案基本合理、可操作性一般，得4分；</w:t>
            </w:r>
            <w:r>
              <w:rPr>
                <w:rFonts w:hint="eastAsia" w:ascii="宋体" w:hAnsi="宋体" w:eastAsia="宋体" w:cs="宋体"/>
                <w:color w:val="000000"/>
                <w:sz w:val="21"/>
                <w:szCs w:val="21"/>
                <w:highlight w:val="none"/>
                <w:lang w:val="en-US" w:eastAsia="zh-CN"/>
              </w:rPr>
            </w:r>
            <w:r/>
          </w:p>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方案不合理、可操作性差，或者未提供，得0分。</w:t>
            </w:r>
            <w:r>
              <w:rPr>
                <w:rFonts w:hint="eastAsia" w:ascii="宋体" w:hAnsi="宋体" w:eastAsia="宋体" w:cs="宋体"/>
                <w:color w:val="000000"/>
                <w:sz w:val="21"/>
                <w:szCs w:val="21"/>
                <w:highlight w:val="none"/>
                <w:lang w:val="en-US" w:eastAsia="zh-CN"/>
              </w:rPr>
            </w:r>
            <w:r/>
          </w:p>
        </w:tc>
      </w:tr>
      <w:tr>
        <w:trPr>
          <w:trHeight w:val="1202"/>
        </w:trPr>
        <w:tc>
          <w:tcPr>
            <w:tcW w:w="533"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企业经营业绩</w:t>
            </w:r>
            <w:r>
              <w:rPr>
                <w:rFonts w:hint="eastAsia" w:ascii="宋体" w:hAnsi="宋体" w:eastAsia="宋体" w:cs="宋体"/>
                <w:color w:val="000000"/>
                <w:sz w:val="21"/>
                <w:szCs w:val="21"/>
                <w:highlight w:val="none"/>
              </w:rPr>
            </w:r>
            <w:r/>
          </w:p>
        </w:tc>
        <w:tc>
          <w:tcPr>
            <w:tcW w:w="694"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tc>
        <w:tc>
          <w:tcPr>
            <w:tcW w:w="588"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3184" w:type="dxa"/>
            <w:vAlign w:val="center"/>
            <w:textDirection w:val="lrTb"/>
            <w:noWrap w:val="false"/>
          </w:tcPr>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投标人自2023年1月以来（以合同签订日期为准）具有类似项目业绩的每个得3分，最高得12分。</w:t>
            </w:r>
            <w:r>
              <w:rPr>
                <w:rFonts w:hint="eastAsia" w:ascii="宋体" w:hAnsi="宋体" w:eastAsia="宋体" w:cs="宋体"/>
                <w:color w:val="000000"/>
                <w:sz w:val="21"/>
                <w:szCs w:val="21"/>
                <w:highlight w:val="none"/>
                <w:lang w:val="en-US" w:eastAsia="zh-CN"/>
              </w:rPr>
            </w:r>
            <w:r/>
          </w:p>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注：须提供合同复印件，不提供不得分。</w:t>
            </w:r>
            <w:r>
              <w:rPr>
                <w:rFonts w:hint="eastAsia" w:ascii="宋体" w:hAnsi="宋体" w:eastAsia="宋体" w:cs="宋体"/>
                <w:color w:val="000000"/>
                <w:sz w:val="21"/>
                <w:szCs w:val="21"/>
                <w:highlight w:val="none"/>
                <w:lang w:val="en-US" w:eastAsia="zh-CN"/>
              </w:rPr>
            </w:r>
            <w:r/>
          </w:p>
        </w:tc>
      </w:tr>
      <w:tr>
        <w:trPr>
          <w:trHeight w:val="1527"/>
        </w:trPr>
        <w:tc>
          <w:tcPr>
            <w:tcW w:w="533" w:type="dxa"/>
            <w:vAlign w:val="center"/>
            <w:vMerge w:val="restart"/>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c>
          <w:tcPr>
            <w:tcW w:w="694" w:type="dxa"/>
            <w:vAlign w:val="center"/>
            <w:textDirection w:val="lrTb"/>
            <w:noWrap w:val="false"/>
          </w:tcPr>
          <w:p>
            <w:pPr>
              <w:pStyle w:val="876"/>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r>
            <w:r/>
          </w:p>
        </w:tc>
        <w:tc>
          <w:tcPr>
            <w:tcW w:w="588" w:type="dxa"/>
            <w:vAlign w:val="center"/>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184" w:type="dxa"/>
            <w:vAlign w:val="center"/>
            <w:textDirection w:val="lrTb"/>
            <w:noWrap w:val="false"/>
          </w:tcPr>
          <w:p>
            <w:pPr>
              <w:pStyle w:val="876"/>
              <w:numPr>
                <w:ilvl w:val="0"/>
                <w:numId w:val="0"/>
              </w:numPr>
              <w:ind w:firstLine="0"/>
              <w:jc w:val="both"/>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投标人提供的售后服务方案，包括但不限于售后服务人员配置、服务体系、服务内容、响应时间等内容。</w:t>
            </w:r>
            <w:r>
              <w:rPr>
                <w:rFonts w:ascii="宋体" w:hAnsi="宋体" w:eastAsia="宋体" w:cs="宋体"/>
                <w:color w:val="000000"/>
                <w:sz w:val="21"/>
                <w:szCs w:val="21"/>
                <w:highlight w:val="none"/>
                <w:lang w:val="en-US" w:eastAsia="zh-CN"/>
              </w:rPr>
            </w:r>
            <w:r/>
          </w:p>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方案详细清楚合理、具有很强的可操作性，得6分；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方案较为清楚合理、具有较强的可操作性，得4分；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方案基本合理、可操作性一般，得2分；</w:t>
            </w:r>
            <w:r>
              <w:rPr>
                <w:rFonts w:hint="eastAsia" w:ascii="宋体" w:hAnsi="宋体" w:eastAsia="宋体" w:cs="宋体"/>
                <w:color w:val="000000"/>
                <w:sz w:val="21"/>
                <w:szCs w:val="21"/>
                <w:highlight w:val="none"/>
                <w:lang w:val="en-US" w:eastAsia="zh-CN"/>
              </w:rPr>
            </w:r>
            <w:r/>
          </w:p>
          <w:p>
            <w:pPr>
              <w:pStyle w:val="876"/>
              <w:numPr>
                <w:ilvl w:val="0"/>
                <w:numId w:val="0"/>
              </w:numPr>
              <w:ind w:firstLine="0"/>
              <w:jc w:val="both"/>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方案不合理、可操作性差，或者未提供，得0分。</w:t>
            </w:r>
            <w:r>
              <w:rPr>
                <w:rFonts w:hint="eastAsia" w:ascii="宋体" w:hAnsi="宋体" w:eastAsia="宋体" w:cs="宋体"/>
                <w:color w:val="000000"/>
                <w:sz w:val="21"/>
                <w:szCs w:val="21"/>
                <w:highlight w:val="none"/>
                <w:lang w:val="en-US" w:eastAsia="zh-CN"/>
              </w:rPr>
            </w:r>
            <w:r/>
          </w:p>
        </w:tc>
      </w:tr>
      <w:tr>
        <w:trPr/>
        <w:tc>
          <w:tcPr>
            <w:tcW w:w="533" w:type="dxa"/>
            <w:vAlign w:val="center"/>
            <w:vMerge w:val="continue"/>
            <w:textDirection w:val="lrTb"/>
            <w:noWrap w:val="false"/>
          </w:tcPr>
          <w:p>
            <w:pPr>
              <w:pStyle w:val="876"/>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center"/>
            <w:textDirection w:val="lrTb"/>
            <w:noWrap w:val="false"/>
          </w:tcPr>
          <w:p>
            <w:pPr>
              <w:pStyle w:val="876"/>
              <w:jc w:val="center"/>
              <w:keepLines w:val="0"/>
              <w:keepNext w:val="0"/>
              <w:pageBreakBefore w:val="0"/>
              <w:spacing w:line="36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节能环保</w:t>
            </w:r>
            <w:r>
              <w:rPr>
                <w:rFonts w:ascii="宋体" w:hAnsi="宋体" w:eastAsia="宋体" w:cs="宋体"/>
                <w:color w:val="000000"/>
                <w:sz w:val="21"/>
                <w:szCs w:val="21"/>
                <w:highlight w:val="none"/>
                <w:lang w:val="en-US" w:eastAsia="zh-CN"/>
              </w:rPr>
            </w:r>
            <w:r/>
          </w:p>
        </w:tc>
        <w:tc>
          <w:tcPr>
            <w:tcW w:w="588" w:type="dxa"/>
            <w:vAlign w:val="center"/>
            <w:textDirection w:val="lrTb"/>
            <w:noWrap w:val="false"/>
          </w:tcPr>
          <w:p>
            <w:pPr>
              <w:pStyle w:val="876"/>
              <w:jc w:val="center"/>
              <w:keepLines w:val="0"/>
              <w:keepNext w:val="0"/>
              <w:pageBreakBefore w:val="0"/>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2分</w:t>
            </w:r>
            <w:r>
              <w:rPr>
                <w:rFonts w:ascii="宋体" w:hAnsi="宋体" w:eastAsia="宋体" w:cs="宋体"/>
                <w:color w:val="000000"/>
                <w:sz w:val="21"/>
                <w:szCs w:val="21"/>
                <w:highlight w:val="none"/>
                <w:lang w:val="en-US" w:eastAsia="zh-CN"/>
              </w:rPr>
            </w:r>
            <w:r/>
          </w:p>
        </w:tc>
        <w:tc>
          <w:tcPr>
            <w:tcW w:w="3184" w:type="dxa"/>
            <w:vAlign w:val="center"/>
            <w:textDirection w:val="lrTb"/>
            <w:noWrap w:val="false"/>
          </w:tcPr>
          <w:p>
            <w:pPr>
              <w:pStyle w:val="876"/>
              <w:numPr>
                <w:ilvl w:val="0"/>
                <w:numId w:val="0"/>
              </w:numPr>
              <w:ind w:firstLine="0"/>
              <w:jc w:val="both"/>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1"/>
                <w:szCs w:val="21"/>
                <w:highlight w:val="none"/>
                <w:lang w:val="en-US" w:eastAsia="zh-CN"/>
              </w:rPr>
            </w:r>
            <w:r/>
          </w:p>
          <w:p>
            <w:pPr>
              <w:pStyle w:val="876"/>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宋体"/>
                <w:color w:val="000000"/>
                <w:sz w:val="21"/>
                <w:szCs w:val="21"/>
                <w:highlight w:val="none"/>
              </w:rPr>
            </w:r>
            <w:r/>
          </w:p>
        </w:tc>
      </w:tr>
    </w:tbl>
    <w:p>
      <w:pPr>
        <w:pStyle w:val="876"/>
        <w:spacing w:line="360" w:lineRule="auto"/>
        <w:rPr>
          <w:bCs/>
          <w:sz w:val="22"/>
          <w:szCs w:val="28"/>
        </w:rPr>
      </w:pPr>
      <w:r>
        <w:rPr>
          <w:bCs/>
          <w:sz w:val="22"/>
          <w:szCs w:val="28"/>
        </w:rPr>
      </w:r>
      <w:r/>
    </w:p>
    <w:p>
      <w:pPr>
        <w:pStyle w:val="876"/>
        <w:spacing w:line="360" w:lineRule="auto"/>
        <w:rPr>
          <w:bCs/>
          <w:sz w:val="22"/>
          <w:szCs w:val="28"/>
        </w:rPr>
      </w:pPr>
      <w:r>
        <w:rPr>
          <w:bCs/>
          <w:sz w:val="22"/>
          <w:szCs w:val="28"/>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说明：</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1.所有认证、证明和业绩均以有效清晰的证明文件的复印件为依据，原件备查。</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2.小微企业价格扣除</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3.监狱和戒毒企业的价格扣除</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 本项目对监狱和戒毒企业，给予10%的价格扣除，用扣除后的价格参与评审。</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 监狱企业需提供由省级以上监狱管理局、戒毒管理局（含新疆生产建设兵团）出具的属于监狱企业的证明文件。</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 监狱企业标准请参照《关于政府采购支持监狱企业发展有关问题的通知》（财库〔2014〕68号）。</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4.残疾人福利性单位的价格扣除</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 本项目对残疾人福利性单位，给予10%的价格扣除，用扣除后的价格参与评审。</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 残疾人福利性单位需提供《残疾人福利性单位声明函》。</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4.3 残疾人福利性单位标准请参照《关于促进残疾人就业政府采购政策的通知》（财库〔2017〕141号）。</w:t>
      </w:r>
      <w:r>
        <w:rPr>
          <w:rFonts w:hint="eastAsia" w:ascii="宋体" w:hAnsi="宋体" w:eastAsia="宋体" w:cs="宋体"/>
          <w:bCs/>
          <w:sz w:val="21"/>
          <w:szCs w:val="21"/>
        </w:rPr>
      </w:r>
      <w:r/>
    </w:p>
    <w:p>
      <w:pPr>
        <w:pStyle w:val="876"/>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 监狱企业、残疾人福利性单位属于小型、微型企业的，不重复享受政策。</w:t>
      </w:r>
      <w:r>
        <w:rPr>
          <w:rFonts w:hint="eastAsia" w:ascii="宋体" w:hAnsi="宋体" w:eastAsia="宋体" w:cs="宋体"/>
          <w:bCs/>
          <w:sz w:val="21"/>
          <w:szCs w:val="21"/>
        </w:rPr>
      </w:r>
      <w:r/>
    </w:p>
    <w:p>
      <w:pPr>
        <w:pStyle w:val="876"/>
        <w:spacing w:line="360" w:lineRule="auto"/>
        <w:rPr>
          <w:bCs/>
          <w:sz w:val="32"/>
          <w:szCs w:val="44"/>
        </w:rPr>
      </w:pPr>
      <w:r>
        <w:rPr>
          <w:rFonts w:hint="eastAsia" w:ascii="宋体" w:hAnsi="宋体" w:eastAsia="宋体" w:cs="宋体"/>
          <w:bCs/>
          <w:sz w:val="21"/>
          <w:szCs w:val="21"/>
        </w:rPr>
        <w:t xml:space="preserve">6. 本国产品的价格扣除</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6.1 本国产品标准、本国产品标准的适用范围、对本国产品的支持政策等详见《国务院办公厅关于在政府采购中实施本国产品标准及相关政策的通知》（国办发〔2025〕34号）。</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1"/>
          <w:szCs w:val="21"/>
        </w:rPr>
        <w:br w:type="textWrapping" w:clear="all"/>
      </w:r>
      <w:r>
        <w:rPr>
          <w:rFonts w:hint="eastAsia" w:ascii="宋体" w:hAnsi="宋体" w:eastAsia="宋体" w:cs="宋体"/>
          <w:bCs/>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877"/>
        <w:numPr>
          <w:ilvl w:val="0"/>
          <w:numId w:val="0"/>
        </w:numPr>
        <w:spacing w:line="360" w:lineRule="auto"/>
      </w:pPr>
      <w:r/>
      <w:bookmarkStart w:id="10" w:name="_Toc23380"/>
      <w:r>
        <w:t xml:space="preserve">第四章 采购需求</w:t>
      </w:r>
      <w:bookmarkEnd w:id="10"/>
      <w:r/>
      <w:bookmarkStart w:id="11" w:name="_Toc481057147"/>
      <w:r/>
      <w:r/>
    </w:p>
    <w:p>
      <w:pPr>
        <w:pStyle w:val="876"/>
        <w:keepLines w:val="0"/>
        <w:keepNext w:val="0"/>
        <w:pageBreakBefore w:val="0"/>
        <w:spacing w:line="0" w:lineRule="atLeast"/>
        <w:widowControl w:val="off"/>
        <w:rPr>
          <w:rFonts w:hint="eastAsia" w:ascii="Times New Roman" w:hAnsi="Times New Roman" w:eastAsia="宋体" w:cs="Times New Roman"/>
          <w:b/>
          <w:color w:val="000000"/>
          <w:sz w:val="24"/>
          <w:szCs w:val="24"/>
          <w:highlight w:val="none"/>
          <w:lang w:eastAsia="zh-CN"/>
        </w:rPr>
        <w:outlineLvl w:val="0"/>
      </w:pPr>
      <w:r>
        <w:rPr>
          <w:rFonts w:ascii="Times New Roman" w:hAnsi="Times New Roman" w:cs="Times New Roman"/>
          <w:b/>
          <w:color w:val="000000"/>
          <w:sz w:val="24"/>
          <w:szCs w:val="24"/>
          <w:highlight w:val="none"/>
        </w:rPr>
        <w:t xml:space="preserve">一、采购标的清单</w:t>
      </w:r>
      <w:r>
        <w:rPr>
          <w:rFonts w:hint="eastAsia" w:ascii="Times New Roman" w:hAnsi="Times New Roman" w:eastAsia="宋体" w:cs="Times New Roman"/>
          <w:b/>
          <w:color w:val="000000"/>
          <w:sz w:val="24"/>
          <w:szCs w:val="24"/>
          <w:highlight w:val="none"/>
          <w:lang w:eastAsia="zh-CN"/>
        </w:rPr>
      </w:r>
      <w:r/>
    </w:p>
    <w:p>
      <w:pPr>
        <w:pStyle w:val="876"/>
      </w:p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658"/>
        <w:gridCol w:w="1204"/>
        <w:gridCol w:w="1092"/>
        <w:gridCol w:w="3703"/>
      </w:tblGrid>
      <w:tr>
        <w:trPr>
          <w:trHeight w:val="580"/>
        </w:trPr>
        <w:tc>
          <w:tcPr>
            <w:tcW w:w="509"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972"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rPr>
                <w:rFonts w:hint="eastAsia" w:ascii="宋体" w:hAnsi="宋体" w:eastAsia="宋体" w:cs="宋体"/>
                <w:b/>
                <w:bCs/>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2171" w:type="dxa"/>
            <w:vAlign w:val="center"/>
            <w:textDirection w:val="lrTb"/>
            <w:noWrap w:val="false"/>
          </w:tcPr>
          <w:p>
            <w:pPr>
              <w:pStyle w:val="87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储备地点</w:t>
            </w:r>
            <w:r>
              <w:rPr>
                <w:rFonts w:hint="eastAsia" w:ascii="宋体" w:hAnsi="宋体" w:eastAsia="宋体" w:cs="宋体"/>
                <w:b/>
                <w:bCs/>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大流量排水方舱</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省水利防汛物资储备中心徐州、扬州、苏州、镇江分中心各1套，省防汛防旱抢险中心（南京六合）4套，省灌溉动力管理一处（泰州）4套，省骆运水利工程管理处（宿迁）3套</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省水利防汛物资储备中心徐州、扬州、苏州、镇江分中心各1台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便携式高扬程变频泵</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省骆运水利工程管理处（宿迁）11台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3"/>
                <w:rFonts w:hint="eastAsia" w:ascii="宋体" w:hAnsi="宋体" w:eastAsia="宋体" w:cs="宋体"/>
                <w:sz w:val="21"/>
                <w:szCs w:val="21"/>
                <w:lang w:val="en-US" w:eastAsia="zh-CN" w:bidi="ar"/>
              </w:rPr>
              <w:t xml:space="preserve">5</w:t>
            </w:r>
            <w:r>
              <w:rPr>
                <w:rStyle w:val="1084"/>
                <w:rFonts w:hint="eastAsia" w:ascii="宋体" w:hAnsi="宋体" w:eastAsia="宋体" w:cs="宋体"/>
                <w:sz w:val="21"/>
                <w:szCs w:val="21"/>
                <w:lang w:val="en-US" w:eastAsia="zh-CN" w:bidi="ar"/>
              </w:rPr>
              <w:t xml:space="preserve">吨锂电池叉车</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省水利防汛物资储备中心盐城基地1台，省骆运水利工程管理处（宿迁）1台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3"/>
                <w:rFonts w:hint="eastAsia" w:ascii="宋体" w:hAnsi="宋体" w:eastAsia="宋体" w:cs="宋体"/>
                <w:sz w:val="21"/>
                <w:szCs w:val="21"/>
                <w:lang w:val="en-US" w:eastAsia="zh-CN" w:bidi="ar"/>
              </w:rPr>
              <w:t xml:space="preserve">3</w:t>
            </w:r>
            <w:r>
              <w:rPr>
                <w:rStyle w:val="1084"/>
                <w:rFonts w:hint="eastAsia" w:ascii="宋体" w:hAnsi="宋体" w:eastAsia="宋体" w:cs="宋体"/>
                <w:sz w:val="21"/>
                <w:szCs w:val="21"/>
                <w:lang w:val="en-US" w:eastAsia="zh-CN" w:bidi="ar"/>
              </w:rPr>
              <w:t xml:space="preserve">吨锂电池叉车</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挖掘机</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省防汛防旱抢险中心（南京六合）1台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物资运载无人机套装</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省水利防汛物资储备中心南京分中心1套</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电动货叉</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省灌溉动力管理一处（泰州）2台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Style w:val="1084"/>
                <w:rFonts w:hint="eastAsia" w:ascii="宋体" w:hAnsi="宋体" w:eastAsia="宋体" w:cs="宋体"/>
                <w:sz w:val="21"/>
                <w:szCs w:val="21"/>
                <w:lang w:val="en-US" w:eastAsia="zh-CN" w:bidi="ar"/>
              </w:rPr>
              <w:t xml:space="preserve">破碎机</w:t>
            </w:r>
            <w:r>
              <w:rPr>
                <w:rStyle w:val="1083"/>
                <w:rFonts w:hint="eastAsia" w:ascii="宋体" w:hAnsi="宋体" w:eastAsia="宋体" w:cs="宋体"/>
                <w:sz w:val="21"/>
                <w:szCs w:val="21"/>
                <w:lang w:val="en-US" w:eastAsia="zh-CN" w:bidi="ar"/>
              </w:rPr>
              <w:t xml:space="preserve">(</w:t>
            </w:r>
            <w:r>
              <w:rPr>
                <w:rStyle w:val="1084"/>
                <w:rFonts w:hint="eastAsia" w:ascii="宋体" w:hAnsi="宋体" w:eastAsia="宋体" w:cs="宋体"/>
                <w:sz w:val="21"/>
                <w:szCs w:val="21"/>
                <w:lang w:val="en-US" w:eastAsia="zh-CN" w:bidi="ar"/>
              </w:rPr>
              <w:t xml:space="preserve">电镐）</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省防汛防旱抢险中心（南京六合）2台</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便携式工作灯</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省水利防汛物资储备中心盐城基地160盏</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救生衣</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省防汛防旱抢险中心（南京六合）250件</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土工布</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省防汛防旱抢险中心（南京六合）15750平方米</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木桩</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省防汛防旱抢险中心镇江分中心1600根，省防汛防旱抢险中心（南京六合）1250根</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泄洪防护垫</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640" w:type="dxa"/>
            <w:vAlign w:val="center"/>
            <w:textDirection w:val="lrTb"/>
            <w:noWrap/>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省水利防汛物资储备中心镇江分中心480平方米，省防汛防旱抢险中心（南京六合）240平方米</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注水式应急防洪箱</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40" w:type="dxa"/>
            <w:vAlign w:val="center"/>
            <w:textDirection w:val="lrTb"/>
            <w:noWrap/>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1130</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省水利防汛物资储备中心镇江分中心830个，省防汛防旱抢险中心（南京六合）300个</w:t>
            </w:r>
            <w:r>
              <w:rPr>
                <w:rFonts w:hint="eastAsia" w:ascii="宋体" w:hAnsi="宋体" w:eastAsia="宋体" w:cs="宋体"/>
                <w:i w:val="0"/>
                <w:iCs w:val="0"/>
                <w:color w:val="000000"/>
                <w:sz w:val="21"/>
                <w:szCs w:val="21"/>
                <w:u w:val="none"/>
              </w:rPr>
            </w:r>
            <w:r/>
          </w:p>
        </w:tc>
      </w:tr>
      <w:tr>
        <w:trPr>
          <w:trHeight w:val="540"/>
        </w:trPr>
        <w:tc>
          <w:tcPr>
            <w:tcW w:w="5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972"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帐篷</w:t>
            </w:r>
            <w:r>
              <w:rPr>
                <w:rFonts w:hint="eastAsia" w:ascii="宋体" w:hAnsi="宋体" w:eastAsia="宋体" w:cs="宋体"/>
                <w:i w:val="0"/>
                <w:iCs w:val="0"/>
                <w:color w:val="000000"/>
                <w:sz w:val="21"/>
                <w:szCs w:val="21"/>
                <w:u w:val="none"/>
              </w:rPr>
            </w:r>
            <w:r/>
          </w:p>
        </w:tc>
        <w:tc>
          <w:tcPr>
            <w:tcW w:w="706"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640"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17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省水利防汛物资储备中心盐城基地16顶</w:t>
            </w:r>
            <w:r>
              <w:rPr>
                <w:rFonts w:hint="eastAsia" w:ascii="宋体" w:hAnsi="宋体" w:eastAsia="宋体" w:cs="宋体"/>
                <w:i w:val="0"/>
                <w:iCs w:val="0"/>
                <w:color w:val="000000"/>
                <w:sz w:val="21"/>
                <w:szCs w:val="21"/>
                <w:u w:val="none"/>
              </w:rPr>
            </w:r>
            <w:r/>
          </w:p>
        </w:tc>
      </w:tr>
    </w:tbl>
    <w:p>
      <w:pPr>
        <w:pStyle w:val="876"/>
        <w:keepLines w:val="0"/>
        <w:keepNext w:val="0"/>
        <w:pageBreakBefore w:val="0"/>
        <w:spacing w:line="0" w:lineRule="atLeast"/>
        <w:widowControl w:val="off"/>
        <w:rPr>
          <w:rFonts w:hint="eastAsia" w:ascii="Times New Roman" w:hAnsi="Times New Roman" w:eastAsia="宋体" w:cs="Times New Roman"/>
          <w:b/>
          <w:color w:val="000000"/>
          <w:sz w:val="24"/>
          <w:szCs w:val="24"/>
          <w:highlight w:val="none"/>
          <w:lang w:eastAsia="zh-CN"/>
        </w:rPr>
        <w:outlineLvl w:val="0"/>
      </w:pPr>
      <w:r>
        <w:rPr>
          <w:rFonts w:ascii="Times New Roman" w:hAnsi="Times New Roman" w:cs="Times New Roman"/>
          <w:b/>
          <w:color w:val="000000"/>
          <w:sz w:val="24"/>
          <w:szCs w:val="24"/>
          <w:highlight w:val="none"/>
        </w:rPr>
        <w:t xml:space="preserve">二、技术</w:t>
      </w:r>
      <w:r>
        <w:rPr>
          <w:rFonts w:hint="eastAsia" w:ascii="Times New Roman" w:hAnsi="Times New Roman" w:cs="Times New Roman"/>
          <w:b/>
          <w:color w:val="000000"/>
          <w:sz w:val="24"/>
          <w:szCs w:val="24"/>
          <w:highlight w:val="none"/>
          <w:lang w:eastAsia="zh-CN"/>
        </w:rPr>
        <w:t xml:space="preserve">参数</w:t>
      </w:r>
      <w:r>
        <w:rPr>
          <w:rFonts w:hint="eastAsia" w:ascii="Times New Roman" w:hAnsi="Times New Roman" w:eastAsia="宋体" w:cs="Times New Roman"/>
          <w:b/>
          <w:color w:val="000000"/>
          <w:sz w:val="24"/>
          <w:szCs w:val="24"/>
          <w:highlight w:val="none"/>
          <w:lang w:eastAsia="zh-CN"/>
        </w:rPr>
      </w:r>
      <w:r/>
    </w:p>
    <w:p>
      <w:pPr>
        <w:pStyle w:val="876"/>
        <w:numPr>
          <w:ilvl w:val="0"/>
          <w:numId w:val="0"/>
        </w:numPr>
        <w:spacing w:line="360" w:lineRule="auto"/>
        <w:rPr>
          <w:szCs w:val="21"/>
        </w:rPr>
      </w:pPr>
      <w:r>
        <w:rPr>
          <w:szCs w:val="21"/>
        </w:rPr>
      </w:r>
      <w:r/>
    </w:p>
    <w:p>
      <w:pPr>
        <w:pStyle w:val="933"/>
        <w:numPr>
          <w:ilvl w:val="0"/>
          <w:numId w:val="0"/>
        </w:numPr>
        <w:ind w:firstLine="422"/>
        <w:spacing w:line="360" w:lineRule="auto"/>
        <w:tabs>
          <w:tab w:val="left" w:pos="420" w:leader="none"/>
          <w:tab w:val="left" w:pos="1380" w:leader="none"/>
        </w:tabs>
        <w:rPr>
          <w:rFonts w:hint="eastAsia"/>
          <w:b/>
          <w:bCs/>
          <w:highlight w:val="none"/>
          <w:lang w:val="en-US" w:eastAsia="zh-CN"/>
        </w:rPr>
      </w:pPr>
      <w:r>
        <w:rPr>
          <w:rFonts w:hint="eastAsia"/>
          <w:b/>
          <w:bCs/>
          <w:lang w:val="en-US" w:eastAsia="zh-CN"/>
        </w:rPr>
        <w:t xml:space="preserve">说明</w:t>
      </w:r>
      <w:r>
        <w:rPr>
          <w:rFonts w:hint="eastAsia"/>
          <w:b/>
          <w:bCs/>
          <w:highlight w:val="none"/>
          <w:lang w:val="en-US" w:eastAsia="zh-CN"/>
        </w:rPr>
        <w:t xml:space="preserve">：</w:t>
      </w:r>
      <w:r>
        <w:rPr>
          <w:rFonts w:hint="eastAsia"/>
          <w:b/>
          <w:bCs/>
          <w:highlight w:val="none"/>
          <w:lang w:val="en-US" w:eastAsia="zh-CN"/>
        </w:rPr>
      </w:r>
      <w:r/>
    </w:p>
    <w:p>
      <w:pPr>
        <w:pStyle w:val="933"/>
        <w:numPr>
          <w:ilvl w:val="0"/>
          <w:numId w:val="0"/>
        </w:numPr>
        <w:ind w:firstLine="422"/>
        <w:spacing w:line="360" w:lineRule="auto"/>
        <w:tabs>
          <w:tab w:val="left" w:pos="420" w:leader="none"/>
          <w:tab w:val="left" w:pos="1380" w:leader="none"/>
        </w:tabs>
        <w:rPr>
          <w:rFonts w:hint="eastAsia"/>
          <w:b/>
          <w:bCs/>
          <w:lang w:val="en-US" w:eastAsia="zh-CN"/>
        </w:rPr>
      </w:pPr>
      <w:r>
        <w:rPr>
          <w:rFonts w:hint="eastAsia"/>
          <w:b/>
          <w:bCs/>
          <w:highlight w:val="none"/>
          <w:lang w:val="en-US" w:eastAsia="zh-CN"/>
        </w:rPr>
        <w:t xml:space="preserve">1、以下所有技术参数均为实质性要求，技</w:t>
      </w:r>
      <w:r>
        <w:rPr>
          <w:rFonts w:hint="eastAsia"/>
          <w:b/>
          <w:bCs/>
          <w:lang w:val="en-US" w:eastAsia="zh-CN"/>
        </w:rPr>
        <w:t xml:space="preserve">术支撑证明文件须提供（包括但不限于白皮书、技术规范书、彩页、手册、检测报告、合格证、产品功能截图、制造商出具的满足采购需求证明或承诺并加盖制造商公章），否则视为未提供或未响应按无效投标处理。</w:t>
      </w:r>
      <w:r>
        <w:rPr>
          <w:rFonts w:hint="eastAsia"/>
          <w:b/>
          <w:bCs/>
          <w:lang w:val="en-US" w:eastAsia="zh-CN"/>
        </w:rPr>
      </w:r>
      <w:r/>
    </w:p>
    <w:p>
      <w:pPr>
        <w:pStyle w:val="933"/>
        <w:numPr>
          <w:ilvl w:val="0"/>
          <w:numId w:val="0"/>
        </w:numPr>
        <w:ind w:firstLine="422"/>
        <w:spacing w:line="360" w:lineRule="auto"/>
        <w:tabs>
          <w:tab w:val="left" w:pos="420" w:leader="none"/>
          <w:tab w:val="left" w:pos="1380" w:leader="none"/>
        </w:tabs>
        <w:rPr>
          <w:rFonts w:hint="eastAsia"/>
          <w:b/>
          <w:bCs/>
          <w:highlight w:val="none"/>
          <w:lang w:val="en-US" w:eastAsia="zh-CN"/>
        </w:rPr>
      </w:pPr>
      <w:r>
        <w:rPr>
          <w:rFonts w:hint="eastAsia"/>
          <w:b/>
          <w:bCs/>
          <w:highlight w:val="none"/>
          <w:lang w:val="en-US" w:eastAsia="zh-CN"/>
        </w:rPr>
        <w:t xml:space="preserve">2、本项目要求同一品目下全部设备同一品牌、同一型号，目的为保障设备统一运维、配件通用、调试管理一致性。投标人可选用市场上任意满足本项目技术参数的品牌产品，仅要求同一品目内品牌、型号保持一致，本项目不指定特定品牌。同一品目下设备品牌型号必须完全一致，否则视为不满足实质性要求，按无效投标处理。不同品目之间品牌、型号不作统一要求。（示例：序号1大流量排水方舱共15套，须全部为同一品牌、同一型号。）</w:t>
      </w:r>
      <w:r>
        <w:rPr>
          <w:rFonts w:hint="eastAsia"/>
          <w:b/>
          <w:bCs/>
          <w:highlight w:val="none"/>
          <w:lang w:val="en-US" w:eastAsia="zh-CN"/>
        </w:rPr>
      </w:r>
      <w:r/>
    </w:p>
    <w:p>
      <w:pPr>
        <w:pStyle w:val="933"/>
        <w:numPr>
          <w:ilvl w:val="0"/>
          <w:numId w:val="0"/>
        </w:numPr>
        <w:ind w:firstLine="422"/>
        <w:spacing w:line="360" w:lineRule="auto"/>
        <w:tabs>
          <w:tab w:val="left" w:pos="420" w:leader="none"/>
          <w:tab w:val="left" w:pos="1380" w:leader="none"/>
        </w:tabs>
        <w:rPr>
          <w:b/>
          <w:bCs/>
          <w:highlight w:val="none"/>
          <w:lang w:val="en-US" w:eastAsia="zh-CN"/>
        </w:rPr>
      </w:pPr>
      <w:r>
        <w:rPr>
          <w:rFonts w:hint="eastAsia"/>
          <w:b/>
          <w:bCs/>
          <w:highlight w:val="none"/>
          <w:lang w:val="en-US" w:eastAsia="zh-CN"/>
        </w:rPr>
        <w:t xml:space="preserve">3、序号1大流量排水方舱为核心产品。</w:t>
      </w:r>
      <w:r>
        <w:rPr>
          <w:b/>
          <w:bCs/>
          <w:highlight w:val="none"/>
          <w:lang w:val="en-US" w:eastAsia="zh-CN"/>
        </w:rPr>
      </w:r>
      <w:r/>
    </w:p>
    <w:p>
      <w:pPr>
        <w:pStyle w:val="933"/>
        <w:numPr>
          <w:ilvl w:val="0"/>
          <w:numId w:val="0"/>
        </w:numPr>
        <w:tabs>
          <w:tab w:val="left" w:pos="420" w:leader="none"/>
          <w:tab w:val="left" w:pos="1380" w:leader="none"/>
        </w:tabs>
        <w:rPr>
          <w:rFonts w:ascii="宋体" w:hAnsi="宋体" w:eastAsia="宋体" w:cs="宋体"/>
          <w:b/>
          <w:bCs/>
          <w:i w:val="0"/>
          <w:iCs w:val="0"/>
          <w:color w:val="000000"/>
          <w:spacing w:val="1"/>
          <w:sz w:val="21"/>
          <w:szCs w:val="21"/>
          <w:lang w:val="en-US" w:eastAsia="zh-CN"/>
        </w:rPr>
      </w:pPr>
      <w:r>
        <w:rPr>
          <w:rFonts w:ascii="宋体" w:hAnsi="宋体" w:eastAsia="宋体" w:cs="宋体"/>
          <w:b/>
          <w:bCs/>
          <w:i w:val="0"/>
          <w:iCs w:val="0"/>
          <w:color w:val="000000"/>
          <w:spacing w:val="1"/>
          <w:sz w:val="21"/>
          <w:szCs w:val="21"/>
          <w:lang w:val="en-US" w:eastAsia="zh-CN"/>
        </w:rPr>
      </w:r>
      <w:r/>
    </w:p>
    <w:p>
      <w:pPr>
        <w:pStyle w:val="876"/>
        <w:ind w:left="437"/>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1"/>
          <w:sz w:val="21"/>
          <w:szCs w:val="21"/>
          <w:lang w:val="en-US" w:eastAsia="zh-CN"/>
        </w:rPr>
        <w:t xml:space="preserve">1</w:t>
      </w:r>
      <w:r>
        <w:rPr>
          <w:rFonts w:hint="eastAsia" w:ascii="宋体" w:hAnsi="宋体" w:eastAsia="宋体" w:cs="宋体"/>
          <w:b/>
          <w:bCs/>
          <w:i w:val="0"/>
          <w:iCs w:val="0"/>
          <w:color w:val="000000"/>
          <w:spacing w:val="-49"/>
          <w:sz w:val="21"/>
          <w:szCs w:val="21"/>
          <w:lang w:eastAsia="en-US"/>
        </w:rPr>
        <w:t xml:space="preserve"> </w:t>
      </w:r>
      <w:r>
        <w:rPr>
          <w:rFonts w:hint="eastAsia" w:ascii="宋体" w:hAnsi="宋体" w:eastAsia="宋体" w:cs="宋体"/>
          <w:b/>
          <w:bCs/>
          <w:i w:val="0"/>
          <w:iCs w:val="0"/>
          <w:color w:val="000000"/>
          <w:spacing w:val="1"/>
          <w:sz w:val="21"/>
          <w:szCs w:val="21"/>
          <w:lang w:eastAsia="en-US"/>
        </w:rPr>
        <w:t xml:space="preserve">、</w:t>
      </w:r>
      <w:r>
        <w:rPr>
          <w:rFonts w:hint="eastAsia" w:ascii="宋体" w:hAnsi="宋体" w:eastAsia="宋体" w:cs="宋体"/>
          <w:b/>
          <w:bCs/>
          <w:i w:val="0"/>
          <w:iCs w:val="0"/>
          <w:color w:val="000000"/>
          <w:spacing w:val="-64"/>
          <w:sz w:val="21"/>
          <w:szCs w:val="21"/>
          <w:lang w:eastAsia="en-US"/>
        </w:rPr>
        <w:t xml:space="preserve"> </w:t>
      </w:r>
      <w:r>
        <w:rPr>
          <w:rFonts w:hint="eastAsia" w:ascii="宋体" w:hAnsi="宋体" w:eastAsia="宋体" w:cs="宋体"/>
          <w:b/>
          <w:bCs/>
          <w:i w:val="0"/>
          <w:iCs w:val="0"/>
          <w:color w:val="000000"/>
          <w:spacing w:val="1"/>
          <w:sz w:val="21"/>
          <w:szCs w:val="21"/>
          <w:lang w:val="en-US" w:eastAsia="en-US"/>
        </w:rPr>
        <w:t xml:space="preserve">大流量排水方舱</w:t>
      </w:r>
      <w:r>
        <w:rPr>
          <w:rFonts w:hint="eastAsia" w:ascii="宋体" w:hAnsi="宋体" w:eastAsia="宋体" w:cs="宋体"/>
          <w:b/>
          <w:bCs/>
          <w:i w:val="0"/>
          <w:iCs w:val="0"/>
          <w:color w:val="000000"/>
          <w:sz w:val="21"/>
          <w:szCs w:val="21"/>
          <w:lang w:eastAsia="en-US"/>
        </w:rPr>
      </w:r>
      <w:r/>
    </w:p>
    <w:p>
      <w:pPr>
        <w:pStyle w:val="876"/>
        <w:ind w:left="629"/>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9" w:firstLine="647"/>
        <w:jc w:val="both"/>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拖车式大流量排水单元由移动拖车、柴油发电机（组）、便</w:t>
      </w:r>
      <w:r>
        <w:rPr>
          <w:rFonts w:hint="eastAsia" w:ascii="宋体" w:hAnsi="宋体" w:eastAsia="宋体" w:cs="宋体"/>
          <w:b w:val="0"/>
          <w:bCs w:val="0"/>
          <w:i w:val="0"/>
          <w:iCs w:val="0"/>
          <w:color w:val="000000"/>
          <w:spacing w:val="2"/>
          <w:sz w:val="21"/>
          <w:szCs w:val="21"/>
          <w:lang w:eastAsia="en-US"/>
        </w:rPr>
        <w:t xml:space="preserve">携式潜水泵、移动式变频控制柜、控制器等组成</w:t>
      </w:r>
      <w:r>
        <w:rPr>
          <w:rFonts w:hint="eastAsia" w:ascii="宋体" w:hAnsi="宋体" w:eastAsia="宋体" w:cs="宋体"/>
          <w:b w:val="0"/>
          <w:bCs w:val="0"/>
          <w:i w:val="0"/>
          <w:iCs w:val="0"/>
          <w:color w:val="000000"/>
          <w:spacing w:val="2"/>
          <w:sz w:val="21"/>
          <w:szCs w:val="21"/>
          <w:highlight w:val="none"/>
          <w:lang w:eastAsia="en-US"/>
        </w:rPr>
        <w:t xml:space="preserve">。</w:t>
      </w:r>
      <w:r>
        <w:rPr>
          <w:rFonts w:hint="eastAsia" w:ascii="宋体" w:hAnsi="宋体" w:eastAsia="宋体" w:cs="宋体"/>
          <w:b w:val="0"/>
          <w:bCs w:val="0"/>
          <w:i w:val="0"/>
          <w:iCs w:val="0"/>
          <w:color w:val="000000"/>
          <w:spacing w:val="1"/>
          <w:sz w:val="21"/>
          <w:szCs w:val="21"/>
          <w:highlight w:val="none"/>
          <w:lang w:eastAsia="en-US"/>
        </w:rPr>
        <w:t xml:space="preserve">总流量≥1000</w:t>
      </w:r>
      <w:r>
        <w:rPr>
          <w:rFonts w:hint="eastAsia" w:ascii="宋体" w:hAnsi="宋体" w:eastAsia="宋体" w:cs="宋体"/>
          <w:b w:val="0"/>
          <w:bCs w:val="0"/>
          <w:i w:val="0"/>
          <w:iCs w:val="0"/>
          <w:color w:val="000000"/>
          <w:sz w:val="21"/>
          <w:szCs w:val="21"/>
          <w:highlight w:val="none"/>
          <w:lang w:eastAsia="en-US"/>
        </w:rPr>
        <w:t xml:space="preserve"> </w:t>
      </w:r>
      <w:r>
        <w:rPr>
          <w:rFonts w:hint="eastAsia" w:ascii="宋体" w:hAnsi="宋体" w:eastAsia="宋体" w:cs="宋体"/>
          <w:b w:val="0"/>
          <w:bCs w:val="0"/>
          <w:i w:val="0"/>
          <w:iCs w:val="0"/>
          <w:color w:val="000000"/>
          <w:spacing w:val="-1"/>
          <w:sz w:val="21"/>
          <w:szCs w:val="21"/>
          <w:highlight w:val="none"/>
          <w:lang w:eastAsia="en-US"/>
        </w:rPr>
        <w:t xml:space="preserve">m³/h</w:t>
      </w:r>
      <w:r>
        <w:rPr>
          <w:rFonts w:hint="eastAsia" w:ascii="宋体" w:hAnsi="宋体" w:eastAsia="宋体" w:cs="宋体"/>
          <w:b w:val="0"/>
          <w:bCs w:val="0"/>
          <w:i w:val="0"/>
          <w:iCs w:val="0"/>
          <w:color w:val="000000"/>
          <w:spacing w:val="-1"/>
          <w:sz w:val="21"/>
          <w:szCs w:val="21"/>
          <w:lang w:eastAsia="en-US"/>
        </w:rPr>
        <w:t xml:space="preserve">，排涝</w:t>
      </w:r>
      <w:r>
        <w:rPr>
          <w:rFonts w:hint="eastAsia" w:ascii="宋体" w:hAnsi="宋体" w:eastAsia="宋体" w:cs="宋体"/>
          <w:b w:val="0"/>
          <w:bCs w:val="0"/>
          <w:i w:val="0"/>
          <w:iCs w:val="0"/>
          <w:color w:val="000000"/>
          <w:spacing w:val="-5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口径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12英寸。</w:t>
      </w:r>
      <w:r>
        <w:rPr>
          <w:rFonts w:hint="eastAsia" w:ascii="宋体" w:hAnsi="宋体" w:eastAsia="宋体" w:cs="宋体"/>
          <w:b w:val="0"/>
          <w:bCs w:val="0"/>
          <w:i w:val="0"/>
          <w:iCs w:val="0"/>
          <w:color w:val="000000"/>
          <w:sz w:val="21"/>
          <w:szCs w:val="21"/>
          <w:lang w:eastAsia="en-US"/>
        </w:rPr>
      </w:r>
      <w:r/>
    </w:p>
    <w:p>
      <w:pPr>
        <w:pStyle w:val="876"/>
        <w:ind w:left="629"/>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5"/>
          <w:sz w:val="21"/>
          <w:szCs w:val="21"/>
          <w:lang w:eastAsia="en-US"/>
        </w:rPr>
        <w:t xml:space="preserve">（二）</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柴油发电机组要求</w:t>
      </w:r>
      <w:r>
        <w:rPr>
          <w:rFonts w:hint="eastAsia" w:ascii="宋体" w:hAnsi="宋体" w:eastAsia="宋体" w:cs="宋体"/>
          <w:b w:val="0"/>
          <w:bCs w:val="0"/>
          <w:i w:val="0"/>
          <w:iCs w:val="0"/>
          <w:color w:val="000000"/>
          <w:sz w:val="21"/>
          <w:szCs w:val="21"/>
          <w:lang w:eastAsia="en-US"/>
        </w:rPr>
      </w:r>
      <w:r/>
    </w:p>
    <w:p>
      <w:pPr>
        <w:pStyle w:val="876"/>
        <w:ind w:left="659"/>
        <w:jc w:val="left"/>
        <w:spacing w:before="15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1.</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气缸：4缸、直列、水冷</w:t>
      </w:r>
      <w:r>
        <w:rPr>
          <w:rFonts w:hint="eastAsia" w:ascii="宋体" w:hAnsi="宋体" w:eastAsia="宋体" w:cs="宋体"/>
          <w:b w:val="0"/>
          <w:bCs w:val="0"/>
          <w:i w:val="0"/>
          <w:iCs w:val="0"/>
          <w:color w:val="000000"/>
          <w:sz w:val="21"/>
          <w:szCs w:val="21"/>
          <w:lang w:eastAsia="en-US"/>
        </w:rPr>
      </w:r>
      <w:r/>
    </w:p>
    <w:p>
      <w:pPr>
        <w:pStyle w:val="876"/>
        <w:ind w:left="646"/>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2.额定功率：</w:t>
      </w:r>
      <w:r>
        <w:rPr>
          <w:rFonts w:hint="eastAsia" w:ascii="宋体" w:hAnsi="宋体" w:eastAsia="宋体" w:cs="宋体"/>
          <w:b w:val="0"/>
          <w:bCs w:val="0"/>
          <w:i w:val="0"/>
          <w:iCs w:val="0"/>
          <w:color w:val="000000"/>
          <w:spacing w:val="-6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≥100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43"/>
        <w:jc w:val="left"/>
        <w:spacing w:before="141" w:line="360" w:lineRule="auto"/>
        <w:widowControl/>
        <w:rPr>
          <w:rFonts w:hint="eastAsia" w:ascii="宋体" w:hAnsi="宋体" w:eastAsia="宋体" w:cs="宋体"/>
          <w:b w:val="0"/>
          <w:bCs w:val="0"/>
          <w:i w:val="0"/>
          <w:iCs w:val="0"/>
          <w:color w:val="000000"/>
          <w:sz w:val="21"/>
          <w:szCs w:val="21"/>
          <w:lang w:eastAsia="zh-CN"/>
        </w:rPr>
      </w:pPr>
      <w:r>
        <w:rPr>
          <w:rFonts w:hint="eastAsia" w:ascii="宋体" w:hAnsi="宋体" w:eastAsia="宋体" w:cs="宋体"/>
          <w:b w:val="0"/>
          <w:bCs w:val="0"/>
          <w:i w:val="0"/>
          <w:iCs w:val="0"/>
          <w:color w:val="000000"/>
          <w:spacing w:val="7"/>
          <w:sz w:val="21"/>
          <w:szCs w:val="21"/>
          <w:lang w:eastAsia="en-US"/>
        </w:rPr>
        <w:t xml:space="preserve">3.输出电压：400V/230V（三相四线）</w:t>
      </w:r>
      <w:r>
        <w:rPr>
          <w:rFonts w:hint="eastAsia" w:ascii="宋体" w:hAnsi="宋体" w:eastAsia="宋体" w:cs="宋体"/>
          <w:b w:val="0"/>
          <w:bCs w:val="0"/>
          <w:i w:val="0"/>
          <w:iCs w:val="0"/>
          <w:color w:val="000000"/>
          <w:sz w:val="21"/>
          <w:szCs w:val="21"/>
          <w:lang w:eastAsia="zh-CN"/>
        </w:rPr>
      </w:r>
      <w:r/>
    </w:p>
    <w:p>
      <w:pPr>
        <w:pStyle w:val="876"/>
        <w:ind w:left="646"/>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4.排放标准：符合国四非道路排放标准</w:t>
      </w:r>
      <w:r>
        <w:rPr>
          <w:rFonts w:hint="eastAsia" w:ascii="宋体" w:hAnsi="宋体" w:eastAsia="宋体" w:cs="宋体"/>
          <w:b w:val="0"/>
          <w:bCs w:val="0"/>
          <w:i w:val="0"/>
          <w:iCs w:val="0"/>
          <w:color w:val="000000"/>
          <w:sz w:val="21"/>
          <w:szCs w:val="21"/>
          <w:lang w:eastAsia="en-US"/>
        </w:rPr>
      </w:r>
      <w:r/>
    </w:p>
    <w:p>
      <w:pPr>
        <w:pStyle w:val="876"/>
        <w:ind w:left="649"/>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5.燃油：0#轻柴油</w:t>
      </w:r>
      <w:r>
        <w:rPr>
          <w:rFonts w:hint="eastAsia" w:ascii="宋体" w:hAnsi="宋体" w:eastAsia="宋体" w:cs="宋体"/>
          <w:b w:val="0"/>
          <w:bCs w:val="0"/>
          <w:i w:val="0"/>
          <w:iCs w:val="0"/>
          <w:color w:val="000000"/>
          <w:sz w:val="21"/>
          <w:szCs w:val="21"/>
          <w:lang w:eastAsia="en-US"/>
        </w:rPr>
      </w:r>
      <w:r/>
    </w:p>
    <w:p>
      <w:pPr>
        <w:pStyle w:val="876"/>
        <w:ind w:left="650"/>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6.耗油量：</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≤210g/</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3"/>
          <w:sz w:val="21"/>
          <w:szCs w:val="21"/>
          <w:lang w:eastAsia="en-US"/>
        </w:rPr>
        <w:t xml:space="preserve">・h（100%负载）</w:t>
      </w:r>
      <w:r>
        <w:rPr>
          <w:rFonts w:hint="eastAsia" w:ascii="宋体" w:hAnsi="宋体" w:eastAsia="宋体" w:cs="宋体"/>
          <w:b w:val="0"/>
          <w:bCs w:val="0"/>
          <w:i w:val="0"/>
          <w:iCs w:val="0"/>
          <w:color w:val="000000"/>
          <w:sz w:val="21"/>
          <w:szCs w:val="21"/>
          <w:lang w:eastAsia="en-US"/>
        </w:rPr>
      </w:r>
      <w:r/>
    </w:p>
    <w:p>
      <w:pPr>
        <w:pStyle w:val="876"/>
        <w:ind w:left="649"/>
        <w:jc w:val="left"/>
        <w:spacing w:before="17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7.符合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/T2820</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整体要求</w:t>
      </w:r>
      <w:r>
        <w:rPr>
          <w:rFonts w:hint="eastAsia" w:ascii="宋体" w:hAnsi="宋体" w:eastAsia="宋体" w:cs="宋体"/>
          <w:b w:val="0"/>
          <w:bCs w:val="0"/>
          <w:i w:val="0"/>
          <w:iCs w:val="0"/>
          <w:color w:val="000000"/>
          <w:sz w:val="21"/>
          <w:szCs w:val="21"/>
          <w:lang w:eastAsia="en-US"/>
        </w:rPr>
      </w:r>
      <w:r/>
    </w:p>
    <w:p>
      <w:pPr>
        <w:pStyle w:val="876"/>
        <w:ind w:left="629"/>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（三）移动拖车要求</w:t>
      </w:r>
      <w:r>
        <w:rPr>
          <w:rFonts w:hint="eastAsia" w:ascii="宋体" w:hAnsi="宋体" w:eastAsia="宋体" w:cs="宋体"/>
          <w:b w:val="0"/>
          <w:bCs w:val="0"/>
          <w:i w:val="0"/>
          <w:iCs w:val="0"/>
          <w:color w:val="000000"/>
          <w:sz w:val="21"/>
          <w:szCs w:val="21"/>
          <w:lang w:eastAsia="en-US"/>
        </w:rPr>
      </w:r>
      <w:r/>
    </w:p>
    <w:p>
      <w:pPr>
        <w:pStyle w:val="876"/>
        <w:ind w:left="659"/>
        <w:jc w:val="left"/>
        <w:spacing w:before="15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1.拖车类型：两轮公路型拖车</w:t>
      </w:r>
      <w:r>
        <w:rPr>
          <w:rFonts w:hint="eastAsia" w:ascii="宋体" w:hAnsi="宋体" w:eastAsia="宋体" w:cs="宋体"/>
          <w:b w:val="0"/>
          <w:bCs w:val="0"/>
          <w:i w:val="0"/>
          <w:iCs w:val="0"/>
          <w:color w:val="000000"/>
          <w:sz w:val="21"/>
          <w:szCs w:val="21"/>
          <w:lang w:eastAsia="en-US"/>
        </w:rPr>
      </w:r>
      <w:r/>
    </w:p>
    <w:p>
      <w:pPr>
        <w:pStyle w:val="876"/>
        <w:ind w:left="646"/>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2.轮胎数量：2个</w:t>
      </w:r>
      <w:r>
        <w:rPr>
          <w:rFonts w:hint="eastAsia" w:ascii="宋体" w:hAnsi="宋体" w:eastAsia="宋体" w:cs="宋体"/>
          <w:b w:val="0"/>
          <w:bCs w:val="0"/>
          <w:i w:val="0"/>
          <w:iCs w:val="0"/>
          <w:color w:val="000000"/>
          <w:sz w:val="21"/>
          <w:szCs w:val="21"/>
          <w:lang w:eastAsia="en-US"/>
        </w:rPr>
      </w:r>
      <w:r/>
    </w:p>
    <w:p>
      <w:pPr>
        <w:pStyle w:val="876"/>
        <w:ind w:right="1" w:firstLine="643"/>
        <w:jc w:val="left"/>
        <w:spacing w:before="141"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3"/>
          <w:sz w:val="21"/>
          <w:szCs w:val="21"/>
          <w:lang w:eastAsia="en-US"/>
        </w:rPr>
        <w:t xml:space="preserve">3.轮胎尺寸：</w:t>
      </w:r>
      <w:r>
        <w:rPr>
          <w:rFonts w:hint="eastAsia" w:ascii="宋体" w:hAnsi="宋体" w:eastAsia="宋体" w:cs="宋体"/>
          <w:b w:val="0"/>
          <w:bCs w:val="0"/>
          <w:i w:val="0"/>
          <w:iCs w:val="0"/>
          <w:color w:val="000000"/>
          <w:spacing w:val="-73"/>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 xml:space="preserve">适配两轮公路拖车，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 xml:space="preserve">承载≥2500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 xml:space="preserve">，</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 xml:space="preserve">速度</w:t>
      </w:r>
      <w:r>
        <w:rPr>
          <w:rFonts w:hint="eastAsia" w:ascii="宋体" w:hAnsi="宋体" w:eastAsia="宋体" w:cs="宋体"/>
          <w:b w:val="0"/>
          <w:bCs w:val="0"/>
          <w:i w:val="0"/>
          <w:iCs w:val="0"/>
          <w:color w:val="000000"/>
          <w:spacing w:val="12"/>
          <w:sz w:val="21"/>
          <w:szCs w:val="21"/>
          <w:lang w:eastAsia="en-US"/>
        </w:rPr>
        <w:t xml:space="preserve">≥80</w:t>
      </w:r>
      <w:r>
        <w:rPr>
          <w:rFonts w:hint="eastAsia" w:ascii="宋体" w:hAnsi="宋体" w:eastAsia="宋体" w:cs="宋体"/>
          <w:b w:val="0"/>
          <w:bCs w:val="0"/>
          <w:i w:val="0"/>
          <w:iCs w:val="0"/>
          <w:color w:val="000000"/>
          <w:sz w:val="21"/>
          <w:szCs w:val="21"/>
          <w:lang w:eastAsia="en-US"/>
        </w:rPr>
        <w:t xml:space="preserve">km</w:t>
      </w:r>
      <w:r>
        <w:rPr>
          <w:rFonts w:hint="eastAsia" w:ascii="宋体" w:hAnsi="宋体" w:eastAsia="宋体" w:cs="宋体"/>
          <w:b w:val="0"/>
          <w:bCs w:val="0"/>
          <w:i w:val="0"/>
          <w:iCs w:val="0"/>
          <w:color w:val="000000"/>
          <w:spacing w:val="12"/>
          <w:sz w:val="21"/>
          <w:szCs w:val="21"/>
          <w:lang w:eastAsia="en-US"/>
        </w:rPr>
        <w:t xml:space="preserve">/h，子午线商用胎</w:t>
      </w:r>
      <w:r>
        <w:rPr>
          <w:rFonts w:hint="eastAsia" w:ascii="宋体" w:hAnsi="宋体" w:eastAsia="宋体" w:cs="宋体"/>
          <w:b w:val="0"/>
          <w:bCs w:val="0"/>
          <w:i w:val="0"/>
          <w:iCs w:val="0"/>
          <w:color w:val="000000"/>
          <w:sz w:val="21"/>
          <w:szCs w:val="21"/>
          <w:lang w:val="en-US" w:eastAsia="en-US" w:bidi="ar-SA"/>
        </w:rPr>
      </w:r>
      <w:r/>
    </w:p>
    <w:p>
      <w:pPr>
        <w:pStyle w:val="876"/>
        <w:ind w:left="635"/>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4.</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外罩材质：镀锌板</w:t>
      </w:r>
      <w:r>
        <w:rPr>
          <w:rFonts w:hint="eastAsia" w:ascii="宋体" w:hAnsi="宋体" w:eastAsia="宋体" w:cs="宋体"/>
          <w:b w:val="0"/>
          <w:bCs w:val="0"/>
          <w:i w:val="0"/>
          <w:iCs w:val="0"/>
          <w:color w:val="000000"/>
          <w:sz w:val="21"/>
          <w:szCs w:val="21"/>
          <w:lang w:eastAsia="en-US"/>
        </w:rPr>
      </w:r>
      <w:r/>
    </w:p>
    <w:p>
      <w:pPr>
        <w:pStyle w:val="876"/>
        <w:ind w:left="638"/>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5.涂层：高温喷塑</w:t>
      </w:r>
      <w:r>
        <w:rPr>
          <w:rFonts w:hint="eastAsia" w:ascii="宋体" w:hAnsi="宋体" w:eastAsia="宋体" w:cs="宋体"/>
          <w:b w:val="0"/>
          <w:bCs w:val="0"/>
          <w:i w:val="0"/>
          <w:iCs w:val="0"/>
          <w:color w:val="000000"/>
          <w:sz w:val="21"/>
          <w:szCs w:val="21"/>
          <w:lang w:eastAsia="en-US"/>
        </w:rPr>
      </w:r>
      <w:r/>
    </w:p>
    <w:p>
      <w:pPr>
        <w:pStyle w:val="876"/>
        <w:ind w:left="639"/>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 xml:space="preserve">6.移动速度：60～80</w:t>
      </w:r>
      <w:r>
        <w:rPr>
          <w:rFonts w:hint="eastAsia" w:ascii="宋体" w:hAnsi="宋体" w:eastAsia="宋体" w:cs="宋体"/>
          <w:b w:val="0"/>
          <w:bCs w:val="0"/>
          <w:i w:val="0"/>
          <w:iCs w:val="0"/>
          <w:color w:val="000000"/>
          <w:sz w:val="21"/>
          <w:szCs w:val="21"/>
          <w:lang w:eastAsia="en-US"/>
        </w:rPr>
        <w:t xml:space="preserve">km</w:t>
      </w:r>
      <w:r>
        <w:rPr>
          <w:rFonts w:hint="eastAsia" w:ascii="宋体" w:hAnsi="宋体" w:eastAsia="宋体" w:cs="宋体"/>
          <w:b w:val="0"/>
          <w:bCs w:val="0"/>
          <w:i w:val="0"/>
          <w:iCs w:val="0"/>
          <w:color w:val="000000"/>
          <w:spacing w:val="9"/>
          <w:sz w:val="21"/>
          <w:szCs w:val="21"/>
          <w:lang w:eastAsia="en-US"/>
        </w:rPr>
        <w:t xml:space="preserve">/h</w:t>
      </w:r>
      <w:r>
        <w:rPr>
          <w:rFonts w:hint="eastAsia" w:ascii="宋体" w:hAnsi="宋体" w:eastAsia="宋体" w:cs="宋体"/>
          <w:b w:val="0"/>
          <w:bCs w:val="0"/>
          <w:i w:val="0"/>
          <w:iCs w:val="0"/>
          <w:color w:val="000000"/>
          <w:sz w:val="21"/>
          <w:szCs w:val="21"/>
          <w:lang w:eastAsia="en-US"/>
        </w:rPr>
      </w:r>
      <w:r/>
    </w:p>
    <w:p>
      <w:pPr>
        <w:pStyle w:val="876"/>
        <w:ind w:left="638"/>
        <w:jc w:val="left"/>
        <w:spacing w:before="13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7.减震方式：弹簧钢板</w:t>
      </w:r>
      <w:r>
        <w:rPr>
          <w:rFonts w:hint="eastAsia" w:ascii="宋体" w:hAnsi="宋体" w:eastAsia="宋体" w:cs="宋体"/>
          <w:b w:val="0"/>
          <w:bCs w:val="0"/>
          <w:i w:val="0"/>
          <w:iCs w:val="0"/>
          <w:color w:val="000000"/>
          <w:sz w:val="21"/>
          <w:szCs w:val="21"/>
          <w:lang w:eastAsia="en-US"/>
        </w:rPr>
      </w:r>
      <w:r/>
    </w:p>
    <w:p>
      <w:pPr>
        <w:pStyle w:val="876"/>
        <w:ind w:left="638"/>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8.刹车方式：撞刹</w:t>
      </w:r>
      <w:r>
        <w:rPr>
          <w:rFonts w:hint="eastAsia" w:ascii="宋体" w:hAnsi="宋体" w:eastAsia="宋体" w:cs="宋体"/>
          <w:b w:val="0"/>
          <w:bCs w:val="0"/>
          <w:i w:val="0"/>
          <w:iCs w:val="0"/>
          <w:color w:val="000000"/>
          <w:sz w:val="21"/>
          <w:szCs w:val="21"/>
          <w:lang w:eastAsia="en-US"/>
        </w:rPr>
      </w:r>
      <w:r/>
    </w:p>
    <w:p>
      <w:pPr>
        <w:pStyle w:val="876"/>
        <w:ind w:left="1" w:right="100" w:firstLine="635"/>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9.箱体尺寸：内部储物空间满足全部配套设备、工器具、维</w:t>
      </w:r>
      <w:r>
        <w:rPr>
          <w:rFonts w:hint="eastAsia" w:ascii="宋体" w:hAnsi="宋体" w:eastAsia="宋体" w:cs="宋体"/>
          <w:b w:val="0"/>
          <w:bCs w:val="0"/>
          <w:i w:val="0"/>
          <w:iCs w:val="0"/>
          <w:color w:val="000000"/>
          <w:spacing w:val="6"/>
          <w:sz w:val="21"/>
          <w:szCs w:val="21"/>
          <w:lang w:eastAsia="en-US"/>
        </w:rPr>
        <w:t xml:space="preserve">修配件及随车物资存放需求</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（四）便携式潜水泵要求</w:t>
      </w:r>
      <w:r>
        <w:rPr>
          <w:rFonts w:hint="eastAsia" w:ascii="宋体" w:hAnsi="宋体" w:eastAsia="宋体" w:cs="宋体"/>
          <w:b w:val="0"/>
          <w:bCs w:val="0"/>
          <w:i w:val="0"/>
          <w:iCs w:val="0"/>
          <w:color w:val="000000"/>
          <w:sz w:val="21"/>
          <w:szCs w:val="21"/>
          <w:lang w:eastAsia="en-US"/>
        </w:rPr>
      </w:r>
      <w:r/>
    </w:p>
    <w:p>
      <w:pPr>
        <w:pStyle w:val="876"/>
        <w:ind w:left="648"/>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1.数量：1台</w:t>
      </w:r>
      <w:r>
        <w:rPr>
          <w:rFonts w:hint="eastAsia" w:ascii="宋体" w:hAnsi="宋体" w:eastAsia="宋体" w:cs="宋体"/>
          <w:b w:val="0"/>
          <w:bCs w:val="0"/>
          <w:i w:val="0"/>
          <w:iCs w:val="0"/>
          <w:color w:val="000000"/>
          <w:sz w:val="21"/>
          <w:szCs w:val="21"/>
          <w:lang w:eastAsia="en-US"/>
        </w:rPr>
      </w:r>
      <w:r/>
    </w:p>
    <w:p>
      <w:pPr>
        <w:pStyle w:val="876"/>
        <w:ind w:left="634"/>
        <w:jc w:val="left"/>
        <w:spacing w:before="13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2.重量：</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≤80kg</w:t>
      </w:r>
      <w:r>
        <w:rPr>
          <w:rFonts w:hint="eastAsia" w:ascii="宋体" w:hAnsi="宋体" w:eastAsia="宋体" w:cs="宋体"/>
          <w:b w:val="0"/>
          <w:bCs w:val="0"/>
          <w:i w:val="0"/>
          <w:iCs w:val="0"/>
          <w:color w:val="000000"/>
          <w:sz w:val="21"/>
          <w:szCs w:val="21"/>
          <w:lang w:eastAsia="en-US"/>
        </w:rPr>
      </w:r>
      <w:r/>
    </w:p>
    <w:p>
      <w:pPr>
        <w:pStyle w:val="876"/>
        <w:ind w:left="632"/>
        <w:jc w:val="left"/>
        <w:spacing w:before="17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3.流量：</w:t>
      </w:r>
      <w:r>
        <w:rPr>
          <w:rFonts w:hint="eastAsia" w:ascii="宋体" w:hAnsi="宋体" w:eastAsia="宋体" w:cs="宋体"/>
          <w:b w:val="0"/>
          <w:bCs w:val="0"/>
          <w:i w:val="0"/>
          <w:iCs w:val="0"/>
          <w:color w:val="000000"/>
          <w:spacing w:val="-7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≥1000m³/h</w:t>
      </w:r>
      <w:r>
        <w:rPr>
          <w:rFonts w:hint="eastAsia" w:ascii="宋体" w:hAnsi="宋体" w:eastAsia="宋体" w:cs="宋体"/>
          <w:b w:val="0"/>
          <w:bCs w:val="0"/>
          <w:i w:val="0"/>
          <w:iCs w:val="0"/>
          <w:color w:val="000000"/>
          <w:sz w:val="21"/>
          <w:szCs w:val="21"/>
          <w:lang w:eastAsia="en-US"/>
        </w:rPr>
      </w:r>
      <w:r/>
    </w:p>
    <w:p>
      <w:pPr>
        <w:pStyle w:val="876"/>
        <w:ind w:left="635"/>
        <w:jc w:val="left"/>
        <w:spacing w:before="13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4.扬程：</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≥15m</w:t>
      </w:r>
      <w:r>
        <w:rPr>
          <w:rFonts w:hint="eastAsia" w:ascii="宋体" w:hAnsi="宋体" w:eastAsia="宋体" w:cs="宋体"/>
          <w:b w:val="0"/>
          <w:bCs w:val="0"/>
          <w:i w:val="0"/>
          <w:iCs w:val="0"/>
          <w:color w:val="000000"/>
          <w:sz w:val="21"/>
          <w:szCs w:val="21"/>
          <w:lang w:eastAsia="en-US"/>
        </w:rPr>
      </w:r>
      <w:r/>
    </w:p>
    <w:p>
      <w:pPr>
        <w:pStyle w:val="876"/>
        <w:ind w:left="638"/>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5.功率/电压：</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≥75</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7"/>
          <w:sz w:val="21"/>
          <w:szCs w:val="21"/>
          <w:lang w:eastAsia="en-US"/>
        </w:rPr>
        <w:t xml:space="preserve">/380V</w:t>
      </w:r>
      <w:r>
        <w:rPr>
          <w:rFonts w:hint="eastAsia" w:ascii="宋体" w:hAnsi="宋体" w:eastAsia="宋体" w:cs="宋体"/>
          <w:b w:val="0"/>
          <w:bCs w:val="0"/>
          <w:i w:val="0"/>
          <w:iCs w:val="0"/>
          <w:color w:val="000000"/>
          <w:sz w:val="21"/>
          <w:szCs w:val="21"/>
          <w:lang w:eastAsia="en-US"/>
        </w:rPr>
      </w:r>
      <w:r/>
    </w:p>
    <w:p>
      <w:pPr>
        <w:pStyle w:val="876"/>
        <w:ind w:left="639"/>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6.</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防护等级：</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≥IP68</w:t>
      </w:r>
      <w:r>
        <w:rPr>
          <w:rFonts w:hint="eastAsia" w:ascii="宋体" w:hAnsi="宋体" w:eastAsia="宋体" w:cs="宋体"/>
          <w:b w:val="0"/>
          <w:bCs w:val="0"/>
          <w:i w:val="0"/>
          <w:iCs w:val="0"/>
          <w:color w:val="000000"/>
          <w:sz w:val="21"/>
          <w:szCs w:val="21"/>
          <w:lang w:eastAsia="en-US"/>
        </w:rPr>
      </w:r>
      <w:r/>
    </w:p>
    <w:p>
      <w:pPr>
        <w:pStyle w:val="876"/>
        <w:ind w:left="638"/>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7.</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电缆：20m+20m，航空插头 </w:t>
      </w:r>
      <w:r>
        <w:rPr>
          <w:rFonts w:hint="eastAsia" w:ascii="宋体" w:hAnsi="宋体" w:eastAsia="宋体" w:cs="宋体"/>
          <w:b w:val="0"/>
          <w:bCs w:val="0"/>
          <w:i w:val="0"/>
          <w:iCs w:val="0"/>
          <w:color w:val="000000"/>
          <w:spacing w:val="2"/>
          <w:sz w:val="21"/>
          <w:szCs w:val="21"/>
          <w:lang w:eastAsia="zh-CN"/>
        </w:rPr>
        <w:t xml:space="preserve">（</w:t>
      </w:r>
      <w:r>
        <w:rPr>
          <w:rFonts w:hint="eastAsia" w:ascii="宋体" w:hAnsi="宋体" w:eastAsia="宋体" w:cs="宋体"/>
          <w:b w:val="0"/>
          <w:bCs w:val="0"/>
          <w:i w:val="0"/>
          <w:iCs w:val="0"/>
          <w:color w:val="000000"/>
          <w:spacing w:val="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1"/>
          <w:sz w:val="21"/>
          <w:szCs w:val="21"/>
          <w:lang w:eastAsia="en-US"/>
        </w:rPr>
        <w:t xml:space="preserve">67）</w:t>
      </w:r>
      <w:r>
        <w:rPr>
          <w:rFonts w:hint="eastAsia" w:ascii="宋体" w:hAnsi="宋体" w:eastAsia="宋体" w:cs="宋体"/>
          <w:b w:val="0"/>
          <w:bCs w:val="0"/>
          <w:i w:val="0"/>
          <w:iCs w:val="0"/>
          <w:color w:val="000000"/>
          <w:sz w:val="21"/>
          <w:szCs w:val="21"/>
          <w:lang w:eastAsia="en-US"/>
        </w:rPr>
      </w:r>
      <w:r/>
    </w:p>
    <w:p>
      <w:pPr>
        <w:pStyle w:val="876"/>
        <w:ind w:left="638"/>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8. 口径：12寸</w:t>
      </w:r>
      <w:r>
        <w:rPr>
          <w:rFonts w:hint="eastAsia" w:ascii="宋体" w:hAnsi="宋体" w:eastAsia="宋体" w:cs="宋体"/>
          <w:b w:val="0"/>
          <w:bCs w:val="0"/>
          <w:i w:val="0"/>
          <w:iCs w:val="0"/>
          <w:color w:val="000000"/>
          <w:sz w:val="21"/>
          <w:szCs w:val="21"/>
          <w:lang w:eastAsia="en-US"/>
        </w:rPr>
      </w:r>
      <w:r/>
    </w:p>
    <w:p>
      <w:pPr>
        <w:pStyle w:val="876"/>
        <w:ind w:left="637"/>
        <w:jc w:val="left"/>
        <w:spacing w:before="13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9.材质：轻质高强度合金材质</w:t>
      </w:r>
      <w:r>
        <w:rPr>
          <w:rFonts w:hint="eastAsia" w:ascii="宋体" w:hAnsi="宋体" w:eastAsia="宋体" w:cs="宋体"/>
          <w:b w:val="0"/>
          <w:bCs w:val="0"/>
          <w:i w:val="0"/>
          <w:iCs w:val="0"/>
          <w:color w:val="000000"/>
          <w:sz w:val="21"/>
          <w:szCs w:val="21"/>
          <w:lang w:eastAsia="en-US"/>
        </w:rPr>
      </w:r>
      <w:r/>
    </w:p>
    <w:p>
      <w:pPr>
        <w:pStyle w:val="876"/>
        <w:ind w:left="10" w:firstLine="638"/>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10.</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随车水带：13-300-40-涤纶长丝/涤纶长</w:t>
      </w:r>
      <w:r>
        <w:rPr>
          <w:rFonts w:hint="eastAsia" w:ascii="宋体" w:hAnsi="宋体" w:eastAsia="宋体" w:cs="宋体"/>
          <w:b w:val="0"/>
          <w:bCs w:val="0"/>
          <w:i w:val="0"/>
          <w:iCs w:val="0"/>
          <w:color w:val="000000"/>
          <w:spacing w:val="-3"/>
          <w:sz w:val="21"/>
          <w:szCs w:val="21"/>
          <w:lang w:eastAsia="en-US"/>
        </w:rPr>
        <w:t xml:space="preserve">丝-聚氨酯/塑料-S，</w:t>
      </w:r>
      <w:r>
        <w:rPr>
          <w:rFonts w:hint="eastAsia" w:ascii="宋体" w:hAnsi="宋体" w:eastAsia="宋体" w:cs="宋体"/>
          <w:b w:val="0"/>
          <w:bCs w:val="0"/>
          <w:i w:val="0"/>
          <w:iCs w:val="0"/>
          <w:color w:val="000000"/>
          <w:sz w:val="21"/>
          <w:szCs w:val="21"/>
          <w:lang w:eastAsia="en-US"/>
        </w:rPr>
        <w:t xml:space="preserve">符合</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GB6246-2011</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要求</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（五）</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变频控制柜要求</w:t>
      </w:r>
      <w:r>
        <w:rPr>
          <w:rFonts w:hint="eastAsia" w:ascii="宋体" w:hAnsi="宋体" w:eastAsia="宋体" w:cs="宋体"/>
          <w:b w:val="0"/>
          <w:bCs w:val="0"/>
          <w:i w:val="0"/>
          <w:iCs w:val="0"/>
          <w:color w:val="000000"/>
          <w:sz w:val="21"/>
          <w:szCs w:val="21"/>
          <w:lang w:eastAsia="en-US"/>
        </w:rPr>
      </w:r>
      <w:r/>
    </w:p>
    <w:p>
      <w:pPr>
        <w:pStyle w:val="876"/>
        <w:ind w:left="648"/>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1.功率：</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≥75</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34"/>
        <w:jc w:val="left"/>
        <w:spacing w:before="139"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1"/>
          <w:sz w:val="21"/>
          <w:szCs w:val="21"/>
          <w:lang w:eastAsia="en-US"/>
        </w:rPr>
        <w:t xml:space="preserve">2.</w:t>
      </w:r>
      <w:r>
        <w:rPr>
          <w:rFonts w:hint="eastAsia" w:ascii="宋体" w:hAnsi="宋体" w:eastAsia="宋体" w:cs="宋体"/>
          <w:b w:val="0"/>
          <w:bCs w:val="0"/>
          <w:i w:val="0"/>
          <w:iCs w:val="0"/>
          <w:color w:val="000000"/>
          <w:spacing w:val="-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电缆：20m，航空插头</w:t>
      </w:r>
      <w:r>
        <w:rPr>
          <w:rFonts w:hint="eastAsia" w:ascii="宋体" w:hAnsi="宋体" w:eastAsia="宋体" w:cs="宋体"/>
          <w:b w:val="0"/>
          <w:bCs w:val="0"/>
          <w:i w:val="0"/>
          <w:iCs w:val="0"/>
          <w:color w:val="000000"/>
          <w:spacing w:val="1"/>
          <w:sz w:val="21"/>
          <w:szCs w:val="21"/>
          <w:lang w:eastAsia="zh-CN"/>
        </w:rPr>
        <w:t xml:space="preserve">（</w:t>
      </w:r>
      <w:r>
        <w:rPr>
          <w:rFonts w:hint="eastAsia" w:ascii="宋体" w:hAnsi="宋体" w:eastAsia="宋体" w:cs="宋体"/>
          <w:b w:val="0"/>
          <w:bCs w:val="0"/>
          <w:i w:val="0"/>
          <w:iCs w:val="0"/>
          <w:color w:val="000000"/>
          <w:spacing w:val="1"/>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1"/>
          <w:sz w:val="21"/>
          <w:szCs w:val="21"/>
          <w:lang w:eastAsia="en-US"/>
        </w:rPr>
        <w:t xml:space="preserve">67）</w:t>
      </w:r>
      <w:r>
        <w:rPr>
          <w:rFonts w:hint="eastAsia" w:ascii="宋体" w:hAnsi="宋体" w:eastAsia="宋体" w:cs="宋体"/>
          <w:b w:val="0"/>
          <w:bCs w:val="0"/>
          <w:i w:val="0"/>
          <w:iCs w:val="0"/>
          <w:color w:val="000000"/>
          <w:sz w:val="21"/>
          <w:szCs w:val="21"/>
          <w:lang w:val="en-US" w:eastAsia="en-US" w:bidi="ar-SA"/>
        </w:rPr>
      </w:r>
      <w:r/>
    </w:p>
    <w:p>
      <w:pPr>
        <w:pStyle w:val="876"/>
        <w:ind w:left="632"/>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3.控制方式：变频一控一</w:t>
      </w:r>
      <w:r>
        <w:rPr>
          <w:rFonts w:hint="eastAsia" w:ascii="宋体" w:hAnsi="宋体" w:eastAsia="宋体" w:cs="宋体"/>
          <w:b w:val="0"/>
          <w:bCs w:val="0"/>
          <w:i w:val="0"/>
          <w:iCs w:val="0"/>
          <w:color w:val="000000"/>
          <w:sz w:val="21"/>
          <w:szCs w:val="21"/>
          <w:lang w:eastAsia="en-US"/>
        </w:rPr>
      </w:r>
      <w:r/>
    </w:p>
    <w:p>
      <w:pPr>
        <w:pStyle w:val="876"/>
        <w:ind w:left="635"/>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4.尺寸：适宜放入拖车箱体即可</w:t>
      </w:r>
      <w:r>
        <w:rPr>
          <w:rFonts w:hint="eastAsia" w:ascii="宋体" w:hAnsi="宋体" w:eastAsia="宋体" w:cs="宋体"/>
          <w:b w:val="0"/>
          <w:bCs w:val="0"/>
          <w:i w:val="0"/>
          <w:iCs w:val="0"/>
          <w:color w:val="000000"/>
          <w:sz w:val="21"/>
          <w:szCs w:val="21"/>
          <w:lang w:eastAsia="en-US"/>
        </w:rPr>
      </w:r>
      <w:r/>
    </w:p>
    <w:p>
      <w:pPr>
        <w:pStyle w:val="876"/>
        <w:ind w:left="637"/>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5.数量：1套</w:t>
      </w:r>
      <w:r>
        <w:rPr>
          <w:rFonts w:hint="eastAsia" w:ascii="宋体" w:hAnsi="宋体" w:eastAsia="宋体" w:cs="宋体"/>
          <w:b w:val="0"/>
          <w:bCs w:val="0"/>
          <w:i w:val="0"/>
          <w:iCs w:val="0"/>
          <w:color w:val="000000"/>
          <w:sz w:val="21"/>
          <w:szCs w:val="21"/>
          <w:lang w:eastAsia="en-US"/>
        </w:rPr>
      </w:r>
      <w:r/>
    </w:p>
    <w:p>
      <w:pPr>
        <w:pStyle w:val="876"/>
        <w:ind w:left="9" w:right="119" w:firstLine="629"/>
        <w:jc w:val="left"/>
        <w:spacing w:before="13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6.控制柜自带可视化界面，可变频调节泵的频率控制泵的流</w:t>
      </w:r>
      <w:r>
        <w:rPr>
          <w:rFonts w:hint="eastAsia" w:ascii="宋体" w:hAnsi="宋体" w:eastAsia="宋体" w:cs="宋体"/>
          <w:b w:val="0"/>
          <w:bCs w:val="0"/>
          <w:i w:val="0"/>
          <w:iCs w:val="0"/>
          <w:color w:val="000000"/>
          <w:spacing w:val="1"/>
          <w:sz w:val="21"/>
          <w:szCs w:val="21"/>
          <w:lang w:eastAsia="en-US"/>
        </w:rPr>
        <w:t xml:space="preserve">量和扬程</w:t>
      </w:r>
      <w:r>
        <w:rPr>
          <w:rFonts w:hint="eastAsia" w:ascii="宋体" w:hAnsi="宋体" w:eastAsia="宋体" w:cs="宋体"/>
          <w:b w:val="0"/>
          <w:bCs w:val="0"/>
          <w:i w:val="0"/>
          <w:iCs w:val="0"/>
          <w:color w:val="000000"/>
          <w:sz w:val="21"/>
          <w:szCs w:val="21"/>
          <w:lang w:eastAsia="en-US"/>
        </w:rPr>
      </w:r>
      <w:r/>
    </w:p>
    <w:p>
      <w:pPr>
        <w:pStyle w:val="876"/>
        <w:ind w:left="11" w:right="9" w:firstLine="626"/>
        <w:jc w:val="left"/>
        <w:spacing w:before="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7.控制柜自带远程和手动启动功能。实时检测运行数据，具</w:t>
      </w:r>
      <w:r>
        <w:rPr>
          <w:rFonts w:hint="eastAsia" w:ascii="宋体" w:hAnsi="宋体" w:eastAsia="宋体" w:cs="宋体"/>
          <w:b w:val="0"/>
          <w:bCs w:val="0"/>
          <w:i w:val="0"/>
          <w:iCs w:val="0"/>
          <w:color w:val="000000"/>
          <w:spacing w:val="3"/>
          <w:sz w:val="21"/>
          <w:szCs w:val="21"/>
          <w:lang w:eastAsia="en-US"/>
        </w:rPr>
        <w:t xml:space="preserve">有漏电、</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电流过载、缺相、过压、欠压、过频、热保护等功能。</w:t>
      </w:r>
      <w:r>
        <w:rPr>
          <w:rFonts w:hint="eastAsia" w:ascii="宋体" w:hAnsi="宋体" w:eastAsia="宋体" w:cs="宋体"/>
          <w:b w:val="0"/>
          <w:bCs w:val="0"/>
          <w:i w:val="0"/>
          <w:iCs w:val="0"/>
          <w:color w:val="000000"/>
          <w:spacing w:val="5"/>
          <w:sz w:val="21"/>
          <w:szCs w:val="21"/>
          <w:lang w:eastAsia="en-US"/>
        </w:rPr>
        <w:t xml:space="preserve">自动移动轮，方便远距离操作</w:t>
      </w:r>
      <w:r>
        <w:rPr>
          <w:rFonts w:hint="eastAsia" w:ascii="宋体" w:hAnsi="宋体" w:eastAsia="宋体" w:cs="宋体"/>
          <w:b w:val="0"/>
          <w:bCs w:val="0"/>
          <w:i w:val="0"/>
          <w:iCs w:val="0"/>
          <w:color w:val="000000"/>
          <w:sz w:val="21"/>
          <w:szCs w:val="21"/>
          <w:lang w:eastAsia="en-US"/>
        </w:rPr>
      </w:r>
      <w:r/>
    </w:p>
    <w:p>
      <w:pPr>
        <w:pStyle w:val="876"/>
        <w:ind w:left="617"/>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（六）控制系统</w:t>
      </w:r>
      <w:r>
        <w:rPr>
          <w:rFonts w:hint="eastAsia" w:ascii="宋体" w:hAnsi="宋体" w:eastAsia="宋体" w:cs="宋体"/>
          <w:b w:val="0"/>
          <w:bCs w:val="0"/>
          <w:i w:val="0"/>
          <w:iCs w:val="0"/>
          <w:color w:val="000000"/>
          <w:sz w:val="21"/>
          <w:szCs w:val="21"/>
          <w:lang w:eastAsia="en-US"/>
        </w:rPr>
      </w:r>
      <w:r/>
    </w:p>
    <w:p>
      <w:pPr>
        <w:pStyle w:val="876"/>
        <w:ind w:right="118" w:firstLine="648"/>
        <w:jc w:val="left"/>
        <w:spacing w:before="14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1.运行状态显示：守候、开机、供油、启动、启动延时、怠</w:t>
      </w:r>
      <w:r>
        <w:rPr>
          <w:rFonts w:hint="eastAsia" w:ascii="宋体" w:hAnsi="宋体" w:eastAsia="宋体" w:cs="宋体"/>
          <w:b w:val="0"/>
          <w:bCs w:val="0"/>
          <w:i w:val="0"/>
          <w:iCs w:val="0"/>
          <w:color w:val="000000"/>
          <w:spacing w:val="6"/>
          <w:sz w:val="21"/>
          <w:szCs w:val="21"/>
          <w:lang w:eastAsia="en-US"/>
        </w:rPr>
        <w:t xml:space="preserve">速延时、正常运行、冷却停机、紧急停机等。</w:t>
      </w:r>
      <w:r>
        <w:rPr>
          <w:rFonts w:hint="eastAsia" w:ascii="宋体" w:hAnsi="宋体" w:eastAsia="宋体" w:cs="宋体"/>
          <w:b w:val="0"/>
          <w:bCs w:val="0"/>
          <w:i w:val="0"/>
          <w:iCs w:val="0"/>
          <w:color w:val="000000"/>
          <w:sz w:val="21"/>
          <w:szCs w:val="21"/>
          <w:lang w:eastAsia="en-US"/>
        </w:rPr>
      </w:r>
      <w:r/>
    </w:p>
    <w:p>
      <w:pPr>
        <w:pStyle w:val="876"/>
        <w:ind w:left="18" w:right="118" w:firstLine="615"/>
        <w:jc w:val="left"/>
        <w:spacing w:before="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2.监测功能：超速、低速、低润滑油压、高冷却温度、低气温（低于4℃防结冰）、低燃油位、低水位、转速</w:t>
      </w:r>
      <w:r>
        <w:rPr>
          <w:rFonts w:hint="eastAsia" w:ascii="宋体" w:hAnsi="宋体" w:eastAsia="宋体" w:cs="宋体"/>
          <w:b w:val="0"/>
          <w:bCs w:val="0"/>
          <w:i w:val="0"/>
          <w:iCs w:val="0"/>
          <w:color w:val="000000"/>
          <w:spacing w:val="3"/>
          <w:sz w:val="21"/>
          <w:szCs w:val="21"/>
          <w:lang w:eastAsia="en-US"/>
        </w:rPr>
        <w:t xml:space="preserve">信号等，可</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自</w:t>
      </w:r>
      <w:r>
        <w:rPr>
          <w:rFonts w:hint="eastAsia" w:ascii="宋体" w:hAnsi="宋体" w:eastAsia="宋体" w:cs="宋体"/>
          <w:b w:val="0"/>
          <w:bCs w:val="0"/>
          <w:i w:val="0"/>
          <w:iCs w:val="0"/>
          <w:color w:val="000000"/>
          <w:spacing w:val="1"/>
          <w:sz w:val="21"/>
          <w:szCs w:val="21"/>
          <w:lang w:eastAsia="en-US"/>
        </w:rPr>
        <w:t xml:space="preserve">动报警并停机。</w:t>
      </w:r>
      <w:r>
        <w:rPr>
          <w:rFonts w:hint="eastAsia" w:ascii="宋体" w:hAnsi="宋体" w:eastAsia="宋体" w:cs="宋体"/>
          <w:b w:val="0"/>
          <w:bCs w:val="0"/>
          <w:i w:val="0"/>
          <w:iCs w:val="0"/>
          <w:color w:val="000000"/>
          <w:sz w:val="21"/>
          <w:szCs w:val="21"/>
          <w:lang w:eastAsia="en-US"/>
        </w:rPr>
      </w:r>
      <w:r/>
    </w:p>
    <w:p>
      <w:pPr>
        <w:pStyle w:val="876"/>
        <w:ind w:left="617"/>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（七）</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维修包要求</w:t>
      </w:r>
      <w:r>
        <w:rPr>
          <w:rFonts w:hint="eastAsia" w:ascii="宋体" w:hAnsi="宋体" w:eastAsia="宋体" w:cs="宋体"/>
          <w:b w:val="0"/>
          <w:bCs w:val="0"/>
          <w:i w:val="0"/>
          <w:iCs w:val="0"/>
          <w:color w:val="000000"/>
          <w:sz w:val="21"/>
          <w:szCs w:val="21"/>
          <w:lang w:eastAsia="en-US"/>
        </w:rPr>
      </w:r>
      <w:r/>
    </w:p>
    <w:p>
      <w:pPr>
        <w:pStyle w:val="876"/>
        <w:ind w:left="32" w:firstLine="607"/>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每套需配备维修包，主要包含：空滤、机滤、油滤、泵机械</w:t>
      </w:r>
      <w:r>
        <w:rPr>
          <w:rFonts w:hint="eastAsia" w:ascii="宋体" w:hAnsi="宋体" w:eastAsia="宋体" w:cs="宋体"/>
          <w:b w:val="0"/>
          <w:bCs w:val="0"/>
          <w:i w:val="0"/>
          <w:iCs w:val="0"/>
          <w:color w:val="000000"/>
          <w:spacing w:val="-12"/>
          <w:sz w:val="21"/>
          <w:szCs w:val="21"/>
          <w:lang w:eastAsia="en-US"/>
        </w:rPr>
        <w:t xml:space="preserve">密封、活动扳手、开</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口扳手、内六角扳手各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1</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套、工具箱</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个等。</w:t>
      </w:r>
      <w:r>
        <w:rPr>
          <w:rFonts w:hint="eastAsia" w:ascii="宋体" w:hAnsi="宋体" w:eastAsia="宋体" w:cs="宋体"/>
          <w:b w:val="0"/>
          <w:bCs w:val="0"/>
          <w:i w:val="0"/>
          <w:iCs w:val="0"/>
          <w:color w:val="000000"/>
          <w:sz w:val="21"/>
          <w:szCs w:val="21"/>
          <w:lang w:eastAsia="en-US"/>
        </w:rPr>
      </w:r>
      <w:r/>
    </w:p>
    <w:p>
      <w:pPr>
        <w:pStyle w:val="876"/>
        <w:ind w:left="617"/>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（八）标牌与包装标志要求</w:t>
      </w:r>
      <w:r>
        <w:rPr>
          <w:rFonts w:hint="eastAsia" w:ascii="宋体" w:hAnsi="宋体" w:eastAsia="宋体" w:cs="宋体"/>
          <w:b w:val="0"/>
          <w:bCs w:val="0"/>
          <w:i w:val="0"/>
          <w:iCs w:val="0"/>
          <w:color w:val="000000"/>
          <w:sz w:val="21"/>
          <w:szCs w:val="21"/>
          <w:lang w:eastAsia="en-US"/>
        </w:rPr>
      </w:r>
      <w:r/>
    </w:p>
    <w:p>
      <w:pPr>
        <w:pStyle w:val="876"/>
        <w:ind w:left="9" w:right="118" w:firstLine="638"/>
        <w:jc w:val="left"/>
        <w:spacing w:before="17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1.标牌至少应标明的内容：制造厂名称、型号及名称、规定</w:t>
      </w:r>
      <w:r>
        <w:rPr>
          <w:rFonts w:hint="eastAsia" w:ascii="宋体" w:hAnsi="宋体" w:eastAsia="宋体" w:cs="宋体"/>
          <w:b w:val="0"/>
          <w:bCs w:val="0"/>
          <w:i w:val="0"/>
          <w:iCs w:val="0"/>
          <w:color w:val="000000"/>
          <w:spacing w:val="1"/>
          <w:sz w:val="21"/>
          <w:szCs w:val="21"/>
          <w:lang w:eastAsia="en-US"/>
        </w:rPr>
        <w:t xml:space="preserve">流量、规定扬程、额定功率、介质、尺寸、出厂编号和日期、质</w:t>
      </w:r>
      <w:r>
        <w:rPr>
          <w:rFonts w:hint="eastAsia" w:ascii="宋体" w:hAnsi="宋体" w:eastAsia="宋体" w:cs="宋体"/>
          <w:b w:val="0"/>
          <w:bCs w:val="0"/>
          <w:i w:val="0"/>
          <w:iCs w:val="0"/>
          <w:color w:val="000000"/>
          <w:spacing w:val="4"/>
          <w:sz w:val="21"/>
          <w:szCs w:val="21"/>
          <w:lang w:eastAsia="en-US"/>
        </w:rPr>
        <w:t xml:space="preserve">量、执行标准编号等。</w:t>
      </w:r>
      <w:r>
        <w:rPr>
          <w:rFonts w:hint="eastAsia" w:ascii="宋体" w:hAnsi="宋体" w:eastAsia="宋体" w:cs="宋体"/>
          <w:b w:val="0"/>
          <w:bCs w:val="0"/>
          <w:i w:val="0"/>
          <w:iCs w:val="0"/>
          <w:color w:val="000000"/>
          <w:sz w:val="21"/>
          <w:szCs w:val="21"/>
          <w:lang w:eastAsia="en-US"/>
        </w:rPr>
      </w:r>
      <w:r/>
    </w:p>
    <w:p>
      <w:pPr>
        <w:pStyle w:val="876"/>
        <w:ind w:left="634"/>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2.应附有随机文件和附件，包括装箱单、产品合格证、使用</w:t>
      </w:r>
      <w:r>
        <w:rPr>
          <w:rFonts w:hint="eastAsia" w:ascii="宋体" w:hAnsi="宋体" w:eastAsia="宋体" w:cs="宋体"/>
          <w:b w:val="0"/>
          <w:bCs w:val="0"/>
          <w:i w:val="0"/>
          <w:iCs w:val="0"/>
          <w:color w:val="000000"/>
          <w:spacing w:val="6"/>
          <w:sz w:val="21"/>
          <w:szCs w:val="21"/>
          <w:lang w:eastAsia="en-US"/>
        </w:rPr>
        <w:t xml:space="preserve">说明书、保修卡和必要的随机附件等。</w:t>
      </w:r>
      <w:r>
        <w:rPr>
          <w:rFonts w:hint="eastAsia" w:ascii="宋体" w:hAnsi="宋体" w:eastAsia="宋体" w:cs="宋体"/>
          <w:b w:val="0"/>
          <w:bCs w:val="0"/>
          <w:i w:val="0"/>
          <w:iCs w:val="0"/>
          <w:color w:val="000000"/>
          <w:sz w:val="21"/>
          <w:szCs w:val="21"/>
          <w:lang w:eastAsia="en-US"/>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（九）质保期要求</w:t>
      </w:r>
      <w:r>
        <w:rPr>
          <w:rFonts w:hint="eastAsia" w:ascii="宋体" w:hAnsi="宋体" w:eastAsia="宋体" w:cs="宋体"/>
          <w:b w:val="0"/>
          <w:bCs w:val="0"/>
          <w:i w:val="0"/>
          <w:iCs w:val="0"/>
          <w:color w:val="000000"/>
          <w:sz w:val="21"/>
          <w:szCs w:val="21"/>
          <w:lang w:eastAsia="en-US"/>
        </w:rPr>
      </w:r>
      <w:r/>
    </w:p>
    <w:p>
      <w:pPr>
        <w:pStyle w:val="876"/>
        <w:ind w:left="4" w:firstLine="644"/>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整机质保≥1 年或累计运行</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1000</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小时（两者以先到为准</w:t>
      </w:r>
      <w:r>
        <w:rPr>
          <w:rFonts w:hint="eastAsia" w:ascii="宋体" w:hAnsi="宋体" w:eastAsia="宋体" w:cs="宋体"/>
          <w:b w:val="0"/>
          <w:bCs w:val="0"/>
          <w:i w:val="0"/>
          <w:iCs w:val="0"/>
          <w:color w:val="000000"/>
          <w:spacing w:val="-14"/>
          <w:sz w:val="21"/>
          <w:szCs w:val="21"/>
          <w:lang w:eastAsia="en-US"/>
        </w:rPr>
        <w:t xml:space="preserve">）；</w:t>
      </w:r>
      <w:r>
        <w:rPr>
          <w:rFonts w:hint="eastAsia" w:ascii="宋体" w:hAnsi="宋体" w:eastAsia="宋体" w:cs="宋体"/>
          <w:b w:val="0"/>
          <w:bCs w:val="0"/>
          <w:i w:val="0"/>
          <w:iCs w:val="0"/>
          <w:color w:val="000000"/>
          <w:spacing w:val="2"/>
          <w:sz w:val="21"/>
          <w:szCs w:val="21"/>
          <w:lang w:eastAsia="en-US"/>
        </w:rPr>
        <w:t xml:space="preserve">发动机/泵/控制柜质保≥1 年；易损件（滤芯、密</w:t>
      </w:r>
      <w:r>
        <w:rPr>
          <w:rFonts w:hint="eastAsia" w:ascii="宋体" w:hAnsi="宋体" w:eastAsia="宋体" w:cs="宋体"/>
          <w:b w:val="0"/>
          <w:bCs w:val="0"/>
          <w:i w:val="0"/>
          <w:iCs w:val="0"/>
          <w:color w:val="000000"/>
          <w:spacing w:val="1"/>
          <w:sz w:val="21"/>
          <w:szCs w:val="21"/>
          <w:lang w:eastAsia="en-US"/>
        </w:rPr>
        <w:t xml:space="preserve">封、皮带）≥3~6</w:t>
      </w:r>
      <w:r>
        <w:rPr>
          <w:rFonts w:hint="eastAsia" w:ascii="宋体" w:hAnsi="宋体" w:eastAsia="宋体" w:cs="宋体"/>
          <w:b w:val="0"/>
          <w:bCs w:val="0"/>
          <w:i w:val="0"/>
          <w:iCs w:val="0"/>
          <w:color w:val="000000"/>
          <w:spacing w:val="-3"/>
          <w:sz w:val="21"/>
          <w:szCs w:val="21"/>
          <w:lang w:eastAsia="en-US"/>
        </w:rPr>
        <w:t xml:space="preserve">个月。</w:t>
      </w:r>
      <w:r>
        <w:rPr>
          <w:rFonts w:hint="eastAsia" w:ascii="宋体" w:hAnsi="宋体" w:eastAsia="宋体" w:cs="宋体"/>
          <w:b w:val="0"/>
          <w:bCs w:val="0"/>
          <w:i w:val="0"/>
          <w:iCs w:val="0"/>
          <w:color w:val="000000"/>
          <w:sz w:val="21"/>
          <w:szCs w:val="21"/>
          <w:lang w:eastAsia="en-US"/>
        </w:rPr>
      </w:r>
      <w:r/>
    </w:p>
    <w:p>
      <w:pPr>
        <w:pStyle w:val="907"/>
        <w:jc w:val="both"/>
        <w:spacing w:line="360" w:lineRule="auto"/>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933"/>
        <w:numPr>
          <w:ilvl w:val="0"/>
          <w:numId w:val="0"/>
        </w:numPr>
        <w:ind w:left="525"/>
        <w:jc w:val="both"/>
        <w:spacing w:line="360" w:lineRule="auto"/>
        <w:tabs>
          <w:tab w:val="left" w:pos="420" w:leader="none"/>
        </w:tabs>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5"/>
          <w:sz w:val="21"/>
          <w:szCs w:val="21"/>
          <w:lang w:val="en-US" w:eastAsia="zh-CN"/>
        </w:rPr>
        <w:t xml:space="preserve">2</w:t>
      </w:r>
      <w:r>
        <w:rPr>
          <w:rFonts w:hint="eastAsia" w:ascii="宋体" w:hAnsi="宋体" w:eastAsia="宋体" w:cs="宋体"/>
          <w:b/>
          <w:bCs/>
          <w:i w:val="0"/>
          <w:iCs w:val="0"/>
          <w:color w:val="000000"/>
          <w:spacing w:val="-46"/>
          <w:sz w:val="21"/>
          <w:szCs w:val="21"/>
          <w:lang w:eastAsia="en-US"/>
        </w:rPr>
        <w:t xml:space="preserve"> </w:t>
      </w:r>
      <w:r>
        <w:rPr>
          <w:rFonts w:hint="eastAsia" w:ascii="宋体" w:hAnsi="宋体" w:eastAsia="宋体" w:cs="宋体"/>
          <w:b/>
          <w:bCs/>
          <w:i w:val="0"/>
          <w:iCs w:val="0"/>
          <w:color w:val="000000"/>
          <w:spacing w:val="-5"/>
          <w:sz w:val="21"/>
          <w:szCs w:val="21"/>
          <w:lang w:eastAsia="en-US"/>
        </w:rPr>
        <w:t xml:space="preserve">、</w:t>
      </w:r>
      <w:r>
        <w:rPr>
          <w:rFonts w:hint="eastAsia" w:ascii="宋体" w:hAnsi="宋体" w:eastAsia="宋体" w:cs="宋体"/>
          <w:b/>
          <w:bCs/>
          <w:i w:val="0"/>
          <w:iCs w:val="0"/>
          <w:color w:val="000000"/>
          <w:spacing w:val="-63"/>
          <w:sz w:val="21"/>
          <w:szCs w:val="21"/>
          <w:lang w:eastAsia="en-US"/>
        </w:rPr>
        <w:t xml:space="preserve"> </w:t>
      </w:r>
      <w:r>
        <w:rPr>
          <w:rFonts w:hint="eastAsia" w:ascii="宋体" w:hAnsi="宋体" w:eastAsia="宋体" w:cs="宋体"/>
          <w:b/>
          <w:bCs/>
          <w:i w:val="0"/>
          <w:iCs w:val="0"/>
          <w:color w:val="000000"/>
          <w:spacing w:val="-5"/>
          <w:sz w:val="21"/>
          <w:szCs w:val="21"/>
          <w:lang w:eastAsia="en-US"/>
        </w:rPr>
        <w:t xml:space="preserve">柴油发电机组</w:t>
      </w:r>
      <w:r>
        <w:rPr>
          <w:rFonts w:hint="eastAsia" w:ascii="宋体" w:hAnsi="宋体" w:eastAsia="宋体" w:cs="宋体"/>
          <w:b/>
          <w:bCs/>
          <w:i w:val="0"/>
          <w:iCs w:val="0"/>
          <w:color w:val="000000"/>
          <w:sz w:val="21"/>
          <w:szCs w:val="21"/>
          <w:lang w:eastAsia="en-US"/>
        </w:rPr>
      </w:r>
      <w:r/>
    </w:p>
    <w:p>
      <w:pPr>
        <w:pStyle w:val="876"/>
        <w:ind w:left="631"/>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665"/>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柴油发电机组</w:t>
      </w:r>
      <w:r>
        <w:rPr>
          <w:rFonts w:hint="eastAsia" w:ascii="宋体" w:hAnsi="宋体" w:eastAsia="宋体" w:cs="宋体"/>
          <w:b w:val="0"/>
          <w:bCs w:val="0"/>
          <w:i w:val="0"/>
          <w:iCs w:val="0"/>
          <w:color w:val="000000"/>
          <w:spacing w:val="-7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，200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7"/>
          <w:sz w:val="21"/>
          <w:szCs w:val="21"/>
          <w:lang w:eastAsia="en-US"/>
        </w:rPr>
        <w:t xml:space="preserve">，静音，含防雨罩、移动拖车。</w:t>
      </w:r>
      <w:r>
        <w:rPr>
          <w:rFonts w:hint="eastAsia" w:ascii="宋体" w:hAnsi="宋体" w:eastAsia="宋体" w:cs="宋体"/>
          <w:b w:val="0"/>
          <w:bCs w:val="0"/>
          <w:i w:val="0"/>
          <w:iCs w:val="0"/>
          <w:color w:val="000000"/>
          <w:sz w:val="21"/>
          <w:szCs w:val="21"/>
          <w:lang w:eastAsia="en-US"/>
        </w:rPr>
      </w:r>
      <w:r/>
    </w:p>
    <w:p>
      <w:pPr>
        <w:pStyle w:val="876"/>
        <w:ind w:left="631"/>
        <w:jc w:val="left"/>
        <w:spacing w:before="153"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（二）机组总体要求</w:t>
      </w:r>
      <w:r>
        <w:rPr>
          <w:rFonts w:hint="eastAsia" w:ascii="宋体" w:hAnsi="宋体" w:eastAsia="宋体" w:cs="宋体"/>
          <w:b w:val="0"/>
          <w:bCs w:val="0"/>
          <w:i w:val="0"/>
          <w:iCs w:val="0"/>
          <w:color w:val="000000"/>
          <w:sz w:val="21"/>
          <w:szCs w:val="21"/>
          <w:lang w:eastAsia="en-US"/>
        </w:rPr>
      </w:r>
      <w:r/>
    </w:p>
    <w:p>
      <w:pPr>
        <w:pStyle w:val="876"/>
        <w:ind w:left="20" w:firstLine="640"/>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1.机组组成：往复式柴油发动机、交流发电机、控制</w:t>
      </w:r>
      <w:r>
        <w:rPr>
          <w:rFonts w:hint="eastAsia" w:ascii="宋体" w:hAnsi="宋体" w:eastAsia="宋体" w:cs="宋体"/>
          <w:b w:val="0"/>
          <w:bCs w:val="0"/>
          <w:i w:val="0"/>
          <w:iCs w:val="0"/>
          <w:color w:val="000000"/>
          <w:spacing w:val="3"/>
          <w:sz w:val="21"/>
          <w:szCs w:val="21"/>
          <w:lang w:eastAsia="en-US"/>
        </w:rPr>
        <w:t xml:space="preserve">开关装</w:t>
      </w:r>
      <w:r>
        <w:rPr>
          <w:rFonts w:hint="eastAsia" w:ascii="宋体" w:hAnsi="宋体" w:eastAsia="宋体" w:cs="宋体"/>
          <w:b w:val="0"/>
          <w:bCs w:val="0"/>
          <w:i w:val="0"/>
          <w:iCs w:val="0"/>
          <w:color w:val="000000"/>
          <w:spacing w:val="5"/>
          <w:sz w:val="21"/>
          <w:szCs w:val="21"/>
          <w:lang w:eastAsia="en-US"/>
        </w:rPr>
        <w:t xml:space="preserve">置、辅助系统（启动、冷却、燃油、润滑、进排气）整体配套。</w:t>
      </w:r>
      <w:r>
        <w:rPr>
          <w:rFonts w:hint="eastAsia" w:ascii="宋体" w:hAnsi="宋体" w:eastAsia="宋体" w:cs="宋体"/>
          <w:b w:val="0"/>
          <w:bCs w:val="0"/>
          <w:i w:val="0"/>
          <w:iCs w:val="0"/>
          <w:color w:val="000000"/>
          <w:sz w:val="21"/>
          <w:szCs w:val="21"/>
          <w:lang w:eastAsia="en-US"/>
        </w:rPr>
      </w:r>
      <w:r/>
    </w:p>
    <w:p>
      <w:pPr>
        <w:pStyle w:val="876"/>
        <w:ind w:right="109" w:firstLine="648"/>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2.运行方式：单机/</w:t>
      </w:r>
      <w:r>
        <w:rPr>
          <w:rFonts w:hint="eastAsia" w:ascii="宋体" w:hAnsi="宋体" w:eastAsia="宋体" w:cs="宋体"/>
          <w:b w:val="0"/>
          <w:bCs w:val="0"/>
          <w:i w:val="0"/>
          <w:iCs w:val="0"/>
          <w:color w:val="000000"/>
          <w:spacing w:val="-1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多机并联/电网并联运行，支持手动/ 自动</w:t>
      </w:r>
      <w:r>
        <w:rPr>
          <w:rFonts w:hint="eastAsia" w:ascii="宋体" w:hAnsi="宋体" w:eastAsia="宋体" w:cs="宋体"/>
          <w:b w:val="0"/>
          <w:bCs w:val="0"/>
          <w:i w:val="0"/>
          <w:iCs w:val="0"/>
          <w:color w:val="000000"/>
          <w:spacing w:val="5"/>
          <w:sz w:val="21"/>
          <w:szCs w:val="21"/>
          <w:lang w:eastAsia="en-US"/>
        </w:rPr>
        <w:t xml:space="preserve">/远程启动控制。</w:t>
      </w:r>
      <w:r>
        <w:rPr>
          <w:rFonts w:hint="eastAsia" w:ascii="宋体" w:hAnsi="宋体" w:eastAsia="宋体" w:cs="宋体"/>
          <w:b w:val="0"/>
          <w:bCs w:val="0"/>
          <w:i w:val="0"/>
          <w:iCs w:val="0"/>
          <w:color w:val="000000"/>
          <w:sz w:val="21"/>
          <w:szCs w:val="21"/>
          <w:lang w:eastAsia="en-US"/>
        </w:rPr>
      </w:r>
      <w:r/>
    </w:p>
    <w:p>
      <w:pPr>
        <w:pStyle w:val="876"/>
        <w:ind w:left="645"/>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3.安装型式：弹性安装，底架结构符合标准构型。</w:t>
      </w:r>
      <w:r>
        <w:rPr>
          <w:rFonts w:hint="eastAsia" w:ascii="宋体" w:hAnsi="宋体" w:eastAsia="宋体" w:cs="宋体"/>
          <w:b w:val="0"/>
          <w:bCs w:val="0"/>
          <w:i w:val="0"/>
          <w:iCs w:val="0"/>
          <w:color w:val="000000"/>
          <w:sz w:val="21"/>
          <w:szCs w:val="21"/>
          <w:lang w:eastAsia="en-US"/>
        </w:rPr>
      </w:r>
      <w:r/>
    </w:p>
    <w:p>
      <w:pPr>
        <w:pStyle w:val="876"/>
        <w:ind w:left="15" w:right="109" w:firstLine="632"/>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4.</w:t>
      </w:r>
      <w:r>
        <w:rPr>
          <w:rFonts w:hint="eastAsia" w:ascii="宋体" w:hAnsi="宋体" w:eastAsia="宋体" w:cs="宋体"/>
          <w:b w:val="0"/>
          <w:bCs w:val="0"/>
          <w:i w:val="0"/>
          <w:iCs w:val="0"/>
          <w:color w:val="000000"/>
          <w:spacing w:val="-1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防护环境：外壳防护、噪声、振动、电磁兼容符合国标限</w:t>
      </w:r>
      <w:r>
        <w:rPr>
          <w:rFonts w:hint="eastAsia" w:ascii="宋体" w:hAnsi="宋体" w:eastAsia="宋体" w:cs="宋体"/>
          <w:b w:val="0"/>
          <w:bCs w:val="0"/>
          <w:i w:val="0"/>
          <w:iCs w:val="0"/>
          <w:color w:val="000000"/>
          <w:spacing w:val="-7"/>
          <w:sz w:val="21"/>
          <w:szCs w:val="21"/>
          <w:lang w:eastAsia="en-US"/>
        </w:rPr>
        <w:t xml:space="preserve">值。</w:t>
      </w:r>
      <w:r>
        <w:rPr>
          <w:rFonts w:hint="eastAsia" w:ascii="宋体" w:hAnsi="宋体" w:eastAsia="宋体" w:cs="宋体"/>
          <w:b w:val="0"/>
          <w:bCs w:val="0"/>
          <w:i w:val="0"/>
          <w:iCs w:val="0"/>
          <w:color w:val="000000"/>
          <w:sz w:val="21"/>
          <w:szCs w:val="21"/>
          <w:lang w:eastAsia="en-US"/>
        </w:rPr>
      </w:r>
      <w:r/>
    </w:p>
    <w:p>
      <w:pPr>
        <w:pStyle w:val="876"/>
        <w:ind w:left="23" w:right="109" w:firstLine="628"/>
        <w:jc w:val="left"/>
        <w:spacing w:before="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5.定额标牌：标注</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8"/>
          <w:sz w:val="21"/>
          <w:szCs w:val="21"/>
          <w:lang w:eastAsia="en-US"/>
        </w:rPr>
        <w:t xml:space="preserve">/T2820</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、制造商、编号、年份、额定</w:t>
      </w:r>
      <w:r>
        <w:rPr>
          <w:rFonts w:hint="eastAsia" w:ascii="宋体" w:hAnsi="宋体" w:eastAsia="宋体" w:cs="宋体"/>
          <w:b w:val="0"/>
          <w:bCs w:val="0"/>
          <w:i w:val="0"/>
          <w:iCs w:val="0"/>
          <w:color w:val="000000"/>
          <w:spacing w:val="1"/>
          <w:sz w:val="21"/>
          <w:szCs w:val="21"/>
          <w:lang w:eastAsia="en-US"/>
        </w:rPr>
        <w:t xml:space="preserve">功率（带词缀）、性能等级、功率因数、频率、电压、电流、质</w:t>
      </w:r>
      <w:r>
        <w:rPr>
          <w:rFonts w:hint="eastAsia" w:ascii="宋体" w:hAnsi="宋体" w:eastAsia="宋体" w:cs="宋体"/>
          <w:b w:val="0"/>
          <w:bCs w:val="0"/>
          <w:i w:val="0"/>
          <w:iCs w:val="0"/>
          <w:color w:val="000000"/>
          <w:spacing w:val="-5"/>
          <w:sz w:val="21"/>
          <w:szCs w:val="21"/>
          <w:lang w:eastAsia="en-US"/>
        </w:rPr>
        <w:t xml:space="preserve">量等。</w:t>
      </w:r>
      <w:r>
        <w:rPr>
          <w:rFonts w:hint="eastAsia" w:ascii="宋体" w:hAnsi="宋体" w:eastAsia="宋体" w:cs="宋体"/>
          <w:b w:val="0"/>
          <w:bCs w:val="0"/>
          <w:i w:val="0"/>
          <w:iCs w:val="0"/>
          <w:color w:val="000000"/>
          <w:sz w:val="21"/>
          <w:szCs w:val="21"/>
          <w:lang w:eastAsia="en-US"/>
        </w:rPr>
      </w:r>
      <w:r/>
    </w:p>
    <w:p>
      <w:pPr>
        <w:pStyle w:val="876"/>
        <w:ind w:left="631"/>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（三）机组基本参数要求</w:t>
      </w:r>
      <w:r>
        <w:rPr>
          <w:rFonts w:hint="eastAsia" w:ascii="宋体" w:hAnsi="宋体" w:eastAsia="宋体" w:cs="宋体"/>
          <w:b w:val="0"/>
          <w:bCs w:val="0"/>
          <w:i w:val="0"/>
          <w:iCs w:val="0"/>
          <w:color w:val="000000"/>
          <w:sz w:val="21"/>
          <w:szCs w:val="21"/>
          <w:lang w:eastAsia="en-US"/>
        </w:rPr>
      </w:r>
      <w:r/>
    </w:p>
    <w:p>
      <w:pPr>
        <w:pStyle w:val="876"/>
        <w:ind w:left="661"/>
        <w:jc w:val="left"/>
        <w:spacing w:before="15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1.</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常用功率：200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48"/>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2.备用功率：≥220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45"/>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3.机组重量：≤2400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z w:val="21"/>
          <w:szCs w:val="21"/>
          <w:lang w:eastAsia="en-US"/>
        </w:rPr>
      </w:r>
      <w:r/>
    </w:p>
    <w:p>
      <w:pPr>
        <w:pStyle w:val="876"/>
        <w:ind w:left="648"/>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4.额定电压：400/230V</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三相交流</w:t>
      </w:r>
      <w:r>
        <w:rPr>
          <w:rFonts w:hint="eastAsia" w:ascii="宋体" w:hAnsi="宋体" w:eastAsia="宋体" w:cs="宋体"/>
          <w:b w:val="0"/>
          <w:bCs w:val="0"/>
          <w:i w:val="0"/>
          <w:iCs w:val="0"/>
          <w:color w:val="000000"/>
          <w:sz w:val="21"/>
          <w:szCs w:val="21"/>
          <w:lang w:eastAsia="en-US"/>
        </w:rPr>
      </w:r>
      <w:r/>
    </w:p>
    <w:p>
      <w:pPr>
        <w:pStyle w:val="876"/>
        <w:ind w:left="651"/>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5.额定频率：50</w:t>
      </w:r>
      <w:r>
        <w:rPr>
          <w:rFonts w:hint="eastAsia" w:ascii="宋体" w:hAnsi="宋体" w:eastAsia="宋体" w:cs="宋体"/>
          <w:b w:val="0"/>
          <w:bCs w:val="0"/>
          <w:i w:val="0"/>
          <w:iCs w:val="0"/>
          <w:color w:val="000000"/>
          <w:spacing w:val="10"/>
          <w:sz w:val="21"/>
          <w:szCs w:val="21"/>
          <w:lang w:eastAsia="zh-CN"/>
        </w:rPr>
        <w:t xml:space="preserve">Hz</w:t>
      </w:r>
      <w:r>
        <w:rPr>
          <w:rFonts w:hint="eastAsia" w:ascii="宋体" w:hAnsi="宋体" w:eastAsia="宋体" w:cs="宋体"/>
          <w:b w:val="0"/>
          <w:bCs w:val="0"/>
          <w:i w:val="0"/>
          <w:iCs w:val="0"/>
          <w:color w:val="000000"/>
          <w:sz w:val="21"/>
          <w:szCs w:val="21"/>
          <w:lang w:eastAsia="en-US"/>
        </w:rPr>
      </w:r>
      <w:r/>
    </w:p>
    <w:p>
      <w:pPr>
        <w:pStyle w:val="876"/>
        <w:ind w:left="652"/>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6.接线方式：三相四线制，兼容Y</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型接法</w:t>
      </w:r>
      <w:r>
        <w:rPr>
          <w:rFonts w:hint="eastAsia" w:ascii="宋体" w:hAnsi="宋体" w:eastAsia="宋体" w:cs="宋体"/>
          <w:b w:val="0"/>
          <w:bCs w:val="0"/>
          <w:i w:val="0"/>
          <w:iCs w:val="0"/>
          <w:color w:val="000000"/>
          <w:sz w:val="21"/>
          <w:szCs w:val="21"/>
          <w:lang w:eastAsia="en-US"/>
        </w:rPr>
      </w:r>
      <w:r/>
    </w:p>
    <w:p>
      <w:pPr>
        <w:pStyle w:val="876"/>
        <w:ind w:left="651"/>
        <w:jc w:val="left"/>
        <w:spacing w:before="142"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 xml:space="preserve">7.启动方式：</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电启动，支持自动启停</w:t>
      </w:r>
      <w:r>
        <w:rPr>
          <w:rFonts w:hint="eastAsia" w:ascii="宋体" w:hAnsi="宋体" w:eastAsia="宋体" w:cs="宋体"/>
          <w:b w:val="0"/>
          <w:bCs w:val="0"/>
          <w:i w:val="0"/>
          <w:iCs w:val="0"/>
          <w:color w:val="000000"/>
          <w:sz w:val="21"/>
          <w:szCs w:val="21"/>
          <w:lang w:val="en-US" w:eastAsia="en-US" w:bidi="ar-SA"/>
        </w:rPr>
      </w:r>
      <w:r/>
    </w:p>
    <w:p>
      <w:pPr>
        <w:pStyle w:val="876"/>
        <w:ind w:left="638"/>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8.适用</w:t>
      </w:r>
      <w:r>
        <w:rPr>
          <w:rFonts w:hint="eastAsia" w:ascii="宋体" w:hAnsi="宋体" w:eastAsia="宋体" w:cs="宋体"/>
          <w:b w:val="0"/>
          <w:bCs w:val="0"/>
          <w:i w:val="0"/>
          <w:iCs w:val="0"/>
          <w:color w:val="000000"/>
          <w:spacing w:val="6"/>
          <w:sz w:val="21"/>
          <w:szCs w:val="21"/>
          <w:lang w:eastAsia="zh-CN"/>
        </w:rPr>
        <w:t xml:space="preserve">海拔</w:t>
      </w:r>
      <w:r>
        <w:rPr>
          <w:rFonts w:hint="eastAsia" w:ascii="宋体" w:hAnsi="宋体" w:eastAsia="宋体" w:cs="宋体"/>
          <w:b w:val="0"/>
          <w:bCs w:val="0"/>
          <w:i w:val="0"/>
          <w:iCs w:val="0"/>
          <w:color w:val="000000"/>
          <w:spacing w:val="6"/>
          <w:sz w:val="21"/>
          <w:szCs w:val="21"/>
          <w:lang w:eastAsia="en-US"/>
        </w:rPr>
        <w:t xml:space="preserve">：≤1500M</w:t>
      </w:r>
      <w:r>
        <w:rPr>
          <w:rFonts w:hint="eastAsia" w:ascii="宋体" w:hAnsi="宋体" w:eastAsia="宋体" w:cs="宋体"/>
          <w:b w:val="0"/>
          <w:bCs w:val="0"/>
          <w:i w:val="0"/>
          <w:iCs w:val="0"/>
          <w:color w:val="000000"/>
          <w:sz w:val="21"/>
          <w:szCs w:val="21"/>
          <w:lang w:eastAsia="en-US"/>
        </w:rPr>
      </w:r>
      <w:r/>
    </w:p>
    <w:p>
      <w:pPr>
        <w:pStyle w:val="876"/>
        <w:ind w:left="636"/>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9.适用环境温度：≤45℃</w:t>
      </w:r>
      <w:r>
        <w:rPr>
          <w:rFonts w:hint="eastAsia" w:ascii="宋体" w:hAnsi="宋体" w:eastAsia="宋体" w:cs="宋体"/>
          <w:b w:val="0"/>
          <w:bCs w:val="0"/>
          <w:i w:val="0"/>
          <w:iCs w:val="0"/>
          <w:color w:val="000000"/>
          <w:sz w:val="21"/>
          <w:szCs w:val="21"/>
          <w:lang w:eastAsia="en-US"/>
        </w:rPr>
      </w:r>
      <w:r/>
    </w:p>
    <w:p>
      <w:pPr>
        <w:pStyle w:val="876"/>
        <w:ind w:left="648"/>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10.机组裸机</w:t>
      </w:r>
      <w:r>
        <w:rPr>
          <w:rFonts w:hint="eastAsia" w:ascii="宋体" w:hAnsi="宋体" w:eastAsia="宋体" w:cs="宋体"/>
          <w:b w:val="0"/>
          <w:bCs w:val="0"/>
          <w:i w:val="0"/>
          <w:iCs w:val="0"/>
          <w:color w:val="000000"/>
          <w:spacing w:val="8"/>
          <w:sz w:val="21"/>
          <w:szCs w:val="21"/>
          <w:lang w:eastAsia="zh-CN"/>
        </w:rPr>
        <w:t xml:space="preserve">噪声</w:t>
      </w:r>
      <w:r>
        <w:rPr>
          <w:rFonts w:hint="eastAsia" w:ascii="宋体" w:hAnsi="宋体" w:eastAsia="宋体" w:cs="宋体"/>
          <w:b w:val="0"/>
          <w:bCs w:val="0"/>
          <w:i w:val="0"/>
          <w:iCs w:val="0"/>
          <w:color w:val="000000"/>
          <w:spacing w:val="8"/>
          <w:sz w:val="21"/>
          <w:szCs w:val="21"/>
          <w:lang w:eastAsia="en-US"/>
        </w:rPr>
        <w:t xml:space="preserve">：≤105</w:t>
      </w:r>
      <w:r>
        <w:rPr>
          <w:rFonts w:hint="eastAsia" w:ascii="宋体" w:hAnsi="宋体" w:eastAsia="宋体" w:cs="宋体"/>
          <w:b w:val="0"/>
          <w:bCs w:val="0"/>
          <w:i w:val="0"/>
          <w:iCs w:val="0"/>
          <w:color w:val="000000"/>
          <w:sz w:val="21"/>
          <w:szCs w:val="21"/>
          <w:lang w:eastAsia="en-US"/>
        </w:rPr>
        <w:t xml:space="preserve">dB</w:t>
      </w:r>
      <w:r>
        <w:rPr>
          <w:rFonts w:hint="eastAsia" w:ascii="宋体" w:hAnsi="宋体" w:eastAsia="宋体" w:cs="宋体"/>
          <w:b w:val="0"/>
          <w:bCs w:val="0"/>
          <w:i w:val="0"/>
          <w:iCs w:val="0"/>
          <w:color w:val="000000"/>
          <w:spacing w:val="8"/>
          <w:sz w:val="21"/>
          <w:szCs w:val="21"/>
          <w:lang w:eastAsia="en-US"/>
        </w:rPr>
        <w:t xml:space="preserve">；加装静音箱后≤73</w:t>
      </w:r>
      <w:r>
        <w:rPr>
          <w:rFonts w:hint="eastAsia" w:ascii="宋体" w:hAnsi="宋体" w:eastAsia="宋体" w:cs="宋体"/>
          <w:b w:val="0"/>
          <w:bCs w:val="0"/>
          <w:i w:val="0"/>
          <w:iCs w:val="0"/>
          <w:color w:val="000000"/>
          <w:sz w:val="21"/>
          <w:szCs w:val="21"/>
          <w:lang w:eastAsia="en-US"/>
        </w:rPr>
        <w:t xml:space="preserve">dB</w:t>
      </w:r>
      <w:r>
        <w:rPr>
          <w:rFonts w:hint="eastAsia" w:ascii="宋体" w:hAnsi="宋体" w:eastAsia="宋体" w:cs="宋体"/>
          <w:b w:val="0"/>
          <w:bCs w:val="0"/>
          <w:i w:val="0"/>
          <w:iCs w:val="0"/>
          <w:color w:val="000000"/>
          <w:spacing w:val="8"/>
          <w:sz w:val="21"/>
          <w:szCs w:val="21"/>
          <w:lang w:eastAsia="en-US"/>
        </w:rPr>
        <w:t xml:space="preserve">/7m</w:t>
      </w:r>
      <w:r>
        <w:rPr>
          <w:rFonts w:hint="eastAsia" w:ascii="宋体" w:hAnsi="宋体" w:eastAsia="宋体" w:cs="宋体"/>
          <w:b w:val="0"/>
          <w:bCs w:val="0"/>
          <w:i w:val="0"/>
          <w:iCs w:val="0"/>
          <w:color w:val="000000"/>
          <w:sz w:val="21"/>
          <w:szCs w:val="21"/>
          <w:lang w:eastAsia="en-US"/>
        </w:rPr>
      </w:r>
      <w:r/>
    </w:p>
    <w:p>
      <w:pPr>
        <w:pStyle w:val="876"/>
        <w:ind w:left="648"/>
        <w:jc w:val="left"/>
        <w:spacing w:before="14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11.</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电压波动率：≤5%</w:t>
      </w:r>
      <w:r>
        <w:rPr>
          <w:rFonts w:hint="eastAsia" w:ascii="宋体" w:hAnsi="宋体" w:eastAsia="宋体" w:cs="宋体"/>
          <w:b w:val="0"/>
          <w:bCs w:val="0"/>
          <w:i w:val="0"/>
          <w:iCs w:val="0"/>
          <w:color w:val="000000"/>
          <w:sz w:val="21"/>
          <w:szCs w:val="21"/>
          <w:lang w:eastAsia="en-US"/>
        </w:rPr>
      </w:r>
      <w:r/>
    </w:p>
    <w:p>
      <w:pPr>
        <w:pStyle w:val="876"/>
        <w:ind w:left="648"/>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12.</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频率波动率：≤0.5%</w:t>
      </w:r>
      <w:r>
        <w:rPr>
          <w:rFonts w:hint="eastAsia" w:ascii="宋体" w:hAnsi="宋体" w:eastAsia="宋体" w:cs="宋体"/>
          <w:b w:val="0"/>
          <w:bCs w:val="0"/>
          <w:i w:val="0"/>
          <w:iCs w:val="0"/>
          <w:color w:val="000000"/>
          <w:sz w:val="21"/>
          <w:szCs w:val="21"/>
          <w:lang w:eastAsia="en-US"/>
        </w:rPr>
      </w:r>
      <w:r/>
    </w:p>
    <w:p>
      <w:pPr>
        <w:pStyle w:val="876"/>
        <w:ind w:left="648"/>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13.功率因数：0.8（滞后）</w:t>
      </w:r>
      <w:r>
        <w:rPr>
          <w:rFonts w:hint="eastAsia" w:ascii="宋体" w:hAnsi="宋体" w:eastAsia="宋体" w:cs="宋体"/>
          <w:b w:val="0"/>
          <w:bCs w:val="0"/>
          <w:i w:val="0"/>
          <w:iCs w:val="0"/>
          <w:color w:val="000000"/>
          <w:sz w:val="21"/>
          <w:szCs w:val="21"/>
          <w:lang w:eastAsia="en-US"/>
        </w:rPr>
      </w:r>
      <w:r/>
    </w:p>
    <w:p>
      <w:pPr>
        <w:pStyle w:val="876"/>
        <w:ind w:left="617"/>
        <w:jc w:val="left"/>
        <w:spacing w:before="14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（四）</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柴油机要求</w:t>
      </w:r>
      <w:r>
        <w:rPr>
          <w:rFonts w:hint="eastAsia" w:ascii="宋体" w:hAnsi="宋体" w:eastAsia="宋体" w:cs="宋体"/>
          <w:b w:val="0"/>
          <w:bCs w:val="0"/>
          <w:i w:val="0"/>
          <w:iCs w:val="0"/>
          <w:color w:val="000000"/>
          <w:sz w:val="21"/>
          <w:szCs w:val="21"/>
          <w:lang w:eastAsia="en-US"/>
        </w:rPr>
      </w:r>
      <w:r/>
    </w:p>
    <w:p>
      <w:pPr>
        <w:pStyle w:val="876"/>
        <w:ind w:firstLine="588"/>
        <w:jc w:val="both"/>
        <w:spacing w:before="15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1.</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类型：四冲程、水冷、增压/增压中冷、直喷式柴</w:t>
      </w:r>
      <w:r>
        <w:rPr>
          <w:rFonts w:hint="eastAsia" w:ascii="宋体" w:hAnsi="宋体" w:eastAsia="宋体" w:cs="宋体"/>
          <w:b w:val="0"/>
          <w:bCs w:val="0"/>
          <w:i w:val="0"/>
          <w:iCs w:val="0"/>
          <w:color w:val="000000"/>
          <w:spacing w:val="-8"/>
          <w:sz w:val="21"/>
          <w:szCs w:val="21"/>
          <w:lang w:eastAsia="en-US"/>
        </w:rPr>
        <w:t xml:space="preserve">油发动机。</w:t>
      </w:r>
      <w:r>
        <w:rPr>
          <w:rFonts w:hint="eastAsia" w:ascii="宋体" w:hAnsi="宋体" w:eastAsia="宋体" w:cs="宋体"/>
          <w:b w:val="0"/>
          <w:bCs w:val="0"/>
          <w:i w:val="0"/>
          <w:iCs w:val="0"/>
          <w:color w:val="000000"/>
          <w:sz w:val="21"/>
          <w:szCs w:val="21"/>
          <w:lang w:eastAsia="en-US"/>
        </w:rPr>
      </w:r>
      <w:r/>
    </w:p>
    <w:p>
      <w:pPr>
        <w:pStyle w:val="876"/>
        <w:ind w:left="12" w:right="121" w:firstLine="622"/>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2.功率与转速：标定功率匹配发电机额定功率，标定转速对</w:t>
      </w:r>
      <w:r>
        <w:rPr>
          <w:rFonts w:hint="eastAsia" w:ascii="宋体" w:hAnsi="宋体" w:eastAsia="宋体" w:cs="宋体"/>
          <w:b w:val="0"/>
          <w:bCs w:val="0"/>
          <w:i w:val="0"/>
          <w:iCs w:val="0"/>
          <w:color w:val="000000"/>
          <w:spacing w:val="1"/>
          <w:sz w:val="21"/>
          <w:szCs w:val="21"/>
          <w:lang w:eastAsia="en-US"/>
        </w:rPr>
        <w:t xml:space="preserve">应</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50</w:t>
      </w:r>
      <w:r>
        <w:rPr>
          <w:rFonts w:hint="eastAsia" w:ascii="宋体" w:hAnsi="宋体" w:eastAsia="宋体" w:cs="宋体"/>
          <w:b w:val="0"/>
          <w:bCs w:val="0"/>
          <w:i w:val="0"/>
          <w:iCs w:val="0"/>
          <w:color w:val="000000"/>
          <w:sz w:val="21"/>
          <w:szCs w:val="21"/>
          <w:lang w:eastAsia="en-US"/>
        </w:rPr>
        <w:t xml:space="preserve">Hz</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额定频率。</w:t>
      </w:r>
      <w:r>
        <w:rPr>
          <w:rFonts w:hint="eastAsia" w:ascii="宋体" w:hAnsi="宋体" w:eastAsia="宋体" w:cs="宋体"/>
          <w:b w:val="0"/>
          <w:bCs w:val="0"/>
          <w:i w:val="0"/>
          <w:iCs w:val="0"/>
          <w:color w:val="000000"/>
          <w:sz w:val="21"/>
          <w:szCs w:val="21"/>
          <w:lang w:eastAsia="en-US"/>
        </w:rPr>
      </w:r>
      <w:r/>
    </w:p>
    <w:p>
      <w:pPr>
        <w:pStyle w:val="876"/>
        <w:ind w:right="121" w:firstLine="632"/>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3.调速系统：配置</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P/</w:t>
      </w:r>
      <w:r>
        <w:rPr>
          <w:rFonts w:hint="eastAsia" w:ascii="宋体" w:hAnsi="宋体" w:eastAsia="宋体" w:cs="宋体"/>
          <w:b w:val="0"/>
          <w:bCs w:val="0"/>
          <w:i w:val="0"/>
          <w:iCs w:val="0"/>
          <w:color w:val="000000"/>
          <w:sz w:val="21"/>
          <w:szCs w:val="21"/>
          <w:lang w:eastAsia="en-US"/>
        </w:rPr>
        <w:t xml:space="preserve">PI</w:t>
      </w:r>
      <w:r>
        <w:rPr>
          <w:rFonts w:hint="eastAsia" w:ascii="宋体" w:hAnsi="宋体" w:eastAsia="宋体" w:cs="宋体"/>
          <w:b w:val="0"/>
          <w:bCs w:val="0"/>
          <w:i w:val="0"/>
          <w:iCs w:val="0"/>
          <w:color w:val="000000"/>
          <w:spacing w:val="11"/>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PID</w:t>
      </w:r>
      <w:r>
        <w:rPr>
          <w:rFonts w:hint="eastAsia" w:ascii="宋体" w:hAnsi="宋体" w:eastAsia="宋体" w:cs="宋体"/>
          <w:b w:val="0"/>
          <w:bCs w:val="0"/>
          <w:i w:val="0"/>
          <w:iCs w:val="0"/>
          <w:color w:val="000000"/>
          <w:spacing w:val="11"/>
          <w:sz w:val="21"/>
          <w:szCs w:val="21"/>
          <w:lang w:eastAsia="en-US"/>
        </w:rPr>
        <w:t xml:space="preserve">调速器，满足对应性能等级转</w:t>
      </w:r>
      <w:r>
        <w:rPr>
          <w:rFonts w:hint="eastAsia" w:ascii="宋体" w:hAnsi="宋体" w:eastAsia="宋体" w:cs="宋体"/>
          <w:b w:val="0"/>
          <w:bCs w:val="0"/>
          <w:i w:val="0"/>
          <w:iCs w:val="0"/>
          <w:color w:val="000000"/>
          <w:spacing w:val="6"/>
          <w:sz w:val="21"/>
          <w:szCs w:val="21"/>
          <w:lang w:eastAsia="en-US"/>
        </w:rPr>
        <w:t xml:space="preserve">速降、转速整定范围、转速变化速率。</w:t>
      </w:r>
      <w:r>
        <w:rPr>
          <w:rFonts w:hint="eastAsia" w:ascii="宋体" w:hAnsi="宋体" w:eastAsia="宋体" w:cs="宋体"/>
          <w:b w:val="0"/>
          <w:bCs w:val="0"/>
          <w:i w:val="0"/>
          <w:iCs w:val="0"/>
          <w:color w:val="000000"/>
          <w:sz w:val="21"/>
          <w:szCs w:val="21"/>
          <w:lang w:eastAsia="en-US"/>
        </w:rPr>
      </w:r>
      <w:r/>
    </w:p>
    <w:p>
      <w:pPr>
        <w:pStyle w:val="876"/>
        <w:ind w:right="118" w:firstLine="635"/>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4.保护监测：低油压、超速、高温、冷却液液位、排气温度</w:t>
      </w:r>
      <w:r>
        <w:rPr>
          <w:rFonts w:hint="eastAsia" w:ascii="宋体" w:hAnsi="宋体" w:eastAsia="宋体" w:cs="宋体"/>
          <w:b w:val="0"/>
          <w:bCs w:val="0"/>
          <w:i w:val="0"/>
          <w:iCs w:val="0"/>
          <w:color w:val="000000"/>
          <w:spacing w:val="5"/>
          <w:sz w:val="21"/>
          <w:szCs w:val="21"/>
          <w:lang w:eastAsia="en-US"/>
        </w:rPr>
        <w:t xml:space="preserve">保护，声光报警/停机等。</w:t>
      </w:r>
      <w:r>
        <w:rPr>
          <w:rFonts w:hint="eastAsia" w:ascii="宋体" w:hAnsi="宋体" w:eastAsia="宋体" w:cs="宋体"/>
          <w:b w:val="0"/>
          <w:bCs w:val="0"/>
          <w:i w:val="0"/>
          <w:iCs w:val="0"/>
          <w:color w:val="000000"/>
          <w:sz w:val="21"/>
          <w:szCs w:val="21"/>
          <w:lang w:eastAsia="en-US"/>
        </w:rPr>
      </w:r>
      <w:r/>
    </w:p>
    <w:p>
      <w:pPr>
        <w:pStyle w:val="876"/>
        <w:ind w:left="17" w:right="119" w:firstLine="620"/>
        <w:jc w:val="left"/>
        <w:spacing w:before="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 xml:space="preserve">5.振动噪声：扭转振动符合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2"/>
          <w:sz w:val="21"/>
          <w:szCs w:val="21"/>
          <w:lang w:eastAsia="en-US"/>
        </w:rPr>
        <w:t xml:space="preserve">/T6072</w:t>
      </w:r>
      <w:r>
        <w:rPr>
          <w:rFonts w:hint="eastAsia" w:ascii="宋体" w:hAnsi="宋体" w:eastAsia="宋体" w:cs="宋体"/>
          <w:b w:val="0"/>
          <w:bCs w:val="0"/>
          <w:i w:val="0"/>
          <w:iCs w:val="0"/>
          <w:color w:val="000000"/>
          <w:spacing w:val="11"/>
          <w:sz w:val="21"/>
          <w:szCs w:val="21"/>
          <w:lang w:eastAsia="en-US"/>
        </w:rPr>
        <w:t xml:space="preserve">.5，线性振动与噪声</w:t>
      </w:r>
      <w:r>
        <w:rPr>
          <w:rFonts w:hint="eastAsia" w:ascii="宋体" w:hAnsi="宋体" w:eastAsia="宋体" w:cs="宋体"/>
          <w:b w:val="0"/>
          <w:bCs w:val="0"/>
          <w:i w:val="0"/>
          <w:iCs w:val="0"/>
          <w:color w:val="000000"/>
          <w:spacing w:val="3"/>
          <w:sz w:val="21"/>
          <w:szCs w:val="21"/>
          <w:lang w:eastAsia="en-US"/>
        </w:rPr>
        <w:t xml:space="preserve">满足机组整体限值。</w:t>
      </w:r>
      <w:r>
        <w:rPr>
          <w:rFonts w:hint="eastAsia" w:ascii="宋体" w:hAnsi="宋体" w:eastAsia="宋体" w:cs="宋体"/>
          <w:b w:val="0"/>
          <w:bCs w:val="0"/>
          <w:i w:val="0"/>
          <w:iCs w:val="0"/>
          <w:color w:val="000000"/>
          <w:sz w:val="21"/>
          <w:szCs w:val="21"/>
          <w:lang w:eastAsia="en-US"/>
        </w:rPr>
      </w:r>
      <w:r/>
    </w:p>
    <w:p>
      <w:pPr>
        <w:pStyle w:val="876"/>
        <w:ind w:left="36" w:right="121" w:firstLine="602"/>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6.启动能力：电启动系统</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，满足低温启动要求</w:t>
      </w:r>
      <w:r>
        <w:rPr>
          <w:rFonts w:hint="eastAsia" w:ascii="宋体" w:hAnsi="宋体" w:eastAsia="宋体" w:cs="宋体"/>
          <w:b w:val="0"/>
          <w:bCs w:val="0"/>
          <w:i w:val="0"/>
          <w:iCs w:val="0"/>
          <w:color w:val="000000"/>
          <w:spacing w:val="-82"/>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；启动电</w:t>
      </w:r>
      <w:r>
        <w:rPr>
          <w:rFonts w:hint="eastAsia" w:ascii="宋体" w:hAnsi="宋体" w:eastAsia="宋体" w:cs="宋体"/>
          <w:b w:val="0"/>
          <w:bCs w:val="0"/>
          <w:i w:val="0"/>
          <w:iCs w:val="0"/>
          <w:color w:val="000000"/>
          <w:spacing w:val="-1"/>
          <w:sz w:val="21"/>
          <w:szCs w:val="21"/>
          <w:lang w:eastAsia="en-US"/>
        </w:rPr>
        <w:t xml:space="preserve">缆压</w:t>
      </w:r>
      <w:r>
        <w:rPr>
          <w:rFonts w:hint="eastAsia" w:ascii="宋体" w:hAnsi="宋体" w:eastAsia="宋体" w:cs="宋体"/>
          <w:b w:val="0"/>
          <w:bCs w:val="0"/>
          <w:i w:val="0"/>
          <w:iCs w:val="0"/>
          <w:color w:val="000000"/>
          <w:spacing w:val="5"/>
          <w:sz w:val="21"/>
          <w:szCs w:val="21"/>
          <w:lang w:eastAsia="en-US"/>
        </w:rPr>
        <w:t xml:space="preserve">降≤蓄电池标称电压</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8%。</w:t>
      </w:r>
      <w:r>
        <w:rPr>
          <w:rFonts w:hint="eastAsia" w:ascii="宋体" w:hAnsi="宋体" w:eastAsia="宋体" w:cs="宋体"/>
          <w:b w:val="0"/>
          <w:bCs w:val="0"/>
          <w:i w:val="0"/>
          <w:iCs w:val="0"/>
          <w:color w:val="000000"/>
          <w:sz w:val="21"/>
          <w:szCs w:val="21"/>
          <w:lang w:eastAsia="en-US"/>
        </w:rPr>
      </w:r>
      <w:r/>
    </w:p>
    <w:p>
      <w:pPr>
        <w:pStyle w:val="876"/>
        <w:ind w:left="617"/>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5"/>
          <w:sz w:val="21"/>
          <w:szCs w:val="21"/>
          <w:lang w:eastAsia="en-US"/>
        </w:rPr>
        <w:t xml:space="preserve">（五）</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柴油机核心参数要求</w:t>
      </w:r>
      <w:r>
        <w:rPr>
          <w:rFonts w:hint="eastAsia" w:ascii="宋体" w:hAnsi="宋体" w:eastAsia="宋体" w:cs="宋体"/>
          <w:b w:val="0"/>
          <w:bCs w:val="0"/>
          <w:i w:val="0"/>
          <w:iCs w:val="0"/>
          <w:color w:val="000000"/>
          <w:sz w:val="21"/>
          <w:szCs w:val="21"/>
          <w:lang w:eastAsia="en-US"/>
        </w:rPr>
      </w:r>
      <w:r/>
    </w:p>
    <w:p>
      <w:pPr>
        <w:pStyle w:val="876"/>
        <w:ind w:left="648"/>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1.柴油机常用功率：≥230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34"/>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2.柴油机备用功率：≥260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32"/>
        <w:jc w:val="left"/>
        <w:spacing w:before="141"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z w:val="21"/>
          <w:szCs w:val="21"/>
          <w:lang w:eastAsia="en-US"/>
        </w:rPr>
        <w:t xml:space="preserve">3.</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气缸数：6</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缸及以上</w:t>
      </w:r>
      <w:r>
        <w:rPr>
          <w:rFonts w:hint="eastAsia" w:ascii="宋体" w:hAnsi="宋体" w:eastAsia="宋体" w:cs="宋体"/>
          <w:b w:val="0"/>
          <w:bCs w:val="0"/>
          <w:i w:val="0"/>
          <w:iCs w:val="0"/>
          <w:color w:val="000000"/>
          <w:sz w:val="21"/>
          <w:szCs w:val="21"/>
          <w:lang w:val="en-US" w:eastAsia="en-US" w:bidi="ar-SA"/>
        </w:rPr>
      </w:r>
      <w:r/>
    </w:p>
    <w:p>
      <w:pPr>
        <w:pStyle w:val="876"/>
        <w:ind w:left="635"/>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4.排量：≥12L</w:t>
      </w:r>
      <w:r>
        <w:rPr>
          <w:rFonts w:hint="eastAsia" w:ascii="宋体" w:hAnsi="宋体" w:eastAsia="宋体" w:cs="宋体"/>
          <w:b w:val="0"/>
          <w:bCs w:val="0"/>
          <w:i w:val="0"/>
          <w:iCs w:val="0"/>
          <w:color w:val="000000"/>
          <w:sz w:val="21"/>
          <w:szCs w:val="21"/>
          <w:lang w:eastAsia="en-US"/>
        </w:rPr>
      </w:r>
      <w:r/>
    </w:p>
    <w:p>
      <w:pPr>
        <w:pStyle w:val="876"/>
        <w:ind w:left="638"/>
        <w:jc w:val="left"/>
        <w:spacing w:before="13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5.额定转速：1500</w:t>
      </w:r>
      <w:r>
        <w:rPr>
          <w:rFonts w:hint="eastAsia" w:ascii="宋体" w:hAnsi="宋体" w:eastAsia="宋体" w:cs="宋体"/>
          <w:b w:val="0"/>
          <w:bCs w:val="0"/>
          <w:i w:val="0"/>
          <w:iCs w:val="0"/>
          <w:color w:val="000000"/>
          <w:sz w:val="21"/>
          <w:szCs w:val="21"/>
          <w:lang w:eastAsia="en-US"/>
        </w:rPr>
        <w:t xml:space="preserve">rpm</w:t>
      </w:r>
      <w:r>
        <w:rPr>
          <w:rFonts w:hint="eastAsia" w:ascii="宋体" w:hAnsi="宋体" w:eastAsia="宋体" w:cs="宋体"/>
          <w:b w:val="0"/>
          <w:bCs w:val="0"/>
          <w:i w:val="0"/>
          <w:iCs w:val="0"/>
          <w:color w:val="000000"/>
          <w:sz w:val="21"/>
          <w:szCs w:val="21"/>
          <w:lang w:eastAsia="en-US"/>
        </w:rPr>
      </w:r>
      <w:r/>
    </w:p>
    <w:p>
      <w:pPr>
        <w:pStyle w:val="876"/>
        <w:ind w:left="639"/>
        <w:jc w:val="left"/>
        <w:spacing w:before="17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6.冷却方式：封闭式循环水冷</w:t>
      </w:r>
      <w:r>
        <w:rPr>
          <w:rFonts w:hint="eastAsia" w:ascii="宋体" w:hAnsi="宋体" w:eastAsia="宋体" w:cs="宋体"/>
          <w:b w:val="0"/>
          <w:bCs w:val="0"/>
          <w:i w:val="0"/>
          <w:iCs w:val="0"/>
          <w:color w:val="000000"/>
          <w:sz w:val="21"/>
          <w:szCs w:val="21"/>
          <w:lang w:eastAsia="en-US"/>
        </w:rPr>
      </w:r>
      <w:r/>
    </w:p>
    <w:p>
      <w:pPr>
        <w:pStyle w:val="876"/>
        <w:ind w:left="638"/>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7.进气方式：增压进气（含中冷）</w:t>
      </w:r>
      <w:r>
        <w:rPr>
          <w:rFonts w:hint="eastAsia" w:ascii="宋体" w:hAnsi="宋体" w:eastAsia="宋体" w:cs="宋体"/>
          <w:b w:val="0"/>
          <w:bCs w:val="0"/>
          <w:i w:val="0"/>
          <w:iCs w:val="0"/>
          <w:color w:val="000000"/>
          <w:sz w:val="21"/>
          <w:szCs w:val="21"/>
          <w:lang w:eastAsia="en-US"/>
        </w:rPr>
      </w:r>
      <w:r/>
    </w:p>
    <w:p>
      <w:pPr>
        <w:pStyle w:val="876"/>
        <w:ind w:left="638"/>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8.排放等级：≥国四排放</w:t>
      </w:r>
      <w:r>
        <w:rPr>
          <w:rFonts w:hint="eastAsia" w:ascii="宋体" w:hAnsi="宋体" w:eastAsia="宋体" w:cs="宋体"/>
          <w:b w:val="0"/>
          <w:bCs w:val="0"/>
          <w:i w:val="0"/>
          <w:iCs w:val="0"/>
          <w:color w:val="000000"/>
          <w:sz w:val="21"/>
          <w:szCs w:val="21"/>
          <w:lang w:eastAsia="en-US"/>
        </w:rPr>
      </w:r>
      <w:r/>
    </w:p>
    <w:p>
      <w:pPr>
        <w:pStyle w:val="876"/>
        <w:ind w:left="637"/>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9.调速方式：</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电子/电控调速</w:t>
      </w:r>
      <w:r>
        <w:rPr>
          <w:rFonts w:hint="eastAsia" w:ascii="宋体" w:hAnsi="宋体" w:eastAsia="宋体" w:cs="宋体"/>
          <w:b w:val="0"/>
          <w:bCs w:val="0"/>
          <w:i w:val="0"/>
          <w:iCs w:val="0"/>
          <w:color w:val="000000"/>
          <w:sz w:val="21"/>
          <w:szCs w:val="21"/>
          <w:lang w:eastAsia="en-US"/>
        </w:rPr>
      </w:r>
      <w:r/>
    </w:p>
    <w:p>
      <w:pPr>
        <w:pStyle w:val="876"/>
        <w:ind w:left="648"/>
        <w:jc w:val="left"/>
        <w:spacing w:before="15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10.</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润滑油容量：≥45L</w:t>
      </w:r>
      <w:r>
        <w:rPr>
          <w:rFonts w:hint="eastAsia" w:ascii="宋体" w:hAnsi="宋体" w:eastAsia="宋体" w:cs="宋体"/>
          <w:b w:val="0"/>
          <w:bCs w:val="0"/>
          <w:i w:val="0"/>
          <w:iCs w:val="0"/>
          <w:color w:val="000000"/>
          <w:sz w:val="21"/>
          <w:szCs w:val="21"/>
          <w:lang w:eastAsia="en-US"/>
        </w:rPr>
      </w:r>
      <w:r/>
    </w:p>
    <w:p>
      <w:pPr>
        <w:pStyle w:val="876"/>
        <w:ind w:left="648"/>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11.燃油消耗量：≤220g/</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1"/>
          <w:sz w:val="21"/>
          <w:szCs w:val="21"/>
          <w:lang w:eastAsia="en-US"/>
        </w:rPr>
        <w:t xml:space="preserve">・h（额定工况）</w:t>
      </w:r>
      <w:r>
        <w:rPr>
          <w:rFonts w:hint="eastAsia" w:ascii="宋体" w:hAnsi="宋体" w:eastAsia="宋体" w:cs="宋体"/>
          <w:b w:val="0"/>
          <w:bCs w:val="0"/>
          <w:i w:val="0"/>
          <w:iCs w:val="0"/>
          <w:color w:val="000000"/>
          <w:sz w:val="21"/>
          <w:szCs w:val="21"/>
          <w:lang w:eastAsia="en-US"/>
        </w:rPr>
      </w:r>
      <w:r/>
    </w:p>
    <w:p>
      <w:pPr>
        <w:pStyle w:val="876"/>
        <w:ind w:left="618"/>
        <w:jc w:val="left"/>
        <w:spacing w:before="14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（六）</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交流发电机要求</w:t>
      </w:r>
      <w:r>
        <w:rPr>
          <w:rFonts w:hint="eastAsia" w:ascii="宋体" w:hAnsi="宋体" w:eastAsia="宋体" w:cs="宋体"/>
          <w:b w:val="0"/>
          <w:bCs w:val="0"/>
          <w:i w:val="0"/>
          <w:iCs w:val="0"/>
          <w:color w:val="000000"/>
          <w:sz w:val="21"/>
          <w:szCs w:val="21"/>
          <w:lang w:eastAsia="en-US"/>
        </w:rPr>
      </w:r>
      <w:r/>
    </w:p>
    <w:p>
      <w:pPr>
        <w:pStyle w:val="876"/>
        <w:ind w:left="8" w:right="92" w:firstLine="639"/>
        <w:jc w:val="left"/>
        <w:spacing w:before="149"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9"/>
          <w:sz w:val="21"/>
          <w:szCs w:val="21"/>
          <w:lang w:eastAsia="en-US"/>
        </w:rPr>
        <w:t xml:space="preserve">1.</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 xml:space="preserve">类型：三相同步发电机，定额为基本持续定额</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BR</w:t>
      </w:r>
      <w:r>
        <w:rPr>
          <w:rFonts w:hint="eastAsia" w:ascii="宋体" w:hAnsi="宋体" w:eastAsia="宋体" w:cs="宋体"/>
          <w:b w:val="0"/>
          <w:bCs w:val="0"/>
          <w:i w:val="0"/>
          <w:iCs w:val="0"/>
          <w:color w:val="000000"/>
          <w:spacing w:val="9"/>
          <w:sz w:val="21"/>
          <w:szCs w:val="21"/>
          <w:lang w:eastAsia="en-US"/>
        </w:rPr>
        <w:t xml:space="preserve">（</w:t>
      </w:r>
      <w:r>
        <w:rPr>
          <w:rFonts w:hint="eastAsia" w:ascii="宋体" w:hAnsi="宋体" w:eastAsia="宋体" w:cs="宋体"/>
          <w:b w:val="0"/>
          <w:bCs w:val="0"/>
          <w:i w:val="0"/>
          <w:iCs w:val="0"/>
          <w:color w:val="000000"/>
          <w:spacing w:val="8"/>
          <w:sz w:val="21"/>
          <w:szCs w:val="21"/>
          <w:lang w:eastAsia="en-US"/>
        </w:rPr>
        <w:t xml:space="preserve">S1）</w:t>
      </w:r>
      <w:r>
        <w:rPr>
          <w:rFonts w:hint="eastAsia" w:ascii="宋体" w:hAnsi="宋体" w:eastAsia="宋体" w:cs="宋体"/>
          <w:b w:val="0"/>
          <w:bCs w:val="0"/>
          <w:i w:val="0"/>
          <w:iCs w:val="0"/>
          <w:color w:val="000000"/>
          <w:spacing w:val="6"/>
          <w:sz w:val="21"/>
          <w:szCs w:val="21"/>
          <w:lang w:eastAsia="en-US"/>
        </w:rPr>
        <w:t xml:space="preserve">或峰值持续定额</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PR</w:t>
      </w:r>
      <w:r>
        <w:rPr>
          <w:rFonts w:hint="eastAsia" w:ascii="宋体" w:hAnsi="宋体" w:eastAsia="宋体" w:cs="宋体"/>
          <w:b w:val="0"/>
          <w:bCs w:val="0"/>
          <w:i w:val="0"/>
          <w:iCs w:val="0"/>
          <w:color w:val="000000"/>
          <w:spacing w:val="6"/>
          <w:sz w:val="21"/>
          <w:szCs w:val="21"/>
          <w:lang w:eastAsia="en-US"/>
        </w:rPr>
        <w:t xml:space="preserve">（S10）。</w:t>
      </w:r>
      <w:r>
        <w:rPr>
          <w:rFonts w:hint="eastAsia" w:ascii="宋体" w:hAnsi="宋体" w:eastAsia="宋体" w:cs="宋体"/>
          <w:b w:val="0"/>
          <w:bCs w:val="0"/>
          <w:i w:val="0"/>
          <w:iCs w:val="0"/>
          <w:color w:val="000000"/>
          <w:sz w:val="21"/>
          <w:szCs w:val="21"/>
          <w:lang w:eastAsia="en-US"/>
        </w:rPr>
      </w:r>
      <w:r/>
    </w:p>
    <w:p>
      <w:pPr>
        <w:pStyle w:val="876"/>
        <w:ind w:left="12" w:firstLine="622"/>
        <w:jc w:val="left"/>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1"/>
          <w:sz w:val="21"/>
          <w:szCs w:val="21"/>
          <w:lang w:eastAsia="en-US"/>
        </w:rPr>
        <w:t xml:space="preserve">2.</w:t>
      </w:r>
      <w:r>
        <w:rPr>
          <w:rFonts w:hint="eastAsia" w:ascii="宋体" w:hAnsi="宋体" w:eastAsia="宋体" w:cs="宋体"/>
          <w:b w:val="0"/>
          <w:bCs w:val="0"/>
          <w:i w:val="0"/>
          <w:iCs w:val="0"/>
          <w:color w:val="000000"/>
          <w:spacing w:val="-11"/>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电压频率：额定电压、额定频率，电压整定范围≥</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±5%，</w:t>
      </w:r>
      <w:r>
        <w:rPr>
          <w:rFonts w:hint="eastAsia" w:ascii="宋体" w:hAnsi="宋体" w:eastAsia="宋体" w:cs="宋体"/>
          <w:b w:val="0"/>
          <w:bCs w:val="0"/>
          <w:i w:val="0"/>
          <w:iCs w:val="0"/>
          <w:color w:val="000000"/>
          <w:spacing w:val="4"/>
          <w:sz w:val="21"/>
          <w:szCs w:val="21"/>
          <w:lang w:eastAsia="en-US"/>
        </w:rPr>
        <w:t xml:space="preserve">稳态电压偏差符合性能等级。</w:t>
      </w:r>
      <w:r>
        <w:rPr>
          <w:rFonts w:hint="eastAsia" w:ascii="宋体" w:hAnsi="宋体" w:eastAsia="宋体" w:cs="宋体"/>
          <w:b w:val="0"/>
          <w:bCs w:val="0"/>
          <w:i w:val="0"/>
          <w:iCs w:val="0"/>
          <w:color w:val="000000"/>
          <w:sz w:val="21"/>
          <w:szCs w:val="21"/>
          <w:lang w:eastAsia="en-US"/>
        </w:rPr>
      </w:r>
      <w:r/>
    </w:p>
    <w:p>
      <w:pPr>
        <w:pStyle w:val="876"/>
        <w:ind w:left="11" w:right="100" w:firstLine="621"/>
        <w:jc w:val="left"/>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14"/>
          <w:sz w:val="21"/>
          <w:szCs w:val="21"/>
          <w:lang w:eastAsia="en-US"/>
        </w:rPr>
        <w:t xml:space="preserve">3.</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 xml:space="preserve">负载能力：定额≥300</w:t>
      </w:r>
      <w:r>
        <w:rPr>
          <w:rFonts w:hint="eastAsia" w:ascii="宋体" w:hAnsi="宋体" w:eastAsia="宋体" w:cs="宋体"/>
          <w:b w:val="0"/>
          <w:bCs w:val="0"/>
          <w:i w:val="0"/>
          <w:iCs w:val="0"/>
          <w:color w:val="000000"/>
          <w:sz w:val="21"/>
          <w:szCs w:val="21"/>
          <w:lang w:eastAsia="en-US"/>
        </w:rPr>
        <w:t xml:space="preserve">kVA</w:t>
      </w:r>
      <w:r>
        <w:rPr>
          <w:rFonts w:hint="eastAsia" w:ascii="宋体" w:hAnsi="宋体" w:eastAsia="宋体" w:cs="宋体"/>
          <w:b w:val="0"/>
          <w:bCs w:val="0"/>
          <w:i w:val="0"/>
          <w:iCs w:val="0"/>
          <w:color w:val="000000"/>
          <w:spacing w:val="14"/>
          <w:sz w:val="21"/>
          <w:szCs w:val="21"/>
          <w:lang w:eastAsia="en-US"/>
        </w:rPr>
        <w:t xml:space="preserve">，负序电流≤10%额定电流连</w:t>
      </w:r>
      <w:r>
        <w:rPr>
          <w:rFonts w:hint="eastAsia" w:ascii="宋体" w:hAnsi="宋体" w:eastAsia="宋体" w:cs="宋体"/>
          <w:b w:val="0"/>
          <w:bCs w:val="0"/>
          <w:i w:val="0"/>
          <w:iCs w:val="0"/>
          <w:color w:val="000000"/>
          <w:spacing w:val="6"/>
          <w:sz w:val="21"/>
          <w:szCs w:val="21"/>
          <w:lang w:eastAsia="en-US"/>
        </w:rPr>
        <w:t xml:space="preserve">续运行。具备持续短路电流能力，满足保护装置动作要求。</w:t>
      </w:r>
      <w:r>
        <w:rPr>
          <w:rFonts w:hint="eastAsia" w:ascii="宋体" w:hAnsi="宋体" w:eastAsia="宋体" w:cs="宋体"/>
          <w:b w:val="0"/>
          <w:bCs w:val="0"/>
          <w:i w:val="0"/>
          <w:iCs w:val="0"/>
          <w:color w:val="000000"/>
          <w:sz w:val="21"/>
          <w:szCs w:val="21"/>
          <w:lang w:eastAsia="en-US"/>
        </w:rPr>
      </w:r>
      <w:r/>
    </w:p>
    <w:p>
      <w:pPr>
        <w:pStyle w:val="876"/>
        <w:ind w:left="618"/>
        <w:jc w:val="left"/>
        <w:spacing w:before="3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（七）发电机核心参数要求</w:t>
      </w:r>
      <w:r>
        <w:rPr>
          <w:rFonts w:hint="eastAsia" w:ascii="宋体" w:hAnsi="宋体" w:eastAsia="宋体" w:cs="宋体"/>
          <w:b w:val="0"/>
          <w:bCs w:val="0"/>
          <w:i w:val="0"/>
          <w:iCs w:val="0"/>
          <w:color w:val="000000"/>
          <w:sz w:val="21"/>
          <w:szCs w:val="21"/>
          <w:lang w:eastAsia="en-US"/>
        </w:rPr>
      </w:r>
      <w:r/>
    </w:p>
    <w:p>
      <w:pPr>
        <w:pStyle w:val="876"/>
        <w:ind w:left="648"/>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1.发电机功率：≥200</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34"/>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2.励磁方式：无刷自励式</w:t>
      </w:r>
      <w:r>
        <w:rPr>
          <w:rFonts w:hint="eastAsia" w:ascii="宋体" w:hAnsi="宋体" w:eastAsia="宋体" w:cs="宋体"/>
          <w:b w:val="0"/>
          <w:bCs w:val="0"/>
          <w:i w:val="0"/>
          <w:iCs w:val="0"/>
          <w:color w:val="000000"/>
          <w:sz w:val="21"/>
          <w:szCs w:val="21"/>
          <w:lang w:eastAsia="en-US"/>
        </w:rPr>
      </w:r>
      <w:r/>
    </w:p>
    <w:p>
      <w:pPr>
        <w:pStyle w:val="876"/>
        <w:ind w:left="632"/>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3.调压方式：</w:t>
      </w:r>
      <w:r>
        <w:rPr>
          <w:rFonts w:hint="eastAsia" w:ascii="宋体" w:hAnsi="宋体" w:eastAsia="宋体" w:cs="宋体"/>
          <w:b w:val="0"/>
          <w:bCs w:val="0"/>
          <w:i w:val="0"/>
          <w:iCs w:val="0"/>
          <w:color w:val="000000"/>
          <w:sz w:val="21"/>
          <w:szCs w:val="21"/>
          <w:lang w:eastAsia="en-US"/>
        </w:rPr>
        <w:t xml:space="preserve">AVR</w:t>
      </w:r>
      <w:r>
        <w:rPr>
          <w:rFonts w:hint="eastAsia" w:ascii="宋体" w:hAnsi="宋体" w:eastAsia="宋体" w:cs="宋体"/>
          <w:b w:val="0"/>
          <w:bCs w:val="0"/>
          <w:i w:val="0"/>
          <w:iCs w:val="0"/>
          <w:color w:val="000000"/>
          <w:spacing w:val="5"/>
          <w:sz w:val="21"/>
          <w:szCs w:val="21"/>
          <w:lang w:eastAsia="en-US"/>
        </w:rPr>
        <w:t xml:space="preserve">自动电压调节</w:t>
      </w:r>
      <w:r>
        <w:rPr>
          <w:rFonts w:hint="eastAsia" w:ascii="宋体" w:hAnsi="宋体" w:eastAsia="宋体" w:cs="宋体"/>
          <w:b w:val="0"/>
          <w:bCs w:val="0"/>
          <w:i w:val="0"/>
          <w:iCs w:val="0"/>
          <w:color w:val="000000"/>
          <w:sz w:val="21"/>
          <w:szCs w:val="21"/>
          <w:lang w:eastAsia="en-US"/>
        </w:rPr>
      </w:r>
      <w:r/>
    </w:p>
    <w:p>
      <w:pPr>
        <w:pStyle w:val="876"/>
        <w:ind w:left="635"/>
        <w:jc w:val="left"/>
        <w:spacing w:before="15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4.绕组材质：100%全铜绕组</w:t>
      </w:r>
      <w:r>
        <w:rPr>
          <w:rFonts w:hint="eastAsia" w:ascii="宋体" w:hAnsi="宋体" w:eastAsia="宋体" w:cs="宋体"/>
          <w:b w:val="0"/>
          <w:bCs w:val="0"/>
          <w:i w:val="0"/>
          <w:iCs w:val="0"/>
          <w:color w:val="000000"/>
          <w:sz w:val="21"/>
          <w:szCs w:val="21"/>
          <w:lang w:eastAsia="en-US"/>
        </w:rPr>
      </w:r>
      <w:r/>
    </w:p>
    <w:p>
      <w:pPr>
        <w:pStyle w:val="876"/>
        <w:ind w:left="638"/>
        <w:jc w:val="left"/>
        <w:spacing w:before="139"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5"/>
          <w:sz w:val="21"/>
          <w:szCs w:val="21"/>
          <w:lang w:eastAsia="en-US"/>
        </w:rPr>
        <w:t xml:space="preserve">5.绝缘等级：H级</w:t>
      </w:r>
      <w:r>
        <w:rPr>
          <w:rFonts w:hint="eastAsia" w:ascii="宋体" w:hAnsi="宋体" w:eastAsia="宋体" w:cs="宋体"/>
          <w:b w:val="0"/>
          <w:bCs w:val="0"/>
          <w:i w:val="0"/>
          <w:iCs w:val="0"/>
          <w:color w:val="000000"/>
          <w:sz w:val="21"/>
          <w:szCs w:val="21"/>
          <w:lang w:val="en-US" w:eastAsia="en-US" w:bidi="ar-SA"/>
        </w:rPr>
      </w:r>
      <w:r/>
    </w:p>
    <w:p>
      <w:pPr>
        <w:pStyle w:val="876"/>
        <w:ind w:left="638"/>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6.</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防护等级：≥IP23</w:t>
      </w:r>
      <w:r>
        <w:rPr>
          <w:rFonts w:hint="eastAsia" w:ascii="宋体" w:hAnsi="宋体" w:eastAsia="宋体" w:cs="宋体"/>
          <w:b w:val="0"/>
          <w:bCs w:val="0"/>
          <w:i w:val="0"/>
          <w:iCs w:val="0"/>
          <w:color w:val="000000"/>
          <w:sz w:val="21"/>
          <w:szCs w:val="21"/>
          <w:lang w:eastAsia="en-US"/>
        </w:rPr>
      </w:r>
      <w:r/>
    </w:p>
    <w:p>
      <w:pPr>
        <w:pStyle w:val="876"/>
        <w:ind w:left="637"/>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7.短路电流能力：≥250%额定电流持续</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10 秒</w:t>
      </w:r>
      <w:r>
        <w:rPr>
          <w:rFonts w:hint="eastAsia" w:ascii="宋体" w:hAnsi="宋体" w:eastAsia="宋体" w:cs="宋体"/>
          <w:b w:val="0"/>
          <w:bCs w:val="0"/>
          <w:i w:val="0"/>
          <w:iCs w:val="0"/>
          <w:color w:val="000000"/>
          <w:sz w:val="21"/>
          <w:szCs w:val="21"/>
          <w:lang w:eastAsia="en-US"/>
        </w:rPr>
      </w:r>
      <w:r/>
    </w:p>
    <w:p>
      <w:pPr>
        <w:pStyle w:val="876"/>
        <w:ind w:left="638"/>
        <w:jc w:val="left"/>
        <w:spacing w:before="8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 xml:space="preserve">8.波形畸变率：≤3%</w:t>
      </w:r>
      <w:r>
        <w:rPr>
          <w:rFonts w:hint="eastAsia" w:ascii="宋体" w:hAnsi="宋体" w:eastAsia="宋体" w:cs="宋体"/>
          <w:b w:val="0"/>
          <w:bCs w:val="0"/>
          <w:i w:val="0"/>
          <w:iCs w:val="0"/>
          <w:color w:val="000000"/>
          <w:sz w:val="21"/>
          <w:szCs w:val="21"/>
          <w:lang w:eastAsia="en-US"/>
        </w:rPr>
        <w:t xml:space="preserve">THD</w:t>
      </w:r>
      <w:r>
        <w:rPr>
          <w:rFonts w:hint="eastAsia" w:ascii="宋体" w:hAnsi="宋体" w:eastAsia="宋体" w:cs="宋体"/>
          <w:b w:val="0"/>
          <w:bCs w:val="0"/>
          <w:i w:val="0"/>
          <w:iCs w:val="0"/>
          <w:color w:val="000000"/>
          <w:spacing w:val="9"/>
          <w:sz w:val="21"/>
          <w:szCs w:val="21"/>
          <w:lang w:eastAsia="en-US"/>
        </w:rPr>
        <w:t xml:space="preserve">（</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 xml:space="preserve">空载额定电压）</w:t>
      </w:r>
      <w:r>
        <w:rPr>
          <w:rFonts w:hint="eastAsia" w:ascii="宋体" w:hAnsi="宋体" w:eastAsia="宋体" w:cs="宋体"/>
          <w:b w:val="0"/>
          <w:bCs w:val="0"/>
          <w:i w:val="0"/>
          <w:iCs w:val="0"/>
          <w:color w:val="000000"/>
          <w:sz w:val="21"/>
          <w:szCs w:val="21"/>
          <w:lang w:eastAsia="en-US"/>
        </w:rPr>
      </w:r>
      <w:r/>
    </w:p>
    <w:p>
      <w:pPr>
        <w:pStyle w:val="876"/>
        <w:ind w:left="617"/>
        <w:jc w:val="left"/>
        <w:spacing w:before="24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（八）控制与开关装置要求</w:t>
      </w:r>
      <w:r>
        <w:rPr>
          <w:rFonts w:hint="eastAsia" w:ascii="宋体" w:hAnsi="宋体" w:eastAsia="宋体" w:cs="宋体"/>
          <w:b w:val="0"/>
          <w:bCs w:val="0"/>
          <w:i w:val="0"/>
          <w:iCs w:val="0"/>
          <w:color w:val="000000"/>
          <w:sz w:val="21"/>
          <w:szCs w:val="21"/>
          <w:lang w:eastAsia="en-US"/>
        </w:rPr>
      </w:r>
      <w:r/>
    </w:p>
    <w:p>
      <w:pPr>
        <w:pStyle w:val="876"/>
        <w:ind w:left="2" w:right="125" w:firstLine="645"/>
        <w:jc w:val="left"/>
        <w:spacing w:before="148"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1"/>
          <w:sz w:val="21"/>
          <w:szCs w:val="21"/>
          <w:lang w:eastAsia="en-US"/>
        </w:rPr>
        <w:t xml:space="preserve">1.控制方式：支持手动/ 自动/远程启动停机、</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电网备用、</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多</w:t>
      </w:r>
      <w:r>
        <w:rPr>
          <w:rFonts w:hint="eastAsia" w:ascii="宋体" w:hAnsi="宋体" w:eastAsia="宋体" w:cs="宋体"/>
          <w:b w:val="0"/>
          <w:bCs w:val="0"/>
          <w:i w:val="0"/>
          <w:iCs w:val="0"/>
          <w:color w:val="000000"/>
          <w:spacing w:val="5"/>
          <w:sz w:val="21"/>
          <w:szCs w:val="21"/>
          <w:lang w:eastAsia="en-US"/>
        </w:rPr>
        <w:t xml:space="preserve">机互备、并联同步控制等。</w:t>
      </w:r>
      <w:r>
        <w:rPr>
          <w:rFonts w:hint="eastAsia" w:ascii="宋体" w:hAnsi="宋体" w:eastAsia="宋体" w:cs="宋体"/>
          <w:b w:val="0"/>
          <w:bCs w:val="0"/>
          <w:i w:val="0"/>
          <w:iCs w:val="0"/>
          <w:color w:val="000000"/>
          <w:sz w:val="21"/>
          <w:szCs w:val="21"/>
          <w:lang w:eastAsia="en-US"/>
        </w:rPr>
      </w:r>
      <w:r/>
    </w:p>
    <w:p>
      <w:pPr>
        <w:pStyle w:val="876"/>
        <w:ind w:left="12" w:right="125" w:firstLine="622"/>
        <w:jc w:val="left"/>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9"/>
          <w:sz w:val="21"/>
          <w:szCs w:val="21"/>
          <w:lang w:eastAsia="en-US"/>
        </w:rPr>
        <w:t xml:space="preserve">2.开关装置：额定电压/频率/电流与机组匹配，短路耐受能</w:t>
      </w:r>
      <w:r>
        <w:rPr>
          <w:rFonts w:hint="eastAsia" w:ascii="宋体" w:hAnsi="宋体" w:eastAsia="宋体" w:cs="宋体"/>
          <w:b w:val="0"/>
          <w:bCs w:val="0"/>
          <w:i w:val="0"/>
          <w:iCs w:val="0"/>
          <w:color w:val="000000"/>
          <w:spacing w:val="2"/>
          <w:sz w:val="21"/>
          <w:szCs w:val="21"/>
          <w:lang w:eastAsia="en-US"/>
        </w:rPr>
        <w:t xml:space="preserve">力符合故障电流定额，</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电缆温升与压降合格。</w:t>
      </w:r>
      <w:r>
        <w:rPr>
          <w:rFonts w:hint="eastAsia" w:ascii="宋体" w:hAnsi="宋体" w:eastAsia="宋体" w:cs="宋体"/>
          <w:b w:val="0"/>
          <w:bCs w:val="0"/>
          <w:i w:val="0"/>
          <w:iCs w:val="0"/>
          <w:color w:val="000000"/>
          <w:sz w:val="21"/>
          <w:szCs w:val="21"/>
          <w:lang w:eastAsia="en-US"/>
        </w:rPr>
      </w:r>
      <w:r/>
    </w:p>
    <w:p>
      <w:pPr>
        <w:pStyle w:val="876"/>
        <w:ind w:firstLine="588"/>
        <w:jc w:val="both"/>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7"/>
          <w:sz w:val="21"/>
          <w:szCs w:val="21"/>
          <w:lang w:eastAsia="en-US"/>
        </w:rPr>
        <w:t xml:space="preserve">3.保护功能：电气，过流、短路、欠速、逆功率、过/</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欠电压、</w:t>
      </w:r>
      <w:r>
        <w:rPr>
          <w:rFonts w:hint="eastAsia" w:ascii="宋体" w:hAnsi="宋体" w:eastAsia="宋体" w:cs="宋体"/>
          <w:b w:val="0"/>
          <w:bCs w:val="0"/>
          <w:i w:val="0"/>
          <w:iCs w:val="0"/>
          <w:color w:val="000000"/>
          <w:sz w:val="21"/>
          <w:szCs w:val="21"/>
          <w:lang w:eastAsia="en-US"/>
        </w:rPr>
      </w:r>
      <w:r/>
    </w:p>
    <w:p>
      <w:pPr>
        <w:pStyle w:val="876"/>
        <w:ind w:right="125" w:firstLine="7"/>
        <w:jc w:val="left"/>
        <w:spacing w:before="18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过/</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欠频率、接地故障、负载减载保护等；发动机，低油压、超</w:t>
      </w:r>
      <w:r>
        <w:rPr>
          <w:rFonts w:hint="eastAsia" w:ascii="宋体" w:hAnsi="宋体" w:eastAsia="宋体" w:cs="宋体"/>
          <w:b w:val="0"/>
          <w:bCs w:val="0"/>
          <w:i w:val="0"/>
          <w:iCs w:val="0"/>
          <w:color w:val="000000"/>
          <w:spacing w:val="7"/>
          <w:sz w:val="21"/>
          <w:szCs w:val="21"/>
          <w:lang w:eastAsia="en-US"/>
        </w:rPr>
        <w:t xml:space="preserve">速、高温、风冷皮带故障保护，声光报警与联锁停</w:t>
      </w:r>
      <w:r>
        <w:rPr>
          <w:rFonts w:hint="eastAsia" w:ascii="宋体" w:hAnsi="宋体" w:eastAsia="宋体" w:cs="宋体"/>
          <w:b w:val="0"/>
          <w:bCs w:val="0"/>
          <w:i w:val="0"/>
          <w:iCs w:val="0"/>
          <w:color w:val="000000"/>
          <w:spacing w:val="6"/>
          <w:sz w:val="21"/>
          <w:szCs w:val="21"/>
          <w:lang w:eastAsia="en-US"/>
        </w:rPr>
        <w:t xml:space="preserve">机等。</w:t>
      </w:r>
      <w:r>
        <w:rPr>
          <w:rFonts w:hint="eastAsia" w:ascii="宋体" w:hAnsi="宋体" w:eastAsia="宋体" w:cs="宋体"/>
          <w:b w:val="0"/>
          <w:bCs w:val="0"/>
          <w:i w:val="0"/>
          <w:iCs w:val="0"/>
          <w:color w:val="000000"/>
          <w:sz w:val="21"/>
          <w:szCs w:val="21"/>
          <w:lang w:eastAsia="en-US"/>
        </w:rPr>
      </w:r>
      <w:r/>
    </w:p>
    <w:p>
      <w:pPr>
        <w:pStyle w:val="876"/>
        <w:ind w:left="22" w:right="114" w:firstLine="612"/>
        <w:jc w:val="left"/>
        <w:spacing w:before="3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2"/>
          <w:sz w:val="21"/>
          <w:szCs w:val="21"/>
          <w:lang w:eastAsia="en-US"/>
        </w:rPr>
        <w:t xml:space="preserve">4.仪表监测：标配电压表、</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电流表、频率表、运行计时器；</w:t>
      </w:r>
      <w:r>
        <w:rPr>
          <w:rFonts w:hint="eastAsia" w:ascii="宋体" w:hAnsi="宋体" w:eastAsia="宋体" w:cs="宋体"/>
          <w:b w:val="0"/>
          <w:bCs w:val="0"/>
          <w:i w:val="0"/>
          <w:iCs w:val="0"/>
          <w:color w:val="000000"/>
          <w:spacing w:val="3"/>
          <w:sz w:val="21"/>
          <w:szCs w:val="21"/>
          <w:lang w:eastAsia="en-US"/>
        </w:rPr>
        <w:t xml:space="preserve">三相机组测各相电压电流；并联配功率表、</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同步表等。</w:t>
      </w:r>
      <w:r>
        <w:rPr>
          <w:rFonts w:hint="eastAsia" w:ascii="宋体" w:hAnsi="宋体" w:eastAsia="宋体" w:cs="宋体"/>
          <w:b w:val="0"/>
          <w:bCs w:val="0"/>
          <w:i w:val="0"/>
          <w:iCs w:val="0"/>
          <w:color w:val="000000"/>
          <w:sz w:val="21"/>
          <w:szCs w:val="21"/>
          <w:lang w:eastAsia="en-US"/>
        </w:rPr>
      </w:r>
      <w:r/>
    </w:p>
    <w:p>
      <w:pPr>
        <w:pStyle w:val="876"/>
        <w:ind w:left="2" w:right="125" w:firstLine="635"/>
        <w:jc w:val="left"/>
        <w:spacing w:before="2"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6"/>
          <w:sz w:val="21"/>
          <w:szCs w:val="21"/>
          <w:lang w:eastAsia="en-US"/>
        </w:rPr>
        <w:t xml:space="preserve">5.控制回路：电压≤250V，推荐</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DC</w:t>
      </w:r>
      <w:r>
        <w:rPr>
          <w:rFonts w:hint="eastAsia" w:ascii="宋体" w:hAnsi="宋体" w:eastAsia="宋体" w:cs="宋体"/>
          <w:b w:val="0"/>
          <w:bCs w:val="0"/>
          <w:i w:val="0"/>
          <w:iCs w:val="0"/>
          <w:color w:val="000000"/>
          <w:spacing w:val="6"/>
          <w:sz w:val="21"/>
          <w:szCs w:val="21"/>
          <w:lang w:eastAsia="en-US"/>
        </w:rPr>
        <w:t xml:space="preserve">12V/24V、</w:t>
      </w:r>
      <w:r>
        <w:rPr>
          <w:rFonts w:hint="eastAsia" w:ascii="宋体" w:hAnsi="宋体" w:eastAsia="宋体" w:cs="宋体"/>
          <w:b w:val="0"/>
          <w:bCs w:val="0"/>
          <w:i w:val="0"/>
          <w:iCs w:val="0"/>
          <w:color w:val="000000"/>
          <w:sz w:val="21"/>
          <w:szCs w:val="21"/>
          <w:lang w:eastAsia="en-US"/>
        </w:rPr>
        <w:t xml:space="preserve">AC</w:t>
      </w:r>
      <w:r>
        <w:rPr>
          <w:rFonts w:hint="eastAsia" w:ascii="宋体" w:hAnsi="宋体" w:eastAsia="宋体" w:cs="宋体"/>
          <w:b w:val="0"/>
          <w:bCs w:val="0"/>
          <w:i w:val="0"/>
          <w:iCs w:val="0"/>
          <w:color w:val="000000"/>
          <w:spacing w:val="6"/>
          <w:sz w:val="21"/>
          <w:szCs w:val="21"/>
          <w:lang w:eastAsia="en-US"/>
        </w:rPr>
        <w:t xml:space="preserve">230V，具</w:t>
      </w:r>
      <w:r>
        <w:rPr>
          <w:rFonts w:hint="eastAsia" w:ascii="宋体" w:hAnsi="宋体" w:eastAsia="宋体" w:cs="宋体"/>
          <w:b w:val="0"/>
          <w:bCs w:val="0"/>
          <w:i w:val="0"/>
          <w:iCs w:val="0"/>
          <w:color w:val="000000"/>
          <w:spacing w:val="4"/>
          <w:sz w:val="21"/>
          <w:szCs w:val="21"/>
          <w:lang w:eastAsia="en-US"/>
        </w:rPr>
        <w:t xml:space="preserve">备过流保护与稳压。</w:t>
      </w:r>
      <w:r>
        <w:rPr>
          <w:rFonts w:hint="eastAsia" w:ascii="宋体" w:hAnsi="宋体" w:eastAsia="宋体" w:cs="宋体"/>
          <w:b w:val="0"/>
          <w:bCs w:val="0"/>
          <w:i w:val="0"/>
          <w:iCs w:val="0"/>
          <w:color w:val="000000"/>
          <w:sz w:val="21"/>
          <w:szCs w:val="21"/>
          <w:lang w:eastAsia="en-US"/>
        </w:rPr>
      </w:r>
      <w:r/>
    </w:p>
    <w:p>
      <w:pPr>
        <w:pStyle w:val="876"/>
        <w:ind w:left="9" w:right="125" w:firstLine="629"/>
        <w:jc w:val="left"/>
        <w:spacing w:before="2"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z w:val="21"/>
          <w:szCs w:val="21"/>
          <w:lang w:eastAsia="en-US"/>
        </w:rPr>
        <w:t xml:space="preserve">6.启动蓄电池：容量满足重载启动</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，配合适充电器</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，启动电</w:t>
      </w:r>
      <w:r>
        <w:rPr>
          <w:rFonts w:hint="eastAsia" w:ascii="宋体" w:hAnsi="宋体" w:eastAsia="宋体" w:cs="宋体"/>
          <w:b w:val="0"/>
          <w:bCs w:val="0"/>
          <w:i w:val="0"/>
          <w:iCs w:val="0"/>
          <w:color w:val="000000"/>
          <w:spacing w:val="1"/>
          <w:sz w:val="21"/>
          <w:szCs w:val="21"/>
          <w:lang w:eastAsia="en-US"/>
        </w:rPr>
        <w:t xml:space="preserve">缆压降合规。</w:t>
      </w:r>
      <w:r>
        <w:rPr>
          <w:rFonts w:hint="eastAsia" w:ascii="宋体" w:hAnsi="宋体" w:eastAsia="宋体" w:cs="宋体"/>
          <w:b w:val="0"/>
          <w:bCs w:val="0"/>
          <w:i w:val="0"/>
          <w:iCs w:val="0"/>
          <w:color w:val="000000"/>
          <w:sz w:val="21"/>
          <w:szCs w:val="21"/>
          <w:lang w:eastAsia="en-US"/>
        </w:rPr>
      </w:r>
      <w:r/>
    </w:p>
    <w:p>
      <w:pPr>
        <w:pStyle w:val="876"/>
        <w:ind w:left="11" w:right="125" w:firstLine="626"/>
        <w:jc w:val="left"/>
        <w:spacing w:before="2"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2"/>
          <w:sz w:val="21"/>
          <w:szCs w:val="21"/>
          <w:lang w:eastAsia="en-US"/>
        </w:rPr>
        <w:t xml:space="preserve">7.停机装置：断燃油停机，保持停机位置至发动机停转</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，可</w:t>
      </w:r>
      <w:r>
        <w:rPr>
          <w:rFonts w:hint="eastAsia" w:ascii="宋体" w:hAnsi="宋体" w:eastAsia="宋体" w:cs="宋体"/>
          <w:b w:val="0"/>
          <w:bCs w:val="0"/>
          <w:i w:val="0"/>
          <w:iCs w:val="0"/>
          <w:color w:val="000000"/>
          <w:sz w:val="21"/>
          <w:szCs w:val="21"/>
          <w:lang w:eastAsia="en-US"/>
        </w:rPr>
        <w:t xml:space="preserve">手动复位。</w:t>
      </w:r>
      <w:r>
        <w:rPr>
          <w:rFonts w:hint="eastAsia" w:ascii="宋体" w:hAnsi="宋体" w:eastAsia="宋体" w:cs="宋体"/>
          <w:b w:val="0"/>
          <w:bCs w:val="0"/>
          <w:i w:val="0"/>
          <w:iCs w:val="0"/>
          <w:color w:val="000000"/>
          <w:sz w:val="21"/>
          <w:szCs w:val="21"/>
          <w:lang w:eastAsia="en-US"/>
        </w:rPr>
      </w:r>
      <w:r/>
    </w:p>
    <w:p>
      <w:pPr>
        <w:pStyle w:val="876"/>
        <w:ind w:left="617"/>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（九）控制系统参数要求</w:t>
      </w:r>
      <w:r>
        <w:rPr>
          <w:rFonts w:hint="eastAsia" w:ascii="宋体" w:hAnsi="宋体" w:eastAsia="宋体" w:cs="宋体"/>
          <w:b w:val="0"/>
          <w:bCs w:val="0"/>
          <w:i w:val="0"/>
          <w:iCs w:val="0"/>
          <w:color w:val="000000"/>
          <w:sz w:val="21"/>
          <w:szCs w:val="21"/>
          <w:lang w:eastAsia="en-US"/>
        </w:rPr>
      </w:r>
      <w:r/>
    </w:p>
    <w:p>
      <w:pPr>
        <w:pStyle w:val="876"/>
        <w:ind w:left="648"/>
        <w:jc w:val="left"/>
        <w:spacing w:before="160"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5"/>
          <w:sz w:val="21"/>
          <w:szCs w:val="21"/>
          <w:lang w:eastAsia="en-US"/>
        </w:rPr>
        <w:t xml:space="preserve">1.显示模式：彩色液晶显示，带背光</w:t>
      </w:r>
      <w:r>
        <w:rPr>
          <w:rFonts w:hint="eastAsia" w:ascii="宋体" w:hAnsi="宋体" w:eastAsia="宋体" w:cs="宋体"/>
          <w:b w:val="0"/>
          <w:bCs w:val="0"/>
          <w:i w:val="0"/>
          <w:iCs w:val="0"/>
          <w:color w:val="000000"/>
          <w:sz w:val="21"/>
          <w:szCs w:val="21"/>
          <w:lang w:val="en-US" w:eastAsia="en-US" w:bidi="ar-SA"/>
        </w:rPr>
      </w:r>
      <w:r/>
    </w:p>
    <w:p>
      <w:pPr>
        <w:pStyle w:val="876"/>
        <w:ind w:left="642"/>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2.支持语言：至少支持中英文显示</w:t>
      </w:r>
      <w:r>
        <w:rPr>
          <w:rFonts w:hint="eastAsia" w:ascii="宋体" w:hAnsi="宋体" w:eastAsia="宋体" w:cs="宋体"/>
          <w:b w:val="0"/>
          <w:bCs w:val="0"/>
          <w:i w:val="0"/>
          <w:iCs w:val="0"/>
          <w:color w:val="000000"/>
          <w:sz w:val="21"/>
          <w:szCs w:val="21"/>
          <w:lang w:eastAsia="en-US"/>
        </w:rPr>
      </w:r>
      <w:r/>
    </w:p>
    <w:p>
      <w:pPr>
        <w:pStyle w:val="876"/>
        <w:ind w:left="14" w:right="127" w:firstLine="624"/>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 xml:space="preserve">3.通讯接</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 xml:space="preserve">口：支持</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RS</w:t>
      </w:r>
      <w:r>
        <w:rPr>
          <w:rFonts w:hint="eastAsia" w:ascii="宋体" w:hAnsi="宋体" w:eastAsia="宋体" w:cs="宋体"/>
          <w:b w:val="0"/>
          <w:bCs w:val="0"/>
          <w:i w:val="0"/>
          <w:iCs w:val="0"/>
          <w:color w:val="000000"/>
          <w:spacing w:val="9"/>
          <w:sz w:val="21"/>
          <w:szCs w:val="21"/>
          <w:lang w:eastAsia="en-US"/>
        </w:rPr>
        <w:t xml:space="preserve">485</w:t>
      </w:r>
      <w:r>
        <w:rPr>
          <w:rFonts w:hint="eastAsia" w:ascii="宋体" w:hAnsi="宋体" w:eastAsia="宋体" w:cs="宋体"/>
          <w:b w:val="0"/>
          <w:bCs w:val="0"/>
          <w:i w:val="0"/>
          <w:iCs w:val="0"/>
          <w:color w:val="000000"/>
          <w:sz w:val="21"/>
          <w:szCs w:val="21"/>
          <w:lang w:eastAsia="en-US"/>
        </w:rPr>
        <w:t xml:space="preserve">Modbus</w:t>
      </w:r>
      <w:r>
        <w:rPr>
          <w:rFonts w:hint="eastAsia" w:ascii="宋体" w:hAnsi="宋体" w:eastAsia="宋体" w:cs="宋体"/>
          <w:b w:val="0"/>
          <w:bCs w:val="0"/>
          <w:i w:val="0"/>
          <w:iCs w:val="0"/>
          <w:color w:val="000000"/>
          <w:spacing w:val="9"/>
          <w:sz w:val="21"/>
          <w:szCs w:val="21"/>
          <w:lang w:eastAsia="en-US"/>
        </w:rPr>
        <w:t xml:space="preserve"> 通讯协议，具备三遥（遥</w:t>
      </w:r>
      <w:r>
        <w:rPr>
          <w:rFonts w:hint="eastAsia" w:ascii="宋体" w:hAnsi="宋体" w:eastAsia="宋体" w:cs="宋体"/>
          <w:b w:val="0"/>
          <w:bCs w:val="0"/>
          <w:i w:val="0"/>
          <w:iCs w:val="0"/>
          <w:color w:val="000000"/>
          <w:spacing w:val="5"/>
          <w:sz w:val="21"/>
          <w:szCs w:val="21"/>
          <w:lang w:eastAsia="en-US"/>
        </w:rPr>
        <w:t xml:space="preserve">控、遥信、遥测）功能</w:t>
      </w:r>
      <w:r>
        <w:rPr>
          <w:rFonts w:hint="eastAsia" w:ascii="宋体" w:hAnsi="宋体" w:eastAsia="宋体" w:cs="宋体"/>
          <w:b w:val="0"/>
          <w:bCs w:val="0"/>
          <w:i w:val="0"/>
          <w:iCs w:val="0"/>
          <w:color w:val="000000"/>
          <w:sz w:val="21"/>
          <w:szCs w:val="21"/>
          <w:lang w:eastAsia="en-US"/>
        </w:rPr>
      </w:r>
      <w:r/>
    </w:p>
    <w:p>
      <w:pPr>
        <w:pStyle w:val="876"/>
        <w:ind w:left="23" w:right="125" w:firstLine="618"/>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4.</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实时监控：油压、水温、转速、电压、电流、频率、功率</w:t>
      </w:r>
      <w:r>
        <w:rPr>
          <w:rFonts w:hint="eastAsia" w:ascii="宋体" w:hAnsi="宋体" w:eastAsia="宋体" w:cs="宋体"/>
          <w:b w:val="0"/>
          <w:bCs w:val="0"/>
          <w:i w:val="0"/>
          <w:iCs w:val="0"/>
          <w:color w:val="000000"/>
          <w:spacing w:val="-3"/>
          <w:sz w:val="21"/>
          <w:szCs w:val="21"/>
          <w:lang w:eastAsia="en-US"/>
        </w:rPr>
        <w:t xml:space="preserve">等参数</w:t>
      </w:r>
      <w:r>
        <w:rPr>
          <w:rFonts w:hint="eastAsia" w:ascii="宋体" w:hAnsi="宋体" w:eastAsia="宋体" w:cs="宋体"/>
          <w:b w:val="0"/>
          <w:bCs w:val="0"/>
          <w:i w:val="0"/>
          <w:iCs w:val="0"/>
          <w:color w:val="000000"/>
          <w:sz w:val="21"/>
          <w:szCs w:val="21"/>
          <w:lang w:eastAsia="en-US"/>
        </w:rPr>
      </w:r>
      <w:r/>
    </w:p>
    <w:p>
      <w:pPr>
        <w:pStyle w:val="876"/>
        <w:ind w:left="8" w:right="125" w:firstLine="636"/>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5.保护功能：低油压、高水温、超速、过电流、短路、超负</w:t>
      </w:r>
      <w:r>
        <w:rPr>
          <w:rFonts w:hint="eastAsia" w:ascii="宋体" w:hAnsi="宋体" w:eastAsia="宋体" w:cs="宋体"/>
          <w:b w:val="0"/>
          <w:bCs w:val="0"/>
          <w:i w:val="0"/>
          <w:iCs w:val="0"/>
          <w:color w:val="000000"/>
          <w:spacing w:val="6"/>
          <w:sz w:val="21"/>
          <w:szCs w:val="21"/>
          <w:lang w:eastAsia="en-US"/>
        </w:rPr>
        <w:t xml:space="preserve">荷自动报警及停机保护等</w:t>
      </w:r>
      <w:r>
        <w:rPr>
          <w:rFonts w:hint="eastAsia" w:ascii="宋体" w:hAnsi="宋体" w:eastAsia="宋体" w:cs="宋体"/>
          <w:b w:val="0"/>
          <w:bCs w:val="0"/>
          <w:i w:val="0"/>
          <w:iCs w:val="0"/>
          <w:color w:val="000000"/>
          <w:sz w:val="21"/>
          <w:szCs w:val="21"/>
          <w:lang w:eastAsia="en-US"/>
        </w:rPr>
      </w:r>
      <w:r/>
    </w:p>
    <w:p>
      <w:pPr>
        <w:pStyle w:val="876"/>
        <w:ind w:left="646"/>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6. 自动功能：支持市电失电自动启动、来电自动停机等</w:t>
      </w:r>
      <w:r>
        <w:rPr>
          <w:rFonts w:hint="eastAsia" w:ascii="宋体" w:hAnsi="宋体" w:eastAsia="宋体" w:cs="宋体"/>
          <w:b w:val="0"/>
          <w:bCs w:val="0"/>
          <w:i w:val="0"/>
          <w:iCs w:val="0"/>
          <w:color w:val="000000"/>
          <w:sz w:val="21"/>
          <w:szCs w:val="21"/>
          <w:lang w:eastAsia="en-US"/>
        </w:rPr>
      </w:r>
      <w:r/>
    </w:p>
    <w:p>
      <w:pPr>
        <w:pStyle w:val="876"/>
        <w:ind w:left="625"/>
        <w:jc w:val="left"/>
        <w:spacing w:before="15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（十）性能等级与运行限值</w:t>
      </w:r>
      <w:r>
        <w:rPr>
          <w:rFonts w:hint="eastAsia" w:ascii="宋体" w:hAnsi="宋体" w:eastAsia="宋体" w:cs="宋体"/>
          <w:b w:val="0"/>
          <w:bCs w:val="0"/>
          <w:i w:val="0"/>
          <w:iCs w:val="0"/>
          <w:color w:val="000000"/>
          <w:sz w:val="21"/>
          <w:szCs w:val="21"/>
          <w:lang w:eastAsia="en-US"/>
        </w:rPr>
      </w:r>
      <w:r/>
    </w:p>
    <w:p>
      <w:pPr>
        <w:pStyle w:val="876"/>
        <w:ind w:left="665"/>
        <w:jc w:val="left"/>
        <w:spacing w:before="15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满足</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2"/>
          <w:sz w:val="21"/>
          <w:szCs w:val="21"/>
          <w:lang w:eastAsia="en-US"/>
        </w:rPr>
        <w:t xml:space="preserve">/T2820.5-2025 表</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对应</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G2</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要求。</w:t>
      </w:r>
      <w:r>
        <w:rPr>
          <w:rFonts w:hint="eastAsia" w:ascii="宋体" w:hAnsi="宋体" w:eastAsia="宋体" w:cs="宋体"/>
          <w:b w:val="0"/>
          <w:bCs w:val="0"/>
          <w:i w:val="0"/>
          <w:iCs w:val="0"/>
          <w:color w:val="000000"/>
          <w:sz w:val="21"/>
          <w:szCs w:val="21"/>
          <w:lang w:eastAsia="en-US"/>
        </w:rPr>
      </w:r>
      <w:r/>
    </w:p>
    <w:p>
      <w:pPr>
        <w:pStyle w:val="876"/>
        <w:ind w:left="625"/>
        <w:jc w:val="left"/>
        <w:spacing w:before="14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（十一）其他关键要求</w:t>
      </w:r>
      <w:r>
        <w:rPr>
          <w:rFonts w:hint="eastAsia" w:ascii="宋体" w:hAnsi="宋体" w:eastAsia="宋体" w:cs="宋体"/>
          <w:b w:val="0"/>
          <w:bCs w:val="0"/>
          <w:i w:val="0"/>
          <w:iCs w:val="0"/>
          <w:color w:val="000000"/>
          <w:sz w:val="21"/>
          <w:szCs w:val="21"/>
          <w:lang w:eastAsia="en-US"/>
        </w:rPr>
      </w:r>
      <w:r/>
    </w:p>
    <w:p>
      <w:pPr>
        <w:pStyle w:val="876"/>
        <w:ind w:left="17" w:right="125" w:firstLine="638"/>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1.冷却通风：满足全负荷连续运行散热，室内安装预留通风</w:t>
      </w:r>
      <w:r>
        <w:rPr>
          <w:rFonts w:hint="eastAsia" w:ascii="宋体" w:hAnsi="宋体" w:eastAsia="宋体" w:cs="宋体"/>
          <w:b w:val="0"/>
          <w:bCs w:val="0"/>
          <w:i w:val="0"/>
          <w:iCs w:val="0"/>
          <w:color w:val="000000"/>
          <w:spacing w:val="2"/>
          <w:sz w:val="21"/>
          <w:szCs w:val="21"/>
          <w:lang w:eastAsia="en-US"/>
        </w:rPr>
        <w:t xml:space="preserve">量，排气背压合规、</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防回火与火花。</w:t>
      </w:r>
      <w:r>
        <w:rPr>
          <w:rFonts w:hint="eastAsia" w:ascii="宋体" w:hAnsi="宋体" w:eastAsia="宋体" w:cs="宋体"/>
          <w:b w:val="0"/>
          <w:bCs w:val="0"/>
          <w:i w:val="0"/>
          <w:iCs w:val="0"/>
          <w:color w:val="000000"/>
          <w:sz w:val="21"/>
          <w:szCs w:val="21"/>
          <w:lang w:eastAsia="en-US"/>
        </w:rPr>
      </w:r>
      <w:r/>
    </w:p>
    <w:p>
      <w:pPr>
        <w:pStyle w:val="876"/>
        <w:ind w:left="29" w:right="127" w:firstLine="612"/>
        <w:jc w:val="left"/>
        <w:spacing w:before="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2.燃油润滑：使用国标轻柴油，制造商明确燃油/</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润滑油</w:t>
      </w:r>
      <w:r>
        <w:rPr>
          <w:rFonts w:hint="eastAsia" w:ascii="宋体" w:hAnsi="宋体" w:eastAsia="宋体" w:cs="宋体"/>
          <w:b w:val="0"/>
          <w:bCs w:val="0"/>
          <w:i w:val="0"/>
          <w:iCs w:val="0"/>
          <w:color w:val="000000"/>
          <w:spacing w:val="-1"/>
          <w:sz w:val="21"/>
          <w:szCs w:val="21"/>
          <w:lang w:eastAsia="en-US"/>
        </w:rPr>
        <w:t xml:space="preserve">规格</w:t>
      </w:r>
      <w:r>
        <w:rPr>
          <w:rFonts w:hint="eastAsia" w:ascii="宋体" w:hAnsi="宋体" w:eastAsia="宋体" w:cs="宋体"/>
          <w:b w:val="0"/>
          <w:bCs w:val="0"/>
          <w:i w:val="0"/>
          <w:iCs w:val="0"/>
          <w:color w:val="000000"/>
          <w:spacing w:val="4"/>
          <w:sz w:val="21"/>
          <w:szCs w:val="21"/>
          <w:lang w:eastAsia="en-US"/>
        </w:rPr>
        <w:t xml:space="preserve">与消耗率，油箱满足最短运行时间。</w:t>
      </w:r>
      <w:r>
        <w:rPr>
          <w:rFonts w:hint="eastAsia" w:ascii="宋体" w:hAnsi="宋体" w:eastAsia="宋体" w:cs="宋体"/>
          <w:b w:val="0"/>
          <w:bCs w:val="0"/>
          <w:i w:val="0"/>
          <w:iCs w:val="0"/>
          <w:color w:val="000000"/>
          <w:sz w:val="21"/>
          <w:szCs w:val="21"/>
          <w:lang w:eastAsia="en-US"/>
        </w:rPr>
      </w:r>
      <w:r/>
    </w:p>
    <w:p>
      <w:pPr>
        <w:pStyle w:val="876"/>
        <w:ind w:right="125" w:firstLine="639"/>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3.</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振</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动与</w:t>
      </w:r>
      <w:r>
        <w:rPr>
          <w:rFonts w:hint="eastAsia" w:ascii="宋体" w:hAnsi="宋体" w:eastAsia="宋体" w:cs="宋体"/>
          <w:b w:val="0"/>
          <w:bCs w:val="0"/>
          <w:i w:val="0"/>
          <w:iCs w:val="0"/>
          <w:color w:val="000000"/>
          <w:spacing w:val="-77"/>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基</w:t>
      </w:r>
      <w:r>
        <w:rPr>
          <w:rFonts w:hint="eastAsia" w:ascii="宋体" w:hAnsi="宋体" w:eastAsia="宋体" w:cs="宋体"/>
          <w:b w:val="0"/>
          <w:bCs w:val="0"/>
          <w:i w:val="0"/>
          <w:iCs w:val="0"/>
          <w:color w:val="000000"/>
          <w:spacing w:val="-71"/>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础： 机</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组</w:t>
      </w:r>
      <w:r>
        <w:rPr>
          <w:rFonts w:hint="eastAsia" w:ascii="宋体" w:hAnsi="宋体" w:eastAsia="宋体" w:cs="宋体"/>
          <w:b w:val="0"/>
          <w:bCs w:val="0"/>
          <w:i w:val="0"/>
          <w:iCs w:val="0"/>
          <w:color w:val="000000"/>
          <w:spacing w:val="-82"/>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振</w:t>
      </w:r>
      <w:r>
        <w:rPr>
          <w:rFonts w:hint="eastAsia" w:ascii="宋体" w:hAnsi="宋体" w:eastAsia="宋体" w:cs="宋体"/>
          <w:b w:val="0"/>
          <w:bCs w:val="0"/>
          <w:i w:val="0"/>
          <w:iCs w:val="0"/>
          <w:color w:val="000000"/>
          <w:spacing w:val="-6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动</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在</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安</w:t>
      </w:r>
      <w:r>
        <w:rPr>
          <w:rFonts w:hint="eastAsia" w:ascii="宋体" w:hAnsi="宋体" w:eastAsia="宋体" w:cs="宋体"/>
          <w:b w:val="0"/>
          <w:bCs w:val="0"/>
          <w:i w:val="0"/>
          <w:iCs w:val="0"/>
          <w:color w:val="000000"/>
          <w:spacing w:val="-77"/>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全</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临</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界</w:t>
      </w:r>
      <w:r>
        <w:rPr>
          <w:rFonts w:hint="eastAsia" w:ascii="宋体" w:hAnsi="宋体" w:eastAsia="宋体" w:cs="宋体"/>
          <w:b w:val="0"/>
          <w:bCs w:val="0"/>
          <w:i w:val="0"/>
          <w:iCs w:val="0"/>
          <w:color w:val="000000"/>
          <w:spacing w:val="-6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外，</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扭</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转</w:t>
      </w:r>
      <w:r>
        <w:rPr>
          <w:rFonts w:hint="eastAsia" w:ascii="宋体" w:hAnsi="宋体" w:eastAsia="宋体" w:cs="宋体"/>
          <w:b w:val="0"/>
          <w:bCs w:val="0"/>
          <w:i w:val="0"/>
          <w:iCs w:val="0"/>
          <w:color w:val="000000"/>
          <w:spacing w:val="-83"/>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振</w:t>
      </w:r>
      <w:r>
        <w:rPr>
          <w:rFonts w:hint="eastAsia" w:ascii="宋体" w:hAnsi="宋体" w:eastAsia="宋体" w:cs="宋体"/>
          <w:b w:val="0"/>
          <w:bCs w:val="0"/>
          <w:i w:val="0"/>
          <w:iCs w:val="0"/>
          <w:color w:val="000000"/>
          <w:spacing w:val="-6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动</w:t>
      </w:r>
      <w:r>
        <w:rPr>
          <w:rFonts w:hint="eastAsia" w:ascii="宋体" w:hAnsi="宋体" w:eastAsia="宋体" w:cs="宋体"/>
          <w:b w:val="0"/>
          <w:bCs w:val="0"/>
          <w:i w:val="0"/>
          <w:iCs w:val="0"/>
          <w:color w:val="000000"/>
          <w:spacing w:val="-76"/>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按</w:t>
      </w:r>
      <w:r>
        <w:rPr>
          <w:rFonts w:hint="eastAsia" w:ascii="宋体" w:hAnsi="宋体" w:eastAsia="宋体" w:cs="宋体"/>
          <w:b w:val="0"/>
          <w:bCs w:val="0"/>
          <w:i w:val="0"/>
          <w:iCs w:val="0"/>
          <w:color w:val="000000"/>
          <w:sz w:val="21"/>
          <w:szCs w:val="21"/>
          <w:lang w:eastAsia="en-US"/>
        </w:rPr>
        <w:t xml:space="preserve">ISO</w:t>
      </w:r>
      <w:r>
        <w:rPr>
          <w:rFonts w:hint="eastAsia" w:ascii="宋体" w:hAnsi="宋体" w:eastAsia="宋体" w:cs="宋体"/>
          <w:b w:val="0"/>
          <w:bCs w:val="0"/>
          <w:i w:val="0"/>
          <w:iCs w:val="0"/>
          <w:color w:val="000000"/>
          <w:spacing w:val="8"/>
          <w:sz w:val="21"/>
          <w:szCs w:val="21"/>
          <w:lang w:eastAsia="en-US"/>
        </w:rPr>
        <w:t xml:space="preserve">30465 校核，基础承载静动态载荷。</w:t>
      </w:r>
      <w:r>
        <w:rPr>
          <w:rFonts w:hint="eastAsia" w:ascii="宋体" w:hAnsi="宋体" w:eastAsia="宋体" w:cs="宋体"/>
          <w:b w:val="0"/>
          <w:bCs w:val="0"/>
          <w:i w:val="0"/>
          <w:iCs w:val="0"/>
          <w:color w:val="000000"/>
          <w:sz w:val="21"/>
          <w:szCs w:val="21"/>
          <w:lang w:eastAsia="en-US"/>
        </w:rPr>
      </w:r>
      <w:r/>
    </w:p>
    <w:p>
      <w:pPr>
        <w:pStyle w:val="876"/>
        <w:ind w:left="642"/>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4.</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噪声排放：机组噪声测量与限值符合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5"/>
          <w:sz w:val="21"/>
          <w:szCs w:val="21"/>
          <w:lang w:eastAsia="en-US"/>
        </w:rPr>
        <w:t xml:space="preserve">/T2820.10。</w:t>
      </w:r>
      <w:r>
        <w:rPr>
          <w:rFonts w:hint="eastAsia" w:ascii="宋体" w:hAnsi="宋体" w:eastAsia="宋体" w:cs="宋体"/>
          <w:b w:val="0"/>
          <w:bCs w:val="0"/>
          <w:i w:val="0"/>
          <w:iCs w:val="0"/>
          <w:color w:val="000000"/>
          <w:sz w:val="21"/>
          <w:szCs w:val="21"/>
          <w:lang w:eastAsia="en-US"/>
        </w:rPr>
      </w:r>
      <w:r/>
    </w:p>
    <w:p>
      <w:pPr>
        <w:pStyle w:val="876"/>
        <w:ind w:left="26" w:firstLine="619"/>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5.基础配置：配套水箱（散热器）、消音器、免维护蓄电池、</w:t>
      </w:r>
      <w:r>
        <w:rPr>
          <w:rFonts w:hint="eastAsia" w:ascii="宋体" w:hAnsi="宋体" w:eastAsia="宋体" w:cs="宋体"/>
          <w:b w:val="0"/>
          <w:bCs w:val="0"/>
          <w:i w:val="0"/>
          <w:iCs w:val="0"/>
          <w:color w:val="000000"/>
          <w:spacing w:val="1"/>
          <w:sz w:val="21"/>
          <w:szCs w:val="21"/>
          <w:lang w:eastAsia="en-US"/>
        </w:rPr>
        <w:t xml:space="preserve">油管、</w:t>
      </w:r>
      <w:r>
        <w:rPr>
          <w:rFonts w:hint="eastAsia" w:ascii="宋体" w:hAnsi="宋体" w:eastAsia="宋体" w:cs="宋体"/>
          <w:b w:val="0"/>
          <w:bCs w:val="0"/>
          <w:i w:val="0"/>
          <w:iCs w:val="0"/>
          <w:color w:val="000000"/>
          <w:spacing w:val="-5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电瓶线、减震垫、操作说明书等。</w:t>
      </w:r>
      <w:r>
        <w:rPr>
          <w:rFonts w:hint="eastAsia" w:ascii="宋体" w:hAnsi="宋体" w:eastAsia="宋体" w:cs="宋体"/>
          <w:b w:val="0"/>
          <w:bCs w:val="0"/>
          <w:i w:val="0"/>
          <w:iCs w:val="0"/>
          <w:color w:val="000000"/>
          <w:sz w:val="21"/>
          <w:szCs w:val="21"/>
          <w:lang w:eastAsia="en-US"/>
        </w:rPr>
      </w:r>
      <w:r/>
    </w:p>
    <w:p>
      <w:pPr>
        <w:pStyle w:val="876"/>
        <w:ind w:left="21" w:right="127" w:firstLine="625"/>
        <w:jc w:val="left"/>
        <w:spacing w:before="3"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4"/>
          <w:sz w:val="21"/>
          <w:szCs w:val="21"/>
          <w:lang w:eastAsia="en-US"/>
        </w:rPr>
        <w:t xml:space="preserve">6.质保期：整机质保≥1 年或累计运行</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1000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小</w:t>
      </w:r>
      <w:r>
        <w:rPr>
          <w:rFonts w:hint="eastAsia" w:ascii="宋体" w:hAnsi="宋体" w:eastAsia="宋体" w:cs="宋体"/>
          <w:b w:val="0"/>
          <w:bCs w:val="0"/>
          <w:i w:val="0"/>
          <w:iCs w:val="0"/>
          <w:color w:val="000000"/>
          <w:spacing w:val="3"/>
          <w:sz w:val="21"/>
          <w:szCs w:val="21"/>
          <w:lang w:eastAsia="en-US"/>
        </w:rPr>
        <w:t xml:space="preserve">时（两者以先</w:t>
      </w:r>
      <w:r>
        <w:rPr>
          <w:rFonts w:hint="eastAsia" w:ascii="宋体" w:hAnsi="宋体" w:eastAsia="宋体" w:cs="宋体"/>
          <w:b w:val="0"/>
          <w:bCs w:val="0"/>
          <w:i w:val="0"/>
          <w:iCs w:val="0"/>
          <w:color w:val="000000"/>
          <w:spacing w:val="4"/>
          <w:sz w:val="21"/>
          <w:szCs w:val="21"/>
          <w:lang w:eastAsia="en-US"/>
        </w:rPr>
        <w:t xml:space="preserve">到为准</w:t>
      </w:r>
      <w:r>
        <w:rPr>
          <w:rFonts w:hint="eastAsia" w:ascii="宋体" w:hAnsi="宋体" w:eastAsia="宋体" w:cs="宋体"/>
          <w:b w:val="0"/>
          <w:bCs w:val="0"/>
          <w:i w:val="0"/>
          <w:iCs w:val="0"/>
          <w:color w:val="000000"/>
          <w:spacing w:val="21"/>
          <w:sz w:val="21"/>
          <w:szCs w:val="21"/>
          <w:lang w:eastAsia="en-US"/>
        </w:rPr>
        <w:t xml:space="preserve">）；</w:t>
      </w:r>
      <w:r>
        <w:rPr>
          <w:rFonts w:hint="eastAsia" w:ascii="宋体" w:hAnsi="宋体" w:eastAsia="宋体" w:cs="宋体"/>
          <w:b w:val="0"/>
          <w:bCs w:val="0"/>
          <w:i w:val="0"/>
          <w:iCs w:val="0"/>
          <w:color w:val="000000"/>
          <w:spacing w:val="4"/>
          <w:sz w:val="21"/>
          <w:szCs w:val="21"/>
          <w:lang w:eastAsia="en-US"/>
        </w:rPr>
        <w:t xml:space="preserve">柴油机、发电机质保≥1 年；易损件质</w:t>
      </w:r>
      <w:r>
        <w:rPr>
          <w:rFonts w:hint="eastAsia" w:ascii="宋体" w:hAnsi="宋体" w:eastAsia="宋体" w:cs="宋体"/>
          <w:b w:val="0"/>
          <w:bCs w:val="0"/>
          <w:i w:val="0"/>
          <w:iCs w:val="0"/>
          <w:color w:val="000000"/>
          <w:spacing w:val="3"/>
          <w:sz w:val="21"/>
          <w:szCs w:val="21"/>
          <w:lang w:eastAsia="en-US"/>
        </w:rPr>
        <w:t xml:space="preserve">保</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3~6 个月。</w:t>
      </w:r>
      <w:r>
        <w:rPr>
          <w:rFonts w:hint="eastAsia" w:ascii="宋体" w:hAnsi="宋体" w:eastAsia="宋体" w:cs="宋体"/>
          <w:b w:val="0"/>
          <w:bCs w:val="0"/>
          <w:i w:val="0"/>
          <w:iCs w:val="0"/>
          <w:color w:val="000000"/>
          <w:sz w:val="21"/>
          <w:szCs w:val="21"/>
          <w:lang w:val="en-US" w:eastAsia="en-US" w:bidi="ar-SA"/>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6"/>
          <w:sz w:val="21"/>
          <w:szCs w:val="21"/>
          <w:lang w:eastAsia="en-US"/>
        </w:rPr>
      </w:pPr>
      <w:r/>
      <w:bookmarkStart w:id="12" w:name="bookmark5"/>
      <w:r/>
      <w:bookmarkEnd w:id="12"/>
      <w:r>
        <w:rPr>
          <w:rFonts w:hint="eastAsia" w:ascii="宋体" w:hAnsi="宋体" w:eastAsia="宋体" w:cs="宋体"/>
          <w:b w:val="0"/>
          <w:bCs w:val="0"/>
          <w:i w:val="0"/>
          <w:iCs w:val="0"/>
          <w:color w:val="000000"/>
          <w:spacing w:val="4"/>
          <w:sz w:val="21"/>
          <w:szCs w:val="21"/>
          <w:lang w:eastAsia="en-US"/>
        </w:rPr>
        <w:t xml:space="preserve">7.售后响应：省内</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24</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小时、省外48</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小时现场服务响应；提</w:t>
      </w:r>
      <w:r>
        <w:rPr>
          <w:rFonts w:hint="eastAsia" w:ascii="宋体" w:hAnsi="宋体" w:eastAsia="宋体" w:cs="宋体"/>
          <w:b w:val="0"/>
          <w:bCs w:val="0"/>
          <w:i w:val="0"/>
          <w:iCs w:val="0"/>
          <w:color w:val="000000"/>
          <w:spacing w:val="6"/>
          <w:sz w:val="21"/>
          <w:szCs w:val="21"/>
          <w:lang w:eastAsia="en-US"/>
        </w:rPr>
        <w:t xml:space="preserve">供免费技术指导与终身零配件供应服务等。</w:t>
      </w:r>
      <w:r>
        <w:rPr>
          <w:rFonts w:hint="eastAsia" w:ascii="宋体" w:hAnsi="宋体" w:eastAsia="宋体" w:cs="宋体"/>
          <w:b w:val="0"/>
          <w:bCs w:val="0"/>
          <w:i w:val="0"/>
          <w:iCs w:val="0"/>
          <w:color w:val="000000"/>
          <w:spacing w:val="6"/>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6"/>
          <w:sz w:val="21"/>
          <w:szCs w:val="21"/>
          <w:lang w:eastAsia="en-US"/>
        </w:rPr>
      </w:pPr>
      <w:r>
        <w:rPr>
          <w:rFonts w:hint="eastAsia" w:ascii="宋体" w:hAnsi="宋体" w:eastAsia="宋体" w:cs="宋体"/>
          <w:b w:val="0"/>
          <w:bCs w:val="0"/>
          <w:i w:val="0"/>
          <w:iCs w:val="0"/>
          <w:color w:val="000000"/>
          <w:spacing w:val="6"/>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6"/>
          <w:sz w:val="21"/>
          <w:szCs w:val="21"/>
          <w:lang w:eastAsia="en-US"/>
        </w:rPr>
      </w:pPr>
      <w:r>
        <w:rPr>
          <w:rFonts w:hint="eastAsia" w:ascii="宋体" w:hAnsi="宋体" w:eastAsia="宋体" w:cs="宋体"/>
          <w:b w:val="0"/>
          <w:bCs w:val="0"/>
          <w:i w:val="0"/>
          <w:iCs w:val="0"/>
          <w:color w:val="000000"/>
          <w:spacing w:val="6"/>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3"/>
          <w:sz w:val="21"/>
          <w:szCs w:val="21"/>
          <w:lang w:val="en-US" w:eastAsia="zh-CN"/>
        </w:rPr>
        <w:t xml:space="preserve">3</w:t>
      </w:r>
      <w:r>
        <w:rPr>
          <w:rFonts w:hint="eastAsia" w:ascii="宋体" w:hAnsi="宋体" w:eastAsia="宋体" w:cs="宋体"/>
          <w:b/>
          <w:bCs/>
          <w:i w:val="0"/>
          <w:iCs w:val="0"/>
          <w:color w:val="000000"/>
          <w:spacing w:val="3"/>
          <w:sz w:val="21"/>
          <w:szCs w:val="21"/>
          <w:lang w:eastAsia="en-US"/>
        </w:rPr>
        <w:t xml:space="preserve">、便携式高扬程变频泵</w:t>
      </w:r>
      <w:r>
        <w:rPr>
          <w:rFonts w:hint="eastAsia" w:ascii="宋体" w:hAnsi="宋体" w:eastAsia="宋体" w:cs="宋体"/>
          <w:b/>
          <w:bCs/>
          <w:i w:val="0"/>
          <w:iCs w:val="0"/>
          <w:color w:val="000000"/>
          <w:sz w:val="21"/>
          <w:szCs w:val="21"/>
          <w:lang w:eastAsia="en-US"/>
        </w:rPr>
      </w:r>
      <w:r/>
    </w:p>
    <w:p>
      <w:pPr>
        <w:pStyle w:val="876"/>
        <w:ind w:left="618"/>
        <w:jc w:val="left"/>
        <w:spacing w:before="15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2" w:firstLine="653"/>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大中型潜水电泵，200QH400-30-45（排出口公称直径</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200mm</w:t>
      </w:r>
      <w:r>
        <w:rPr>
          <w:rFonts w:hint="eastAsia" w:ascii="宋体" w:hAnsi="宋体" w:eastAsia="宋体" w:cs="宋体"/>
          <w:b w:val="0"/>
          <w:bCs w:val="0"/>
          <w:i w:val="0"/>
          <w:iCs w:val="0"/>
          <w:color w:val="000000"/>
          <w:sz w:val="21"/>
          <w:szCs w:val="21"/>
          <w:lang w:eastAsia="en-US"/>
        </w:rPr>
        <w:t xml:space="preserve">的潜水电泵</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，混流式</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，规定流量</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400m³/h</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，规定扬程</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30m，电动</w:t>
      </w:r>
      <w:r>
        <w:rPr>
          <w:rFonts w:hint="eastAsia" w:ascii="宋体" w:hAnsi="宋体" w:eastAsia="宋体" w:cs="宋体"/>
          <w:b w:val="0"/>
          <w:bCs w:val="0"/>
          <w:i w:val="0"/>
          <w:iCs w:val="0"/>
          <w:color w:val="000000"/>
          <w:spacing w:val="-16"/>
          <w:sz w:val="21"/>
          <w:szCs w:val="21"/>
          <w:lang w:eastAsia="en-US"/>
        </w:rPr>
        <w:t xml:space="preserve">机功率</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 xml:space="preserve">4</w:t>
      </w:r>
      <w:r>
        <w:rPr>
          <w:rFonts w:hint="eastAsia" w:ascii="宋体" w:hAnsi="宋体" w:eastAsia="宋体" w:cs="宋体"/>
          <w:b w:val="0"/>
          <w:bCs w:val="0"/>
          <w:i w:val="0"/>
          <w:iCs w:val="0"/>
          <w:color w:val="000000"/>
          <w:spacing w:val="-15"/>
          <w:sz w:val="21"/>
          <w:szCs w:val="21"/>
          <w:lang w:eastAsia="en-US"/>
        </w:rPr>
        <w:t xml:space="preserve">5kw）。另，配套</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100</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米水带、控制柜，水带为</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13-200-100</w:t>
      </w:r>
      <w:r>
        <w:rPr>
          <w:rFonts w:hint="eastAsia" w:ascii="宋体" w:hAnsi="宋体" w:eastAsia="宋体" w:cs="宋体"/>
          <w:b w:val="0"/>
          <w:bCs w:val="0"/>
          <w:i w:val="0"/>
          <w:iCs w:val="0"/>
          <w:color w:val="000000"/>
          <w:spacing w:val="-11"/>
          <w:sz w:val="21"/>
          <w:szCs w:val="21"/>
          <w:lang w:eastAsia="en-US"/>
        </w:rPr>
        <w:t xml:space="preserve">-</w:t>
      </w:r>
      <w:r>
        <w:rPr>
          <w:rFonts w:hint="eastAsia" w:ascii="宋体" w:hAnsi="宋体" w:eastAsia="宋体" w:cs="宋体"/>
          <w:b w:val="0"/>
          <w:bCs w:val="0"/>
          <w:i w:val="0"/>
          <w:iCs w:val="0"/>
          <w:color w:val="000000"/>
          <w:spacing w:val="4"/>
          <w:sz w:val="21"/>
          <w:szCs w:val="21"/>
          <w:lang w:eastAsia="en-US"/>
        </w:rPr>
        <w:t xml:space="preserve">涤纶长丝/涤纶长丝-聚氨酯/塑料-S，符合</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4"/>
          <w:sz w:val="21"/>
          <w:szCs w:val="21"/>
          <w:lang w:eastAsia="en-US"/>
        </w:rPr>
        <w:t xml:space="preserve">6246-2011</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要求。</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（二）基本要求</w:t>
      </w:r>
      <w:r>
        <w:rPr>
          <w:rFonts w:hint="eastAsia" w:ascii="宋体" w:hAnsi="宋体" w:eastAsia="宋体" w:cs="宋体"/>
          <w:b w:val="0"/>
          <w:bCs w:val="0"/>
          <w:i w:val="0"/>
          <w:iCs w:val="0"/>
          <w:color w:val="000000"/>
          <w:sz w:val="21"/>
          <w:szCs w:val="21"/>
          <w:lang w:eastAsia="en-US"/>
        </w:rPr>
      </w:r>
      <w:r/>
    </w:p>
    <w:p>
      <w:pPr>
        <w:pStyle w:val="876"/>
        <w:ind w:left="647"/>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基本要求符合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2"/>
          <w:sz w:val="21"/>
          <w:szCs w:val="21"/>
          <w:lang w:eastAsia="en-US"/>
        </w:rPr>
        <w:t xml:space="preserve">/T11916-2014</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4.1</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48"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（三）</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电泵性能要求</w:t>
      </w:r>
      <w:r>
        <w:rPr>
          <w:rFonts w:hint="eastAsia" w:ascii="宋体" w:hAnsi="宋体" w:eastAsia="宋体" w:cs="宋体"/>
          <w:b w:val="0"/>
          <w:bCs w:val="0"/>
          <w:i w:val="0"/>
          <w:iCs w:val="0"/>
          <w:color w:val="000000"/>
          <w:sz w:val="21"/>
          <w:szCs w:val="21"/>
          <w:lang w:eastAsia="en-US"/>
        </w:rPr>
      </w:r>
      <w:r/>
    </w:p>
    <w:p>
      <w:pPr>
        <w:pStyle w:val="876"/>
        <w:ind w:left="682"/>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电泵性能要求符合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1"/>
          <w:sz w:val="21"/>
          <w:szCs w:val="21"/>
          <w:lang w:eastAsia="en-US"/>
        </w:rPr>
        <w:t xml:space="preserve">/T11916-2014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4.2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4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3"/>
          <w:sz w:val="21"/>
          <w:szCs w:val="21"/>
          <w:lang w:eastAsia="en-US"/>
        </w:rPr>
        <w:t xml:space="preserve">（四）</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电动机电气性能要求</w:t>
      </w:r>
      <w:r>
        <w:rPr>
          <w:rFonts w:hint="eastAsia" w:ascii="宋体" w:hAnsi="宋体" w:eastAsia="宋体" w:cs="宋体"/>
          <w:b w:val="0"/>
          <w:bCs w:val="0"/>
          <w:i w:val="0"/>
          <w:iCs w:val="0"/>
          <w:color w:val="000000"/>
          <w:sz w:val="21"/>
          <w:szCs w:val="21"/>
          <w:lang w:eastAsia="en-US"/>
        </w:rPr>
      </w:r>
      <w:r/>
    </w:p>
    <w:p>
      <w:pPr>
        <w:pStyle w:val="876"/>
        <w:ind w:left="682"/>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电动机电气性能要求符合</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2"/>
          <w:sz w:val="21"/>
          <w:szCs w:val="21"/>
          <w:lang w:eastAsia="en-US"/>
        </w:rPr>
        <w:t xml:space="preserve">/T11916-2014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4.3</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（五）安全要求</w:t>
      </w:r>
      <w:r>
        <w:rPr>
          <w:rFonts w:hint="eastAsia" w:ascii="宋体" w:hAnsi="宋体" w:eastAsia="宋体" w:cs="宋体"/>
          <w:b w:val="0"/>
          <w:bCs w:val="0"/>
          <w:i w:val="0"/>
          <w:iCs w:val="0"/>
          <w:color w:val="000000"/>
          <w:sz w:val="21"/>
          <w:szCs w:val="21"/>
          <w:lang w:eastAsia="en-US"/>
        </w:rPr>
      </w:r>
      <w:r/>
    </w:p>
    <w:p>
      <w:pPr>
        <w:pStyle w:val="876"/>
        <w:ind w:left="682"/>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电泵安全要求符合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1"/>
          <w:sz w:val="21"/>
          <w:szCs w:val="21"/>
          <w:lang w:eastAsia="en-US"/>
        </w:rPr>
        <w:t xml:space="preserve">/T11916-2014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4.4</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（六）零、部件要求</w:t>
      </w:r>
      <w:r>
        <w:rPr>
          <w:rFonts w:hint="eastAsia" w:ascii="宋体" w:hAnsi="宋体" w:eastAsia="宋体" w:cs="宋体"/>
          <w:b w:val="0"/>
          <w:bCs w:val="0"/>
          <w:i w:val="0"/>
          <w:iCs w:val="0"/>
          <w:color w:val="000000"/>
          <w:sz w:val="21"/>
          <w:szCs w:val="21"/>
          <w:lang w:eastAsia="en-US"/>
        </w:rPr>
      </w:r>
      <w:r/>
    </w:p>
    <w:p>
      <w:pPr>
        <w:pStyle w:val="876"/>
        <w:ind w:left="682"/>
        <w:jc w:val="left"/>
        <w:spacing w:before="17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电泵零、部件要求符合</w:t>
      </w:r>
      <w:r>
        <w:rPr>
          <w:rFonts w:hint="eastAsia" w:ascii="宋体" w:hAnsi="宋体" w:eastAsia="宋体" w:cs="宋体"/>
          <w:b w:val="0"/>
          <w:bCs w:val="0"/>
          <w:i w:val="0"/>
          <w:iCs w:val="0"/>
          <w:color w:val="000000"/>
          <w:spacing w:val="-5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2"/>
          <w:sz w:val="21"/>
          <w:szCs w:val="21"/>
          <w:lang w:eastAsia="en-US"/>
        </w:rPr>
        <w:t xml:space="preserve">/T11916-2014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4.5</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之规</w:t>
      </w:r>
      <w:r>
        <w:rPr>
          <w:rFonts w:hint="eastAsia" w:ascii="宋体" w:hAnsi="宋体" w:eastAsia="宋体" w:cs="宋体"/>
          <w:b w:val="0"/>
          <w:bCs w:val="0"/>
          <w:i w:val="0"/>
          <w:iCs w:val="0"/>
          <w:color w:val="000000"/>
          <w:spacing w:val="1"/>
          <w:sz w:val="21"/>
          <w:szCs w:val="21"/>
          <w:lang w:eastAsia="en-US"/>
        </w:rPr>
        <w:t xml:space="preserve">定。</w:t>
      </w:r>
      <w:r>
        <w:rPr>
          <w:rFonts w:hint="eastAsia" w:ascii="宋体" w:hAnsi="宋体" w:eastAsia="宋体" w:cs="宋体"/>
          <w:b w:val="0"/>
          <w:bCs w:val="0"/>
          <w:i w:val="0"/>
          <w:iCs w:val="0"/>
          <w:color w:val="000000"/>
          <w:sz w:val="21"/>
          <w:szCs w:val="21"/>
          <w:lang w:eastAsia="en-US"/>
        </w:rPr>
      </w:r>
      <w:r/>
    </w:p>
    <w:p>
      <w:pPr>
        <w:pStyle w:val="876"/>
        <w:ind w:left="618"/>
        <w:jc w:val="left"/>
        <w:spacing w:before="148"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（七）装配要求</w:t>
      </w:r>
      <w:r>
        <w:rPr>
          <w:rFonts w:hint="eastAsia" w:ascii="宋体" w:hAnsi="宋体" w:eastAsia="宋体" w:cs="宋体"/>
          <w:b w:val="0"/>
          <w:bCs w:val="0"/>
          <w:i w:val="0"/>
          <w:iCs w:val="0"/>
          <w:color w:val="000000"/>
          <w:sz w:val="21"/>
          <w:szCs w:val="21"/>
          <w:lang w:eastAsia="en-US"/>
        </w:rPr>
      </w:r>
      <w:r/>
    </w:p>
    <w:p>
      <w:pPr>
        <w:pStyle w:val="876"/>
        <w:ind w:left="682"/>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电泵装配要求符合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1"/>
          <w:sz w:val="21"/>
          <w:szCs w:val="21"/>
          <w:lang w:eastAsia="en-US"/>
        </w:rPr>
        <w:t xml:space="preserve">/T11916-2014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4.6</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（八）振动与噪声要求</w:t>
      </w:r>
      <w:r>
        <w:rPr>
          <w:rFonts w:hint="eastAsia" w:ascii="宋体" w:hAnsi="宋体" w:eastAsia="宋体" w:cs="宋体"/>
          <w:b w:val="0"/>
          <w:bCs w:val="0"/>
          <w:i w:val="0"/>
          <w:iCs w:val="0"/>
          <w:color w:val="000000"/>
          <w:sz w:val="21"/>
          <w:szCs w:val="21"/>
          <w:lang w:eastAsia="en-US"/>
        </w:rPr>
      </w:r>
      <w:r/>
    </w:p>
    <w:p>
      <w:pPr>
        <w:pStyle w:val="876"/>
        <w:ind w:left="10" w:right="3" w:firstLine="672"/>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电泵电动机振动与噪声要求符合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JB</w:t>
      </w:r>
      <w:r>
        <w:rPr>
          <w:rFonts w:hint="eastAsia" w:ascii="宋体" w:hAnsi="宋体" w:eastAsia="宋体" w:cs="宋体"/>
          <w:b w:val="0"/>
          <w:bCs w:val="0"/>
          <w:i w:val="0"/>
          <w:iCs w:val="0"/>
          <w:color w:val="000000"/>
          <w:spacing w:val="6"/>
          <w:sz w:val="21"/>
          <w:szCs w:val="21"/>
          <w:lang w:eastAsia="en-US"/>
        </w:rPr>
        <w:t xml:space="preserve">/T11916-2014</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第</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4.7</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之</w:t>
      </w:r>
      <w:r>
        <w:rPr>
          <w:rFonts w:hint="eastAsia" w:ascii="宋体" w:hAnsi="宋体" w:eastAsia="宋体" w:cs="宋体"/>
          <w:b w:val="0"/>
          <w:bCs w:val="0"/>
          <w:i w:val="0"/>
          <w:iCs w:val="0"/>
          <w:color w:val="000000"/>
          <w:spacing w:val="-5"/>
          <w:sz w:val="21"/>
          <w:szCs w:val="21"/>
          <w:lang w:eastAsia="en-US"/>
        </w:rPr>
        <w:t xml:space="preserve">规定。</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（九）</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可靠性要求</w:t>
      </w:r>
      <w:r>
        <w:rPr>
          <w:rFonts w:hint="eastAsia" w:ascii="宋体" w:hAnsi="宋体" w:eastAsia="宋体" w:cs="宋体"/>
          <w:b w:val="0"/>
          <w:bCs w:val="0"/>
          <w:i w:val="0"/>
          <w:iCs w:val="0"/>
          <w:color w:val="000000"/>
          <w:sz w:val="21"/>
          <w:szCs w:val="21"/>
          <w:lang w:eastAsia="en-US"/>
        </w:rPr>
      </w:r>
      <w:r/>
    </w:p>
    <w:p>
      <w:pPr>
        <w:pStyle w:val="876"/>
        <w:ind w:right="125" w:firstLine="636"/>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在规定的使用条件下，电泵首次故障前平均工作时间应不小</w:t>
      </w:r>
      <w:r>
        <w:rPr>
          <w:rFonts w:hint="eastAsia" w:ascii="宋体" w:hAnsi="宋体" w:eastAsia="宋体" w:cs="宋体"/>
          <w:b w:val="0"/>
          <w:bCs w:val="0"/>
          <w:i w:val="0"/>
          <w:iCs w:val="0"/>
          <w:color w:val="000000"/>
          <w:spacing w:val="-2"/>
          <w:sz w:val="21"/>
          <w:szCs w:val="21"/>
          <w:lang w:eastAsia="en-US"/>
        </w:rPr>
        <w:t xml:space="preserve">于</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2000h。</w:t>
      </w:r>
      <w:r>
        <w:rPr>
          <w:rFonts w:hint="eastAsia" w:ascii="宋体" w:hAnsi="宋体" w:eastAsia="宋体" w:cs="宋体"/>
          <w:b w:val="0"/>
          <w:bCs w:val="0"/>
          <w:i w:val="0"/>
          <w:iCs w:val="0"/>
          <w:color w:val="000000"/>
          <w:sz w:val="21"/>
          <w:szCs w:val="21"/>
          <w:lang w:eastAsia="en-US"/>
        </w:rPr>
      </w:r>
      <w:r/>
    </w:p>
    <w:p>
      <w:pPr>
        <w:pStyle w:val="876"/>
        <w:ind w:left="629"/>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（十）标牌与包装标志要求</w:t>
      </w:r>
      <w:r>
        <w:rPr>
          <w:rFonts w:hint="eastAsia" w:ascii="宋体" w:hAnsi="宋体" w:eastAsia="宋体" w:cs="宋体"/>
          <w:b w:val="0"/>
          <w:bCs w:val="0"/>
          <w:i w:val="0"/>
          <w:iCs w:val="0"/>
          <w:color w:val="000000"/>
          <w:sz w:val="21"/>
          <w:szCs w:val="21"/>
          <w:lang w:eastAsia="en-US"/>
        </w:rPr>
      </w:r>
      <w:r/>
    </w:p>
    <w:p>
      <w:pPr>
        <w:pStyle w:val="876"/>
        <w:ind w:left="11" w:firstLine="648"/>
        <w:jc w:val="left"/>
        <w:spacing w:before="17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1.标牌应符合</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0"/>
          <w:sz w:val="21"/>
          <w:szCs w:val="21"/>
          <w:lang w:eastAsia="en-US"/>
        </w:rPr>
        <w:t xml:space="preserve">/T13306</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的规定，并固定在明显</w:t>
      </w:r>
      <w:r>
        <w:rPr>
          <w:rFonts w:hint="eastAsia" w:ascii="宋体" w:hAnsi="宋体" w:eastAsia="宋体" w:cs="宋体"/>
          <w:b w:val="0"/>
          <w:bCs w:val="0"/>
          <w:i w:val="0"/>
          <w:iCs w:val="0"/>
          <w:color w:val="000000"/>
          <w:spacing w:val="9"/>
          <w:sz w:val="21"/>
          <w:szCs w:val="21"/>
          <w:lang w:eastAsia="en-US"/>
        </w:rPr>
        <w:t xml:space="preserve">部位。标</w:t>
      </w:r>
      <w:r>
        <w:rPr>
          <w:rFonts w:hint="eastAsia" w:ascii="宋体" w:hAnsi="宋体" w:eastAsia="宋体" w:cs="宋体"/>
          <w:b w:val="0"/>
          <w:bCs w:val="0"/>
          <w:i w:val="0"/>
          <w:iCs w:val="0"/>
          <w:color w:val="000000"/>
          <w:spacing w:val="13"/>
          <w:sz w:val="21"/>
          <w:szCs w:val="21"/>
          <w:lang w:eastAsia="en-US"/>
        </w:rPr>
        <w:t xml:space="preserve">牌的材料及标牌上的数据的刻印方法应能保证其字迹在整个使</w:t>
      </w:r>
      <w:r>
        <w:rPr>
          <w:rFonts w:hint="eastAsia" w:ascii="宋体" w:hAnsi="宋体" w:eastAsia="宋体" w:cs="宋体"/>
          <w:b w:val="0"/>
          <w:bCs w:val="0"/>
          <w:i w:val="0"/>
          <w:iCs w:val="0"/>
          <w:color w:val="000000"/>
          <w:spacing w:val="2"/>
          <w:sz w:val="21"/>
          <w:szCs w:val="21"/>
          <w:lang w:eastAsia="en-US"/>
        </w:rPr>
        <w:t xml:space="preserve">用周期内不磨灭。标牌至少应标明的内容：制造厂名称、电泵型号及名称、规定流量、规定扬程、额定功率、额定电压、额定频</w:t>
      </w:r>
      <w:r>
        <w:rPr>
          <w:rFonts w:hint="eastAsia" w:ascii="宋体" w:hAnsi="宋体" w:eastAsia="宋体" w:cs="宋体"/>
          <w:b w:val="0"/>
          <w:bCs w:val="0"/>
          <w:i w:val="0"/>
          <w:iCs w:val="0"/>
          <w:color w:val="000000"/>
          <w:spacing w:val="-7"/>
          <w:sz w:val="21"/>
          <w:szCs w:val="21"/>
          <w:lang w:eastAsia="en-US"/>
        </w:rPr>
        <w:t xml:space="preserve">率、额定电流、同步转速、相数、热分级或</w:t>
      </w:r>
      <w:r>
        <w:rPr>
          <w:rFonts w:hint="eastAsia" w:ascii="宋体" w:hAnsi="宋体" w:eastAsia="宋体" w:cs="宋体"/>
          <w:b w:val="0"/>
          <w:bCs w:val="0"/>
          <w:i w:val="0"/>
          <w:iCs w:val="0"/>
          <w:color w:val="000000"/>
          <w:spacing w:val="-8"/>
          <w:sz w:val="21"/>
          <w:szCs w:val="21"/>
          <w:lang w:eastAsia="en-US"/>
        </w:rPr>
        <w:t xml:space="preserve">温升限值、排出</w:t>
      </w:r>
      <w:r>
        <w:rPr>
          <w:rFonts w:hint="eastAsia" w:ascii="宋体" w:hAnsi="宋体" w:eastAsia="宋体" w:cs="宋体"/>
          <w:b w:val="0"/>
          <w:bCs w:val="0"/>
          <w:i w:val="0"/>
          <w:iCs w:val="0"/>
          <w:color w:val="000000"/>
          <w:spacing w:val="-58"/>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口径、</w:t>
      </w:r>
      <w:r>
        <w:rPr>
          <w:rFonts w:hint="eastAsia" w:ascii="宋体" w:hAnsi="宋体" w:eastAsia="宋体" w:cs="宋体"/>
          <w:b w:val="0"/>
          <w:bCs w:val="0"/>
          <w:i w:val="0"/>
          <w:iCs w:val="0"/>
          <w:color w:val="000000"/>
          <w:spacing w:val="2"/>
          <w:sz w:val="21"/>
          <w:szCs w:val="21"/>
          <w:lang w:eastAsia="en-US"/>
        </w:rPr>
        <w:t xml:space="preserve">出厂编号和日期、质量、执行标准编号等。电泵应有明显的转向</w:t>
      </w:r>
      <w:r>
        <w:rPr>
          <w:rFonts w:hint="eastAsia" w:ascii="宋体" w:hAnsi="宋体" w:eastAsia="宋体" w:cs="宋体"/>
          <w:b w:val="0"/>
          <w:bCs w:val="0"/>
          <w:i w:val="0"/>
          <w:iCs w:val="0"/>
          <w:color w:val="000000"/>
          <w:spacing w:val="-1"/>
          <w:sz w:val="21"/>
          <w:szCs w:val="21"/>
          <w:lang w:eastAsia="en-US"/>
        </w:rPr>
        <w:t xml:space="preserve">标志。</w:t>
      </w:r>
      <w:r>
        <w:rPr>
          <w:rFonts w:hint="eastAsia" w:ascii="宋体" w:hAnsi="宋体" w:eastAsia="宋体" w:cs="宋体"/>
          <w:b w:val="0"/>
          <w:bCs w:val="0"/>
          <w:i w:val="0"/>
          <w:iCs w:val="0"/>
          <w:color w:val="000000"/>
          <w:sz w:val="21"/>
          <w:szCs w:val="21"/>
          <w:lang w:eastAsia="en-US"/>
        </w:rPr>
      </w:r>
      <w:r/>
    </w:p>
    <w:p>
      <w:pPr>
        <w:pStyle w:val="876"/>
        <w:ind w:right="93" w:firstLine="646"/>
        <w:jc w:val="left"/>
        <w:spacing w:before="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外包装文字和标志应清晰、整齐，主要包括制造厂名称、</w:t>
      </w:r>
      <w:r>
        <w:rPr>
          <w:rFonts w:hint="eastAsia" w:ascii="宋体" w:hAnsi="宋体" w:eastAsia="宋体" w:cs="宋体"/>
          <w:b w:val="0"/>
          <w:bCs w:val="0"/>
          <w:i w:val="0"/>
          <w:iCs w:val="0"/>
          <w:color w:val="000000"/>
          <w:spacing w:val="9"/>
          <w:sz w:val="21"/>
          <w:szCs w:val="21"/>
          <w:lang w:eastAsia="en-US"/>
        </w:rPr>
        <w:t xml:space="preserve">产品型号、名称和数量、质量：</w:t>
      </w:r>
      <w:r>
        <w:rPr>
          <w:rFonts w:hint="eastAsia" w:ascii="宋体" w:hAnsi="宋体" w:eastAsia="宋体" w:cs="宋体"/>
          <w:b w:val="0"/>
          <w:bCs w:val="0"/>
          <w:i w:val="0"/>
          <w:iCs w:val="0"/>
          <w:color w:val="000000"/>
          <w:sz w:val="21"/>
          <w:szCs w:val="21"/>
          <w:lang w:eastAsia="en-US"/>
        </w:rPr>
        <w:t xml:space="preserve">XXXXkg</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 xml:space="preserve">、包装箱外</w:t>
      </w:r>
      <w:r>
        <w:rPr>
          <w:rFonts w:hint="eastAsia" w:ascii="宋体" w:hAnsi="宋体" w:eastAsia="宋体" w:cs="宋体"/>
          <w:b w:val="0"/>
          <w:bCs w:val="0"/>
          <w:i w:val="0"/>
          <w:iCs w:val="0"/>
          <w:color w:val="000000"/>
          <w:spacing w:val="8"/>
          <w:sz w:val="21"/>
          <w:szCs w:val="21"/>
          <w:lang w:eastAsia="en-US"/>
        </w:rPr>
        <w:t xml:space="preserve">形尺寸：长</w:t>
      </w:r>
      <w:r>
        <w:rPr>
          <w:rFonts w:hint="eastAsia" w:ascii="宋体" w:hAnsi="宋体" w:eastAsia="宋体" w:cs="宋体"/>
          <w:b w:val="0"/>
          <w:bCs w:val="0"/>
          <w:i w:val="0"/>
          <w:iCs w:val="0"/>
          <w:color w:val="000000"/>
          <w:sz w:val="21"/>
          <w:szCs w:val="21"/>
          <w:lang w:eastAsia="en-US"/>
        </w:rPr>
        <w:t xml:space="preserve">XXmm</w:t>
      </w:r>
      <w:r>
        <w:rPr>
          <w:rFonts w:hint="eastAsia" w:ascii="宋体" w:hAnsi="宋体" w:eastAsia="宋体" w:cs="宋体"/>
          <w:b w:val="0"/>
          <w:bCs w:val="0"/>
          <w:i w:val="0"/>
          <w:iCs w:val="0"/>
          <w:color w:val="000000"/>
          <w:spacing w:val="37"/>
          <w:sz w:val="21"/>
          <w:szCs w:val="21"/>
          <w:lang w:eastAsia="en-US"/>
        </w:rPr>
        <w:t xml:space="preserve">×宽</w:t>
      </w:r>
      <w:r>
        <w:rPr>
          <w:rFonts w:hint="eastAsia" w:ascii="宋体" w:hAnsi="宋体" w:eastAsia="宋体" w:cs="宋体"/>
          <w:b w:val="0"/>
          <w:bCs w:val="0"/>
          <w:i w:val="0"/>
          <w:iCs w:val="0"/>
          <w:color w:val="000000"/>
          <w:sz w:val="21"/>
          <w:szCs w:val="21"/>
          <w:lang w:eastAsia="en-US"/>
        </w:rPr>
        <w:t xml:space="preserve">XXmm</w:t>
      </w:r>
      <w:r>
        <w:rPr>
          <w:rFonts w:hint="eastAsia" w:ascii="宋体" w:hAnsi="宋体" w:eastAsia="宋体" w:cs="宋体"/>
          <w:b w:val="0"/>
          <w:bCs w:val="0"/>
          <w:i w:val="0"/>
          <w:iCs w:val="0"/>
          <w:color w:val="000000"/>
          <w:spacing w:val="37"/>
          <w:sz w:val="21"/>
          <w:szCs w:val="21"/>
          <w:lang w:eastAsia="en-US"/>
        </w:rPr>
        <w:t xml:space="preserve">×高</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XXmm</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7"/>
          <w:sz w:val="21"/>
          <w:szCs w:val="21"/>
          <w:lang w:eastAsia="en-US"/>
        </w:rPr>
        <w:t xml:space="preserve">等。包装箱的适当部位应有符合</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3"/>
          <w:sz w:val="21"/>
          <w:szCs w:val="21"/>
          <w:lang w:eastAsia="en-US"/>
        </w:rPr>
        <w:t xml:space="preserve">/T191</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3"/>
          <w:sz w:val="21"/>
          <w:szCs w:val="21"/>
          <w:lang w:eastAsia="en-US"/>
        </w:rPr>
        <w:t xml:space="preserve">规定的标志。每台电泵应附有随机文件和附件，包括</w:t>
      </w:r>
      <w:r>
        <w:rPr>
          <w:rFonts w:hint="eastAsia" w:ascii="宋体" w:hAnsi="宋体" w:eastAsia="宋体" w:cs="宋体"/>
          <w:b w:val="0"/>
          <w:bCs w:val="0"/>
          <w:i w:val="0"/>
          <w:iCs w:val="0"/>
          <w:color w:val="000000"/>
          <w:spacing w:val="7"/>
          <w:sz w:val="21"/>
          <w:szCs w:val="21"/>
          <w:lang w:eastAsia="en-US"/>
        </w:rPr>
        <w:t xml:space="preserve">装箱单、产品合格证、使用说明书和必要的随机附件等。</w:t>
      </w:r>
      <w:r>
        <w:rPr>
          <w:rFonts w:hint="eastAsia" w:ascii="宋体" w:hAnsi="宋体" w:eastAsia="宋体" w:cs="宋体"/>
          <w:b w:val="0"/>
          <w:bCs w:val="0"/>
          <w:i w:val="0"/>
          <w:iCs w:val="0"/>
          <w:color w:val="000000"/>
          <w:sz w:val="21"/>
          <w:szCs w:val="21"/>
          <w:lang w:eastAsia="en-US"/>
        </w:rPr>
      </w:r>
      <w:r/>
    </w:p>
    <w:p>
      <w:pPr>
        <w:pStyle w:val="876"/>
        <w:ind w:left="629"/>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（十一）质保期要求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整机质保≥1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年或累计运行≥1000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小时</w:t>
      </w:r>
      <w:r>
        <w:rPr>
          <w:rFonts w:hint="eastAsia" w:ascii="宋体" w:hAnsi="宋体" w:eastAsia="宋体" w:cs="宋体"/>
          <w:b w:val="0"/>
          <w:bCs w:val="0"/>
          <w:i w:val="0"/>
          <w:iCs w:val="0"/>
          <w:color w:val="000000"/>
          <w:spacing w:val="-2"/>
          <w:sz w:val="21"/>
          <w:szCs w:val="21"/>
          <w:lang w:eastAsia="en-US"/>
        </w:rPr>
        <w:t xml:space="preserve">（两者以先到为准</w:t>
      </w:r>
      <w:r>
        <w:rPr>
          <w:rFonts w:hint="eastAsia" w:ascii="宋体" w:hAnsi="宋体" w:eastAsia="宋体" w:cs="宋体"/>
          <w:b w:val="0"/>
          <w:bCs w:val="0"/>
          <w:i w:val="0"/>
          <w:iCs w:val="0"/>
          <w:color w:val="000000"/>
          <w:spacing w:val="-99"/>
          <w:sz w:val="21"/>
          <w:szCs w:val="21"/>
          <w:lang w:eastAsia="en-US"/>
        </w:rPr>
        <w:t xml:space="preserve">）；</w:t>
      </w:r>
      <w:bookmarkStart w:id="13" w:name="bookmark18"/>
      <w:r/>
      <w:bookmarkEnd w:id="13"/>
      <w:r>
        <w:rPr>
          <w:rFonts w:hint="eastAsia" w:ascii="宋体" w:hAnsi="宋体" w:eastAsia="宋体" w:cs="宋体"/>
          <w:b w:val="0"/>
          <w:bCs w:val="0"/>
          <w:i w:val="0"/>
          <w:iCs w:val="0"/>
          <w:color w:val="000000"/>
          <w:sz w:val="21"/>
          <w:szCs w:val="21"/>
          <w:lang w:eastAsia="en-US"/>
        </w:rPr>
        <w:t xml:space="preserve">电机/泵体质保≥1 年。</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pacing w:val="-9"/>
          <w:sz w:val="21"/>
          <w:szCs w:val="21"/>
          <w:lang w:val="en-US" w:eastAsia="zh-CN"/>
        </w:rPr>
        <w:outlineLvl w:val="0"/>
      </w:pPr>
      <w:r>
        <w:rPr>
          <w:rFonts w:hint="eastAsia" w:ascii="宋体" w:hAnsi="宋体" w:eastAsia="宋体" w:cs="宋体"/>
          <w:b/>
          <w:bCs/>
          <w:i w:val="0"/>
          <w:iCs w:val="0"/>
          <w:color w:val="000000"/>
          <w:spacing w:val="-9"/>
          <w:sz w:val="21"/>
          <w:szCs w:val="21"/>
          <w:lang w:val="en-US" w:eastAsia="zh-CN"/>
        </w:rPr>
        <w:t xml:space="preserve">4、5吨锂电池叉车</w:t>
      </w:r>
      <w:r>
        <w:rPr>
          <w:rFonts w:hint="eastAsia" w:ascii="宋体" w:hAnsi="宋体" w:eastAsia="宋体" w:cs="宋体"/>
          <w:b/>
          <w:bCs/>
          <w:i w:val="0"/>
          <w:iCs w:val="0"/>
          <w:color w:val="000000"/>
          <w:spacing w:val="-9"/>
          <w:sz w:val="21"/>
          <w:szCs w:val="21"/>
          <w:lang w:val="en-US" w:eastAsia="zh-CN"/>
        </w:rPr>
      </w:r>
      <w:r/>
    </w:p>
    <w:p>
      <w:pPr>
        <w:pStyle w:val="876"/>
        <w:jc w:val="left"/>
        <w:spacing w:before="113" w:line="360" w:lineRule="auto"/>
        <w:widowControl/>
        <w:rPr>
          <w:rFonts w:ascii="宋体" w:hAnsi="宋体" w:eastAsia="宋体" w:cs="宋体"/>
          <w:b/>
          <w:bCs/>
          <w:i w:val="0"/>
          <w:iCs w:val="0"/>
          <w:color w:val="000000"/>
          <w:sz w:val="21"/>
          <w:szCs w:val="21"/>
          <w:lang w:val="en-US" w:eastAsia="en-US"/>
        </w:rPr>
        <w:outlineLvl w:val="0"/>
      </w:pPr>
      <w:r>
        <w:rPr>
          <w:rFonts w:hint="eastAsia" w:ascii="宋体" w:hAnsi="宋体" w:eastAsia="宋体" w:cs="宋体"/>
          <w:b/>
          <w:bCs/>
          <w:i w:val="0"/>
          <w:iCs w:val="0"/>
          <w:color w:val="000000"/>
          <w:spacing w:val="-9"/>
          <w:sz w:val="21"/>
          <w:szCs w:val="21"/>
          <w:lang w:val="en-US" w:eastAsia="zh-CN"/>
        </w:rPr>
        <w:t xml:space="preserve">5、3吨锂电池叉车</w:t>
      </w:r>
      <w:r>
        <w:rPr>
          <w:rFonts w:ascii="宋体" w:hAnsi="宋体" w:eastAsia="宋体" w:cs="宋体"/>
          <w:b/>
          <w:bCs/>
          <w:i w:val="0"/>
          <w:iCs w:val="0"/>
          <w:color w:val="000000"/>
          <w:sz w:val="21"/>
          <w:szCs w:val="21"/>
          <w:lang w:val="en-US" w:eastAsia="en-US"/>
        </w:rPr>
      </w:r>
      <w:r/>
    </w:p>
    <w:p>
      <w:pPr>
        <w:pStyle w:val="876"/>
        <w:ind w:left="618"/>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firstLine="648"/>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val="en-US" w:eastAsia="zh-CN"/>
        </w:rPr>
        <w:t xml:space="preserve">5</w:t>
      </w:r>
      <w:r>
        <w:rPr>
          <w:rFonts w:hint="eastAsia" w:ascii="宋体" w:hAnsi="宋体" w:eastAsia="宋体" w:cs="宋体"/>
          <w:b w:val="0"/>
          <w:bCs w:val="0"/>
          <w:i w:val="0"/>
          <w:iCs w:val="0"/>
          <w:color w:val="000000"/>
          <w:spacing w:val="3"/>
          <w:sz w:val="21"/>
          <w:szCs w:val="21"/>
          <w:lang w:eastAsia="en-US"/>
        </w:rPr>
        <w:t xml:space="preserve">吨锂电池（磷酸铁锂）叉车，标配叉车齿</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1副（1.5m</w:t>
      </w:r>
      <w:r>
        <w:rPr>
          <w:rFonts w:hint="eastAsia" w:ascii="宋体" w:hAnsi="宋体" w:eastAsia="宋体" w:cs="宋体"/>
          <w:b w:val="0"/>
          <w:bCs w:val="0"/>
          <w:i w:val="0"/>
          <w:iCs w:val="0"/>
          <w:color w:val="000000"/>
          <w:spacing w:val="-17"/>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另加配叉车齿</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1副（2m）。</w:t>
      </w:r>
      <w:r>
        <w:rPr>
          <w:rFonts w:hint="eastAsia" w:ascii="宋体" w:hAnsi="宋体" w:eastAsia="宋体" w:cs="宋体"/>
          <w:b w:val="0"/>
          <w:bCs w:val="0"/>
          <w:i w:val="0"/>
          <w:iCs w:val="0"/>
          <w:color w:val="000000"/>
          <w:sz w:val="21"/>
          <w:szCs w:val="21"/>
          <w:lang w:eastAsia="en-US"/>
        </w:rPr>
      </w:r>
      <w:r/>
    </w:p>
    <w:p>
      <w:pPr>
        <w:pStyle w:val="876"/>
        <w:ind w:left="17" w:firstLine="614"/>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val="en-US" w:eastAsia="zh-CN"/>
        </w:rPr>
        <w:t xml:space="preserve">3</w:t>
      </w:r>
      <w:r>
        <w:rPr>
          <w:rFonts w:hint="eastAsia" w:ascii="宋体" w:hAnsi="宋体" w:eastAsia="宋体" w:cs="宋体"/>
          <w:b w:val="0"/>
          <w:bCs w:val="0"/>
          <w:i w:val="0"/>
          <w:iCs w:val="0"/>
          <w:color w:val="000000"/>
          <w:spacing w:val="4"/>
          <w:sz w:val="21"/>
          <w:szCs w:val="21"/>
          <w:lang w:eastAsia="en-US"/>
        </w:rPr>
        <w:t xml:space="preserve">吨锂电池（磷酸铁锂）叉车，标配叉车齿</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1副</w:t>
      </w:r>
      <w:r>
        <w:rPr>
          <w:rFonts w:hint="eastAsia" w:ascii="宋体" w:hAnsi="宋体" w:eastAsia="宋体" w:cs="宋体"/>
          <w:b w:val="0"/>
          <w:bCs w:val="0"/>
          <w:i w:val="0"/>
          <w:iCs w:val="0"/>
          <w:color w:val="000000"/>
          <w:spacing w:val="3"/>
          <w:sz w:val="21"/>
          <w:szCs w:val="21"/>
          <w:lang w:eastAsia="en-US"/>
        </w:rPr>
        <w:t xml:space="preserve">（1.5m</w:t>
      </w:r>
      <w:r>
        <w:rPr>
          <w:rFonts w:hint="eastAsia" w:ascii="宋体" w:hAnsi="宋体" w:eastAsia="宋体" w:cs="宋体"/>
          <w:b w:val="0"/>
          <w:bCs w:val="0"/>
          <w:i w:val="0"/>
          <w:iCs w:val="0"/>
          <w:color w:val="000000"/>
          <w:spacing w:val="-24"/>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另加配叉车齿</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1副（2m）。</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（二）</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电动叉车核心采购参数</w:t>
      </w:r>
      <w:r>
        <w:rPr>
          <w:rFonts w:hint="eastAsia" w:ascii="宋体" w:hAnsi="宋体" w:eastAsia="宋体" w:cs="宋体"/>
          <w:b w:val="0"/>
          <w:bCs w:val="0"/>
          <w:i w:val="0"/>
          <w:iCs w:val="0"/>
          <w:color w:val="000000"/>
          <w:sz w:val="21"/>
          <w:szCs w:val="21"/>
          <w:lang w:eastAsia="en-US"/>
        </w:rPr>
      </w:r>
      <w:r/>
    </w:p>
    <w:p>
      <w:pPr>
        <w:pStyle w:val="876"/>
        <w:ind w:left="648"/>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1.载荷中心距：500或</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600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4"/>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2.最大起升高度：4500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2"/>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3.</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门架形式：全自由门架</w:t>
      </w:r>
      <w:r>
        <w:rPr>
          <w:rFonts w:hint="eastAsia" w:ascii="宋体" w:hAnsi="宋体" w:eastAsia="宋体" w:cs="宋体"/>
          <w:b w:val="0"/>
          <w:bCs w:val="0"/>
          <w:i w:val="0"/>
          <w:iCs w:val="0"/>
          <w:color w:val="000000"/>
          <w:sz w:val="21"/>
          <w:szCs w:val="21"/>
          <w:lang w:eastAsia="en-US"/>
        </w:rPr>
      </w:r>
      <w:r/>
    </w:p>
    <w:p>
      <w:pPr>
        <w:pStyle w:val="876"/>
        <w:ind w:left="635"/>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系统电压：80V/96V</w:t>
      </w:r>
      <w:r>
        <w:rPr>
          <w:rFonts w:hint="eastAsia" w:ascii="宋体" w:hAnsi="宋体" w:eastAsia="宋体" w:cs="宋体"/>
          <w:b w:val="0"/>
          <w:bCs w:val="0"/>
          <w:i w:val="0"/>
          <w:iCs w:val="0"/>
          <w:color w:val="000000"/>
          <w:sz w:val="21"/>
          <w:szCs w:val="21"/>
          <w:lang w:eastAsia="en-US"/>
        </w:rPr>
      </w:r>
      <w:r/>
    </w:p>
    <w:p>
      <w:pPr>
        <w:pStyle w:val="876"/>
        <w:ind w:left="638"/>
        <w:jc w:val="left"/>
        <w:spacing w:before="13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5.轮胎：实心胎（聚氨酯材质）</w:t>
      </w:r>
      <w:r>
        <w:rPr>
          <w:rFonts w:hint="eastAsia" w:ascii="宋体" w:hAnsi="宋体" w:eastAsia="宋体" w:cs="宋体"/>
          <w:b w:val="0"/>
          <w:bCs w:val="0"/>
          <w:i w:val="0"/>
          <w:iCs w:val="0"/>
          <w:color w:val="000000"/>
          <w:sz w:val="21"/>
          <w:szCs w:val="21"/>
          <w:lang w:eastAsia="en-US"/>
        </w:rPr>
      </w:r>
      <w:r/>
    </w:p>
    <w:p>
      <w:pPr>
        <w:pStyle w:val="876"/>
        <w:ind w:left="639"/>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6.满载爬坡度：</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≥15%</w:t>
      </w:r>
      <w:r>
        <w:rPr>
          <w:rFonts w:hint="eastAsia" w:ascii="宋体" w:hAnsi="宋体" w:eastAsia="宋体" w:cs="宋体"/>
          <w:b w:val="0"/>
          <w:bCs w:val="0"/>
          <w:i w:val="0"/>
          <w:iCs w:val="0"/>
          <w:color w:val="000000"/>
          <w:sz w:val="21"/>
          <w:szCs w:val="21"/>
          <w:lang w:eastAsia="en-US"/>
        </w:rPr>
      </w:r>
      <w:r/>
    </w:p>
    <w:p>
      <w:pPr>
        <w:pStyle w:val="876"/>
        <w:ind w:left="618"/>
        <w:jc w:val="left"/>
        <w:spacing w:before="14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（三）整车性能</w:t>
      </w:r>
      <w:r>
        <w:rPr>
          <w:rFonts w:hint="eastAsia" w:ascii="宋体" w:hAnsi="宋体" w:eastAsia="宋体" w:cs="宋体"/>
          <w:b w:val="0"/>
          <w:bCs w:val="0"/>
          <w:i w:val="0"/>
          <w:iCs w:val="0"/>
          <w:color w:val="000000"/>
          <w:sz w:val="21"/>
          <w:szCs w:val="21"/>
          <w:lang w:eastAsia="en-US"/>
        </w:rPr>
      </w:r>
      <w:r/>
    </w:p>
    <w:p>
      <w:pPr>
        <w:pStyle w:val="876"/>
        <w:ind w:left="648"/>
        <w:jc w:val="left"/>
        <w:spacing w:before="157"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z w:val="21"/>
          <w:szCs w:val="21"/>
          <w:lang w:eastAsia="en-US"/>
        </w:rPr>
        <w:t xml:space="preserve">1.稳定性</w:t>
      </w:r>
      <w:r>
        <w:rPr>
          <w:rFonts w:hint="eastAsia" w:ascii="宋体" w:hAnsi="宋体" w:eastAsia="宋体" w:cs="宋体"/>
          <w:b w:val="0"/>
          <w:bCs w:val="0"/>
          <w:i w:val="0"/>
          <w:iCs w:val="0"/>
          <w:color w:val="000000"/>
          <w:sz w:val="21"/>
          <w:szCs w:val="21"/>
          <w:lang w:eastAsia="en-US"/>
        </w:rPr>
      </w:r>
      <w:r/>
    </w:p>
    <w:p>
      <w:pPr>
        <w:pStyle w:val="876"/>
        <w:ind w:left="658"/>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满足</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5"/>
          <w:sz w:val="21"/>
          <w:szCs w:val="21"/>
          <w:lang w:eastAsia="en-US"/>
        </w:rPr>
        <w:t xml:space="preserve">/T10827.1，满载/空载、起</w:t>
      </w:r>
      <w:r>
        <w:rPr>
          <w:rFonts w:hint="eastAsia" w:ascii="宋体" w:hAnsi="宋体" w:eastAsia="宋体" w:cs="宋体"/>
          <w:b w:val="0"/>
          <w:bCs w:val="0"/>
          <w:i w:val="0"/>
          <w:iCs w:val="0"/>
          <w:color w:val="000000"/>
          <w:spacing w:val="4"/>
          <w:sz w:val="21"/>
          <w:szCs w:val="21"/>
          <w:lang w:eastAsia="en-US"/>
        </w:rPr>
        <w:t xml:space="preserve">升/</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转弯/坡道不倾翻。</w:t>
      </w:r>
      <w:r>
        <w:rPr>
          <w:rFonts w:hint="eastAsia" w:ascii="宋体" w:hAnsi="宋体" w:eastAsia="宋体" w:cs="宋体"/>
          <w:b w:val="0"/>
          <w:bCs w:val="0"/>
          <w:i w:val="0"/>
          <w:iCs w:val="0"/>
          <w:color w:val="000000"/>
          <w:sz w:val="21"/>
          <w:szCs w:val="21"/>
          <w:lang w:eastAsia="en-US"/>
        </w:rPr>
      </w:r>
      <w:r/>
    </w:p>
    <w:p>
      <w:pPr>
        <w:pStyle w:val="876"/>
        <w:ind w:left="634"/>
        <w:jc w:val="left"/>
        <w:spacing w:before="147"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1"/>
          <w:sz w:val="21"/>
          <w:szCs w:val="21"/>
          <w:lang w:eastAsia="en-US"/>
        </w:rPr>
        <w:t xml:space="preserve">2.制动</w:t>
      </w:r>
      <w:r>
        <w:rPr>
          <w:rFonts w:hint="eastAsia" w:ascii="宋体" w:hAnsi="宋体" w:eastAsia="宋体" w:cs="宋体"/>
          <w:b w:val="0"/>
          <w:bCs w:val="0"/>
          <w:i w:val="0"/>
          <w:iCs w:val="0"/>
          <w:color w:val="000000"/>
          <w:sz w:val="21"/>
          <w:szCs w:val="21"/>
          <w:lang w:eastAsia="en-US"/>
        </w:rPr>
      </w:r>
      <w:r/>
    </w:p>
    <w:p>
      <w:pPr>
        <w:pStyle w:val="876"/>
        <w:ind w:left="646"/>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行车制动：灵敏可靠，制动距离达标。</w:t>
      </w:r>
      <w:r>
        <w:rPr>
          <w:rFonts w:hint="eastAsia" w:ascii="宋体" w:hAnsi="宋体" w:eastAsia="宋体" w:cs="宋体"/>
          <w:b w:val="0"/>
          <w:bCs w:val="0"/>
          <w:i w:val="0"/>
          <w:iCs w:val="0"/>
          <w:color w:val="000000"/>
          <w:sz w:val="21"/>
          <w:szCs w:val="21"/>
          <w:lang w:eastAsia="en-US"/>
        </w:rPr>
      </w:r>
      <w:r/>
    </w:p>
    <w:p>
      <w:pPr>
        <w:pStyle w:val="876"/>
        <w:ind w:left="648"/>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驻车制动：坡道可靠驻车，不溜车。</w:t>
      </w:r>
      <w:r>
        <w:rPr>
          <w:rFonts w:hint="eastAsia" w:ascii="宋体" w:hAnsi="宋体" w:eastAsia="宋体" w:cs="宋体"/>
          <w:b w:val="0"/>
          <w:bCs w:val="0"/>
          <w:i w:val="0"/>
          <w:iCs w:val="0"/>
          <w:color w:val="000000"/>
          <w:sz w:val="21"/>
          <w:szCs w:val="21"/>
          <w:lang w:eastAsia="en-US"/>
        </w:rPr>
      </w:r>
      <w:r/>
    </w:p>
    <w:p>
      <w:pPr>
        <w:pStyle w:val="876"/>
        <w:ind w:left="632"/>
        <w:jc w:val="left"/>
        <w:spacing w:before="146"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6"/>
          <w:sz w:val="21"/>
          <w:szCs w:val="21"/>
          <w:lang w:eastAsia="en-US"/>
        </w:rPr>
        <w:t xml:space="preserve">3.</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转向</w:t>
      </w:r>
      <w:r>
        <w:rPr>
          <w:rFonts w:hint="eastAsia" w:ascii="宋体" w:hAnsi="宋体" w:eastAsia="宋体" w:cs="宋体"/>
          <w:b w:val="0"/>
          <w:bCs w:val="0"/>
          <w:i w:val="0"/>
          <w:iCs w:val="0"/>
          <w:color w:val="000000"/>
          <w:sz w:val="21"/>
          <w:szCs w:val="21"/>
          <w:lang w:eastAsia="en-US"/>
        </w:rPr>
      </w:r>
      <w:r/>
    </w:p>
    <w:p>
      <w:pPr>
        <w:pStyle w:val="876"/>
        <w:ind w:left="659"/>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转向顺畅无卡滞，转向故障时可保持方向并安全停车。</w:t>
      </w:r>
      <w:r>
        <w:rPr>
          <w:rFonts w:hint="eastAsia" w:ascii="宋体" w:hAnsi="宋体" w:eastAsia="宋体" w:cs="宋体"/>
          <w:b w:val="0"/>
          <w:bCs w:val="0"/>
          <w:i w:val="0"/>
          <w:iCs w:val="0"/>
          <w:color w:val="000000"/>
          <w:sz w:val="21"/>
          <w:szCs w:val="21"/>
          <w:lang w:eastAsia="en-US"/>
        </w:rPr>
      </w:r>
      <w:r/>
    </w:p>
    <w:p>
      <w:pPr>
        <w:pStyle w:val="876"/>
        <w:ind w:left="635"/>
        <w:jc w:val="left"/>
        <w:spacing w:before="144"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 xml:space="preserve">4.</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噪声</w:t>
      </w:r>
      <w:r>
        <w:rPr>
          <w:rFonts w:hint="eastAsia" w:ascii="宋体" w:hAnsi="宋体" w:eastAsia="宋体" w:cs="宋体"/>
          <w:b w:val="0"/>
          <w:bCs w:val="0"/>
          <w:i w:val="0"/>
          <w:iCs w:val="0"/>
          <w:color w:val="000000"/>
          <w:sz w:val="21"/>
          <w:szCs w:val="21"/>
          <w:lang w:val="en-US" w:eastAsia="en-US" w:bidi="ar-SA"/>
        </w:rPr>
      </w:r>
      <w:r/>
    </w:p>
    <w:p>
      <w:pPr>
        <w:pStyle w:val="876"/>
        <w:ind w:left="647"/>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符合国标限值，驾驶位噪声不超标。</w:t>
      </w:r>
      <w:r>
        <w:rPr>
          <w:rFonts w:hint="eastAsia" w:ascii="宋体" w:hAnsi="宋体" w:eastAsia="宋体" w:cs="宋体"/>
          <w:b w:val="0"/>
          <w:bCs w:val="0"/>
          <w:i w:val="0"/>
          <w:iCs w:val="0"/>
          <w:color w:val="000000"/>
          <w:sz w:val="21"/>
          <w:szCs w:val="21"/>
          <w:lang w:eastAsia="en-US"/>
        </w:rPr>
      </w:r>
      <w:r/>
    </w:p>
    <w:p>
      <w:pPr>
        <w:pStyle w:val="876"/>
        <w:ind w:left="635"/>
        <w:jc w:val="left"/>
        <w:spacing w:before="145"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1"/>
          <w:sz w:val="21"/>
          <w:szCs w:val="21"/>
          <w:lang w:eastAsia="en-US"/>
        </w:rPr>
        <w:t xml:space="preserve">5.操控</w:t>
      </w:r>
      <w:r>
        <w:rPr>
          <w:rFonts w:hint="eastAsia" w:ascii="宋体" w:hAnsi="宋体" w:eastAsia="宋体" w:cs="宋体"/>
          <w:b w:val="0"/>
          <w:bCs w:val="0"/>
          <w:i w:val="0"/>
          <w:iCs w:val="0"/>
          <w:color w:val="000000"/>
          <w:sz w:val="21"/>
          <w:szCs w:val="21"/>
          <w:lang w:eastAsia="en-US"/>
        </w:rPr>
      </w:r>
      <w:r/>
    </w:p>
    <w:p>
      <w:pPr>
        <w:pStyle w:val="876"/>
        <w:ind w:left="640"/>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起升、下降、倾斜平稳，无抖动、无冲击。</w:t>
      </w:r>
      <w:r>
        <w:rPr>
          <w:rFonts w:hint="eastAsia" w:ascii="宋体" w:hAnsi="宋体" w:eastAsia="宋体" w:cs="宋体"/>
          <w:b w:val="0"/>
          <w:bCs w:val="0"/>
          <w:i w:val="0"/>
          <w:iCs w:val="0"/>
          <w:color w:val="000000"/>
          <w:sz w:val="21"/>
          <w:szCs w:val="21"/>
          <w:lang w:eastAsia="en-US"/>
        </w:rPr>
      </w:r>
      <w:r/>
    </w:p>
    <w:p>
      <w:pPr>
        <w:pStyle w:val="876"/>
        <w:ind w:left="615"/>
        <w:jc w:val="left"/>
        <w:spacing w:before="15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z w:val="21"/>
          <w:szCs w:val="21"/>
          <w:lang w:eastAsia="en-US"/>
        </w:rPr>
        <w:t xml:space="preserve">（四）</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电机要求</w:t>
      </w:r>
      <w:r>
        <w:rPr>
          <w:rFonts w:hint="eastAsia" w:ascii="宋体" w:hAnsi="宋体" w:eastAsia="宋体" w:cs="宋体"/>
          <w:b w:val="0"/>
          <w:bCs w:val="0"/>
          <w:i w:val="0"/>
          <w:iCs w:val="0"/>
          <w:color w:val="000000"/>
          <w:sz w:val="21"/>
          <w:szCs w:val="21"/>
          <w:lang w:eastAsia="en-US"/>
        </w:rPr>
      </w:r>
      <w:r/>
    </w:p>
    <w:p>
      <w:pPr>
        <w:pStyle w:val="876"/>
        <w:ind w:left="645"/>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1.绝缘等级≥F级</w:t>
      </w:r>
      <w:r>
        <w:rPr>
          <w:rFonts w:hint="eastAsia" w:ascii="宋体" w:hAnsi="宋体" w:eastAsia="宋体" w:cs="宋体"/>
          <w:b w:val="0"/>
          <w:bCs w:val="0"/>
          <w:i w:val="0"/>
          <w:iCs w:val="0"/>
          <w:color w:val="000000"/>
          <w:sz w:val="21"/>
          <w:szCs w:val="21"/>
          <w:lang w:eastAsia="en-US"/>
        </w:rPr>
      </w:r>
      <w:r/>
    </w:p>
    <w:p>
      <w:pPr>
        <w:pStyle w:val="876"/>
        <w:ind w:right="75" w:firstLine="631"/>
        <w:jc w:val="left"/>
        <w:spacing w:before="8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2.牵 引 电</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机</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工</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作</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制</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S2=60min ， 液</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压</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泵</w:t>
      </w:r>
      <w:r>
        <w:rPr>
          <w:rFonts w:hint="eastAsia" w:ascii="宋体" w:hAnsi="宋体" w:eastAsia="宋体" w:cs="宋体"/>
          <w:b w:val="0"/>
          <w:bCs w:val="0"/>
          <w:i w:val="0"/>
          <w:iCs w:val="0"/>
          <w:color w:val="000000"/>
          <w:spacing w:val="-12"/>
          <w:sz w:val="21"/>
          <w:szCs w:val="21"/>
          <w:lang w:eastAsia="en-US"/>
        </w:rPr>
        <w:t xml:space="preserve"> 电</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机</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工</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作</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制</w:t>
      </w:r>
      <w:r>
        <w:rPr>
          <w:rFonts w:hint="eastAsia" w:ascii="宋体" w:hAnsi="宋体" w:eastAsia="宋体" w:cs="宋体"/>
          <w:b w:val="0"/>
          <w:bCs w:val="0"/>
          <w:i w:val="0"/>
          <w:iCs w:val="0"/>
          <w:color w:val="000000"/>
          <w:spacing w:val="9"/>
          <w:sz w:val="21"/>
          <w:szCs w:val="21"/>
          <w:lang w:eastAsia="en-US"/>
        </w:rPr>
        <w:t xml:space="preserve">S3=15%</w:t>
      </w:r>
      <w:r>
        <w:rPr>
          <w:rFonts w:hint="eastAsia" w:ascii="宋体" w:hAnsi="宋体" w:eastAsia="宋体" w:cs="宋体"/>
          <w:b w:val="0"/>
          <w:bCs w:val="0"/>
          <w:i w:val="0"/>
          <w:iCs w:val="0"/>
          <w:color w:val="000000"/>
          <w:sz w:val="21"/>
          <w:szCs w:val="21"/>
          <w:lang w:eastAsia="en-US"/>
        </w:rPr>
        <w:t xml:space="preserve">ED</w:t>
      </w:r>
      <w:r>
        <w:rPr>
          <w:rFonts w:hint="eastAsia" w:ascii="宋体" w:hAnsi="宋体" w:eastAsia="宋体" w:cs="宋体"/>
          <w:b w:val="0"/>
          <w:bCs w:val="0"/>
          <w:i w:val="0"/>
          <w:iCs w:val="0"/>
          <w:color w:val="000000"/>
          <w:sz w:val="21"/>
          <w:szCs w:val="21"/>
          <w:lang w:eastAsia="en-US"/>
        </w:rPr>
      </w:r>
      <w:r/>
    </w:p>
    <w:p>
      <w:pPr>
        <w:pStyle w:val="876"/>
        <w:ind w:left="629"/>
        <w:jc w:val="left"/>
        <w:spacing w:before="7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3.</w:t>
      </w:r>
      <w:r>
        <w:rPr>
          <w:rFonts w:hint="eastAsia" w:ascii="宋体" w:hAnsi="宋体" w:eastAsia="宋体" w:cs="宋体"/>
          <w:b w:val="0"/>
          <w:bCs w:val="0"/>
          <w:i w:val="0"/>
          <w:iCs w:val="0"/>
          <w:color w:val="000000"/>
          <w:spacing w:val="-1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防护等级≥</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4"/>
          <w:sz w:val="21"/>
          <w:szCs w:val="21"/>
          <w:lang w:eastAsia="en-US"/>
        </w:rPr>
        <w:t xml:space="preserve">20（加装护罩可降低）</w:t>
      </w:r>
      <w:r>
        <w:rPr>
          <w:rFonts w:hint="eastAsia" w:ascii="宋体" w:hAnsi="宋体" w:eastAsia="宋体" w:cs="宋体"/>
          <w:b w:val="0"/>
          <w:bCs w:val="0"/>
          <w:i w:val="0"/>
          <w:iCs w:val="0"/>
          <w:color w:val="000000"/>
          <w:sz w:val="21"/>
          <w:szCs w:val="21"/>
          <w:lang w:eastAsia="en-US"/>
        </w:rPr>
      </w:r>
      <w:r/>
    </w:p>
    <w:p>
      <w:pPr>
        <w:pStyle w:val="876"/>
        <w:ind w:left="632"/>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4.具备过热保护、过流保护、温度预警等</w:t>
      </w:r>
      <w:r>
        <w:rPr>
          <w:rFonts w:hint="eastAsia" w:ascii="宋体" w:hAnsi="宋体" w:eastAsia="宋体" w:cs="宋体"/>
          <w:b w:val="0"/>
          <w:bCs w:val="0"/>
          <w:i w:val="0"/>
          <w:iCs w:val="0"/>
          <w:color w:val="000000"/>
          <w:sz w:val="21"/>
          <w:szCs w:val="21"/>
          <w:lang w:eastAsia="en-US"/>
        </w:rPr>
      </w:r>
      <w:r/>
    </w:p>
    <w:p>
      <w:pPr>
        <w:pStyle w:val="876"/>
        <w:ind w:left="615"/>
        <w:jc w:val="left"/>
        <w:spacing w:before="14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（五）</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电池与电气系统</w:t>
      </w:r>
      <w:r>
        <w:rPr>
          <w:rFonts w:hint="eastAsia" w:ascii="宋体" w:hAnsi="宋体" w:eastAsia="宋体" w:cs="宋体"/>
          <w:b w:val="0"/>
          <w:bCs w:val="0"/>
          <w:i w:val="0"/>
          <w:iCs w:val="0"/>
          <w:color w:val="000000"/>
          <w:sz w:val="21"/>
          <w:szCs w:val="21"/>
          <w:lang w:eastAsia="en-US"/>
        </w:rPr>
      </w:r>
      <w:r/>
    </w:p>
    <w:p>
      <w:pPr>
        <w:pStyle w:val="876"/>
        <w:ind w:left="645"/>
        <w:jc w:val="left"/>
        <w:spacing w:before="154"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2"/>
          <w:sz w:val="21"/>
          <w:szCs w:val="21"/>
          <w:lang w:eastAsia="en-US"/>
        </w:rPr>
        <w:t xml:space="preserve">1.</w:t>
      </w:r>
      <w:r>
        <w:rPr>
          <w:rFonts w:hint="eastAsia" w:ascii="宋体" w:hAnsi="宋体" w:eastAsia="宋体" w:cs="宋体"/>
          <w:b w:val="0"/>
          <w:bCs w:val="0"/>
          <w:i w:val="0"/>
          <w:iCs w:val="0"/>
          <w:color w:val="000000"/>
          <w:spacing w:val="-1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电池：</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电池固定牢固，水平窜动≤15</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2"/>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right="75" w:firstLine="630"/>
        <w:jc w:val="left"/>
        <w:spacing w:before="144"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4"/>
          <w:sz w:val="21"/>
          <w:szCs w:val="21"/>
          <w:lang w:eastAsia="en-US"/>
        </w:rPr>
        <w:t xml:space="preserve">2.供电：电动叉车采用双线制，不允许车架接地。主回路带</w:t>
      </w:r>
      <w:r>
        <w:rPr>
          <w:rFonts w:hint="eastAsia" w:ascii="宋体" w:hAnsi="宋体" w:eastAsia="宋体" w:cs="宋体"/>
          <w:b w:val="0"/>
          <w:bCs w:val="0"/>
          <w:i w:val="0"/>
          <w:iCs w:val="0"/>
          <w:color w:val="000000"/>
          <w:spacing w:val="2"/>
          <w:sz w:val="21"/>
          <w:szCs w:val="21"/>
          <w:lang w:eastAsia="en-US"/>
        </w:rPr>
        <w:t xml:space="preserve">熔断器保护。</w:t>
      </w:r>
      <w:r>
        <w:rPr>
          <w:rFonts w:hint="eastAsia" w:ascii="宋体" w:hAnsi="宋体" w:eastAsia="宋体" w:cs="宋体"/>
          <w:b w:val="0"/>
          <w:bCs w:val="0"/>
          <w:i w:val="0"/>
          <w:iCs w:val="0"/>
          <w:color w:val="000000"/>
          <w:sz w:val="21"/>
          <w:szCs w:val="21"/>
          <w:lang w:eastAsia="en-US"/>
        </w:rPr>
      </w:r>
      <w:r/>
    </w:p>
    <w:p>
      <w:pPr>
        <w:pStyle w:val="876"/>
        <w:ind w:right="5" w:firstLine="660"/>
        <w:jc w:val="both"/>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5"/>
          <w:sz w:val="21"/>
          <w:szCs w:val="21"/>
          <w:lang w:eastAsia="en-US"/>
        </w:rPr>
        <w:t xml:space="preserve">3.绝缘：</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电池系统绝缘电阻≥50Ω/V</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。其他电气≥1kΩ/V。</w:t>
      </w:r>
      <w:r>
        <w:rPr>
          <w:rFonts w:hint="eastAsia" w:ascii="宋体" w:hAnsi="宋体" w:eastAsia="宋体" w:cs="宋体"/>
          <w:b w:val="0"/>
          <w:bCs w:val="0"/>
          <w:i w:val="0"/>
          <w:iCs w:val="0"/>
          <w:color w:val="000000"/>
          <w:sz w:val="21"/>
          <w:szCs w:val="21"/>
          <w:lang w:eastAsia="en-US"/>
        </w:rPr>
      </w:r>
      <w:r/>
    </w:p>
    <w:p>
      <w:pPr>
        <w:pStyle w:val="876"/>
        <w:ind w:left="632"/>
        <w:jc w:val="left"/>
        <w:spacing w:before="140"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6"/>
          <w:sz w:val="21"/>
          <w:szCs w:val="21"/>
          <w:lang w:eastAsia="en-US"/>
        </w:rPr>
        <w:t xml:space="preserve">4.</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紧急断电：必须配置紧急断电开关，符合</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/T27544。</w:t>
      </w:r>
      <w:r>
        <w:rPr>
          <w:rFonts w:hint="eastAsia" w:ascii="宋体" w:hAnsi="宋体" w:eastAsia="宋体" w:cs="宋体"/>
          <w:b w:val="0"/>
          <w:bCs w:val="0"/>
          <w:i w:val="0"/>
          <w:iCs w:val="0"/>
          <w:color w:val="000000"/>
          <w:sz w:val="21"/>
          <w:szCs w:val="21"/>
          <w:lang w:eastAsia="en-US"/>
        </w:rPr>
      </w:r>
      <w:r/>
    </w:p>
    <w:p>
      <w:pPr>
        <w:pStyle w:val="876"/>
        <w:ind w:left="615"/>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（六）控制器与控制要求</w:t>
      </w:r>
      <w:r>
        <w:rPr>
          <w:rFonts w:hint="eastAsia" w:ascii="宋体" w:hAnsi="宋体" w:eastAsia="宋体" w:cs="宋体"/>
          <w:b w:val="0"/>
          <w:bCs w:val="0"/>
          <w:i w:val="0"/>
          <w:iCs w:val="0"/>
          <w:color w:val="000000"/>
          <w:sz w:val="21"/>
          <w:szCs w:val="21"/>
          <w:lang w:eastAsia="en-US"/>
        </w:rPr>
      </w:r>
      <w:r/>
    </w:p>
    <w:p>
      <w:pPr>
        <w:pStyle w:val="876"/>
        <w:ind w:left="645"/>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1.控制器防护等级≥</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4"/>
          <w:sz w:val="21"/>
          <w:szCs w:val="21"/>
          <w:lang w:eastAsia="en-US"/>
        </w:rPr>
        <w:t xml:space="preserve">65。</w:t>
      </w:r>
      <w:r>
        <w:rPr>
          <w:rFonts w:hint="eastAsia" w:ascii="宋体" w:hAnsi="宋体" w:eastAsia="宋体" w:cs="宋体"/>
          <w:b w:val="0"/>
          <w:bCs w:val="0"/>
          <w:i w:val="0"/>
          <w:iCs w:val="0"/>
          <w:color w:val="000000"/>
          <w:sz w:val="21"/>
          <w:szCs w:val="21"/>
          <w:lang w:eastAsia="en-US"/>
        </w:rPr>
      </w:r>
      <w:r/>
    </w:p>
    <w:p>
      <w:pPr>
        <w:pStyle w:val="876"/>
        <w:ind w:right="17" w:firstLine="660"/>
        <w:jc w:val="both"/>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必须具备过压、欠压、过流、过热、短路、反接保护等。</w:t>
      </w:r>
      <w:r>
        <w:rPr>
          <w:rFonts w:hint="eastAsia" w:ascii="宋体" w:hAnsi="宋体" w:eastAsia="宋体" w:cs="宋体"/>
          <w:b w:val="0"/>
          <w:bCs w:val="0"/>
          <w:i w:val="0"/>
          <w:iCs w:val="0"/>
          <w:color w:val="000000"/>
          <w:sz w:val="21"/>
          <w:szCs w:val="21"/>
          <w:lang w:eastAsia="en-US"/>
        </w:rPr>
      </w:r>
      <w:r/>
    </w:p>
    <w:p>
      <w:pPr>
        <w:pStyle w:val="876"/>
        <w:ind w:left="2" w:firstLine="627"/>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3.控制逻辑：制动优先、坡道防溜车（交流异步电机必备）</w:t>
      </w:r>
      <w:r>
        <w:rPr>
          <w:rFonts w:hint="eastAsia" w:ascii="宋体" w:hAnsi="宋体" w:eastAsia="宋体" w:cs="宋体"/>
          <w:b w:val="0"/>
          <w:bCs w:val="0"/>
          <w:i w:val="0"/>
          <w:iCs w:val="0"/>
          <w:color w:val="000000"/>
          <w:spacing w:val="1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、低电量报警+低电量限升（保留行驶）、操作者离开座位→禁止动作（座椅感应）等。</w:t>
      </w:r>
      <w:r>
        <w:rPr>
          <w:rFonts w:hint="eastAsia" w:ascii="宋体" w:hAnsi="宋体" w:eastAsia="宋体" w:cs="宋体"/>
          <w:b w:val="0"/>
          <w:bCs w:val="0"/>
          <w:i w:val="0"/>
          <w:iCs w:val="0"/>
          <w:color w:val="000000"/>
          <w:sz w:val="21"/>
          <w:szCs w:val="21"/>
          <w:lang w:eastAsia="en-US"/>
        </w:rPr>
      </w:r>
      <w:r/>
    </w:p>
    <w:p>
      <w:pPr>
        <w:pStyle w:val="876"/>
        <w:ind w:left="632"/>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4.仪表显示：速度、电量、工作时间、故障代码、制动状态等；仪表防护≥</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4"/>
          <w:sz w:val="21"/>
          <w:szCs w:val="21"/>
          <w:lang w:eastAsia="en-US"/>
        </w:rPr>
        <w:t xml:space="preserve">54。</w:t>
      </w:r>
      <w:r>
        <w:rPr>
          <w:rFonts w:hint="eastAsia" w:ascii="宋体" w:hAnsi="宋体" w:eastAsia="宋体" w:cs="宋体"/>
          <w:b w:val="0"/>
          <w:bCs w:val="0"/>
          <w:i w:val="0"/>
          <w:iCs w:val="0"/>
          <w:color w:val="000000"/>
          <w:sz w:val="21"/>
          <w:szCs w:val="21"/>
          <w:lang w:eastAsia="en-US"/>
        </w:rPr>
      </w:r>
      <w:r/>
    </w:p>
    <w:p>
      <w:pPr>
        <w:pStyle w:val="876"/>
        <w:ind w:left="618"/>
        <w:jc w:val="left"/>
        <w:spacing w:before="153"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（七）液压系统</w:t>
      </w:r>
      <w:r>
        <w:rPr>
          <w:rFonts w:hint="eastAsia" w:ascii="宋体" w:hAnsi="宋体" w:eastAsia="宋体" w:cs="宋体"/>
          <w:b w:val="0"/>
          <w:bCs w:val="0"/>
          <w:i w:val="0"/>
          <w:iCs w:val="0"/>
          <w:color w:val="000000"/>
          <w:sz w:val="21"/>
          <w:szCs w:val="21"/>
          <w:lang w:eastAsia="en-US"/>
        </w:rPr>
      </w:r>
      <w:r/>
    </w:p>
    <w:p>
      <w:pPr>
        <w:pStyle w:val="876"/>
        <w:ind w:left="648"/>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1.工作压力：15～30</w:t>
      </w:r>
      <w:r>
        <w:rPr>
          <w:rFonts w:hint="eastAsia" w:ascii="宋体" w:hAnsi="宋体" w:eastAsia="宋体" w:cs="宋体"/>
          <w:b w:val="0"/>
          <w:bCs w:val="0"/>
          <w:i w:val="0"/>
          <w:iCs w:val="0"/>
          <w:color w:val="000000"/>
          <w:sz w:val="21"/>
          <w:szCs w:val="21"/>
          <w:lang w:eastAsia="en-US"/>
        </w:rPr>
        <w:t xml:space="preserve">MPa</w:t>
      </w:r>
      <w:r>
        <w:rPr>
          <w:rFonts w:hint="eastAsia" w:ascii="宋体" w:hAnsi="宋体" w:eastAsia="宋体" w:cs="宋体"/>
          <w:b w:val="0"/>
          <w:bCs w:val="0"/>
          <w:i w:val="0"/>
          <w:iCs w:val="0"/>
          <w:color w:val="000000"/>
          <w:spacing w:val="5"/>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34"/>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2.满载下降限速≤0.6m/s。</w:t>
      </w:r>
      <w:r>
        <w:rPr>
          <w:rFonts w:hint="eastAsia" w:ascii="宋体" w:hAnsi="宋体" w:eastAsia="宋体" w:cs="宋体"/>
          <w:b w:val="0"/>
          <w:bCs w:val="0"/>
          <w:i w:val="0"/>
          <w:iCs w:val="0"/>
          <w:color w:val="000000"/>
          <w:sz w:val="21"/>
          <w:szCs w:val="21"/>
          <w:lang w:eastAsia="en-US"/>
        </w:rPr>
      </w:r>
      <w:r/>
    </w:p>
    <w:p>
      <w:pPr>
        <w:pStyle w:val="876"/>
        <w:ind w:left="632"/>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3.起升油缸带防爆阀/</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限速阀。</w:t>
      </w:r>
      <w:r>
        <w:rPr>
          <w:rFonts w:hint="eastAsia" w:ascii="宋体" w:hAnsi="宋体" w:eastAsia="宋体" w:cs="宋体"/>
          <w:b w:val="0"/>
          <w:bCs w:val="0"/>
          <w:i w:val="0"/>
          <w:iCs w:val="0"/>
          <w:color w:val="000000"/>
          <w:sz w:val="21"/>
          <w:szCs w:val="21"/>
          <w:lang w:eastAsia="en-US"/>
        </w:rPr>
      </w:r>
      <w:r/>
    </w:p>
    <w:p>
      <w:pPr>
        <w:pStyle w:val="876"/>
        <w:ind w:firstLine="636"/>
        <w:jc w:val="both"/>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4.满载</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10 分钟下沉量符合</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
          <w:sz w:val="21"/>
          <w:szCs w:val="21"/>
          <w:lang w:eastAsia="en-US"/>
        </w:rPr>
        <w:t xml:space="preserve">/T43756-2024 第</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9.6.1 之规定。</w:t>
      </w:r>
      <w:r>
        <w:rPr>
          <w:rFonts w:hint="eastAsia" w:ascii="宋体" w:hAnsi="宋体" w:eastAsia="宋体" w:cs="宋体"/>
          <w:b w:val="0"/>
          <w:bCs w:val="0"/>
          <w:i w:val="0"/>
          <w:iCs w:val="0"/>
          <w:color w:val="000000"/>
          <w:sz w:val="21"/>
          <w:szCs w:val="21"/>
          <w:lang w:eastAsia="en-US"/>
        </w:rPr>
      </w:r>
      <w:r/>
    </w:p>
    <w:p>
      <w:pPr>
        <w:pStyle w:val="876"/>
        <w:ind w:left="638"/>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5.液压管路耐压≥3 倍工作压力，无渗漏。</w:t>
      </w:r>
      <w:r>
        <w:rPr>
          <w:rFonts w:hint="eastAsia" w:ascii="宋体" w:hAnsi="宋体" w:eastAsia="宋体" w:cs="宋体"/>
          <w:b w:val="0"/>
          <w:bCs w:val="0"/>
          <w:i w:val="0"/>
          <w:iCs w:val="0"/>
          <w:color w:val="000000"/>
          <w:sz w:val="21"/>
          <w:szCs w:val="21"/>
          <w:lang w:eastAsia="en-US"/>
        </w:rPr>
      </w:r>
      <w:r/>
    </w:p>
    <w:p>
      <w:pPr>
        <w:pStyle w:val="876"/>
        <w:ind w:left="618"/>
        <w:jc w:val="left"/>
        <w:spacing w:before="15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6"/>
          <w:sz w:val="21"/>
          <w:szCs w:val="21"/>
          <w:lang w:eastAsia="en-US"/>
        </w:rPr>
        <w:t xml:space="preserve">（八）</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门架</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货叉</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、链条</w:t>
      </w:r>
      <w:r>
        <w:rPr>
          <w:rFonts w:hint="eastAsia" w:ascii="宋体" w:hAnsi="宋体" w:eastAsia="宋体" w:cs="宋体"/>
          <w:b w:val="0"/>
          <w:bCs w:val="0"/>
          <w:i w:val="0"/>
          <w:iCs w:val="0"/>
          <w:color w:val="000000"/>
          <w:sz w:val="21"/>
          <w:szCs w:val="21"/>
          <w:lang w:eastAsia="en-US"/>
        </w:rPr>
      </w:r>
      <w:r/>
    </w:p>
    <w:p>
      <w:pPr>
        <w:pStyle w:val="876"/>
        <w:ind w:left="648"/>
        <w:jc w:val="left"/>
        <w:spacing w:before="155"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3"/>
          <w:sz w:val="21"/>
          <w:szCs w:val="21"/>
          <w:lang w:eastAsia="en-US"/>
        </w:rPr>
        <w:t xml:space="preserve">1.</w:t>
      </w:r>
      <w:r>
        <w:rPr>
          <w:rFonts w:hint="eastAsia" w:ascii="宋体" w:hAnsi="宋体" w:eastAsia="宋体" w:cs="宋体"/>
          <w:b w:val="0"/>
          <w:bCs w:val="0"/>
          <w:i w:val="0"/>
          <w:iCs w:val="0"/>
          <w:color w:val="000000"/>
          <w:spacing w:val="-1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门架：无变形、无裂纹，滚轮顺畅，升降平稳。</w:t>
      </w:r>
      <w:r>
        <w:rPr>
          <w:rFonts w:hint="eastAsia" w:ascii="宋体" w:hAnsi="宋体" w:eastAsia="宋体" w:cs="宋体"/>
          <w:b w:val="0"/>
          <w:bCs w:val="0"/>
          <w:i w:val="0"/>
          <w:iCs w:val="0"/>
          <w:color w:val="000000"/>
          <w:sz w:val="21"/>
          <w:szCs w:val="21"/>
          <w:lang w:eastAsia="en-US"/>
        </w:rPr>
      </w:r>
      <w:r/>
    </w:p>
    <w:p>
      <w:pPr>
        <w:pStyle w:val="876"/>
        <w:ind w:left="36" w:firstLine="598"/>
        <w:jc w:val="left"/>
        <w:spacing w:before="143"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2"/>
          <w:sz w:val="21"/>
          <w:szCs w:val="21"/>
          <w:lang w:eastAsia="en-US"/>
        </w:rPr>
        <w:t xml:space="preserve">2.货叉：符合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GB/T5182；实心货叉安全系数</w:t>
      </w:r>
      <w:r>
        <w:rPr>
          <w:rFonts w:hint="eastAsia" w:ascii="宋体" w:hAnsi="宋体" w:eastAsia="宋体" w:cs="宋体"/>
          <w:b w:val="0"/>
          <w:bCs w:val="0"/>
          <w:i w:val="0"/>
          <w:iCs w:val="0"/>
          <w:color w:val="000000"/>
          <w:spacing w:val="-3"/>
          <w:sz w:val="21"/>
          <w:szCs w:val="21"/>
          <w:lang w:eastAsia="en-US"/>
        </w:rPr>
        <w:t xml:space="preserve">≥3；带防脱落、</w:t>
      </w:r>
      <w:r>
        <w:rPr>
          <w:rFonts w:hint="eastAsia" w:ascii="宋体" w:hAnsi="宋体" w:eastAsia="宋体" w:cs="宋体"/>
          <w:b w:val="0"/>
          <w:bCs w:val="0"/>
          <w:i w:val="0"/>
          <w:iCs w:val="0"/>
          <w:color w:val="000000"/>
          <w:spacing w:val="-2"/>
          <w:sz w:val="21"/>
          <w:szCs w:val="21"/>
          <w:lang w:eastAsia="en-US"/>
        </w:rPr>
        <w:t xml:space="preserve">防侧移装置等。</w:t>
      </w:r>
      <w:r>
        <w:rPr>
          <w:rFonts w:hint="eastAsia" w:ascii="宋体" w:hAnsi="宋体" w:eastAsia="宋体" w:cs="宋体"/>
          <w:b w:val="0"/>
          <w:bCs w:val="0"/>
          <w:i w:val="0"/>
          <w:iCs w:val="0"/>
          <w:color w:val="000000"/>
          <w:sz w:val="21"/>
          <w:szCs w:val="21"/>
          <w:lang w:eastAsia="en-US"/>
        </w:rPr>
      </w:r>
      <w:r/>
    </w:p>
    <w:p>
      <w:pPr>
        <w:pStyle w:val="876"/>
        <w:ind w:firstLine="648"/>
        <w:jc w:val="both"/>
        <w:spacing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3"/>
          <w:sz w:val="21"/>
          <w:szCs w:val="21"/>
          <w:lang w:eastAsia="en-US"/>
        </w:rPr>
        <w:t xml:space="preserve">3.起升链条：安全系数≥5；润滑良好、张紧均匀、无锈蚀。</w:t>
      </w:r>
      <w:r>
        <w:rPr>
          <w:rFonts w:hint="eastAsia" w:ascii="宋体" w:hAnsi="宋体" w:eastAsia="宋体" w:cs="宋体"/>
          <w:b w:val="0"/>
          <w:bCs w:val="0"/>
          <w:i w:val="0"/>
          <w:iCs w:val="0"/>
          <w:color w:val="000000"/>
          <w:sz w:val="21"/>
          <w:szCs w:val="21"/>
          <w:lang w:eastAsia="en-US"/>
        </w:rPr>
      </w:r>
      <w:r/>
    </w:p>
    <w:p>
      <w:pPr>
        <w:pStyle w:val="876"/>
        <w:ind w:left="618"/>
        <w:jc w:val="left"/>
        <w:spacing w:before="163"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（九）安全强制配置</w:t>
      </w:r>
      <w:r>
        <w:rPr>
          <w:rFonts w:hint="eastAsia" w:ascii="宋体" w:hAnsi="宋体" w:eastAsia="宋体" w:cs="宋体"/>
          <w:b w:val="0"/>
          <w:bCs w:val="0"/>
          <w:i w:val="0"/>
          <w:iCs w:val="0"/>
          <w:color w:val="000000"/>
          <w:sz w:val="21"/>
          <w:szCs w:val="21"/>
          <w:lang w:eastAsia="en-US"/>
        </w:rPr>
      </w:r>
      <w:r/>
    </w:p>
    <w:p>
      <w:pPr>
        <w:pStyle w:val="876"/>
        <w:ind w:left="648"/>
        <w:jc w:val="left"/>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1.起升高度＞1800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必须装护顶架（</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7"/>
          <w:sz w:val="21"/>
          <w:szCs w:val="21"/>
          <w:lang w:eastAsia="en-US"/>
        </w:rPr>
        <w:t xml:space="preserve">/T5143）。</w:t>
      </w:r>
      <w:r>
        <w:rPr>
          <w:rFonts w:hint="eastAsia" w:ascii="宋体" w:hAnsi="宋体" w:eastAsia="宋体" w:cs="宋体"/>
          <w:b w:val="0"/>
          <w:bCs w:val="0"/>
          <w:i w:val="0"/>
          <w:iCs w:val="0"/>
          <w:color w:val="000000"/>
          <w:sz w:val="21"/>
          <w:szCs w:val="21"/>
          <w:lang w:eastAsia="en-US"/>
        </w:rPr>
      </w:r>
      <w:r/>
    </w:p>
    <w:p>
      <w:pPr>
        <w:pStyle w:val="876"/>
        <w:ind w:left="634"/>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2.每台叉车配套</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 个充电箱。</w:t>
      </w:r>
      <w:r>
        <w:rPr>
          <w:rFonts w:hint="eastAsia" w:ascii="宋体" w:hAnsi="宋体" w:eastAsia="宋体" w:cs="宋体"/>
          <w:b w:val="0"/>
          <w:bCs w:val="0"/>
          <w:i w:val="0"/>
          <w:iCs w:val="0"/>
          <w:color w:val="000000"/>
          <w:sz w:val="21"/>
          <w:szCs w:val="21"/>
          <w:lang w:eastAsia="en-US"/>
        </w:rPr>
      </w:r>
      <w:r/>
    </w:p>
    <w:p>
      <w:pPr>
        <w:pStyle w:val="876"/>
        <w:ind w:left="632"/>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3.驾乘式叉车→安全带+后视镜。</w:t>
      </w:r>
      <w:r>
        <w:rPr>
          <w:rFonts w:hint="eastAsia" w:ascii="宋体" w:hAnsi="宋体" w:eastAsia="宋体" w:cs="宋体"/>
          <w:b w:val="0"/>
          <w:bCs w:val="0"/>
          <w:i w:val="0"/>
          <w:iCs w:val="0"/>
          <w:color w:val="000000"/>
          <w:sz w:val="21"/>
          <w:szCs w:val="21"/>
          <w:lang w:eastAsia="en-US"/>
        </w:rPr>
      </w:r>
      <w:r/>
    </w:p>
    <w:p>
      <w:pPr>
        <w:pStyle w:val="876"/>
        <w:ind w:left="635"/>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4.</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必备照明：前照灯、转向灯、制动灯、警示灯。</w:t>
      </w:r>
      <w:r>
        <w:rPr>
          <w:rFonts w:hint="eastAsia" w:ascii="宋体" w:hAnsi="宋体" w:eastAsia="宋体" w:cs="宋体"/>
          <w:b w:val="0"/>
          <w:bCs w:val="0"/>
          <w:i w:val="0"/>
          <w:iCs w:val="0"/>
          <w:color w:val="000000"/>
          <w:sz w:val="21"/>
          <w:szCs w:val="21"/>
          <w:lang w:eastAsia="en-US"/>
        </w:rPr>
      </w:r>
      <w:r/>
    </w:p>
    <w:p>
      <w:pPr>
        <w:pStyle w:val="876"/>
        <w:ind w:left="638"/>
        <w:jc w:val="left"/>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5.</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必备警示：喇叭、倒车蜂鸣器。</w:t>
      </w:r>
      <w:r>
        <w:rPr>
          <w:rFonts w:hint="eastAsia" w:ascii="宋体" w:hAnsi="宋体" w:eastAsia="宋体" w:cs="宋体"/>
          <w:b w:val="0"/>
          <w:bCs w:val="0"/>
          <w:i w:val="0"/>
          <w:iCs w:val="0"/>
          <w:color w:val="000000"/>
          <w:sz w:val="21"/>
          <w:szCs w:val="21"/>
          <w:lang w:eastAsia="en-US"/>
        </w:rPr>
      </w:r>
      <w:r/>
    </w:p>
    <w:p>
      <w:pPr>
        <w:pStyle w:val="876"/>
        <w:ind w:left="639"/>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6.起升上限位防越程装置。</w:t>
      </w:r>
      <w:r>
        <w:rPr>
          <w:rFonts w:hint="eastAsia" w:ascii="宋体" w:hAnsi="宋体" w:eastAsia="宋体" w:cs="宋体"/>
          <w:b w:val="0"/>
          <w:bCs w:val="0"/>
          <w:i w:val="0"/>
          <w:iCs w:val="0"/>
          <w:color w:val="000000"/>
          <w:sz w:val="21"/>
          <w:szCs w:val="21"/>
          <w:lang w:eastAsia="en-US"/>
        </w:rPr>
      </w:r>
      <w:r/>
    </w:p>
    <w:p>
      <w:pPr>
        <w:pStyle w:val="876"/>
        <w:ind w:left="638"/>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7.</w:t>
      </w:r>
      <w:r>
        <w:rPr>
          <w:rFonts w:hint="eastAsia" w:ascii="宋体" w:hAnsi="宋体" w:eastAsia="宋体" w:cs="宋体"/>
          <w:b w:val="0"/>
          <w:bCs w:val="0"/>
          <w:i w:val="0"/>
          <w:iCs w:val="0"/>
          <w:color w:val="000000"/>
          <w:spacing w:val="-1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防滑踏板、安全扶手、</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防护罩齐全。</w:t>
      </w:r>
      <w:r>
        <w:rPr>
          <w:rFonts w:hint="eastAsia" w:ascii="宋体" w:hAnsi="宋体" w:eastAsia="宋体" w:cs="宋体"/>
          <w:b w:val="0"/>
          <w:bCs w:val="0"/>
          <w:i w:val="0"/>
          <w:iCs w:val="0"/>
          <w:color w:val="000000"/>
          <w:sz w:val="21"/>
          <w:szCs w:val="21"/>
          <w:lang w:eastAsia="en-US"/>
        </w:rPr>
      </w:r>
      <w:r/>
    </w:p>
    <w:p>
      <w:pPr>
        <w:pStyle w:val="876"/>
        <w:ind w:left="638"/>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8.安全标识符合</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/T26560。</w:t>
      </w:r>
      <w:r>
        <w:rPr>
          <w:rFonts w:hint="eastAsia" w:ascii="宋体" w:hAnsi="宋体" w:eastAsia="宋体" w:cs="宋体"/>
          <w:b w:val="0"/>
          <w:bCs w:val="0"/>
          <w:i w:val="0"/>
          <w:iCs w:val="0"/>
          <w:color w:val="000000"/>
          <w:sz w:val="21"/>
          <w:szCs w:val="21"/>
          <w:lang w:eastAsia="en-US"/>
        </w:rPr>
      </w:r>
      <w:r/>
    </w:p>
    <w:p>
      <w:pPr>
        <w:pStyle w:val="876"/>
        <w:ind w:left="637"/>
        <w:jc w:val="left"/>
        <w:spacing w:before="140"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 xml:space="preserve">9.</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司机权限认证（钥匙+刷卡，无权限不能启动）。</w:t>
      </w:r>
      <w:r>
        <w:rPr>
          <w:rFonts w:hint="eastAsia" w:ascii="宋体" w:hAnsi="宋体" w:eastAsia="宋体" w:cs="宋体"/>
          <w:b w:val="0"/>
          <w:bCs w:val="0"/>
          <w:i w:val="0"/>
          <w:iCs w:val="0"/>
          <w:color w:val="000000"/>
          <w:sz w:val="21"/>
          <w:szCs w:val="21"/>
          <w:lang w:val="en-US" w:eastAsia="en-US" w:bidi="ar-SA"/>
        </w:rPr>
      </w:r>
      <w:r/>
    </w:p>
    <w:p>
      <w:pPr>
        <w:pStyle w:val="876"/>
        <w:ind w:left="616"/>
        <w:jc w:val="left"/>
        <w:spacing w:before="11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（十）</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车轮与轮胎</w:t>
      </w:r>
      <w:r>
        <w:rPr>
          <w:rFonts w:hint="eastAsia" w:ascii="宋体" w:hAnsi="宋体" w:eastAsia="宋体" w:cs="宋体"/>
          <w:b w:val="0"/>
          <w:bCs w:val="0"/>
          <w:i w:val="0"/>
          <w:iCs w:val="0"/>
          <w:color w:val="000000"/>
          <w:sz w:val="21"/>
          <w:szCs w:val="21"/>
          <w:lang w:eastAsia="en-US"/>
        </w:rPr>
      </w:r>
      <w:r/>
    </w:p>
    <w:p>
      <w:pPr>
        <w:pStyle w:val="876"/>
        <w:ind w:left="13" w:right="185" w:firstLine="645"/>
        <w:jc w:val="left"/>
        <w:spacing w:before="15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实心胎，符合</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7"/>
          <w:sz w:val="21"/>
          <w:szCs w:val="21"/>
          <w:lang w:eastAsia="en-US"/>
        </w:rPr>
        <w:t xml:space="preserve">/T16622</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7"/>
          <w:sz w:val="21"/>
          <w:szCs w:val="21"/>
          <w:lang w:eastAsia="en-US"/>
        </w:rPr>
        <w:t xml:space="preserve">/T10827</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要求，承载匹</w:t>
      </w:r>
      <w:r>
        <w:rPr>
          <w:rFonts w:hint="eastAsia" w:ascii="宋体" w:hAnsi="宋体" w:eastAsia="宋体" w:cs="宋体"/>
          <w:b w:val="0"/>
          <w:bCs w:val="0"/>
          <w:i w:val="0"/>
          <w:iCs w:val="0"/>
          <w:color w:val="000000"/>
          <w:spacing w:val="6"/>
          <w:sz w:val="21"/>
          <w:szCs w:val="21"/>
          <w:lang w:eastAsia="en-US"/>
        </w:rPr>
        <w:t xml:space="preserve">配，</w:t>
      </w:r>
      <w:r>
        <w:rPr>
          <w:rFonts w:hint="eastAsia" w:ascii="宋体" w:hAnsi="宋体" w:eastAsia="宋体" w:cs="宋体"/>
          <w:b w:val="0"/>
          <w:bCs w:val="0"/>
          <w:i w:val="0"/>
          <w:iCs w:val="0"/>
          <w:color w:val="000000"/>
          <w:spacing w:val="4"/>
          <w:sz w:val="21"/>
          <w:szCs w:val="21"/>
          <w:lang w:eastAsia="en-US"/>
        </w:rPr>
        <w:t xml:space="preserve">无裂纹、无鼓包、磨损均匀。</w:t>
      </w:r>
      <w:r>
        <w:rPr>
          <w:rFonts w:hint="eastAsia" w:ascii="宋体" w:hAnsi="宋体" w:eastAsia="宋体" w:cs="宋体"/>
          <w:b w:val="0"/>
          <w:bCs w:val="0"/>
          <w:i w:val="0"/>
          <w:iCs w:val="0"/>
          <w:color w:val="000000"/>
          <w:sz w:val="21"/>
          <w:szCs w:val="21"/>
          <w:lang w:eastAsia="en-US"/>
        </w:rPr>
      </w:r>
      <w:r/>
    </w:p>
    <w:p>
      <w:pPr>
        <w:pStyle w:val="876"/>
        <w:ind w:left="616"/>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（十一）铭牌与随机文件</w:t>
      </w:r>
      <w:r>
        <w:rPr>
          <w:rFonts w:hint="eastAsia" w:ascii="宋体" w:hAnsi="宋体" w:eastAsia="宋体" w:cs="宋体"/>
          <w:b w:val="0"/>
          <w:bCs w:val="0"/>
          <w:i w:val="0"/>
          <w:iCs w:val="0"/>
          <w:color w:val="000000"/>
          <w:sz w:val="21"/>
          <w:szCs w:val="21"/>
          <w:lang w:eastAsia="en-US"/>
        </w:rPr>
      </w:r>
      <w:r/>
    </w:p>
    <w:p>
      <w:pPr>
        <w:pStyle w:val="876"/>
        <w:ind w:right="125" w:firstLine="646"/>
        <w:jc w:val="left"/>
        <w:spacing w:before="169"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4"/>
          <w:sz w:val="21"/>
          <w:szCs w:val="21"/>
          <w:lang w:eastAsia="en-US"/>
        </w:rPr>
        <w:t xml:space="preserve">1.铭牌必须包含：型号、额定起重量、载荷中心距、起升高</w:t>
      </w:r>
      <w:r>
        <w:rPr>
          <w:rFonts w:hint="eastAsia" w:ascii="宋体" w:hAnsi="宋体" w:eastAsia="宋体" w:cs="宋体"/>
          <w:b w:val="0"/>
          <w:bCs w:val="0"/>
          <w:i w:val="0"/>
          <w:iCs w:val="0"/>
          <w:color w:val="000000"/>
          <w:spacing w:val="-5"/>
          <w:sz w:val="21"/>
          <w:szCs w:val="21"/>
          <w:lang w:eastAsia="en-US"/>
        </w:rPr>
        <w:t xml:space="preserve">度、</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自重、</w:t>
      </w:r>
      <w:r>
        <w:rPr>
          <w:rFonts w:hint="eastAsia" w:ascii="宋体" w:hAnsi="宋体" w:eastAsia="宋体" w:cs="宋体"/>
          <w:b w:val="0"/>
          <w:bCs w:val="0"/>
          <w:i w:val="0"/>
          <w:iCs w:val="0"/>
          <w:color w:val="000000"/>
          <w:spacing w:val="-7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出厂编号、</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日期、制造商、执行标准等。</w:t>
      </w:r>
      <w:r>
        <w:rPr>
          <w:rFonts w:hint="eastAsia" w:ascii="宋体" w:hAnsi="宋体" w:eastAsia="宋体" w:cs="宋体"/>
          <w:b w:val="0"/>
          <w:bCs w:val="0"/>
          <w:i w:val="0"/>
          <w:iCs w:val="0"/>
          <w:color w:val="000000"/>
          <w:sz w:val="21"/>
          <w:szCs w:val="21"/>
          <w:lang w:eastAsia="en-US"/>
        </w:rPr>
      </w:r>
      <w:r/>
    </w:p>
    <w:p>
      <w:pPr>
        <w:pStyle w:val="876"/>
        <w:ind w:left="1" w:firstLine="632"/>
        <w:jc w:val="left"/>
        <w:spacing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7"/>
          <w:sz w:val="21"/>
          <w:szCs w:val="21"/>
          <w:lang w:eastAsia="en-US"/>
        </w:rPr>
        <w:t xml:space="preserve">2.</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随机文件：合格证、使用说明书、保修卡、电气图/液压图、</w:t>
      </w:r>
      <w:r>
        <w:rPr>
          <w:rFonts w:hint="eastAsia" w:ascii="宋体" w:hAnsi="宋体" w:eastAsia="宋体" w:cs="宋体"/>
          <w:b w:val="0"/>
          <w:bCs w:val="0"/>
          <w:i w:val="0"/>
          <w:iCs w:val="0"/>
          <w:color w:val="000000"/>
          <w:spacing w:val="2"/>
          <w:sz w:val="21"/>
          <w:szCs w:val="21"/>
          <w:lang w:eastAsia="en-US"/>
        </w:rPr>
        <w:t xml:space="preserve">备件清单等。</w:t>
      </w:r>
      <w:r>
        <w:rPr>
          <w:rFonts w:hint="eastAsia" w:ascii="宋体" w:hAnsi="宋体" w:eastAsia="宋体" w:cs="宋体"/>
          <w:b w:val="0"/>
          <w:bCs w:val="0"/>
          <w:i w:val="0"/>
          <w:iCs w:val="0"/>
          <w:color w:val="000000"/>
          <w:sz w:val="21"/>
          <w:szCs w:val="21"/>
          <w:lang w:eastAsia="en-US"/>
        </w:rPr>
      </w:r>
      <w:r/>
    </w:p>
    <w:p>
      <w:pPr>
        <w:pStyle w:val="876"/>
        <w:ind w:left="616"/>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（十二）质保期要求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3"/>
          <w:sz w:val="21"/>
          <w:szCs w:val="21"/>
          <w:lang w:eastAsia="en-US"/>
        </w:rPr>
        <w:t xml:space="preserve">整车质保≥1 年或累计运行</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2000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小时（两者以先到为准</w:t>
      </w:r>
      <w:r>
        <w:rPr>
          <w:rFonts w:hint="eastAsia" w:ascii="宋体" w:hAnsi="宋体" w:eastAsia="宋体" w:cs="宋体"/>
          <w:b w:val="0"/>
          <w:bCs w:val="0"/>
          <w:i w:val="0"/>
          <w:iCs w:val="0"/>
          <w:color w:val="000000"/>
          <w:spacing w:val="-35"/>
          <w:sz w:val="21"/>
          <w:szCs w:val="21"/>
          <w:lang w:eastAsia="en-US"/>
        </w:rPr>
        <w:t xml:space="preserve">）；</w:t>
      </w:r>
      <w:r>
        <w:rPr>
          <w:rFonts w:hint="eastAsia" w:ascii="宋体" w:hAnsi="宋体" w:eastAsia="宋体" w:cs="宋体"/>
          <w:b w:val="0"/>
          <w:bCs w:val="0"/>
          <w:i w:val="0"/>
          <w:iCs w:val="0"/>
          <w:color w:val="000000"/>
          <w:spacing w:val="4"/>
          <w:sz w:val="21"/>
          <w:szCs w:val="21"/>
          <w:lang w:eastAsia="en-US"/>
        </w:rPr>
        <w:t xml:space="preserve">电机/电控/锂电质保≥3 年或累计运行≥5000</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小时（两者以先到</w:t>
      </w:r>
      <w:bookmarkStart w:id="14" w:name="bookmark6"/>
      <w:r/>
      <w:bookmarkEnd w:id="14"/>
      <w:r>
        <w:rPr>
          <w:rFonts w:hint="eastAsia" w:ascii="宋体" w:hAnsi="宋体" w:eastAsia="宋体" w:cs="宋体"/>
          <w:b w:val="0"/>
          <w:bCs w:val="0"/>
          <w:i w:val="0"/>
          <w:iCs w:val="0"/>
          <w:color w:val="000000"/>
          <w:spacing w:val="2"/>
          <w:sz w:val="21"/>
          <w:szCs w:val="21"/>
          <w:lang w:eastAsia="en-US"/>
        </w:rPr>
        <w:t xml:space="preserve">为准</w:t>
      </w:r>
      <w:r>
        <w:rPr>
          <w:rFonts w:hint="eastAsia" w:ascii="宋体" w:hAnsi="宋体" w:eastAsia="宋体" w:cs="宋体"/>
          <w:b w:val="0"/>
          <w:bCs w:val="0"/>
          <w:i w:val="0"/>
          <w:iCs w:val="0"/>
          <w:color w:val="000000"/>
          <w:spacing w:val="25"/>
          <w:sz w:val="21"/>
          <w:szCs w:val="21"/>
          <w:lang w:eastAsia="en-US"/>
        </w:rPr>
        <w:t xml:space="preserve">）；</w:t>
      </w:r>
      <w:r>
        <w:rPr>
          <w:rFonts w:hint="eastAsia" w:ascii="宋体" w:hAnsi="宋体" w:eastAsia="宋体" w:cs="宋体"/>
          <w:b w:val="0"/>
          <w:bCs w:val="0"/>
          <w:i w:val="0"/>
          <w:iCs w:val="0"/>
          <w:color w:val="000000"/>
          <w:spacing w:val="2"/>
          <w:sz w:val="21"/>
          <w:szCs w:val="21"/>
          <w:lang w:eastAsia="en-US"/>
        </w:rPr>
        <w:t xml:space="preserve">结构件、液压质保≥1 年。</w:t>
      </w:r>
      <w:r>
        <w:rPr>
          <w:rFonts w:hint="eastAsia" w:ascii="宋体" w:hAnsi="宋体" w:eastAsia="宋体" w:cs="宋体"/>
          <w:b w:val="0"/>
          <w:bCs w:val="0"/>
          <w:i w:val="0"/>
          <w:iCs w:val="0"/>
          <w:color w:val="000000"/>
          <w:spacing w:val="2"/>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2"/>
          <w:sz w:val="21"/>
          <w:szCs w:val="21"/>
          <w:lang w:val="en-US" w:eastAsia="zh-CN"/>
        </w:rPr>
        <w:t xml:space="preserve">6</w:t>
      </w:r>
      <w:r>
        <w:rPr>
          <w:rFonts w:hint="eastAsia" w:ascii="宋体" w:hAnsi="宋体" w:eastAsia="宋体" w:cs="宋体"/>
          <w:b/>
          <w:bCs/>
          <w:i w:val="0"/>
          <w:iCs w:val="0"/>
          <w:color w:val="000000"/>
          <w:spacing w:val="-51"/>
          <w:sz w:val="21"/>
          <w:szCs w:val="21"/>
          <w:lang w:eastAsia="en-US"/>
        </w:rPr>
        <w:t xml:space="preserve"> </w:t>
      </w:r>
      <w:r>
        <w:rPr>
          <w:rFonts w:hint="eastAsia" w:ascii="宋体" w:hAnsi="宋体" w:eastAsia="宋体" w:cs="宋体"/>
          <w:b/>
          <w:bCs/>
          <w:i w:val="0"/>
          <w:iCs w:val="0"/>
          <w:color w:val="000000"/>
          <w:spacing w:val="-2"/>
          <w:sz w:val="21"/>
          <w:szCs w:val="21"/>
          <w:lang w:eastAsia="en-US"/>
        </w:rPr>
        <w:t xml:space="preserve">、挖掘机</w:t>
      </w:r>
      <w:r>
        <w:rPr>
          <w:rFonts w:hint="eastAsia" w:ascii="宋体" w:hAnsi="宋体" w:eastAsia="宋体" w:cs="宋体"/>
          <w:b/>
          <w:bCs/>
          <w:i w:val="0"/>
          <w:iCs w:val="0"/>
          <w:color w:val="000000"/>
          <w:sz w:val="21"/>
          <w:szCs w:val="21"/>
          <w:lang w:eastAsia="en-US"/>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4" w:firstLine="648"/>
        <w:jc w:val="both"/>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液压挖掘机，行走方式为履带式，配置电控液压泵、电控主</w:t>
      </w:r>
      <w:r>
        <w:rPr>
          <w:rFonts w:hint="eastAsia" w:ascii="宋体" w:hAnsi="宋体" w:eastAsia="宋体" w:cs="宋体"/>
          <w:b w:val="0"/>
          <w:bCs w:val="0"/>
          <w:i w:val="0"/>
          <w:iCs w:val="0"/>
          <w:color w:val="000000"/>
          <w:spacing w:val="-4"/>
          <w:sz w:val="21"/>
          <w:szCs w:val="21"/>
          <w:lang w:eastAsia="en-US"/>
        </w:rPr>
        <w:t xml:space="preserve">阀、</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自动称重系统、后置摄像头、空调等，带</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自动刷坡功能。工</w:t>
      </w:r>
      <w:r>
        <w:rPr>
          <w:rFonts w:hint="eastAsia" w:ascii="宋体" w:hAnsi="宋体" w:eastAsia="宋体" w:cs="宋体"/>
          <w:b w:val="0"/>
          <w:bCs w:val="0"/>
          <w:i w:val="0"/>
          <w:iCs w:val="0"/>
          <w:color w:val="000000"/>
          <w:spacing w:val="1"/>
          <w:sz w:val="21"/>
          <w:szCs w:val="21"/>
          <w:lang w:eastAsia="en-US"/>
        </w:rPr>
        <w:t xml:space="preserve">作质量≥21600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1"/>
          <w:sz w:val="21"/>
          <w:szCs w:val="21"/>
          <w:lang w:eastAsia="en-US"/>
        </w:rPr>
        <w:t xml:space="preserve">，发动机额定功率≥129</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1"/>
          <w:sz w:val="21"/>
          <w:szCs w:val="21"/>
          <w:lang w:eastAsia="en-US"/>
        </w:rPr>
        <w:t xml:space="preserve">，油箱容量≥340L，</w:t>
      </w:r>
      <w:r>
        <w:rPr>
          <w:rFonts w:hint="eastAsia" w:ascii="宋体" w:hAnsi="宋体" w:eastAsia="宋体" w:cs="宋体"/>
          <w:b w:val="0"/>
          <w:bCs w:val="0"/>
          <w:i w:val="0"/>
          <w:iCs w:val="0"/>
          <w:color w:val="000000"/>
          <w:spacing w:val="8"/>
          <w:sz w:val="21"/>
          <w:szCs w:val="21"/>
          <w:lang w:eastAsia="en-US"/>
        </w:rPr>
        <w:t xml:space="preserve">平均油耗≤14L/h，污染物排放限值及排放控制系统符合国四非</w:t>
      </w:r>
      <w:r>
        <w:rPr>
          <w:rFonts w:hint="eastAsia" w:ascii="宋体" w:hAnsi="宋体" w:eastAsia="宋体" w:cs="宋体"/>
          <w:b w:val="0"/>
          <w:bCs w:val="0"/>
          <w:i w:val="0"/>
          <w:iCs w:val="0"/>
          <w:color w:val="000000"/>
          <w:spacing w:val="11"/>
          <w:sz w:val="21"/>
          <w:szCs w:val="21"/>
          <w:lang w:eastAsia="en-US"/>
        </w:rPr>
        <w:t xml:space="preserve">道路排放标准。另配加长臂≥18m，加长臂斗容≥0.4m³（须进</w:t>
      </w:r>
      <w:r>
        <w:rPr>
          <w:rFonts w:hint="eastAsia" w:ascii="宋体" w:hAnsi="宋体" w:eastAsia="宋体" w:cs="宋体"/>
          <w:b w:val="0"/>
          <w:bCs w:val="0"/>
          <w:i w:val="0"/>
          <w:iCs w:val="0"/>
          <w:color w:val="000000"/>
          <w:spacing w:val="3"/>
          <w:sz w:val="21"/>
          <w:szCs w:val="21"/>
          <w:lang w:eastAsia="en-US"/>
        </w:rPr>
        <w:t xml:space="preserve">行原车配重后移、增强配重改装，</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以确保机械工作的稳定性）。</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（二）主要参数</w:t>
      </w:r>
      <w:r>
        <w:rPr>
          <w:rFonts w:hint="eastAsia" w:ascii="宋体" w:hAnsi="宋体" w:eastAsia="宋体" w:cs="宋体"/>
          <w:b w:val="0"/>
          <w:bCs w:val="0"/>
          <w:i w:val="0"/>
          <w:iCs w:val="0"/>
          <w:color w:val="000000"/>
          <w:sz w:val="21"/>
          <w:szCs w:val="21"/>
          <w:lang w:eastAsia="en-US"/>
        </w:rPr>
      </w:r>
      <w:r/>
    </w:p>
    <w:p>
      <w:pPr>
        <w:pStyle w:val="876"/>
        <w:ind w:left="648"/>
        <w:jc w:val="left"/>
        <w:spacing w:before="15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1.最大挖掘深度：</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≥6600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4"/>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2.</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动臂重负荷伸展：</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≥5.7m</w:t>
      </w:r>
      <w:r>
        <w:rPr>
          <w:rFonts w:hint="eastAsia" w:ascii="宋体" w:hAnsi="宋体" w:eastAsia="宋体" w:cs="宋体"/>
          <w:b w:val="0"/>
          <w:bCs w:val="0"/>
          <w:i w:val="0"/>
          <w:iCs w:val="0"/>
          <w:color w:val="000000"/>
          <w:sz w:val="21"/>
          <w:szCs w:val="21"/>
          <w:lang w:eastAsia="en-US"/>
        </w:rPr>
      </w:r>
      <w:r/>
    </w:p>
    <w:p>
      <w:pPr>
        <w:pStyle w:val="876"/>
        <w:ind w:left="632"/>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3.斗杆重负荷伸展距离：</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≥2.9m</w:t>
      </w:r>
      <w:r>
        <w:rPr>
          <w:rFonts w:hint="eastAsia" w:ascii="宋体" w:hAnsi="宋体" w:eastAsia="宋体" w:cs="宋体"/>
          <w:b w:val="0"/>
          <w:bCs w:val="0"/>
          <w:i w:val="0"/>
          <w:iCs w:val="0"/>
          <w:color w:val="000000"/>
          <w:sz w:val="21"/>
          <w:szCs w:val="21"/>
          <w:lang w:eastAsia="en-US"/>
        </w:rPr>
      </w:r>
      <w:r/>
    </w:p>
    <w:p>
      <w:pPr>
        <w:pStyle w:val="876"/>
        <w:ind w:left="635"/>
        <w:jc w:val="left"/>
        <w:spacing w:before="14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4.铲斗容量：</w:t>
      </w:r>
      <w:r>
        <w:rPr>
          <w:rFonts w:hint="eastAsia" w:ascii="宋体" w:hAnsi="宋体" w:eastAsia="宋体" w:cs="宋体"/>
          <w:b w:val="0"/>
          <w:bCs w:val="0"/>
          <w:i w:val="0"/>
          <w:iCs w:val="0"/>
          <w:color w:val="000000"/>
          <w:spacing w:val="-7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≥1.19m³</w:t>
      </w:r>
      <w:r>
        <w:rPr>
          <w:rFonts w:hint="eastAsia" w:ascii="宋体" w:hAnsi="宋体" w:eastAsia="宋体" w:cs="宋体"/>
          <w:b w:val="0"/>
          <w:bCs w:val="0"/>
          <w:i w:val="0"/>
          <w:iCs w:val="0"/>
          <w:color w:val="000000"/>
          <w:sz w:val="21"/>
          <w:szCs w:val="21"/>
          <w:lang w:eastAsia="en-US"/>
        </w:rPr>
      </w:r>
      <w:r/>
    </w:p>
    <w:p>
      <w:pPr>
        <w:pStyle w:val="876"/>
        <w:ind w:left="638"/>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5.地面最大伸展距离：</w:t>
      </w:r>
      <w:r>
        <w:rPr>
          <w:rFonts w:hint="eastAsia" w:ascii="宋体" w:hAnsi="宋体" w:eastAsia="宋体" w:cs="宋体"/>
          <w:b w:val="0"/>
          <w:bCs w:val="0"/>
          <w:i w:val="0"/>
          <w:iCs w:val="0"/>
          <w:color w:val="000000"/>
          <w:spacing w:val="-6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≥9800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9"/>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6.最大挖方高度：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≥9300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8"/>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7.最大装载高度：</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≥6400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8"/>
        <w:jc w:val="left"/>
        <w:spacing w:before="14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8.最小装载高度：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≤2300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7"/>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9.最大垂直壁挖掘深度：</w:t>
      </w:r>
      <w:r>
        <w:rPr>
          <w:rFonts w:hint="eastAsia" w:ascii="宋体" w:hAnsi="宋体" w:eastAsia="宋体" w:cs="宋体"/>
          <w:b w:val="0"/>
          <w:bCs w:val="0"/>
          <w:i w:val="0"/>
          <w:iCs w:val="0"/>
          <w:color w:val="000000"/>
          <w:spacing w:val="-63"/>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≥5100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48"/>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10.液压主系统最大流量：</w:t>
      </w:r>
      <w:r>
        <w:rPr>
          <w:rFonts w:hint="eastAsia" w:ascii="宋体" w:hAnsi="宋体" w:eastAsia="宋体" w:cs="宋体"/>
          <w:b w:val="0"/>
          <w:bCs w:val="0"/>
          <w:i w:val="0"/>
          <w:iCs w:val="0"/>
          <w:color w:val="000000"/>
          <w:spacing w:val="-67"/>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≥428L/</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z w:val="21"/>
          <w:szCs w:val="21"/>
          <w:lang w:eastAsia="en-US"/>
        </w:rPr>
      </w:r>
      <w:r/>
    </w:p>
    <w:p>
      <w:pPr>
        <w:pStyle w:val="876"/>
        <w:ind w:left="618"/>
        <w:jc w:val="left"/>
        <w:spacing w:before="144"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（三）一般要求</w:t>
      </w:r>
      <w:r>
        <w:rPr>
          <w:rFonts w:hint="eastAsia" w:ascii="宋体" w:hAnsi="宋体" w:eastAsia="宋体" w:cs="宋体"/>
          <w:b w:val="0"/>
          <w:bCs w:val="0"/>
          <w:i w:val="0"/>
          <w:iCs w:val="0"/>
          <w:color w:val="000000"/>
          <w:sz w:val="21"/>
          <w:szCs w:val="21"/>
          <w:lang w:eastAsia="en-US"/>
        </w:rPr>
      </w:r>
      <w:r/>
    </w:p>
    <w:p>
      <w:pPr>
        <w:pStyle w:val="876"/>
        <w:ind w:left="663"/>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一般要求符合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2"/>
          <w:sz w:val="21"/>
          <w:szCs w:val="21"/>
          <w:lang w:eastAsia="en-US"/>
        </w:rPr>
        <w:t xml:space="preserve">/T9139-2018第</w:t>
      </w:r>
      <w:r>
        <w:rPr>
          <w:rFonts w:ascii="宋体" w:hAnsi="宋体" w:eastAsia="宋体" w:cs="宋体"/>
          <w:b w:val="0"/>
          <w:bCs w:val="0"/>
          <w:i w:val="0"/>
          <w:iCs w:val="0"/>
          <w:color w:val="000000"/>
          <w:spacing w:val="2"/>
          <w:sz w:val="21"/>
          <w:szCs w:val="21"/>
          <w:lang w:val="en-US" w:eastAsia="en-US"/>
        </w:rPr>
        <w:t xml:space="preserve">5.1</w:t>
      </w:r>
      <w:r>
        <w:rPr>
          <w:rFonts w:hint="eastAsia" w:ascii="宋体" w:hAnsi="宋体" w:eastAsia="宋体" w:cs="宋体"/>
          <w:b w:val="0"/>
          <w:bCs w:val="0"/>
          <w:i w:val="0"/>
          <w:iCs w:val="0"/>
          <w:color w:val="000000"/>
          <w:spacing w:val="2"/>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8"/>
        <w:jc w:val="left"/>
        <w:spacing w:before="150" w:line="360" w:lineRule="auto"/>
        <w:widowControl/>
        <w:rPr>
          <w:rFonts w:hint="eastAsia" w:ascii="宋体" w:hAnsi="宋体" w:eastAsia="宋体" w:cs="宋体"/>
          <w:b w:val="0"/>
          <w:bCs w:val="0"/>
          <w:i w:val="0"/>
          <w:iCs w:val="0"/>
          <w:color w:val="000000"/>
          <w:sz w:val="21"/>
          <w:szCs w:val="21"/>
          <w:lang w:val="en-US" w:eastAsia="en-US" w:bidi="ar-SA"/>
        </w:rPr>
        <w:outlineLvl w:val="1"/>
      </w:pPr>
      <w:r>
        <w:rPr>
          <w:rFonts w:hint="eastAsia" w:ascii="宋体" w:hAnsi="宋体" w:eastAsia="宋体" w:cs="宋体"/>
          <w:b w:val="0"/>
          <w:bCs w:val="0"/>
          <w:i w:val="0"/>
          <w:iCs w:val="0"/>
          <w:color w:val="000000"/>
          <w:spacing w:val="8"/>
          <w:sz w:val="21"/>
          <w:szCs w:val="21"/>
          <w:lang w:eastAsia="en-US"/>
        </w:rPr>
        <w:t xml:space="preserve">（四）性能要求</w:t>
      </w:r>
      <w:r>
        <w:rPr>
          <w:rFonts w:hint="eastAsia" w:ascii="宋体" w:hAnsi="宋体" w:eastAsia="宋体" w:cs="宋体"/>
          <w:b w:val="0"/>
          <w:bCs w:val="0"/>
          <w:i w:val="0"/>
          <w:iCs w:val="0"/>
          <w:color w:val="000000"/>
          <w:sz w:val="21"/>
          <w:szCs w:val="21"/>
          <w:lang w:val="en-US" w:eastAsia="en-US" w:bidi="ar-SA"/>
        </w:rPr>
      </w:r>
      <w:r/>
    </w:p>
    <w:p>
      <w:pPr>
        <w:pStyle w:val="876"/>
        <w:ind w:left="651"/>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性能要求符合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/T9139-2018第</w:t>
      </w:r>
      <w:r>
        <w:rPr>
          <w:rFonts w:ascii="宋体" w:hAnsi="宋体" w:eastAsia="宋体" w:cs="宋体"/>
          <w:b w:val="0"/>
          <w:bCs w:val="0"/>
          <w:i w:val="0"/>
          <w:iCs w:val="0"/>
          <w:color w:val="000000"/>
          <w:spacing w:val="3"/>
          <w:sz w:val="21"/>
          <w:szCs w:val="21"/>
          <w:lang w:val="en-US" w:eastAsia="en-US"/>
        </w:rPr>
        <w:t xml:space="preserve">5.2</w:t>
      </w:r>
      <w:r>
        <w:rPr>
          <w:rFonts w:hint="eastAsia" w:ascii="宋体" w:hAnsi="宋体" w:eastAsia="宋体" w:cs="宋体"/>
          <w:b w:val="0"/>
          <w:bCs w:val="0"/>
          <w:i w:val="0"/>
          <w:iCs w:val="0"/>
          <w:color w:val="000000"/>
          <w:spacing w:val="3"/>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2"/>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（五）安全要求</w:t>
      </w:r>
      <w:r>
        <w:rPr>
          <w:rFonts w:hint="eastAsia" w:ascii="宋体" w:hAnsi="宋体" w:eastAsia="宋体" w:cs="宋体"/>
          <w:b w:val="0"/>
          <w:bCs w:val="0"/>
          <w:i w:val="0"/>
          <w:iCs w:val="0"/>
          <w:color w:val="000000"/>
          <w:sz w:val="21"/>
          <w:szCs w:val="21"/>
          <w:lang w:eastAsia="en-US"/>
        </w:rPr>
      </w:r>
      <w:r/>
    </w:p>
    <w:p>
      <w:pPr>
        <w:pStyle w:val="876"/>
        <w:ind w:left="646"/>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安全要求符合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4"/>
          <w:sz w:val="21"/>
          <w:szCs w:val="21"/>
          <w:lang w:eastAsia="en-US"/>
        </w:rPr>
        <w:t xml:space="preserve">/T9139-2018第</w:t>
      </w:r>
      <w:r>
        <w:rPr>
          <w:rFonts w:ascii="宋体" w:hAnsi="宋体" w:eastAsia="宋体" w:cs="宋体"/>
          <w:b w:val="0"/>
          <w:bCs w:val="0"/>
          <w:i w:val="0"/>
          <w:iCs w:val="0"/>
          <w:color w:val="000000"/>
          <w:spacing w:val="4"/>
          <w:sz w:val="21"/>
          <w:szCs w:val="21"/>
          <w:lang w:val="en-US" w:eastAsia="en-US"/>
        </w:rPr>
        <w:t xml:space="preserve">5.3</w:t>
      </w:r>
      <w:r>
        <w:rPr>
          <w:rFonts w:hint="eastAsia" w:ascii="宋体" w:hAnsi="宋体" w:eastAsia="宋体" w:cs="宋体"/>
          <w:b w:val="0"/>
          <w:bCs w:val="0"/>
          <w:i w:val="0"/>
          <w:iCs w:val="0"/>
          <w:color w:val="000000"/>
          <w:spacing w:val="3"/>
          <w:sz w:val="21"/>
          <w:szCs w:val="21"/>
          <w:lang w:eastAsia="en-US"/>
        </w:rPr>
        <w:t xml:space="preserve"> 之规定。</w:t>
      </w:r>
      <w:r>
        <w:rPr>
          <w:rFonts w:hint="eastAsia" w:ascii="宋体" w:hAnsi="宋体" w:eastAsia="宋体" w:cs="宋体"/>
          <w:b w:val="0"/>
          <w:bCs w:val="0"/>
          <w:i w:val="0"/>
          <w:iCs w:val="0"/>
          <w:color w:val="000000"/>
          <w:sz w:val="21"/>
          <w:szCs w:val="21"/>
          <w:lang w:eastAsia="en-US"/>
        </w:rPr>
      </w:r>
      <w:r/>
    </w:p>
    <w:p>
      <w:pPr>
        <w:pStyle w:val="876"/>
        <w:ind w:left="612"/>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（六）环保及舒适性要求</w:t>
      </w:r>
      <w:r>
        <w:rPr>
          <w:rFonts w:hint="eastAsia" w:ascii="宋体" w:hAnsi="宋体" w:eastAsia="宋体" w:cs="宋体"/>
          <w:b w:val="0"/>
          <w:bCs w:val="0"/>
          <w:i w:val="0"/>
          <w:iCs w:val="0"/>
          <w:color w:val="000000"/>
          <w:sz w:val="21"/>
          <w:szCs w:val="21"/>
          <w:lang w:eastAsia="en-US"/>
        </w:rPr>
      </w:r>
      <w:r/>
    </w:p>
    <w:p>
      <w:pPr>
        <w:pStyle w:val="876"/>
        <w:ind w:left="642"/>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环保及舒适性要求符合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4"/>
          <w:sz w:val="21"/>
          <w:szCs w:val="21"/>
          <w:lang w:eastAsia="en-US"/>
        </w:rPr>
        <w:t xml:space="preserve">/T9139-2018第</w:t>
      </w:r>
      <w:r>
        <w:rPr>
          <w:rFonts w:ascii="宋体" w:hAnsi="宋体" w:eastAsia="宋体" w:cs="宋体"/>
          <w:b w:val="0"/>
          <w:bCs w:val="0"/>
          <w:i w:val="0"/>
          <w:iCs w:val="0"/>
          <w:color w:val="000000"/>
          <w:spacing w:val="4"/>
          <w:sz w:val="21"/>
          <w:szCs w:val="21"/>
          <w:lang w:val="en-US" w:eastAsia="en-US"/>
        </w:rPr>
        <w:t xml:space="preserve">5.4</w:t>
      </w:r>
      <w:r>
        <w:rPr>
          <w:rFonts w:hint="eastAsia" w:ascii="宋体" w:hAnsi="宋体" w:eastAsia="宋体" w:cs="宋体"/>
          <w:b w:val="0"/>
          <w:bCs w:val="0"/>
          <w:i w:val="0"/>
          <w:iCs w:val="0"/>
          <w:color w:val="000000"/>
          <w:spacing w:val="4"/>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12"/>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（七）标志与随机文件要求</w:t>
      </w:r>
      <w:r>
        <w:rPr>
          <w:rFonts w:hint="eastAsia" w:ascii="宋体" w:hAnsi="宋体" w:eastAsia="宋体" w:cs="宋体"/>
          <w:b w:val="0"/>
          <w:bCs w:val="0"/>
          <w:i w:val="0"/>
          <w:iCs w:val="0"/>
          <w:color w:val="000000"/>
          <w:sz w:val="21"/>
          <w:szCs w:val="21"/>
          <w:lang w:eastAsia="en-US"/>
        </w:rPr>
      </w:r>
      <w:r/>
    </w:p>
    <w:p>
      <w:pPr>
        <w:pStyle w:val="876"/>
        <w:ind w:left="1" w:right="78" w:firstLine="641"/>
        <w:jc w:val="left"/>
        <w:spacing w:before="150"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5"/>
          <w:sz w:val="21"/>
          <w:szCs w:val="21"/>
          <w:lang w:eastAsia="en-US"/>
        </w:rPr>
        <w:t xml:space="preserve">1.标志：产品标牌应牢固</w:t>
      </w:r>
      <w:r>
        <w:rPr>
          <w:rFonts w:hint="eastAsia" w:ascii="宋体" w:hAnsi="宋体" w:eastAsia="宋体" w:cs="宋体"/>
          <w:b w:val="0"/>
          <w:bCs w:val="0"/>
          <w:i w:val="0"/>
          <w:iCs w:val="0"/>
          <w:color w:val="000000"/>
          <w:spacing w:val="5"/>
          <w:sz w:val="21"/>
          <w:szCs w:val="21"/>
          <w:lang w:eastAsia="zh-CN"/>
        </w:rPr>
        <w:t xml:space="preserve">地</w:t>
      </w:r>
      <w:r>
        <w:rPr>
          <w:rFonts w:hint="eastAsia" w:ascii="宋体" w:hAnsi="宋体" w:eastAsia="宋体" w:cs="宋体"/>
          <w:b w:val="0"/>
          <w:bCs w:val="0"/>
          <w:i w:val="0"/>
          <w:iCs w:val="0"/>
          <w:color w:val="000000"/>
          <w:spacing w:val="5"/>
          <w:sz w:val="21"/>
          <w:szCs w:val="21"/>
          <w:lang w:eastAsia="en-US"/>
        </w:rPr>
        <w:t xml:space="preserve">固定在挖掘机机身的明显位</w:t>
      </w:r>
      <w:r>
        <w:rPr>
          <w:rFonts w:hint="eastAsia" w:ascii="宋体" w:hAnsi="宋体" w:eastAsia="宋体" w:cs="宋体"/>
          <w:b w:val="0"/>
          <w:bCs w:val="0"/>
          <w:i w:val="0"/>
          <w:iCs w:val="0"/>
          <w:color w:val="000000"/>
          <w:spacing w:val="4"/>
          <w:sz w:val="21"/>
          <w:szCs w:val="21"/>
          <w:lang w:eastAsia="en-US"/>
        </w:rPr>
        <w:t xml:space="preserve">置。</w:t>
      </w:r>
      <w:r>
        <w:rPr>
          <w:rFonts w:hint="eastAsia" w:ascii="宋体" w:hAnsi="宋体" w:eastAsia="宋体" w:cs="宋体"/>
          <w:b w:val="0"/>
          <w:bCs w:val="0"/>
          <w:i w:val="0"/>
          <w:iCs w:val="0"/>
          <w:color w:val="000000"/>
          <w:spacing w:val="2"/>
          <w:sz w:val="21"/>
          <w:szCs w:val="21"/>
          <w:lang w:eastAsia="en-US"/>
        </w:rPr>
        <w:t xml:space="preserve">产品标牌的内容至少应包括下列信息：制造商的</w:t>
      </w:r>
      <w:r>
        <w:rPr>
          <w:rFonts w:hint="eastAsia" w:ascii="宋体" w:hAnsi="宋体" w:eastAsia="宋体" w:cs="宋体"/>
          <w:b w:val="0"/>
          <w:bCs w:val="0"/>
          <w:i w:val="0"/>
          <w:iCs w:val="0"/>
          <w:color w:val="000000"/>
          <w:spacing w:val="1"/>
          <w:sz w:val="21"/>
          <w:szCs w:val="21"/>
          <w:lang w:eastAsia="en-US"/>
        </w:rPr>
        <w:t xml:space="preserve">名称、产品名称</w:t>
      </w:r>
      <w:r>
        <w:rPr>
          <w:rFonts w:hint="eastAsia" w:ascii="宋体" w:hAnsi="宋体" w:eastAsia="宋体" w:cs="宋体"/>
          <w:b w:val="0"/>
          <w:bCs w:val="0"/>
          <w:i w:val="0"/>
          <w:iCs w:val="0"/>
          <w:color w:val="000000"/>
          <w:sz w:val="21"/>
          <w:szCs w:val="21"/>
          <w:lang w:eastAsia="en-US"/>
        </w:rPr>
      </w:r>
      <w:r/>
    </w:p>
    <w:p>
      <w:pPr>
        <w:pStyle w:val="876"/>
        <w:ind w:left="1" w:right="87"/>
        <w:jc w:val="left"/>
        <w:spacing w:before="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和型号、工作质量（</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8"/>
          <w:sz w:val="21"/>
          <w:szCs w:val="21"/>
          <w:lang w:eastAsia="en-US"/>
        </w:rPr>
        <w:t xml:space="preserve">）、产品识别代码（</w:t>
      </w:r>
      <w:r>
        <w:rPr>
          <w:rFonts w:hint="eastAsia" w:ascii="宋体" w:hAnsi="宋体" w:eastAsia="宋体" w:cs="宋体"/>
          <w:b w:val="0"/>
          <w:bCs w:val="0"/>
          <w:i w:val="0"/>
          <w:iCs w:val="0"/>
          <w:color w:val="000000"/>
          <w:sz w:val="21"/>
          <w:szCs w:val="21"/>
          <w:lang w:eastAsia="en-US"/>
        </w:rPr>
        <w:t xml:space="preserve">PIN</w:t>
      </w:r>
      <w:r>
        <w:rPr>
          <w:rFonts w:hint="eastAsia" w:ascii="宋体" w:hAnsi="宋体" w:eastAsia="宋体" w:cs="宋体"/>
          <w:b w:val="0"/>
          <w:bCs w:val="0"/>
          <w:i w:val="0"/>
          <w:iCs w:val="0"/>
          <w:color w:val="000000"/>
          <w:spacing w:val="8"/>
          <w:sz w:val="21"/>
          <w:szCs w:val="21"/>
          <w:lang w:eastAsia="en-US"/>
        </w:rPr>
        <w:t xml:space="preserve">）或</w:t>
      </w:r>
      <w:r>
        <w:rPr>
          <w:rFonts w:hint="eastAsia" w:ascii="宋体" w:hAnsi="宋体" w:eastAsia="宋体" w:cs="宋体"/>
          <w:b w:val="0"/>
          <w:bCs w:val="0"/>
          <w:i w:val="0"/>
          <w:iCs w:val="0"/>
          <w:color w:val="000000"/>
          <w:spacing w:val="7"/>
          <w:sz w:val="21"/>
          <w:szCs w:val="21"/>
          <w:lang w:eastAsia="en-US"/>
        </w:rPr>
        <w:t xml:space="preserve">出厂编号，</w:t>
      </w:r>
      <w:r>
        <w:rPr>
          <w:rFonts w:hint="eastAsia" w:ascii="宋体" w:hAnsi="宋体" w:eastAsia="宋体" w:cs="宋体"/>
          <w:b w:val="0"/>
          <w:bCs w:val="0"/>
          <w:i w:val="0"/>
          <w:iCs w:val="0"/>
          <w:color w:val="000000"/>
          <w:spacing w:val="5"/>
          <w:sz w:val="21"/>
          <w:szCs w:val="21"/>
          <w:lang w:eastAsia="en-US"/>
        </w:rPr>
        <w:t xml:space="preserve">产品识别代码应符合</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5"/>
          <w:sz w:val="21"/>
          <w:szCs w:val="21"/>
          <w:lang w:eastAsia="en-US"/>
        </w:rPr>
        <w:t xml:space="preserve">/T25606</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的规定、制造年份等。</w:t>
      </w:r>
      <w:r>
        <w:rPr>
          <w:rFonts w:hint="eastAsia" w:ascii="宋体" w:hAnsi="宋体" w:eastAsia="宋体" w:cs="宋体"/>
          <w:b w:val="0"/>
          <w:bCs w:val="0"/>
          <w:i w:val="0"/>
          <w:iCs w:val="0"/>
          <w:color w:val="000000"/>
          <w:sz w:val="21"/>
          <w:szCs w:val="21"/>
          <w:lang w:eastAsia="en-US"/>
        </w:rPr>
      </w:r>
      <w:r/>
    </w:p>
    <w:p>
      <w:pPr>
        <w:pStyle w:val="876"/>
        <w:ind w:right="99" w:firstLine="629"/>
        <w:jc w:val="left"/>
        <w:spacing w:before="2"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3"/>
          <w:sz w:val="21"/>
          <w:szCs w:val="21"/>
          <w:lang w:eastAsia="en-US"/>
        </w:rPr>
        <w:t xml:space="preserve">2.</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随机文件：挖掘机出厂时，应向用户至少提供下列文件：</w:t>
      </w:r>
      <w:r>
        <w:rPr>
          <w:rFonts w:hint="eastAsia" w:ascii="宋体" w:hAnsi="宋体" w:eastAsia="宋体" w:cs="宋体"/>
          <w:b w:val="0"/>
          <w:bCs w:val="0"/>
          <w:i w:val="0"/>
          <w:iCs w:val="0"/>
          <w:color w:val="000000"/>
          <w:spacing w:val="2"/>
          <w:sz w:val="21"/>
          <w:szCs w:val="21"/>
          <w:lang w:eastAsia="en-US"/>
        </w:rPr>
        <w:t xml:space="preserve">装箱单、产品合格证明书、司机手册、随机工具和</w:t>
      </w:r>
      <w:r>
        <w:rPr>
          <w:rFonts w:hint="eastAsia" w:ascii="宋体" w:hAnsi="宋体" w:eastAsia="宋体" w:cs="宋体"/>
          <w:b w:val="0"/>
          <w:bCs w:val="0"/>
          <w:i w:val="0"/>
          <w:iCs w:val="0"/>
          <w:color w:val="000000"/>
          <w:spacing w:val="1"/>
          <w:sz w:val="21"/>
          <w:szCs w:val="21"/>
          <w:lang w:eastAsia="en-US"/>
        </w:rPr>
        <w:t xml:space="preserve">备件、附件的</w:t>
      </w:r>
      <w:r>
        <w:rPr>
          <w:rFonts w:hint="eastAsia" w:ascii="宋体" w:hAnsi="宋体" w:eastAsia="宋体" w:cs="宋体"/>
          <w:b w:val="0"/>
          <w:bCs w:val="0"/>
          <w:i w:val="0"/>
          <w:iCs w:val="0"/>
          <w:color w:val="000000"/>
          <w:sz w:val="21"/>
          <w:szCs w:val="21"/>
          <w:lang w:eastAsia="en-US"/>
        </w:rPr>
      </w:r>
      <w:r/>
    </w:p>
    <w:p>
      <w:pPr>
        <w:pStyle w:val="876"/>
        <w:ind w:left="64"/>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7"/>
          <w:sz w:val="21"/>
          <w:szCs w:val="21"/>
          <w:lang w:eastAsia="en-US"/>
        </w:rPr>
        <w:t xml:space="preserve">目录等。</w:t>
      </w:r>
      <w:r>
        <w:rPr>
          <w:rFonts w:hint="eastAsia" w:ascii="宋体" w:hAnsi="宋体" w:eastAsia="宋体" w:cs="宋体"/>
          <w:b w:val="0"/>
          <w:bCs w:val="0"/>
          <w:i w:val="0"/>
          <w:iCs w:val="0"/>
          <w:color w:val="000000"/>
          <w:sz w:val="21"/>
          <w:szCs w:val="21"/>
          <w:lang w:eastAsia="en-US"/>
        </w:rPr>
      </w:r>
      <w:r/>
    </w:p>
    <w:p>
      <w:pPr>
        <w:pStyle w:val="876"/>
        <w:ind w:left="612"/>
        <w:jc w:val="left"/>
        <w:spacing w:before="14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（八）质保期要求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4"/>
          <w:sz w:val="21"/>
          <w:szCs w:val="21"/>
          <w:lang w:eastAsia="en-US"/>
        </w:rPr>
      </w:pPr>
      <w:r>
        <w:rPr>
          <w:rFonts w:hint="eastAsia" w:ascii="宋体" w:hAnsi="宋体" w:eastAsia="宋体" w:cs="宋体"/>
          <w:b w:val="0"/>
          <w:bCs w:val="0"/>
          <w:i w:val="0"/>
          <w:iCs w:val="0"/>
          <w:color w:val="000000"/>
          <w:spacing w:val="-1"/>
          <w:sz w:val="21"/>
          <w:szCs w:val="21"/>
          <w:lang w:eastAsia="en-US"/>
        </w:rPr>
        <w:t xml:space="preserve">整机质保≥1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年或累计运行≥2000小时</w:t>
      </w:r>
      <w:r>
        <w:rPr>
          <w:rFonts w:hint="eastAsia" w:ascii="宋体" w:hAnsi="宋体" w:eastAsia="宋体" w:cs="宋体"/>
          <w:b w:val="0"/>
          <w:bCs w:val="0"/>
          <w:i w:val="0"/>
          <w:iCs w:val="0"/>
          <w:color w:val="000000"/>
          <w:spacing w:val="-2"/>
          <w:sz w:val="21"/>
          <w:szCs w:val="21"/>
          <w:lang w:eastAsia="en-US"/>
        </w:rPr>
        <w:t xml:space="preserve">（两者以先到为准</w:t>
      </w:r>
      <w:r>
        <w:rPr>
          <w:rFonts w:hint="eastAsia" w:ascii="宋体" w:hAnsi="宋体" w:eastAsia="宋体" w:cs="宋体"/>
          <w:b w:val="0"/>
          <w:bCs w:val="0"/>
          <w:i w:val="0"/>
          <w:iCs w:val="0"/>
          <w:color w:val="000000"/>
          <w:spacing w:val="-99"/>
          <w:sz w:val="21"/>
          <w:szCs w:val="21"/>
          <w:lang w:eastAsia="en-US"/>
        </w:rPr>
        <w:t xml:space="preserve">）；</w:t>
      </w:r>
      <w:bookmarkStart w:id="15" w:name="bookmark14"/>
      <w:r/>
      <w:bookmarkEnd w:id="15"/>
      <w:r>
        <w:rPr>
          <w:rFonts w:hint="eastAsia" w:ascii="宋体" w:hAnsi="宋体" w:eastAsia="宋体" w:cs="宋体"/>
          <w:b w:val="0"/>
          <w:bCs w:val="0"/>
          <w:i w:val="0"/>
          <w:iCs w:val="0"/>
          <w:color w:val="000000"/>
          <w:spacing w:val="5"/>
          <w:sz w:val="21"/>
          <w:szCs w:val="21"/>
          <w:lang w:eastAsia="en-US"/>
        </w:rPr>
        <w:t xml:space="preserve">发动机/液压泵/主阀质保≥1 年；易损件质保≥3~</w:t>
      </w:r>
      <w:r>
        <w:rPr>
          <w:rFonts w:hint="eastAsia" w:ascii="宋体" w:hAnsi="宋体" w:eastAsia="宋体" w:cs="宋体"/>
          <w:b w:val="0"/>
          <w:bCs w:val="0"/>
          <w:i w:val="0"/>
          <w:iCs w:val="0"/>
          <w:color w:val="000000"/>
          <w:spacing w:val="4"/>
          <w:sz w:val="21"/>
          <w:szCs w:val="21"/>
          <w:lang w:eastAsia="en-US"/>
        </w:rPr>
        <w:t xml:space="preserve">6个月。</w:t>
      </w:r>
      <w:bookmarkStart w:id="16" w:name="bookmark2"/>
      <w:r/>
      <w:bookmarkEnd w:id="16"/>
      <w:r>
        <w:rPr>
          <w:rFonts w:hint="eastAsia" w:ascii="宋体" w:hAnsi="宋体" w:eastAsia="宋体" w:cs="宋体"/>
          <w:b w:val="0"/>
          <w:bCs w:val="0"/>
          <w:i w:val="0"/>
          <w:iCs w:val="0"/>
          <w:color w:val="000000"/>
          <w:spacing w:val="4"/>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4"/>
          <w:sz w:val="21"/>
          <w:szCs w:val="21"/>
          <w:lang w:eastAsia="en-US"/>
        </w:rPr>
      </w:pPr>
      <w:r>
        <w:rPr>
          <w:rFonts w:hint="eastAsia" w:ascii="宋体" w:hAnsi="宋体" w:eastAsia="宋体" w:cs="宋体"/>
          <w:b w:val="0"/>
          <w:bCs w:val="0"/>
          <w:i w:val="0"/>
          <w:iCs w:val="0"/>
          <w:color w:val="000000"/>
          <w:spacing w:val="4"/>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val="0"/>
          <w:bCs w:val="0"/>
          <w:i w:val="0"/>
          <w:iCs w:val="0"/>
          <w:color w:val="000000"/>
          <w:spacing w:val="4"/>
          <w:sz w:val="21"/>
          <w:szCs w:val="21"/>
          <w:lang w:eastAsia="en-US"/>
        </w:rPr>
      </w:pPr>
      <w:r>
        <w:rPr>
          <w:rFonts w:hint="eastAsia" w:ascii="宋体" w:hAnsi="宋体" w:eastAsia="宋体" w:cs="宋体"/>
          <w:b w:val="0"/>
          <w:bCs w:val="0"/>
          <w:i w:val="0"/>
          <w:iCs w:val="0"/>
          <w:color w:val="000000"/>
          <w:spacing w:val="4"/>
          <w:sz w:val="21"/>
          <w:szCs w:val="21"/>
          <w:lang w:eastAsia="en-US"/>
        </w:rPr>
      </w:r>
      <w:r/>
    </w:p>
    <w:p>
      <w:pPr>
        <w:pStyle w:val="933"/>
        <w:numPr>
          <w:ilvl w:val="0"/>
          <w:numId w:val="0"/>
        </w:numPr>
        <w:jc w:val="both"/>
        <w:spacing w:line="360" w:lineRule="auto"/>
        <w:tabs>
          <w:tab w:val="left" w:pos="420" w:leader="none"/>
        </w:tabs>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2"/>
          <w:sz w:val="21"/>
          <w:szCs w:val="21"/>
          <w:lang w:val="en-US" w:eastAsia="zh-CN"/>
        </w:rPr>
        <w:t xml:space="preserve">7</w:t>
      </w:r>
      <w:r>
        <w:rPr>
          <w:rFonts w:hint="eastAsia" w:ascii="宋体" w:hAnsi="宋体" w:eastAsia="宋体" w:cs="宋体"/>
          <w:b/>
          <w:bCs/>
          <w:i w:val="0"/>
          <w:iCs w:val="0"/>
          <w:color w:val="000000"/>
          <w:spacing w:val="2"/>
          <w:sz w:val="21"/>
          <w:szCs w:val="21"/>
          <w:lang w:eastAsia="en-US"/>
        </w:rPr>
        <w:t xml:space="preserve">、物资运载无人机套装</w:t>
      </w:r>
      <w:r>
        <w:rPr>
          <w:rFonts w:hint="eastAsia" w:ascii="宋体" w:hAnsi="宋体" w:eastAsia="宋体" w:cs="宋体"/>
          <w:b/>
          <w:bCs/>
          <w:i w:val="0"/>
          <w:iCs w:val="0"/>
          <w:color w:val="000000"/>
          <w:sz w:val="21"/>
          <w:szCs w:val="21"/>
          <w:lang w:eastAsia="en-US"/>
        </w:rPr>
      </w:r>
      <w:r/>
    </w:p>
    <w:p>
      <w:pPr>
        <w:pStyle w:val="876"/>
        <w:ind w:left="376"/>
        <w:jc w:val="left"/>
        <w:spacing w:before="15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413"/>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物资运载无人机，搭载空吊系统，负载能力≥200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6"/>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376"/>
        <w:jc w:val="left"/>
        <w:spacing w:before="174"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（二）核心运力要求</w:t>
      </w:r>
      <w:r>
        <w:rPr>
          <w:rFonts w:hint="eastAsia" w:ascii="宋体" w:hAnsi="宋体" w:eastAsia="宋体" w:cs="宋体"/>
          <w:b w:val="0"/>
          <w:bCs w:val="0"/>
          <w:i w:val="0"/>
          <w:iCs w:val="0"/>
          <w:color w:val="000000"/>
          <w:sz w:val="21"/>
          <w:szCs w:val="21"/>
          <w:lang w:eastAsia="en-US"/>
        </w:rPr>
      </w:r>
      <w:r/>
    </w:p>
    <w:p>
      <w:pPr>
        <w:pStyle w:val="876"/>
        <w:ind w:left="407"/>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1.最大有效载重≥200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5"/>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393"/>
        <w:jc w:val="left"/>
        <w:spacing w:before="17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2.支持高海拔作业，在海拔</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3000米高度可实现满载飞行。</w:t>
      </w:r>
      <w:r>
        <w:rPr>
          <w:rFonts w:hint="eastAsia" w:ascii="宋体" w:hAnsi="宋体" w:eastAsia="宋体" w:cs="宋体"/>
          <w:b w:val="0"/>
          <w:bCs w:val="0"/>
          <w:i w:val="0"/>
          <w:iCs w:val="0"/>
          <w:color w:val="000000"/>
          <w:sz w:val="21"/>
          <w:szCs w:val="21"/>
          <w:lang w:eastAsia="en-US"/>
        </w:rPr>
      </w:r>
      <w:r/>
    </w:p>
    <w:p>
      <w:pPr>
        <w:pStyle w:val="876"/>
        <w:ind w:left="391"/>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3.具备多机协同吊运扩展能力（可选）。</w:t>
      </w:r>
      <w:r>
        <w:rPr>
          <w:rFonts w:hint="eastAsia" w:ascii="宋体" w:hAnsi="宋体" w:eastAsia="宋体" w:cs="宋体"/>
          <w:b w:val="0"/>
          <w:bCs w:val="0"/>
          <w:i w:val="0"/>
          <w:iCs w:val="0"/>
          <w:color w:val="000000"/>
          <w:sz w:val="21"/>
          <w:szCs w:val="21"/>
          <w:lang w:eastAsia="en-US"/>
        </w:rPr>
      </w:r>
      <w:r/>
    </w:p>
    <w:p>
      <w:pPr>
        <w:pStyle w:val="876"/>
        <w:ind w:left="376"/>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（三）动力系统要求</w:t>
      </w:r>
      <w:r>
        <w:rPr>
          <w:rFonts w:hint="eastAsia" w:ascii="宋体" w:hAnsi="宋体" w:eastAsia="宋体" w:cs="宋体"/>
          <w:b w:val="0"/>
          <w:bCs w:val="0"/>
          <w:i w:val="0"/>
          <w:iCs w:val="0"/>
          <w:color w:val="000000"/>
          <w:sz w:val="21"/>
          <w:szCs w:val="21"/>
          <w:lang w:eastAsia="en-US"/>
        </w:rPr>
      </w:r>
      <w:r/>
    </w:p>
    <w:p>
      <w:pPr>
        <w:pStyle w:val="876"/>
        <w:ind w:left="407"/>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1.采用纯电驱动。</w:t>
      </w:r>
      <w:r>
        <w:rPr>
          <w:rFonts w:hint="eastAsia" w:ascii="宋体" w:hAnsi="宋体" w:eastAsia="宋体" w:cs="宋体"/>
          <w:b w:val="0"/>
          <w:bCs w:val="0"/>
          <w:i w:val="0"/>
          <w:iCs w:val="0"/>
          <w:color w:val="000000"/>
          <w:sz w:val="21"/>
          <w:szCs w:val="21"/>
          <w:lang w:eastAsia="en-US"/>
        </w:rPr>
      </w:r>
      <w:r/>
    </w:p>
    <w:p>
      <w:pPr>
        <w:pStyle w:val="876"/>
        <w:ind w:left="393"/>
        <w:jc w:val="left"/>
        <w:spacing w:before="13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2.采用多轴多旋翼布局，具备高稳定性与高安全性。</w:t>
      </w:r>
      <w:r>
        <w:rPr>
          <w:rFonts w:hint="eastAsia" w:ascii="宋体" w:hAnsi="宋体" w:eastAsia="宋体" w:cs="宋体"/>
          <w:b w:val="0"/>
          <w:bCs w:val="0"/>
          <w:i w:val="0"/>
          <w:iCs w:val="0"/>
          <w:color w:val="000000"/>
          <w:sz w:val="21"/>
          <w:szCs w:val="21"/>
          <w:lang w:eastAsia="en-US"/>
        </w:rPr>
      </w:r>
      <w:r/>
    </w:p>
    <w:p>
      <w:pPr>
        <w:pStyle w:val="876"/>
        <w:ind w:firstLine="388"/>
        <w:jc w:val="both"/>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3.机身主体采用高强度复合材料（碳纤维、航空级铝合金等）。</w:t>
      </w:r>
      <w:r>
        <w:rPr>
          <w:rFonts w:hint="eastAsia" w:ascii="宋体" w:hAnsi="宋体" w:eastAsia="宋体" w:cs="宋体"/>
          <w:b w:val="0"/>
          <w:bCs w:val="0"/>
          <w:i w:val="0"/>
          <w:iCs w:val="0"/>
          <w:color w:val="000000"/>
          <w:sz w:val="21"/>
          <w:szCs w:val="21"/>
          <w:lang w:eastAsia="en-US"/>
        </w:rPr>
      </w:r>
      <w:r/>
    </w:p>
    <w:p>
      <w:pPr>
        <w:pStyle w:val="876"/>
        <w:ind w:left="376"/>
        <w:jc w:val="left"/>
        <w:spacing w:before="164"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（四）</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续航与补能要求</w:t>
      </w:r>
      <w:r>
        <w:rPr>
          <w:rFonts w:hint="eastAsia" w:ascii="宋体" w:hAnsi="宋体" w:eastAsia="宋体" w:cs="宋体"/>
          <w:b w:val="0"/>
          <w:bCs w:val="0"/>
          <w:i w:val="0"/>
          <w:iCs w:val="0"/>
          <w:color w:val="000000"/>
          <w:sz w:val="21"/>
          <w:szCs w:val="21"/>
          <w:lang w:eastAsia="en-US"/>
        </w:rPr>
      </w:r>
      <w:r/>
    </w:p>
    <w:p>
      <w:pPr>
        <w:pStyle w:val="876"/>
        <w:ind w:left="407"/>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1.满载状态下续航时间≥7 分钟。</w:t>
      </w:r>
      <w:r>
        <w:rPr>
          <w:rFonts w:hint="eastAsia" w:ascii="宋体" w:hAnsi="宋体" w:eastAsia="宋体" w:cs="宋体"/>
          <w:b w:val="0"/>
          <w:bCs w:val="0"/>
          <w:i w:val="0"/>
          <w:iCs w:val="0"/>
          <w:color w:val="000000"/>
          <w:sz w:val="21"/>
          <w:szCs w:val="21"/>
          <w:lang w:eastAsia="en-US"/>
        </w:rPr>
      </w:r>
      <w:r/>
    </w:p>
    <w:p>
      <w:pPr>
        <w:pStyle w:val="876"/>
        <w:ind w:left="393"/>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2.支持快速补能方式（快速充电/热插拔电池）。</w:t>
      </w:r>
      <w:r>
        <w:rPr>
          <w:rFonts w:hint="eastAsia" w:ascii="宋体" w:hAnsi="宋体" w:eastAsia="宋体" w:cs="宋体"/>
          <w:b w:val="0"/>
          <w:bCs w:val="0"/>
          <w:i w:val="0"/>
          <w:iCs w:val="0"/>
          <w:color w:val="000000"/>
          <w:sz w:val="21"/>
          <w:szCs w:val="21"/>
          <w:lang w:eastAsia="en-US"/>
        </w:rPr>
      </w:r>
      <w:r/>
    </w:p>
    <w:p>
      <w:pPr>
        <w:pStyle w:val="876"/>
        <w:ind w:left="391"/>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3.</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空载续航时间≥30 分钟。</w:t>
      </w:r>
      <w:r>
        <w:rPr>
          <w:rFonts w:hint="eastAsia" w:ascii="宋体" w:hAnsi="宋体" w:eastAsia="宋体" w:cs="宋体"/>
          <w:b w:val="0"/>
          <w:bCs w:val="0"/>
          <w:i w:val="0"/>
          <w:iCs w:val="0"/>
          <w:color w:val="000000"/>
          <w:sz w:val="21"/>
          <w:szCs w:val="21"/>
          <w:lang w:eastAsia="en-US"/>
        </w:rPr>
      </w:r>
      <w:r/>
    </w:p>
    <w:p>
      <w:pPr>
        <w:pStyle w:val="876"/>
        <w:ind w:left="376"/>
        <w:jc w:val="left"/>
        <w:spacing w:before="14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（五）环境适应性要求</w:t>
      </w:r>
      <w:r>
        <w:rPr>
          <w:rFonts w:hint="eastAsia" w:ascii="宋体" w:hAnsi="宋体" w:eastAsia="宋体" w:cs="宋体"/>
          <w:b w:val="0"/>
          <w:bCs w:val="0"/>
          <w:i w:val="0"/>
          <w:iCs w:val="0"/>
          <w:color w:val="000000"/>
          <w:sz w:val="21"/>
          <w:szCs w:val="21"/>
          <w:lang w:eastAsia="en-US"/>
        </w:rPr>
      </w:r>
      <w:r/>
    </w:p>
    <w:p>
      <w:pPr>
        <w:pStyle w:val="876"/>
        <w:ind w:left="407"/>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防护等级≥IP54。</w:t>
      </w:r>
      <w:r>
        <w:rPr>
          <w:rFonts w:hint="eastAsia" w:ascii="宋体" w:hAnsi="宋体" w:eastAsia="宋体" w:cs="宋体"/>
          <w:b w:val="0"/>
          <w:bCs w:val="0"/>
          <w:i w:val="0"/>
          <w:iCs w:val="0"/>
          <w:color w:val="000000"/>
          <w:sz w:val="21"/>
          <w:szCs w:val="21"/>
          <w:lang w:eastAsia="en-US"/>
        </w:rPr>
      </w:r>
      <w:r/>
    </w:p>
    <w:p>
      <w:pPr>
        <w:pStyle w:val="876"/>
        <w:ind w:left="393"/>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2.抗风等级≥6级（风速≤13.8m/s）。</w:t>
      </w:r>
      <w:r>
        <w:rPr>
          <w:rFonts w:hint="eastAsia" w:ascii="宋体" w:hAnsi="宋体" w:eastAsia="宋体" w:cs="宋体"/>
          <w:b w:val="0"/>
          <w:bCs w:val="0"/>
          <w:i w:val="0"/>
          <w:iCs w:val="0"/>
          <w:color w:val="000000"/>
          <w:sz w:val="21"/>
          <w:szCs w:val="21"/>
          <w:lang w:eastAsia="en-US"/>
        </w:rPr>
      </w:r>
      <w:r/>
    </w:p>
    <w:p>
      <w:pPr>
        <w:pStyle w:val="876"/>
        <w:ind w:left="391"/>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3.工作温度范围：-25℃至</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55℃。</w:t>
      </w:r>
      <w:r>
        <w:rPr>
          <w:rFonts w:hint="eastAsia" w:ascii="宋体" w:hAnsi="宋体" w:eastAsia="宋体" w:cs="宋体"/>
          <w:b w:val="0"/>
          <w:bCs w:val="0"/>
          <w:i w:val="0"/>
          <w:iCs w:val="0"/>
          <w:color w:val="000000"/>
          <w:sz w:val="21"/>
          <w:szCs w:val="21"/>
          <w:lang w:eastAsia="en-US"/>
        </w:rPr>
      </w:r>
      <w:r/>
    </w:p>
    <w:p>
      <w:pPr>
        <w:pStyle w:val="876"/>
        <w:ind w:left="394"/>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4.可在雨雪、沙尘等复杂气象条件下作业。</w:t>
      </w:r>
      <w:r>
        <w:rPr>
          <w:rFonts w:hint="eastAsia" w:ascii="宋体" w:hAnsi="宋体" w:eastAsia="宋体" w:cs="宋体"/>
          <w:b w:val="0"/>
          <w:bCs w:val="0"/>
          <w:i w:val="0"/>
          <w:iCs w:val="0"/>
          <w:color w:val="000000"/>
          <w:sz w:val="21"/>
          <w:szCs w:val="21"/>
          <w:lang w:eastAsia="en-US"/>
        </w:rPr>
      </w:r>
      <w:r/>
    </w:p>
    <w:p>
      <w:pPr>
        <w:pStyle w:val="876"/>
        <w:ind w:left="376"/>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（六）飞行性能要求</w:t>
      </w:r>
      <w:r>
        <w:rPr>
          <w:rFonts w:hint="eastAsia" w:ascii="宋体" w:hAnsi="宋体" w:eastAsia="宋体" w:cs="宋体"/>
          <w:b w:val="0"/>
          <w:bCs w:val="0"/>
          <w:i w:val="0"/>
          <w:iCs w:val="0"/>
          <w:color w:val="000000"/>
          <w:sz w:val="21"/>
          <w:szCs w:val="21"/>
          <w:lang w:eastAsia="en-US"/>
        </w:rPr>
      </w:r>
      <w:r/>
    </w:p>
    <w:p>
      <w:pPr>
        <w:pStyle w:val="876"/>
        <w:ind w:left="407" w:firstLine="226"/>
        <w:jc w:val="left"/>
        <w:spacing w:before="151"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 xml:space="preserve">1.最大平飞速度≥10m/s（36</w:t>
      </w:r>
      <w:r>
        <w:rPr>
          <w:rFonts w:hint="eastAsia" w:ascii="宋体" w:hAnsi="宋体" w:eastAsia="宋体" w:cs="宋体"/>
          <w:b w:val="0"/>
          <w:bCs w:val="0"/>
          <w:i w:val="0"/>
          <w:iCs w:val="0"/>
          <w:color w:val="000000"/>
          <w:sz w:val="21"/>
          <w:szCs w:val="21"/>
          <w:lang w:eastAsia="en-US"/>
        </w:rPr>
        <w:t xml:space="preserve">km</w:t>
      </w:r>
      <w:r>
        <w:rPr>
          <w:rFonts w:hint="eastAsia" w:ascii="宋体" w:hAnsi="宋体" w:eastAsia="宋体" w:cs="宋体"/>
          <w:b w:val="0"/>
          <w:bCs w:val="0"/>
          <w:i w:val="0"/>
          <w:iCs w:val="0"/>
          <w:color w:val="000000"/>
          <w:spacing w:val="8"/>
          <w:sz w:val="21"/>
          <w:szCs w:val="21"/>
          <w:lang w:eastAsia="en-US"/>
        </w:rPr>
        <w:t xml:space="preserve">/h）。</w:t>
      </w:r>
      <w:r>
        <w:rPr>
          <w:rFonts w:hint="eastAsia" w:ascii="宋体" w:hAnsi="宋体" w:eastAsia="宋体" w:cs="宋体"/>
          <w:b w:val="0"/>
          <w:bCs w:val="0"/>
          <w:i w:val="0"/>
          <w:iCs w:val="0"/>
          <w:color w:val="000000"/>
          <w:sz w:val="21"/>
          <w:szCs w:val="21"/>
          <w:lang w:val="en-US" w:eastAsia="en-US" w:bidi="ar-SA"/>
        </w:rPr>
      </w:r>
      <w:r/>
    </w:p>
    <w:p>
      <w:pPr>
        <w:pStyle w:val="876"/>
        <w:ind w:left="634"/>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2.最大上升速度≥4m/s。</w:t>
      </w:r>
      <w:r>
        <w:rPr>
          <w:rFonts w:hint="eastAsia" w:ascii="宋体" w:hAnsi="宋体" w:eastAsia="宋体" w:cs="宋体"/>
          <w:b w:val="0"/>
          <w:bCs w:val="0"/>
          <w:i w:val="0"/>
          <w:iCs w:val="0"/>
          <w:color w:val="000000"/>
          <w:sz w:val="21"/>
          <w:szCs w:val="21"/>
          <w:lang w:eastAsia="en-US"/>
        </w:rPr>
      </w:r>
      <w:r/>
    </w:p>
    <w:p>
      <w:pPr>
        <w:pStyle w:val="876"/>
        <w:ind w:left="632"/>
        <w:jc w:val="left"/>
        <w:spacing w:before="137"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3.最大下降速度≥3m/s。</w:t>
      </w:r>
      <w:r>
        <w:rPr>
          <w:rFonts w:hint="eastAsia" w:ascii="宋体" w:hAnsi="宋体" w:eastAsia="宋体" w:cs="宋体"/>
          <w:b w:val="0"/>
          <w:bCs w:val="0"/>
          <w:i w:val="0"/>
          <w:iCs w:val="0"/>
          <w:color w:val="000000"/>
          <w:sz w:val="21"/>
          <w:szCs w:val="21"/>
          <w:lang w:eastAsia="en-US"/>
        </w:rPr>
      </w:r>
      <w:r/>
    </w:p>
    <w:p>
      <w:pPr>
        <w:pStyle w:val="876"/>
        <w:ind w:left="635"/>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4.具备稳定的悬停能力。</w:t>
      </w:r>
      <w:r>
        <w:rPr>
          <w:rFonts w:hint="eastAsia" w:ascii="宋体" w:hAnsi="宋体" w:eastAsia="宋体" w:cs="宋体"/>
          <w:b w:val="0"/>
          <w:bCs w:val="0"/>
          <w:i w:val="0"/>
          <w:iCs w:val="0"/>
          <w:color w:val="000000"/>
          <w:sz w:val="21"/>
          <w:szCs w:val="21"/>
          <w:lang w:eastAsia="en-US"/>
        </w:rPr>
      </w:r>
      <w:r/>
    </w:p>
    <w:p>
      <w:pPr>
        <w:pStyle w:val="876"/>
        <w:ind w:left="618"/>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（七）导航与定位要求</w:t>
      </w:r>
      <w:r>
        <w:rPr>
          <w:rFonts w:hint="eastAsia" w:ascii="宋体" w:hAnsi="宋体" w:eastAsia="宋体" w:cs="宋体"/>
          <w:b w:val="0"/>
          <w:bCs w:val="0"/>
          <w:i w:val="0"/>
          <w:iCs w:val="0"/>
          <w:color w:val="000000"/>
          <w:sz w:val="21"/>
          <w:szCs w:val="21"/>
          <w:lang w:eastAsia="en-US"/>
        </w:rPr>
      </w:r>
      <w:r/>
    </w:p>
    <w:p>
      <w:pPr>
        <w:pStyle w:val="876"/>
        <w:ind w:left="648"/>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1.支持</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RTK</w:t>
      </w:r>
      <w:r>
        <w:rPr>
          <w:rFonts w:hint="eastAsia" w:ascii="宋体" w:hAnsi="宋体" w:eastAsia="宋体" w:cs="宋体"/>
          <w:b w:val="0"/>
          <w:bCs w:val="0"/>
          <w:i w:val="0"/>
          <w:iCs w:val="0"/>
          <w:color w:val="000000"/>
          <w:spacing w:val="10"/>
          <w:sz w:val="21"/>
          <w:szCs w:val="21"/>
          <w:lang w:eastAsia="en-US"/>
        </w:rPr>
        <w:t xml:space="preserve"> 厘米级高精度定位。</w:t>
      </w:r>
      <w:r>
        <w:rPr>
          <w:rFonts w:hint="eastAsia" w:ascii="宋体" w:hAnsi="宋体" w:eastAsia="宋体" w:cs="宋体"/>
          <w:b w:val="0"/>
          <w:bCs w:val="0"/>
          <w:i w:val="0"/>
          <w:iCs w:val="0"/>
          <w:color w:val="000000"/>
          <w:sz w:val="21"/>
          <w:szCs w:val="21"/>
          <w:lang w:eastAsia="en-US"/>
        </w:rPr>
      </w:r>
      <w:r/>
    </w:p>
    <w:p>
      <w:pPr>
        <w:pStyle w:val="876"/>
        <w:ind w:firstLine="564"/>
        <w:jc w:val="both"/>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2.兼容多卫星导航系统（GPS、北斗、伽利略</w:t>
      </w:r>
      <w:r>
        <w:rPr>
          <w:rFonts w:hint="eastAsia" w:ascii="宋体" w:hAnsi="宋体" w:eastAsia="宋体" w:cs="宋体"/>
          <w:b w:val="0"/>
          <w:bCs w:val="0"/>
          <w:i w:val="0"/>
          <w:iCs w:val="0"/>
          <w:color w:val="000000"/>
          <w:spacing w:val="-12"/>
          <w:sz w:val="21"/>
          <w:szCs w:val="21"/>
          <w:lang w:eastAsia="en-US"/>
        </w:rPr>
        <w:t xml:space="preserve">、格洛纳斯等）。</w:t>
      </w:r>
      <w:r>
        <w:rPr>
          <w:rFonts w:hint="eastAsia" w:ascii="宋体" w:hAnsi="宋体" w:eastAsia="宋体" w:cs="宋体"/>
          <w:b w:val="0"/>
          <w:bCs w:val="0"/>
          <w:i w:val="0"/>
          <w:iCs w:val="0"/>
          <w:color w:val="000000"/>
          <w:sz w:val="21"/>
          <w:szCs w:val="21"/>
          <w:lang w:eastAsia="en-US"/>
        </w:rPr>
      </w:r>
      <w:r/>
    </w:p>
    <w:p>
      <w:pPr>
        <w:pStyle w:val="876"/>
        <w:ind w:left="632"/>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3.水平悬停精度≤±1.5m，垂直悬停</w:t>
      </w:r>
      <w:r>
        <w:rPr>
          <w:rFonts w:hint="eastAsia" w:ascii="宋体" w:hAnsi="宋体" w:eastAsia="宋体" w:cs="宋体"/>
          <w:b w:val="0"/>
          <w:bCs w:val="0"/>
          <w:i w:val="0"/>
          <w:iCs w:val="0"/>
          <w:color w:val="000000"/>
          <w:spacing w:val="6"/>
          <w:sz w:val="21"/>
          <w:szCs w:val="21"/>
          <w:lang w:eastAsia="en-US"/>
        </w:rPr>
        <w:t xml:space="preserve">精度≤±0.5m。</w:t>
      </w:r>
      <w:r>
        <w:rPr>
          <w:rFonts w:hint="eastAsia" w:ascii="宋体" w:hAnsi="宋体" w:eastAsia="宋体" w:cs="宋体"/>
          <w:b w:val="0"/>
          <w:bCs w:val="0"/>
          <w:i w:val="0"/>
          <w:iCs w:val="0"/>
          <w:color w:val="000000"/>
          <w:sz w:val="21"/>
          <w:szCs w:val="21"/>
          <w:lang w:eastAsia="en-US"/>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5"/>
          <w:sz w:val="21"/>
          <w:szCs w:val="21"/>
          <w:lang w:eastAsia="en-US"/>
        </w:rPr>
        <w:t xml:space="preserve">（八）</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感知与避障要求</w:t>
      </w:r>
      <w:r>
        <w:rPr>
          <w:rFonts w:hint="eastAsia" w:ascii="宋体" w:hAnsi="宋体" w:eastAsia="宋体" w:cs="宋体"/>
          <w:b w:val="0"/>
          <w:bCs w:val="0"/>
          <w:i w:val="0"/>
          <w:iCs w:val="0"/>
          <w:color w:val="000000"/>
          <w:sz w:val="21"/>
          <w:szCs w:val="21"/>
          <w:lang w:eastAsia="en-US"/>
        </w:rPr>
      </w:r>
      <w:r/>
    </w:p>
    <w:p>
      <w:pPr>
        <w:pStyle w:val="876"/>
        <w:ind w:left="648"/>
        <w:jc w:val="left"/>
        <w:spacing w:before="16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1.配备激光雷达或毫米波雷达感知系统。</w:t>
      </w:r>
      <w:r>
        <w:rPr>
          <w:rFonts w:hint="eastAsia" w:ascii="宋体" w:hAnsi="宋体" w:eastAsia="宋体" w:cs="宋体"/>
          <w:b w:val="0"/>
          <w:bCs w:val="0"/>
          <w:i w:val="0"/>
          <w:iCs w:val="0"/>
          <w:color w:val="000000"/>
          <w:sz w:val="21"/>
          <w:szCs w:val="21"/>
          <w:lang w:eastAsia="en-US"/>
        </w:rPr>
      </w:r>
      <w:r/>
    </w:p>
    <w:p>
      <w:pPr>
        <w:pStyle w:val="876"/>
        <w:ind w:left="634"/>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2.具备基础避障能力和障碍物预警功能。</w:t>
      </w:r>
      <w:r>
        <w:rPr>
          <w:rFonts w:hint="eastAsia" w:ascii="宋体" w:hAnsi="宋体" w:eastAsia="宋体" w:cs="宋体"/>
          <w:b w:val="0"/>
          <w:bCs w:val="0"/>
          <w:i w:val="0"/>
          <w:iCs w:val="0"/>
          <w:color w:val="000000"/>
          <w:sz w:val="21"/>
          <w:szCs w:val="21"/>
          <w:lang w:eastAsia="en-US"/>
        </w:rPr>
      </w:r>
      <w:r/>
    </w:p>
    <w:p>
      <w:pPr>
        <w:pStyle w:val="876"/>
        <w:ind w:left="632"/>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3.探测距离≥20</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米。</w:t>
      </w:r>
      <w:r>
        <w:rPr>
          <w:rFonts w:hint="eastAsia" w:ascii="宋体" w:hAnsi="宋体" w:eastAsia="宋体" w:cs="宋体"/>
          <w:b w:val="0"/>
          <w:bCs w:val="0"/>
          <w:i w:val="0"/>
          <w:iCs w:val="0"/>
          <w:color w:val="000000"/>
          <w:sz w:val="21"/>
          <w:szCs w:val="21"/>
          <w:lang w:eastAsia="en-US"/>
        </w:rPr>
      </w:r>
      <w:r/>
    </w:p>
    <w:p>
      <w:pPr>
        <w:pStyle w:val="876"/>
        <w:ind w:left="618"/>
        <w:jc w:val="left"/>
        <w:spacing w:before="14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（九）作业功能要求</w:t>
      </w:r>
      <w:r>
        <w:rPr>
          <w:rFonts w:hint="eastAsia" w:ascii="宋体" w:hAnsi="宋体" w:eastAsia="宋体" w:cs="宋体"/>
          <w:b w:val="0"/>
          <w:bCs w:val="0"/>
          <w:i w:val="0"/>
          <w:iCs w:val="0"/>
          <w:color w:val="000000"/>
          <w:sz w:val="21"/>
          <w:szCs w:val="21"/>
          <w:lang w:eastAsia="en-US"/>
        </w:rPr>
      </w:r>
      <w:r/>
    </w:p>
    <w:p>
      <w:pPr>
        <w:pStyle w:val="876"/>
        <w:ind w:left="648"/>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1.支持标准吊运系统。</w:t>
      </w:r>
      <w:r>
        <w:rPr>
          <w:rFonts w:hint="eastAsia" w:ascii="宋体" w:hAnsi="宋体" w:eastAsia="宋体" w:cs="宋体"/>
          <w:b w:val="0"/>
          <w:bCs w:val="0"/>
          <w:i w:val="0"/>
          <w:iCs w:val="0"/>
          <w:color w:val="000000"/>
          <w:sz w:val="21"/>
          <w:szCs w:val="21"/>
          <w:lang w:eastAsia="en-US"/>
        </w:rPr>
      </w:r>
      <w:r/>
    </w:p>
    <w:p>
      <w:pPr>
        <w:pStyle w:val="876"/>
        <w:ind w:left="634"/>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2.具备货物自动消摆功能。</w:t>
      </w:r>
      <w:r>
        <w:rPr>
          <w:rFonts w:hint="eastAsia" w:ascii="宋体" w:hAnsi="宋体" w:eastAsia="宋体" w:cs="宋体"/>
          <w:b w:val="0"/>
          <w:bCs w:val="0"/>
          <w:i w:val="0"/>
          <w:iCs w:val="0"/>
          <w:color w:val="000000"/>
          <w:sz w:val="21"/>
          <w:szCs w:val="21"/>
          <w:lang w:eastAsia="en-US"/>
        </w:rPr>
      </w:r>
      <w:r/>
    </w:p>
    <w:p>
      <w:pPr>
        <w:pStyle w:val="876"/>
        <w:ind w:left="632"/>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3.具备实时称重功能。</w:t>
      </w:r>
      <w:r>
        <w:rPr>
          <w:rFonts w:hint="eastAsia" w:ascii="宋体" w:hAnsi="宋体" w:eastAsia="宋体" w:cs="宋体"/>
          <w:b w:val="0"/>
          <w:bCs w:val="0"/>
          <w:i w:val="0"/>
          <w:iCs w:val="0"/>
          <w:color w:val="000000"/>
          <w:sz w:val="21"/>
          <w:szCs w:val="21"/>
          <w:lang w:eastAsia="en-US"/>
        </w:rPr>
      </w:r>
      <w:r/>
    </w:p>
    <w:p>
      <w:pPr>
        <w:pStyle w:val="876"/>
        <w:ind w:left="635"/>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4.支持航线规划和</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AB</w:t>
      </w:r>
      <w:r>
        <w:rPr>
          <w:rFonts w:hint="eastAsia" w:ascii="宋体" w:hAnsi="宋体" w:eastAsia="宋体" w:cs="宋体"/>
          <w:b w:val="0"/>
          <w:bCs w:val="0"/>
          <w:i w:val="0"/>
          <w:iCs w:val="0"/>
          <w:color w:val="000000"/>
          <w:spacing w:val="6"/>
          <w:sz w:val="21"/>
          <w:szCs w:val="21"/>
          <w:lang w:eastAsia="en-US"/>
        </w:rPr>
        <w:t xml:space="preserve">点往返自动飞行。</w:t>
      </w:r>
      <w:r>
        <w:rPr>
          <w:rFonts w:hint="eastAsia" w:ascii="宋体" w:hAnsi="宋体" w:eastAsia="宋体" w:cs="宋体"/>
          <w:b w:val="0"/>
          <w:bCs w:val="0"/>
          <w:i w:val="0"/>
          <w:iCs w:val="0"/>
          <w:color w:val="000000"/>
          <w:sz w:val="21"/>
          <w:szCs w:val="21"/>
          <w:lang w:eastAsia="en-US"/>
        </w:rPr>
      </w:r>
      <w:r/>
    </w:p>
    <w:p>
      <w:pPr>
        <w:pStyle w:val="876"/>
        <w:ind w:left="638"/>
        <w:jc w:val="left"/>
        <w:spacing w:before="14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5.支持一键开钩安全卸货。</w:t>
      </w:r>
      <w:r>
        <w:rPr>
          <w:rFonts w:hint="eastAsia" w:ascii="宋体" w:hAnsi="宋体" w:eastAsia="宋体" w:cs="宋体"/>
          <w:b w:val="0"/>
          <w:bCs w:val="0"/>
          <w:i w:val="0"/>
          <w:iCs w:val="0"/>
          <w:color w:val="000000"/>
          <w:sz w:val="21"/>
          <w:szCs w:val="21"/>
          <w:lang w:eastAsia="en-US"/>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1"/>
          <w:sz w:val="21"/>
          <w:szCs w:val="21"/>
          <w:lang w:eastAsia="en-US"/>
        </w:rPr>
        <w:t xml:space="preserve">（十）</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配件</w:t>
      </w:r>
      <w:r>
        <w:rPr>
          <w:rFonts w:hint="eastAsia" w:ascii="宋体" w:hAnsi="宋体" w:eastAsia="宋体" w:cs="宋体"/>
          <w:b w:val="0"/>
          <w:bCs w:val="0"/>
          <w:i w:val="0"/>
          <w:iCs w:val="0"/>
          <w:color w:val="000000"/>
          <w:sz w:val="21"/>
          <w:szCs w:val="21"/>
          <w:lang w:eastAsia="en-US"/>
        </w:rPr>
      </w:r>
      <w:r/>
    </w:p>
    <w:p>
      <w:pPr>
        <w:pStyle w:val="876"/>
        <w:ind w:left="648"/>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1.</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飞行器主机</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1台</w:t>
      </w:r>
      <w:r>
        <w:rPr>
          <w:rFonts w:hint="eastAsia" w:ascii="宋体" w:hAnsi="宋体" w:eastAsia="宋体" w:cs="宋体"/>
          <w:b w:val="0"/>
          <w:bCs w:val="0"/>
          <w:i w:val="0"/>
          <w:iCs w:val="0"/>
          <w:color w:val="000000"/>
          <w:sz w:val="21"/>
          <w:szCs w:val="21"/>
          <w:lang w:eastAsia="en-US"/>
        </w:rPr>
      </w:r>
      <w:r/>
    </w:p>
    <w:p>
      <w:pPr>
        <w:pStyle w:val="876"/>
        <w:ind w:left="634"/>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2.第二套吊运系统</w:t>
      </w:r>
      <w:r>
        <w:rPr>
          <w:rFonts w:hint="eastAsia" w:ascii="宋体" w:hAnsi="宋体" w:eastAsia="宋体" w:cs="宋体"/>
          <w:b w:val="0"/>
          <w:bCs w:val="0"/>
          <w:i w:val="0"/>
          <w:iCs w:val="0"/>
          <w:color w:val="000000"/>
          <w:sz w:val="21"/>
          <w:szCs w:val="21"/>
          <w:lang w:eastAsia="en-US"/>
        </w:rPr>
      </w:r>
      <w:r/>
    </w:p>
    <w:p>
      <w:pPr>
        <w:pStyle w:val="876"/>
        <w:ind w:left="632"/>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3.智能飞行电池</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12块</w:t>
      </w:r>
      <w:r>
        <w:rPr>
          <w:rFonts w:hint="eastAsia" w:ascii="宋体" w:hAnsi="宋体" w:eastAsia="宋体" w:cs="宋体"/>
          <w:b w:val="0"/>
          <w:bCs w:val="0"/>
          <w:i w:val="0"/>
          <w:iCs w:val="0"/>
          <w:color w:val="000000"/>
          <w:sz w:val="21"/>
          <w:szCs w:val="21"/>
          <w:lang w:eastAsia="en-US"/>
        </w:rPr>
      </w:r>
      <w:r/>
    </w:p>
    <w:p>
      <w:pPr>
        <w:pStyle w:val="876"/>
        <w:ind w:left="635"/>
        <w:jc w:val="left"/>
        <w:spacing w:before="138"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 xml:space="preserve">4.遥控器</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1</w:t>
      </w:r>
      <w:r>
        <w:rPr>
          <w:rFonts w:hint="eastAsia" w:ascii="宋体" w:hAnsi="宋体" w:eastAsia="宋体" w:cs="宋体"/>
          <w:b w:val="0"/>
          <w:bCs w:val="0"/>
          <w:i w:val="0"/>
          <w:iCs w:val="0"/>
          <w:color w:val="000000"/>
          <w:spacing w:val="5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台</w:t>
      </w:r>
      <w:r>
        <w:rPr>
          <w:rFonts w:hint="eastAsia" w:ascii="宋体" w:hAnsi="宋体" w:eastAsia="宋体" w:cs="宋体"/>
          <w:b w:val="0"/>
          <w:bCs w:val="0"/>
          <w:i w:val="0"/>
          <w:iCs w:val="0"/>
          <w:color w:val="000000"/>
          <w:sz w:val="21"/>
          <w:szCs w:val="21"/>
          <w:lang w:val="en-US" w:eastAsia="en-US" w:bidi="ar-SA"/>
        </w:rPr>
      </w:r>
      <w:r/>
    </w:p>
    <w:p>
      <w:pPr>
        <w:pStyle w:val="876"/>
        <w:ind w:left="632"/>
        <w:jc w:val="left"/>
        <w:spacing w:before="11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5.</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喊话器</w:t>
      </w:r>
      <w:r>
        <w:rPr>
          <w:rFonts w:hint="eastAsia" w:ascii="宋体" w:hAnsi="宋体" w:eastAsia="宋体" w:cs="宋体"/>
          <w:b w:val="0"/>
          <w:bCs w:val="0"/>
          <w:i w:val="0"/>
          <w:iCs w:val="0"/>
          <w:color w:val="000000"/>
          <w:sz w:val="21"/>
          <w:szCs w:val="21"/>
          <w:lang w:eastAsia="en-US"/>
        </w:rPr>
      </w:r>
      <w:r/>
    </w:p>
    <w:p>
      <w:pPr>
        <w:pStyle w:val="876"/>
        <w:ind w:left="633"/>
        <w:jc w:val="left"/>
        <w:spacing w:before="20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6"/>
          <w:sz w:val="21"/>
          <w:szCs w:val="21"/>
          <w:lang w:eastAsia="en-US"/>
        </w:rPr>
        <w:t xml:space="preserve">6.</w:t>
      </w:r>
      <w:r>
        <w:rPr>
          <w:rFonts w:hint="eastAsia" w:ascii="宋体" w:hAnsi="宋体" w:eastAsia="宋体" w:cs="宋体"/>
          <w:b w:val="0"/>
          <w:bCs w:val="0"/>
          <w:i w:val="0"/>
          <w:iCs w:val="0"/>
          <w:color w:val="000000"/>
          <w:sz w:val="21"/>
          <w:szCs w:val="21"/>
          <w:lang w:eastAsia="en-US"/>
        </w:rPr>
        <w:t xml:space="preserve">SDK</w:t>
      </w:r>
      <w:r>
        <w:rPr>
          <w:rFonts w:hint="eastAsia" w:ascii="宋体" w:hAnsi="宋体" w:eastAsia="宋体" w:cs="宋体"/>
          <w:b w:val="0"/>
          <w:bCs w:val="0"/>
          <w:i w:val="0"/>
          <w:iCs w:val="0"/>
          <w:color w:val="000000"/>
          <w:sz w:val="21"/>
          <w:szCs w:val="21"/>
          <w:lang w:eastAsia="en-US"/>
        </w:rPr>
      </w:r>
      <w:r/>
    </w:p>
    <w:p>
      <w:pPr>
        <w:pStyle w:val="876"/>
        <w:ind w:left="632"/>
        <w:jc w:val="left"/>
        <w:spacing w:before="2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7.智能充电器</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2个</w:t>
      </w:r>
      <w:r>
        <w:rPr>
          <w:rFonts w:hint="eastAsia" w:ascii="宋体" w:hAnsi="宋体" w:eastAsia="宋体" w:cs="宋体"/>
          <w:b w:val="0"/>
          <w:bCs w:val="0"/>
          <w:i w:val="0"/>
          <w:iCs w:val="0"/>
          <w:color w:val="000000"/>
          <w:sz w:val="21"/>
          <w:szCs w:val="21"/>
          <w:lang w:eastAsia="en-US"/>
        </w:rPr>
      </w:r>
      <w:r/>
    </w:p>
    <w:p>
      <w:pPr>
        <w:pStyle w:val="876"/>
        <w:ind w:left="633"/>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8.全能变频充电站</w:t>
      </w:r>
      <w:r>
        <w:rPr>
          <w:rFonts w:hint="eastAsia" w:ascii="宋体" w:hAnsi="宋体" w:eastAsia="宋体" w:cs="宋体"/>
          <w:b w:val="0"/>
          <w:bCs w:val="0"/>
          <w:i w:val="0"/>
          <w:iCs w:val="0"/>
          <w:color w:val="000000"/>
          <w:sz w:val="21"/>
          <w:szCs w:val="21"/>
          <w:lang w:eastAsia="en-US"/>
        </w:rPr>
      </w:r>
      <w:r/>
    </w:p>
    <w:p>
      <w:pPr>
        <w:pStyle w:val="876"/>
        <w:ind w:left="631"/>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9.车载充电器</w:t>
      </w:r>
      <w:r>
        <w:rPr>
          <w:rFonts w:hint="eastAsia" w:ascii="宋体" w:hAnsi="宋体" w:eastAsia="宋体" w:cs="宋体"/>
          <w:b w:val="0"/>
          <w:bCs w:val="0"/>
          <w:i w:val="0"/>
          <w:iCs w:val="0"/>
          <w:color w:val="000000"/>
          <w:sz w:val="21"/>
          <w:szCs w:val="21"/>
          <w:lang w:eastAsia="en-US"/>
        </w:rPr>
      </w:r>
      <w:r/>
    </w:p>
    <w:p>
      <w:pPr>
        <w:pStyle w:val="876"/>
        <w:ind w:left="643"/>
        <w:jc w:val="left"/>
        <w:spacing w:before="14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10.增强图传套件</w:t>
      </w:r>
      <w:r>
        <w:rPr>
          <w:rFonts w:hint="eastAsia" w:ascii="宋体" w:hAnsi="宋体" w:eastAsia="宋体" w:cs="宋体"/>
          <w:b w:val="0"/>
          <w:bCs w:val="0"/>
          <w:i w:val="0"/>
          <w:iCs w:val="0"/>
          <w:color w:val="000000"/>
          <w:sz w:val="21"/>
          <w:szCs w:val="21"/>
          <w:lang w:eastAsia="en-US"/>
        </w:rPr>
      </w:r>
      <w:r/>
    </w:p>
    <w:p>
      <w:pPr>
        <w:pStyle w:val="876"/>
        <w:ind w:left="643"/>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11.</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多功能基站</w:t>
      </w:r>
      <w:r>
        <w:rPr>
          <w:rFonts w:hint="eastAsia" w:ascii="宋体" w:hAnsi="宋体" w:eastAsia="宋体" w:cs="宋体"/>
          <w:b w:val="0"/>
          <w:bCs w:val="0"/>
          <w:i w:val="0"/>
          <w:iCs w:val="0"/>
          <w:color w:val="000000"/>
          <w:sz w:val="21"/>
          <w:szCs w:val="21"/>
          <w:lang w:eastAsia="en-US"/>
        </w:rPr>
      </w:r>
      <w:r/>
    </w:p>
    <w:p>
      <w:pPr>
        <w:pStyle w:val="876"/>
        <w:ind w:left="643"/>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12.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多机协同套件</w:t>
      </w:r>
      <w:r>
        <w:rPr>
          <w:rFonts w:hint="eastAsia" w:ascii="宋体" w:hAnsi="宋体" w:eastAsia="宋体" w:cs="宋体"/>
          <w:b w:val="0"/>
          <w:bCs w:val="0"/>
          <w:i w:val="0"/>
          <w:iCs w:val="0"/>
          <w:color w:val="000000"/>
          <w:sz w:val="21"/>
          <w:szCs w:val="21"/>
          <w:lang w:eastAsia="en-US"/>
        </w:rPr>
      </w:r>
      <w:r/>
    </w:p>
    <w:p>
      <w:pPr>
        <w:pStyle w:val="876"/>
        <w:ind w:left="612"/>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（十一）人员培训及保险要求</w:t>
      </w:r>
      <w:r>
        <w:rPr>
          <w:rFonts w:hint="eastAsia" w:ascii="宋体" w:hAnsi="宋体" w:eastAsia="宋体" w:cs="宋体"/>
          <w:b w:val="0"/>
          <w:bCs w:val="0"/>
          <w:i w:val="0"/>
          <w:iCs w:val="0"/>
          <w:color w:val="000000"/>
          <w:sz w:val="21"/>
          <w:szCs w:val="21"/>
          <w:lang w:eastAsia="en-US"/>
        </w:rPr>
      </w:r>
      <w:r/>
    </w:p>
    <w:p>
      <w:pPr>
        <w:pStyle w:val="876"/>
        <w:ind w:right="2" w:firstLine="643"/>
        <w:jc w:val="left"/>
        <w:spacing w:before="14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1.人员培训：</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民航局</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CAAC</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超视距无人机驾驶员执照培训</w:t>
      </w:r>
      <w:r>
        <w:rPr>
          <w:rFonts w:hint="eastAsia" w:ascii="宋体" w:hAnsi="宋体" w:eastAsia="宋体" w:cs="宋体"/>
          <w:b w:val="0"/>
          <w:bCs w:val="0"/>
          <w:i w:val="0"/>
          <w:iCs w:val="0"/>
          <w:color w:val="000000"/>
          <w:spacing w:val="-1"/>
          <w:sz w:val="21"/>
          <w:szCs w:val="21"/>
          <w:lang w:eastAsia="en-US"/>
        </w:rPr>
        <w:t xml:space="preserve">考试，人数</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2人。</w:t>
      </w:r>
      <w:r>
        <w:rPr>
          <w:rFonts w:hint="eastAsia" w:ascii="宋体" w:hAnsi="宋体" w:eastAsia="宋体" w:cs="宋体"/>
          <w:b w:val="0"/>
          <w:bCs w:val="0"/>
          <w:i w:val="0"/>
          <w:iCs w:val="0"/>
          <w:color w:val="000000"/>
          <w:sz w:val="21"/>
          <w:szCs w:val="21"/>
          <w:lang w:eastAsia="en-US"/>
        </w:rPr>
      </w:r>
      <w:r/>
    </w:p>
    <w:p>
      <w:pPr>
        <w:pStyle w:val="876"/>
        <w:ind w:left="17" w:firstLine="612"/>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2.保险购置：无人</w:t>
      </w:r>
      <w:r>
        <w:rPr>
          <w:rFonts w:hint="eastAsia" w:ascii="宋体" w:hAnsi="宋体" w:eastAsia="宋体" w:cs="宋体"/>
          <w:b w:val="0"/>
          <w:bCs w:val="0"/>
          <w:i w:val="0"/>
          <w:iCs w:val="0"/>
          <w:color w:val="000000"/>
          <w:spacing w:val="4"/>
          <w:sz w:val="21"/>
          <w:szCs w:val="21"/>
          <w:lang w:eastAsia="zh-CN"/>
        </w:rPr>
        <w:t xml:space="preserve">机机身维修保险、电池保险</w:t>
      </w:r>
      <w:r>
        <w:rPr>
          <w:rFonts w:hint="eastAsia" w:ascii="宋体" w:hAnsi="宋体" w:eastAsia="宋体" w:cs="宋体"/>
          <w:b w:val="0"/>
          <w:bCs w:val="0"/>
          <w:i w:val="0"/>
          <w:iCs w:val="0"/>
          <w:color w:val="000000"/>
          <w:spacing w:val="5"/>
          <w:sz w:val="21"/>
          <w:szCs w:val="21"/>
          <w:lang w:eastAsia="en-US"/>
        </w:rPr>
        <w:t xml:space="preserve">、第三者责任险，上述保险一次性购买</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3 年。</w:t>
      </w:r>
      <w:r>
        <w:rPr>
          <w:rFonts w:hint="eastAsia" w:ascii="宋体" w:hAnsi="宋体" w:eastAsia="宋体" w:cs="宋体"/>
          <w:b w:val="0"/>
          <w:bCs w:val="0"/>
          <w:i w:val="0"/>
          <w:iCs w:val="0"/>
          <w:color w:val="000000"/>
          <w:sz w:val="21"/>
          <w:szCs w:val="21"/>
          <w:lang w:eastAsia="en-US"/>
        </w:rPr>
      </w:r>
      <w:r/>
    </w:p>
    <w:p>
      <w:pPr>
        <w:pStyle w:val="876"/>
        <w:ind w:left="612"/>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（十二）质保期要求</w:t>
      </w:r>
      <w:r>
        <w:rPr>
          <w:rFonts w:hint="eastAsia" w:ascii="宋体" w:hAnsi="宋体" w:eastAsia="宋体" w:cs="宋体"/>
          <w:b w:val="0"/>
          <w:bCs w:val="0"/>
          <w:i w:val="0"/>
          <w:iCs w:val="0"/>
          <w:color w:val="000000"/>
          <w:sz w:val="21"/>
          <w:szCs w:val="21"/>
          <w:lang w:eastAsia="en-US"/>
        </w:rPr>
      </w:r>
      <w:r/>
    </w:p>
    <w:p>
      <w:pPr>
        <w:pStyle w:val="876"/>
        <w:ind w:left="2" w:firstLine="640"/>
        <w:jc w:val="left"/>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整机质保</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1</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年；电池质保</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6个月或累计进行</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200</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次循环（两</w:t>
      </w:r>
      <w:bookmarkStart w:id="17" w:name="bookmark3"/>
      <w:r/>
      <w:bookmarkEnd w:id="17"/>
      <w:r>
        <w:rPr>
          <w:rFonts w:hint="eastAsia" w:ascii="宋体" w:hAnsi="宋体" w:eastAsia="宋体" w:cs="宋体"/>
          <w:b w:val="0"/>
          <w:bCs w:val="0"/>
          <w:i w:val="0"/>
          <w:iCs w:val="0"/>
          <w:color w:val="000000"/>
          <w:spacing w:val="1"/>
          <w:sz w:val="21"/>
          <w:szCs w:val="21"/>
          <w:lang w:eastAsia="en-US"/>
        </w:rPr>
        <w:t xml:space="preserve">者以先到为准</w:t>
      </w:r>
      <w:r>
        <w:rPr>
          <w:rFonts w:hint="eastAsia" w:ascii="宋体" w:hAnsi="宋体" w:eastAsia="宋体" w:cs="宋体"/>
          <w:b w:val="0"/>
          <w:bCs w:val="0"/>
          <w:i w:val="0"/>
          <w:iCs w:val="0"/>
          <w:color w:val="000000"/>
          <w:spacing w:val="34"/>
          <w:sz w:val="21"/>
          <w:szCs w:val="21"/>
          <w:lang w:eastAsia="en-US"/>
        </w:rPr>
        <w:t xml:space="preserve">）；</w:t>
      </w:r>
      <w:r>
        <w:rPr>
          <w:rFonts w:hint="eastAsia" w:ascii="宋体" w:hAnsi="宋体" w:eastAsia="宋体" w:cs="宋体"/>
          <w:b w:val="0"/>
          <w:bCs w:val="0"/>
          <w:i w:val="0"/>
          <w:iCs w:val="0"/>
          <w:color w:val="000000"/>
          <w:spacing w:val="1"/>
          <w:sz w:val="21"/>
          <w:szCs w:val="21"/>
          <w:lang w:eastAsia="en-US"/>
        </w:rPr>
        <w:t xml:space="preserve">飞控/电机/云台质保</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1年。</w:t>
      </w:r>
      <w:r>
        <w:rPr>
          <w:rFonts w:hint="eastAsia" w:ascii="宋体" w:hAnsi="宋体" w:eastAsia="宋体" w:cs="宋体"/>
          <w:b w:val="0"/>
          <w:bCs w:val="0"/>
          <w:i w:val="0"/>
          <w:iCs w:val="0"/>
          <w:color w:val="000000"/>
          <w:sz w:val="21"/>
          <w:szCs w:val="21"/>
          <w:lang w:eastAsia="en-US"/>
        </w:rPr>
      </w:r>
      <w:r/>
    </w:p>
    <w:p>
      <w:pPr>
        <w:pStyle w:val="876"/>
        <w:ind w:left="13" w:right="21" w:firstLine="633"/>
        <w:jc w:val="both"/>
        <w:spacing w:before="151" w:line="360" w:lineRule="auto"/>
        <w:widowControl/>
        <w:rPr>
          <w:rFonts w:hint="eastAsia" w:ascii="宋体" w:hAnsi="宋体" w:eastAsia="宋体" w:cs="宋体"/>
          <w:b w:val="0"/>
          <w:bCs w:val="0"/>
          <w:i w:val="0"/>
          <w:iCs w:val="0"/>
          <w:color w:val="000000"/>
          <w:sz w:val="21"/>
          <w:szCs w:val="21"/>
          <w:lang w:eastAsia="en-US"/>
        </w:rPr>
      </w:pPr>
      <w:r/>
      <w:bookmarkStart w:id="18" w:name="bookmark20"/>
      <w:r/>
      <w:bookmarkEnd w:id="18"/>
      <w:r/>
      <w:bookmarkStart w:id="19" w:name="bookmark22"/>
      <w:r/>
      <w:bookmarkEnd w:id="19"/>
      <w:r/>
      <w:bookmarkStart w:id="20" w:name="bookmark21"/>
      <w:r/>
      <w:bookmarkEnd w:id="20"/>
      <w:r>
        <w:rPr>
          <w:rFonts w:hint="eastAsia" w:ascii="宋体" w:hAnsi="宋体" w:eastAsia="宋体" w:cs="宋体"/>
          <w:b w:val="0"/>
          <w:bCs w:val="0"/>
          <w:i w:val="0"/>
          <w:iCs w:val="0"/>
          <w:color w:val="000000"/>
          <w:sz w:val="21"/>
          <w:szCs w:val="21"/>
          <w:lang w:eastAsia="en-US"/>
        </w:rPr>
      </w:r>
      <w:r/>
    </w:p>
    <w:p>
      <w:pPr>
        <w:pStyle w:val="876"/>
        <w:jc w:val="left"/>
        <w:spacing w:before="113" w:line="360" w:lineRule="auto"/>
        <w:widowControl/>
        <w:rPr>
          <w:rFonts w:hint="eastAsia" w:ascii="宋体" w:hAnsi="宋体" w:eastAsia="宋体" w:cs="宋体"/>
          <w:b w:val="0"/>
          <w:bCs w:val="0"/>
          <w:i w:val="0"/>
          <w:iCs w:val="0"/>
          <w:color w:val="000000"/>
          <w:sz w:val="21"/>
          <w:szCs w:val="21"/>
          <w:highlight w:val="none"/>
          <w:lang w:eastAsia="en-US"/>
        </w:rPr>
        <w:outlineLvl w:val="0"/>
      </w:pPr>
      <w:r>
        <w:rPr>
          <w:rFonts w:hint="eastAsia" w:ascii="宋体" w:hAnsi="宋体" w:eastAsia="宋体" w:cs="宋体"/>
          <w:b/>
          <w:bCs/>
          <w:i w:val="0"/>
          <w:iCs w:val="0"/>
          <w:color w:val="000000"/>
          <w:spacing w:val="1"/>
          <w:sz w:val="21"/>
          <w:szCs w:val="21"/>
          <w:highlight w:val="none"/>
          <w:lang w:val="en-US" w:eastAsia="zh-CN"/>
        </w:rPr>
        <w:t xml:space="preserve">8</w:t>
      </w:r>
      <w:r>
        <w:rPr>
          <w:rFonts w:hint="eastAsia" w:ascii="宋体" w:hAnsi="宋体" w:eastAsia="宋体" w:cs="宋体"/>
          <w:b/>
          <w:bCs/>
          <w:i w:val="0"/>
          <w:iCs w:val="0"/>
          <w:color w:val="000000"/>
          <w:spacing w:val="-43"/>
          <w:sz w:val="21"/>
          <w:szCs w:val="21"/>
          <w:highlight w:val="none"/>
          <w:lang w:eastAsia="en-US"/>
        </w:rPr>
        <w:t xml:space="preserve"> </w:t>
      </w:r>
      <w:r>
        <w:rPr>
          <w:rFonts w:hint="eastAsia" w:ascii="宋体" w:hAnsi="宋体" w:eastAsia="宋体" w:cs="宋体"/>
          <w:b/>
          <w:bCs/>
          <w:i w:val="0"/>
          <w:iCs w:val="0"/>
          <w:color w:val="000000"/>
          <w:spacing w:val="1"/>
          <w:sz w:val="21"/>
          <w:szCs w:val="21"/>
          <w:highlight w:val="none"/>
          <w:lang w:eastAsia="en-US"/>
        </w:rPr>
        <w:t xml:space="preserve">、</w:t>
      </w:r>
      <w:r>
        <w:rPr>
          <w:rFonts w:hint="eastAsia" w:ascii="宋体" w:hAnsi="宋体" w:eastAsia="宋体" w:cs="宋体"/>
          <w:b/>
          <w:bCs/>
          <w:i w:val="0"/>
          <w:iCs w:val="0"/>
          <w:color w:val="000000"/>
          <w:spacing w:val="1"/>
          <w:sz w:val="21"/>
          <w:szCs w:val="21"/>
          <w:highlight w:val="none"/>
          <w:lang w:val="en-US" w:eastAsia="en-US"/>
        </w:rPr>
        <w:t xml:space="preserve">电动货叉</w:t>
      </w:r>
      <w:r>
        <w:rPr>
          <w:rFonts w:hint="eastAsia" w:ascii="宋体" w:hAnsi="宋体" w:eastAsia="宋体" w:cs="宋体"/>
          <w:b w:val="0"/>
          <w:bCs w:val="0"/>
          <w:i w:val="0"/>
          <w:iCs w:val="0"/>
          <w:color w:val="000000"/>
          <w:sz w:val="21"/>
          <w:szCs w:val="21"/>
          <w:highlight w:val="none"/>
          <w:lang w:eastAsia="en-US"/>
        </w:rPr>
      </w:r>
      <w:r/>
    </w:p>
    <w:p>
      <w:pPr>
        <w:pStyle w:val="876"/>
        <w:ind w:left="619"/>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2" w:firstLine="643"/>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全电动随车叉车，纯电动升降，额定载重≥80</w:t>
      </w:r>
      <w:r>
        <w:rPr>
          <w:rFonts w:hint="eastAsia" w:ascii="宋体" w:hAnsi="宋体" w:eastAsia="宋体" w:cs="宋体"/>
          <w:b w:val="0"/>
          <w:bCs w:val="0"/>
          <w:i w:val="0"/>
          <w:iCs w:val="0"/>
          <w:color w:val="000000"/>
          <w:spacing w:val="7"/>
          <w:sz w:val="21"/>
          <w:szCs w:val="21"/>
          <w:lang w:eastAsia="en-US"/>
        </w:rPr>
        <w:t xml:space="preserve">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7"/>
          <w:sz w:val="21"/>
          <w:szCs w:val="21"/>
          <w:lang w:eastAsia="en-US"/>
        </w:rPr>
        <w:t xml:space="preserve">，起升高</w:t>
      </w:r>
      <w:r>
        <w:rPr>
          <w:rFonts w:hint="eastAsia" w:ascii="宋体" w:hAnsi="宋体" w:eastAsia="宋体" w:cs="宋体"/>
          <w:b w:val="0"/>
          <w:bCs w:val="0"/>
          <w:i w:val="0"/>
          <w:iCs w:val="0"/>
          <w:color w:val="000000"/>
          <w:spacing w:val="6"/>
          <w:sz w:val="21"/>
          <w:szCs w:val="21"/>
          <w:lang w:eastAsia="en-US"/>
        </w:rPr>
        <w:t xml:space="preserve">度≥1.5m，货叉活动可调节。</w:t>
      </w:r>
      <w:r>
        <w:rPr>
          <w:rFonts w:hint="eastAsia" w:ascii="宋体" w:hAnsi="宋体" w:eastAsia="宋体" w:cs="宋体"/>
          <w:b w:val="0"/>
          <w:bCs w:val="0"/>
          <w:i w:val="0"/>
          <w:iCs w:val="0"/>
          <w:color w:val="000000"/>
          <w:sz w:val="21"/>
          <w:szCs w:val="21"/>
          <w:lang w:eastAsia="en-US"/>
        </w:rPr>
      </w:r>
      <w:r/>
    </w:p>
    <w:p>
      <w:pPr>
        <w:pStyle w:val="876"/>
        <w:ind w:left="619"/>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（二）主要参数</w:t>
      </w:r>
      <w:r>
        <w:rPr>
          <w:rFonts w:hint="eastAsia" w:ascii="宋体" w:hAnsi="宋体" w:eastAsia="宋体" w:cs="宋体"/>
          <w:b w:val="0"/>
          <w:bCs w:val="0"/>
          <w:i w:val="0"/>
          <w:iCs w:val="0"/>
          <w:color w:val="000000"/>
          <w:sz w:val="21"/>
          <w:szCs w:val="21"/>
          <w:lang w:eastAsia="en-US"/>
        </w:rPr>
      </w:r>
      <w:r/>
    </w:p>
    <w:p>
      <w:pPr>
        <w:pStyle w:val="876"/>
        <w:ind w:left="649"/>
        <w:jc w:val="left"/>
        <w:spacing w:before="16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1.货叉外宽：660</w:t>
      </w:r>
      <w:r>
        <w:rPr>
          <w:rFonts w:hint="eastAsia" w:ascii="宋体" w:hAnsi="宋体" w:eastAsia="宋体" w:cs="宋体"/>
          <w:b w:val="0"/>
          <w:bCs w:val="0"/>
          <w:i w:val="0"/>
          <w:iCs w:val="0"/>
          <w:color w:val="000000"/>
          <w:spacing w:val="6"/>
          <w:sz w:val="21"/>
          <w:szCs w:val="21"/>
          <w:lang w:eastAsia="zh-CN"/>
        </w:rPr>
        <w:t xml:space="preserve">～</w:t>
      </w:r>
      <w:r>
        <w:rPr>
          <w:rFonts w:hint="eastAsia" w:ascii="宋体" w:hAnsi="宋体" w:eastAsia="宋体" w:cs="宋体"/>
          <w:b w:val="0"/>
          <w:bCs w:val="0"/>
          <w:i w:val="0"/>
          <w:iCs w:val="0"/>
          <w:color w:val="000000"/>
          <w:spacing w:val="6"/>
          <w:sz w:val="21"/>
          <w:szCs w:val="21"/>
          <w:lang w:eastAsia="en-US"/>
        </w:rPr>
        <w:t xml:space="preserve">1000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6"/>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2.货叉内宽：340</w:t>
      </w:r>
      <w:r>
        <w:rPr>
          <w:rFonts w:hint="eastAsia" w:ascii="宋体" w:hAnsi="宋体" w:eastAsia="宋体" w:cs="宋体"/>
          <w:b w:val="0"/>
          <w:bCs w:val="0"/>
          <w:i w:val="0"/>
          <w:iCs w:val="0"/>
          <w:color w:val="000000"/>
          <w:spacing w:val="8"/>
          <w:sz w:val="21"/>
          <w:szCs w:val="21"/>
          <w:lang w:eastAsia="zh-CN"/>
        </w:rPr>
        <w:t xml:space="preserve">～</w:t>
      </w:r>
      <w:r>
        <w:rPr>
          <w:rFonts w:hint="eastAsia" w:ascii="宋体" w:hAnsi="宋体" w:eastAsia="宋体" w:cs="宋体"/>
          <w:b w:val="0"/>
          <w:bCs w:val="0"/>
          <w:i w:val="0"/>
          <w:iCs w:val="0"/>
          <w:color w:val="000000"/>
          <w:spacing w:val="8"/>
          <w:sz w:val="21"/>
          <w:szCs w:val="21"/>
          <w:lang w:eastAsia="en-US"/>
        </w:rPr>
        <w:t xml:space="preserve">680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3"/>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3.货叉长度：约</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1150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6"/>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4.</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离地高度：约</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85</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39"/>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5.整机宽度：约</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1020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9" w:firstLine="630"/>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4"/>
          <w:sz w:val="21"/>
          <w:szCs w:val="21"/>
          <w:lang w:eastAsia="en-US"/>
        </w:rPr>
        <w:t xml:space="preserve">6.</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 xml:space="preserve">动力系统：24V/≥35</w:t>
      </w:r>
      <w:r>
        <w:rPr>
          <w:rFonts w:hint="eastAsia" w:ascii="宋体" w:hAnsi="宋体" w:eastAsia="宋体" w:cs="宋体"/>
          <w:b w:val="0"/>
          <w:bCs w:val="0"/>
          <w:i w:val="0"/>
          <w:iCs w:val="0"/>
          <w:color w:val="000000"/>
          <w:sz w:val="21"/>
          <w:szCs w:val="21"/>
          <w:lang w:eastAsia="en-US"/>
        </w:rPr>
        <w:t xml:space="preserve">Ah</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 xml:space="preserve">锂电池，升降电机≥1.5</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pacing w:val="14"/>
          <w:sz w:val="21"/>
          <w:szCs w:val="21"/>
          <w:lang w:eastAsia="en-US"/>
        </w:rPr>
        <w:t xml:space="preserve">，行</w:t>
      </w:r>
      <w:r>
        <w:rPr>
          <w:rFonts w:hint="eastAsia" w:ascii="宋体" w:hAnsi="宋体" w:eastAsia="宋体" w:cs="宋体"/>
          <w:b w:val="0"/>
          <w:bCs w:val="0"/>
          <w:i w:val="0"/>
          <w:iCs w:val="0"/>
          <w:color w:val="000000"/>
          <w:spacing w:val="13"/>
          <w:sz w:val="21"/>
          <w:szCs w:val="21"/>
          <w:lang w:eastAsia="en-US"/>
        </w:rPr>
        <w:t xml:space="preserve">走电机≥0.75</w:t>
      </w:r>
      <w:r>
        <w:rPr>
          <w:rFonts w:hint="eastAsia" w:ascii="宋体" w:hAnsi="宋体" w:eastAsia="宋体" w:cs="宋体"/>
          <w:b w:val="0"/>
          <w:bCs w:val="0"/>
          <w:i w:val="0"/>
          <w:iCs w:val="0"/>
          <w:color w:val="000000"/>
          <w:sz w:val="21"/>
          <w:szCs w:val="21"/>
          <w:lang w:eastAsia="en-US"/>
        </w:rPr>
        <w:t xml:space="preserve">kW</w:t>
      </w:r>
      <w:r>
        <w:rPr>
          <w:rFonts w:hint="eastAsia" w:ascii="宋体" w:hAnsi="宋体" w:eastAsia="宋体" w:cs="宋体"/>
          <w:b w:val="0"/>
          <w:bCs w:val="0"/>
          <w:i w:val="0"/>
          <w:iCs w:val="0"/>
          <w:color w:val="000000"/>
          <w:sz w:val="21"/>
          <w:szCs w:val="21"/>
          <w:lang w:eastAsia="en-US"/>
        </w:rPr>
      </w:r>
      <w:r/>
    </w:p>
    <w:p>
      <w:pPr>
        <w:pStyle w:val="876"/>
        <w:ind w:left="639"/>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7.行走速度：3</w:t>
      </w:r>
      <w:r>
        <w:rPr>
          <w:rFonts w:hint="eastAsia" w:ascii="宋体" w:hAnsi="宋体" w:eastAsia="宋体" w:cs="宋体"/>
          <w:b w:val="0"/>
          <w:bCs w:val="0"/>
          <w:i w:val="0"/>
          <w:iCs w:val="0"/>
          <w:color w:val="000000"/>
          <w:spacing w:val="8"/>
          <w:sz w:val="21"/>
          <w:szCs w:val="21"/>
          <w:lang w:eastAsia="zh-CN"/>
        </w:rPr>
        <w:t xml:space="preserve">～</w:t>
      </w:r>
      <w:r>
        <w:rPr>
          <w:rFonts w:hint="eastAsia" w:ascii="宋体" w:hAnsi="宋体" w:eastAsia="宋体" w:cs="宋体"/>
          <w:b w:val="0"/>
          <w:bCs w:val="0"/>
          <w:i w:val="0"/>
          <w:iCs w:val="0"/>
          <w:color w:val="000000"/>
          <w:spacing w:val="8"/>
          <w:sz w:val="21"/>
          <w:szCs w:val="21"/>
          <w:lang w:eastAsia="en-US"/>
        </w:rPr>
        <w:t xml:space="preserve">4.5</w:t>
      </w:r>
      <w:r>
        <w:rPr>
          <w:rFonts w:hint="eastAsia" w:ascii="宋体" w:hAnsi="宋体" w:eastAsia="宋体" w:cs="宋体"/>
          <w:b w:val="0"/>
          <w:bCs w:val="0"/>
          <w:i w:val="0"/>
          <w:iCs w:val="0"/>
          <w:color w:val="000000"/>
          <w:sz w:val="21"/>
          <w:szCs w:val="21"/>
          <w:lang w:eastAsia="en-US"/>
        </w:rPr>
        <w:t xml:space="preserve">km</w:t>
      </w:r>
      <w:r>
        <w:rPr>
          <w:rFonts w:hint="eastAsia" w:ascii="宋体" w:hAnsi="宋体" w:eastAsia="宋体" w:cs="宋体"/>
          <w:b w:val="0"/>
          <w:bCs w:val="0"/>
          <w:i w:val="0"/>
          <w:iCs w:val="0"/>
          <w:color w:val="000000"/>
          <w:spacing w:val="8"/>
          <w:sz w:val="21"/>
          <w:szCs w:val="21"/>
          <w:lang w:eastAsia="en-US"/>
        </w:rPr>
        <w:t xml:space="preserve">/h</w:t>
      </w:r>
      <w:r>
        <w:rPr>
          <w:rFonts w:hint="eastAsia" w:ascii="宋体" w:hAnsi="宋体" w:eastAsia="宋体" w:cs="宋体"/>
          <w:b w:val="0"/>
          <w:bCs w:val="0"/>
          <w:i w:val="0"/>
          <w:iCs w:val="0"/>
          <w:color w:val="000000"/>
          <w:sz w:val="21"/>
          <w:szCs w:val="21"/>
          <w:lang w:eastAsia="en-US"/>
        </w:rPr>
      </w:r>
      <w:r/>
    </w:p>
    <w:p>
      <w:pPr>
        <w:pStyle w:val="876"/>
        <w:ind w:left="639"/>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8.爬坡能力：</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w:t>
      </w:r>
      <w:r>
        <w:rPr>
          <w:rFonts w:hint="eastAsia" w:ascii="宋体" w:hAnsi="宋体" w:eastAsia="宋体" w:cs="宋体"/>
          <w:b w:val="0"/>
          <w:bCs w:val="0"/>
          <w:i w:val="0"/>
          <w:iCs w:val="0"/>
          <w:color w:val="000000"/>
          <w:sz w:val="21"/>
          <w:szCs w:val="21"/>
          <w:lang w:eastAsia="en-US"/>
        </w:rPr>
      </w:r>
      <w:r/>
    </w:p>
    <w:p>
      <w:pPr>
        <w:pStyle w:val="876"/>
        <w:ind w:left="638"/>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9.充电器：带</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自动断电功能的智能充电器</w:t>
      </w:r>
      <w:r>
        <w:rPr>
          <w:rFonts w:hint="eastAsia" w:ascii="宋体" w:hAnsi="宋体" w:eastAsia="宋体" w:cs="宋体"/>
          <w:b w:val="0"/>
          <w:bCs w:val="0"/>
          <w:i w:val="0"/>
          <w:iCs w:val="0"/>
          <w:color w:val="000000"/>
          <w:sz w:val="21"/>
          <w:szCs w:val="21"/>
          <w:lang w:eastAsia="en-US"/>
        </w:rPr>
      </w:r>
      <w:r/>
    </w:p>
    <w:p>
      <w:pPr>
        <w:pStyle w:val="876"/>
        <w:ind w:left="649"/>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10.过载保护：载荷超过额定值</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100%时自动切断起升电路</w:t>
      </w:r>
      <w:r>
        <w:rPr>
          <w:rFonts w:hint="eastAsia" w:ascii="宋体" w:hAnsi="宋体" w:eastAsia="宋体" w:cs="宋体"/>
          <w:b w:val="0"/>
          <w:bCs w:val="0"/>
          <w:i w:val="0"/>
          <w:iCs w:val="0"/>
          <w:color w:val="000000"/>
          <w:sz w:val="21"/>
          <w:szCs w:val="21"/>
          <w:lang w:eastAsia="en-US"/>
        </w:rPr>
      </w:r>
      <w:r/>
    </w:p>
    <w:p>
      <w:pPr>
        <w:pStyle w:val="876"/>
        <w:ind w:left="649"/>
        <w:jc w:val="left"/>
        <w:spacing w:before="14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11.</w:t>
      </w:r>
      <w:r>
        <w:rPr>
          <w:rFonts w:hint="eastAsia" w:ascii="宋体" w:hAnsi="宋体" w:eastAsia="宋体" w:cs="宋体"/>
          <w:b w:val="0"/>
          <w:bCs w:val="0"/>
          <w:i w:val="0"/>
          <w:iCs w:val="0"/>
          <w:color w:val="000000"/>
          <w:spacing w:val="-1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电量显示：实时显示剩余电量</w:t>
      </w:r>
      <w:r>
        <w:rPr>
          <w:rFonts w:hint="eastAsia" w:ascii="宋体" w:hAnsi="宋体" w:eastAsia="宋体" w:cs="宋体"/>
          <w:b w:val="0"/>
          <w:bCs w:val="0"/>
          <w:i w:val="0"/>
          <w:iCs w:val="0"/>
          <w:color w:val="000000"/>
          <w:sz w:val="21"/>
          <w:szCs w:val="21"/>
          <w:lang w:eastAsia="en-US"/>
        </w:rPr>
      </w:r>
      <w:r/>
    </w:p>
    <w:p>
      <w:pPr>
        <w:pStyle w:val="876"/>
        <w:ind w:left="619"/>
        <w:jc w:val="left"/>
        <w:spacing w:before="14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3"/>
          <w:sz w:val="21"/>
          <w:szCs w:val="21"/>
          <w:lang w:eastAsia="en-US"/>
        </w:rPr>
        <w:t xml:space="preserve">（三）标志</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随行文件和包装要求</w:t>
      </w:r>
      <w:r>
        <w:rPr>
          <w:rFonts w:hint="eastAsia" w:ascii="宋体" w:hAnsi="宋体" w:eastAsia="宋体" w:cs="宋体"/>
          <w:b w:val="0"/>
          <w:bCs w:val="0"/>
          <w:i w:val="0"/>
          <w:iCs w:val="0"/>
          <w:color w:val="000000"/>
          <w:sz w:val="21"/>
          <w:szCs w:val="21"/>
          <w:lang w:eastAsia="en-US"/>
        </w:rPr>
      </w:r>
      <w:r/>
    </w:p>
    <w:p>
      <w:pPr>
        <w:pStyle w:val="876"/>
        <w:ind w:firstLine="649"/>
        <w:jc w:val="both"/>
        <w:spacing w:before="155"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4"/>
          <w:sz w:val="21"/>
          <w:szCs w:val="21"/>
          <w:lang w:eastAsia="en-US"/>
        </w:rPr>
        <w:t xml:space="preserve">1.标志：应在明显位置固定清晰和永久的标牌。标牌</w:t>
      </w:r>
      <w:r>
        <w:rPr>
          <w:rFonts w:hint="eastAsia" w:ascii="宋体" w:hAnsi="宋体" w:eastAsia="宋体" w:cs="宋体"/>
          <w:b w:val="0"/>
          <w:bCs w:val="0"/>
          <w:i w:val="0"/>
          <w:iCs w:val="0"/>
          <w:color w:val="000000"/>
          <w:spacing w:val="3"/>
          <w:sz w:val="21"/>
          <w:szCs w:val="21"/>
          <w:lang w:eastAsia="en-US"/>
        </w:rPr>
        <w:t xml:space="preserve">的尺寸</w:t>
      </w:r>
      <w:r>
        <w:rPr>
          <w:rFonts w:hint="eastAsia" w:ascii="宋体" w:hAnsi="宋体" w:eastAsia="宋体" w:cs="宋体"/>
          <w:b w:val="0"/>
          <w:bCs w:val="0"/>
          <w:i w:val="0"/>
          <w:iCs w:val="0"/>
          <w:color w:val="000000"/>
          <w:spacing w:val="8"/>
          <w:sz w:val="21"/>
          <w:szCs w:val="21"/>
          <w:lang w:eastAsia="en-US"/>
        </w:rPr>
        <w:t xml:space="preserve">应符合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8"/>
          <w:sz w:val="21"/>
          <w:szCs w:val="21"/>
          <w:lang w:eastAsia="en-US"/>
        </w:rPr>
        <w:t xml:space="preserve">/T13306</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的规定，标牌应包括但不限于：制造商或其</w:t>
      </w:r>
      <w:r>
        <w:rPr>
          <w:rFonts w:hint="eastAsia" w:ascii="宋体" w:hAnsi="宋体" w:eastAsia="宋体" w:cs="宋体"/>
          <w:b w:val="0"/>
          <w:bCs w:val="0"/>
          <w:i w:val="0"/>
          <w:iCs w:val="0"/>
          <w:color w:val="000000"/>
          <w:spacing w:val="-1"/>
          <w:sz w:val="21"/>
          <w:szCs w:val="21"/>
          <w:lang w:eastAsia="en-US"/>
        </w:rPr>
        <w:t xml:space="preserve">授权代表的名称和地址、系列号或产品型号</w:t>
      </w:r>
      <w:r>
        <w:rPr>
          <w:rFonts w:hint="eastAsia" w:ascii="宋体" w:hAnsi="宋体" w:eastAsia="宋体" w:cs="宋体"/>
          <w:b w:val="0"/>
          <w:bCs w:val="0"/>
          <w:i w:val="0"/>
          <w:iCs w:val="0"/>
          <w:color w:val="000000"/>
          <w:spacing w:val="-2"/>
          <w:sz w:val="21"/>
          <w:szCs w:val="21"/>
          <w:lang w:eastAsia="en-US"/>
        </w:rPr>
        <w:t xml:space="preserve">、产品编号和制造</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日</w:t>
      </w:r>
      <w:r>
        <w:rPr>
          <w:rFonts w:hint="eastAsia" w:ascii="宋体" w:hAnsi="宋体" w:eastAsia="宋体" w:cs="宋体"/>
          <w:b w:val="0"/>
          <w:bCs w:val="0"/>
          <w:i w:val="0"/>
          <w:iCs w:val="0"/>
          <w:color w:val="000000"/>
          <w:spacing w:val="5"/>
          <w:sz w:val="21"/>
          <w:szCs w:val="21"/>
          <w:lang w:eastAsia="en-US"/>
        </w:rPr>
        <w:t xml:space="preserve">期、质量、额定起重量等。</w:t>
      </w:r>
      <w:r>
        <w:rPr>
          <w:rFonts w:hint="eastAsia" w:ascii="宋体" w:hAnsi="宋体" w:eastAsia="宋体" w:cs="宋体"/>
          <w:b w:val="0"/>
          <w:bCs w:val="0"/>
          <w:i w:val="0"/>
          <w:iCs w:val="0"/>
          <w:color w:val="000000"/>
          <w:sz w:val="21"/>
          <w:szCs w:val="21"/>
          <w:lang w:val="en-US" w:eastAsia="en-US" w:bidi="ar-SA"/>
        </w:rPr>
      </w:r>
      <w:r/>
    </w:p>
    <w:p>
      <w:pPr>
        <w:pStyle w:val="876"/>
        <w:ind w:right="104" w:firstLine="630"/>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2.</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随行文件：托盘车出厂时应附带但不限于：使用操作维护</w:t>
      </w:r>
      <w:r>
        <w:rPr>
          <w:rFonts w:hint="eastAsia" w:ascii="宋体" w:hAnsi="宋体" w:eastAsia="宋体" w:cs="宋体"/>
          <w:b w:val="0"/>
          <w:bCs w:val="0"/>
          <w:i w:val="0"/>
          <w:iCs w:val="0"/>
          <w:color w:val="000000"/>
          <w:spacing w:val="6"/>
          <w:sz w:val="21"/>
          <w:szCs w:val="21"/>
          <w:lang w:eastAsia="en-US"/>
        </w:rPr>
        <w:t xml:space="preserve">说明书、产品合格证书、装箱单等。</w:t>
      </w:r>
      <w:r>
        <w:rPr>
          <w:rFonts w:hint="eastAsia" w:ascii="宋体" w:hAnsi="宋体" w:eastAsia="宋体" w:cs="宋体"/>
          <w:b w:val="0"/>
          <w:bCs w:val="0"/>
          <w:i w:val="0"/>
          <w:iCs w:val="0"/>
          <w:color w:val="000000"/>
          <w:sz w:val="21"/>
          <w:szCs w:val="21"/>
          <w:lang w:eastAsia="en-US"/>
        </w:rPr>
      </w:r>
      <w:r/>
    </w:p>
    <w:p>
      <w:pPr>
        <w:pStyle w:val="876"/>
        <w:ind w:left="614"/>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（四）质保期要求</w:t>
      </w:r>
      <w:r>
        <w:rPr>
          <w:rFonts w:hint="eastAsia" w:ascii="宋体" w:hAnsi="宋体" w:eastAsia="宋体" w:cs="宋体"/>
          <w:b w:val="0"/>
          <w:bCs w:val="0"/>
          <w:i w:val="0"/>
          <w:iCs w:val="0"/>
          <w:color w:val="000000"/>
          <w:sz w:val="21"/>
          <w:szCs w:val="21"/>
          <w:lang w:eastAsia="en-US"/>
        </w:rPr>
      </w:r>
      <w:r/>
    </w:p>
    <w:p>
      <w:pPr>
        <w:pStyle w:val="876"/>
        <w:spacing w:line="360" w:lineRule="auto"/>
        <w:rPr>
          <w:rFonts w:hint="eastAsia" w:ascii="宋体" w:hAnsi="宋体" w:eastAsia="宋体" w:cs="宋体"/>
          <w:b w:val="0"/>
          <w:bCs w:val="0"/>
          <w:i w:val="0"/>
          <w:iCs w:val="0"/>
          <w:sz w:val="21"/>
          <w:szCs w:val="21"/>
        </w:rPr>
      </w:pPr>
      <w:r>
        <w:rPr>
          <w:rFonts w:hint="eastAsia" w:ascii="宋体" w:hAnsi="宋体" w:eastAsia="宋体" w:cs="宋体"/>
          <w:b w:val="0"/>
          <w:bCs w:val="0"/>
          <w:i w:val="0"/>
          <w:iCs w:val="0"/>
          <w:color w:val="000000"/>
          <w:spacing w:val="-1"/>
          <w:sz w:val="21"/>
          <w:szCs w:val="21"/>
          <w:lang w:eastAsia="en-US"/>
        </w:rPr>
        <w:t xml:space="preserve">整车质保≥1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年或累计运行≥1500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小时</w:t>
      </w:r>
      <w:r>
        <w:rPr>
          <w:rFonts w:hint="eastAsia" w:ascii="宋体" w:hAnsi="宋体" w:eastAsia="宋体" w:cs="宋体"/>
          <w:b w:val="0"/>
          <w:bCs w:val="0"/>
          <w:i w:val="0"/>
          <w:iCs w:val="0"/>
          <w:color w:val="000000"/>
          <w:spacing w:val="-2"/>
          <w:sz w:val="21"/>
          <w:szCs w:val="21"/>
          <w:lang w:eastAsia="en-US"/>
        </w:rPr>
        <w:t xml:space="preserve">（两者以先到为准</w:t>
      </w:r>
      <w:r>
        <w:rPr>
          <w:rFonts w:hint="eastAsia" w:ascii="宋体" w:hAnsi="宋体" w:eastAsia="宋体" w:cs="宋体"/>
          <w:b w:val="0"/>
          <w:bCs w:val="0"/>
          <w:i w:val="0"/>
          <w:iCs w:val="0"/>
          <w:color w:val="000000"/>
          <w:spacing w:val="-99"/>
          <w:sz w:val="21"/>
          <w:szCs w:val="21"/>
          <w:lang w:eastAsia="en-US"/>
        </w:rPr>
        <w:t xml:space="preserve">）；</w:t>
      </w:r>
      <w:r>
        <w:rPr>
          <w:rFonts w:hint="eastAsia" w:ascii="宋体" w:hAnsi="宋体" w:eastAsia="宋体" w:cs="宋体"/>
          <w:b w:val="0"/>
          <w:bCs w:val="0"/>
          <w:i w:val="0"/>
          <w:iCs w:val="0"/>
          <w:color w:val="000000"/>
          <w:spacing w:val="1"/>
          <w:sz w:val="21"/>
          <w:szCs w:val="21"/>
          <w:lang w:eastAsia="en-US"/>
        </w:rPr>
        <w:t xml:space="preserve">电机/电控/电池质保≥1 年。</w:t>
      </w:r>
      <w:r>
        <w:rPr>
          <w:rFonts w:hint="eastAsia" w:ascii="宋体" w:hAnsi="宋体" w:eastAsia="宋体" w:cs="宋体"/>
          <w:b w:val="0"/>
          <w:bCs w:val="0"/>
          <w:i w:val="0"/>
          <w:iCs w:val="0"/>
          <w:sz w:val="21"/>
          <w:szCs w:val="21"/>
        </w:rPr>
      </w:r>
      <w:r/>
    </w:p>
    <w:p>
      <w:pPr>
        <w:pStyle w:val="907"/>
        <w:spacing w:line="360" w:lineRule="auto"/>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13"/>
          <w:sz w:val="21"/>
          <w:szCs w:val="21"/>
          <w:lang w:val="en-US" w:eastAsia="zh-CN"/>
        </w:rPr>
        <w:t xml:space="preserve">9</w:t>
      </w:r>
      <w:r>
        <w:rPr>
          <w:rFonts w:hint="eastAsia" w:ascii="宋体" w:hAnsi="宋体" w:eastAsia="宋体" w:cs="宋体"/>
          <w:b/>
          <w:bCs/>
          <w:i w:val="0"/>
          <w:iCs w:val="0"/>
          <w:color w:val="000000"/>
          <w:spacing w:val="-13"/>
          <w:sz w:val="21"/>
          <w:szCs w:val="21"/>
          <w:lang w:eastAsia="en-US"/>
        </w:rPr>
        <w:t xml:space="preserve">、</w:t>
      </w:r>
      <w:r>
        <w:rPr>
          <w:rFonts w:hint="eastAsia" w:ascii="宋体" w:hAnsi="宋体" w:eastAsia="宋体" w:cs="宋体"/>
          <w:b/>
          <w:bCs/>
          <w:i w:val="0"/>
          <w:iCs w:val="0"/>
          <w:color w:val="000000"/>
          <w:spacing w:val="-41"/>
          <w:sz w:val="21"/>
          <w:szCs w:val="21"/>
          <w:lang w:eastAsia="en-US"/>
        </w:rPr>
        <w:t xml:space="preserve"> </w:t>
      </w:r>
      <w:r>
        <w:rPr>
          <w:rFonts w:hint="eastAsia" w:ascii="宋体" w:hAnsi="宋体" w:eastAsia="宋体" w:cs="宋体"/>
          <w:b/>
          <w:bCs/>
          <w:i w:val="0"/>
          <w:iCs w:val="0"/>
          <w:color w:val="000000"/>
          <w:spacing w:val="-13"/>
          <w:sz w:val="21"/>
          <w:szCs w:val="21"/>
          <w:lang w:val="en-US" w:eastAsia="en-US"/>
        </w:rPr>
        <w:t xml:space="preserve">破碎机(电镐）</w:t>
      </w:r>
      <w:r>
        <w:rPr>
          <w:rFonts w:hint="eastAsia" w:ascii="宋体" w:hAnsi="宋体" w:eastAsia="宋体" w:cs="宋体"/>
          <w:b/>
          <w:bCs/>
          <w:i w:val="0"/>
          <w:iCs w:val="0"/>
          <w:color w:val="000000"/>
          <w:sz w:val="21"/>
          <w:szCs w:val="21"/>
          <w:lang w:eastAsia="en-US"/>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12" w:firstLine="669"/>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电镐（破碎机</w:t>
      </w:r>
      <w:r>
        <w:rPr>
          <w:rFonts w:hint="eastAsia" w:ascii="宋体" w:hAnsi="宋体" w:eastAsia="宋体" w:cs="宋体"/>
          <w:b w:val="0"/>
          <w:bCs w:val="0"/>
          <w:i w:val="0"/>
          <w:iCs w:val="0"/>
          <w:color w:val="000000"/>
          <w:spacing w:val="-1"/>
          <w:sz w:val="21"/>
          <w:szCs w:val="21"/>
          <w:lang w:eastAsia="en-US"/>
        </w:rPr>
        <w:t xml:space="preserve">），</w:t>
      </w:r>
      <w:r>
        <w:rPr>
          <w:rFonts w:hint="eastAsia" w:ascii="宋体" w:hAnsi="宋体" w:eastAsia="宋体" w:cs="宋体"/>
          <w:b w:val="0"/>
          <w:bCs w:val="0"/>
          <w:i w:val="0"/>
          <w:iCs w:val="0"/>
          <w:color w:val="000000"/>
          <w:spacing w:val="1"/>
          <w:sz w:val="21"/>
          <w:szCs w:val="21"/>
          <w:lang w:eastAsia="en-US"/>
        </w:rPr>
        <w:t xml:space="preserve">冲击能量≥22J</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，净重≤12</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1"/>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CCC</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认证</w:t>
      </w:r>
      <w:r>
        <w:rPr>
          <w:rFonts w:hint="eastAsia" w:ascii="宋体" w:hAnsi="宋体" w:eastAsia="宋体" w:cs="宋体"/>
          <w:b w:val="0"/>
          <w:bCs w:val="0"/>
          <w:i w:val="0"/>
          <w:iCs w:val="0"/>
          <w:color w:val="000000"/>
          <w:spacing w:val="-1"/>
          <w:sz w:val="21"/>
          <w:szCs w:val="21"/>
          <w:lang w:eastAsia="en-US"/>
        </w:rPr>
        <w:t xml:space="preserve">齐全，机身有</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CCC</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Ⅱ类（</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回字）标志及新版标准号。</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z w:val="21"/>
          <w:szCs w:val="21"/>
          <w:lang w:eastAsia="en-US"/>
        </w:rPr>
        <w:t xml:space="preserve">（二）</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电气要求</w:t>
      </w:r>
      <w:r>
        <w:rPr>
          <w:rFonts w:hint="eastAsia" w:ascii="宋体" w:hAnsi="宋体" w:eastAsia="宋体" w:cs="宋体"/>
          <w:b w:val="0"/>
          <w:bCs w:val="0"/>
          <w:i w:val="0"/>
          <w:iCs w:val="0"/>
          <w:color w:val="000000"/>
          <w:sz w:val="21"/>
          <w:szCs w:val="21"/>
          <w:lang w:eastAsia="en-US"/>
        </w:rPr>
      </w:r>
      <w:r/>
    </w:p>
    <w:p>
      <w:pPr>
        <w:pStyle w:val="876"/>
        <w:ind w:left="682"/>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电机种类：无刷电机</w:t>
      </w:r>
      <w:r>
        <w:rPr>
          <w:rFonts w:hint="eastAsia" w:ascii="宋体" w:hAnsi="宋体" w:eastAsia="宋体" w:cs="宋体"/>
          <w:b w:val="0"/>
          <w:bCs w:val="0"/>
          <w:i w:val="0"/>
          <w:iCs w:val="0"/>
          <w:color w:val="000000"/>
          <w:sz w:val="21"/>
          <w:szCs w:val="21"/>
          <w:lang w:eastAsia="en-US"/>
        </w:rPr>
      </w:r>
      <w:r/>
    </w:p>
    <w:p>
      <w:pPr>
        <w:pStyle w:val="876"/>
        <w:ind w:left="655"/>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额定电压：220V/50</w:t>
      </w:r>
      <w:r>
        <w:rPr>
          <w:rFonts w:hint="eastAsia" w:ascii="宋体" w:hAnsi="宋体" w:eastAsia="宋体" w:cs="宋体"/>
          <w:b w:val="0"/>
          <w:bCs w:val="0"/>
          <w:i w:val="0"/>
          <w:iCs w:val="0"/>
          <w:color w:val="000000"/>
          <w:sz w:val="21"/>
          <w:szCs w:val="21"/>
          <w:lang w:eastAsia="en-US"/>
        </w:rPr>
        <w:t xml:space="preserve">Hz</w:t>
      </w:r>
      <w:r>
        <w:rPr>
          <w:rFonts w:hint="eastAsia" w:ascii="宋体" w:hAnsi="宋体" w:eastAsia="宋体" w:cs="宋体"/>
          <w:b w:val="0"/>
          <w:bCs w:val="0"/>
          <w:i w:val="0"/>
          <w:iCs w:val="0"/>
          <w:color w:val="000000"/>
          <w:sz w:val="21"/>
          <w:szCs w:val="21"/>
          <w:lang w:eastAsia="en-US"/>
        </w:rPr>
      </w:r>
      <w:r/>
    </w:p>
    <w:p>
      <w:pPr>
        <w:pStyle w:val="876"/>
        <w:ind w:left="655"/>
        <w:jc w:val="left"/>
        <w:spacing w:before="13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额定功率：1500</w:t>
      </w:r>
      <w:r>
        <w:rPr>
          <w:rFonts w:hint="eastAsia" w:ascii="宋体" w:hAnsi="宋体" w:eastAsia="宋体" w:cs="宋体"/>
          <w:b w:val="0"/>
          <w:bCs w:val="0"/>
          <w:i w:val="0"/>
          <w:iCs w:val="0"/>
          <w:color w:val="000000"/>
          <w:spacing w:val="6"/>
          <w:sz w:val="21"/>
          <w:szCs w:val="21"/>
          <w:lang w:eastAsia="zh-CN"/>
        </w:rPr>
        <w:t xml:space="preserve">～</w:t>
      </w:r>
      <w:r>
        <w:rPr>
          <w:rFonts w:hint="eastAsia" w:ascii="宋体" w:hAnsi="宋体" w:eastAsia="宋体" w:cs="宋体"/>
          <w:b w:val="0"/>
          <w:bCs w:val="0"/>
          <w:i w:val="0"/>
          <w:iCs w:val="0"/>
          <w:color w:val="000000"/>
          <w:spacing w:val="6"/>
          <w:sz w:val="21"/>
          <w:szCs w:val="21"/>
          <w:lang w:eastAsia="en-US"/>
        </w:rPr>
        <w:t xml:space="preserve">1800W（工业级常用</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1700W）</w:t>
      </w:r>
      <w:r>
        <w:rPr>
          <w:rFonts w:hint="eastAsia" w:ascii="宋体" w:hAnsi="宋体" w:eastAsia="宋体" w:cs="宋体"/>
          <w:b w:val="0"/>
          <w:bCs w:val="0"/>
          <w:i w:val="0"/>
          <w:iCs w:val="0"/>
          <w:color w:val="000000"/>
          <w:sz w:val="21"/>
          <w:szCs w:val="21"/>
          <w:lang w:eastAsia="en-US"/>
        </w:rPr>
      </w:r>
      <w:r/>
    </w:p>
    <w:p>
      <w:pPr>
        <w:pStyle w:val="876"/>
        <w:ind w:left="657"/>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绝缘等级：</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Ⅱ类（双重绝缘，</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回字标志）</w:t>
      </w:r>
      <w:r>
        <w:rPr>
          <w:rFonts w:hint="eastAsia" w:ascii="宋体" w:hAnsi="宋体" w:eastAsia="宋体" w:cs="宋体"/>
          <w:b w:val="0"/>
          <w:bCs w:val="0"/>
          <w:i w:val="0"/>
          <w:iCs w:val="0"/>
          <w:color w:val="000000"/>
          <w:sz w:val="21"/>
          <w:szCs w:val="21"/>
          <w:lang w:eastAsia="en-US"/>
        </w:rPr>
      </w:r>
      <w:r/>
    </w:p>
    <w:p>
      <w:pPr>
        <w:pStyle w:val="876"/>
        <w:ind w:left="657"/>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绝缘电阻：</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≥2MΩ（500</w:t>
      </w:r>
      <w:r>
        <w:rPr>
          <w:rFonts w:hint="eastAsia" w:ascii="宋体" w:hAnsi="宋体" w:eastAsia="宋体" w:cs="宋体"/>
          <w:b w:val="0"/>
          <w:bCs w:val="0"/>
          <w:i w:val="0"/>
          <w:iCs w:val="0"/>
          <w:color w:val="000000"/>
          <w:sz w:val="21"/>
          <w:szCs w:val="21"/>
          <w:lang w:eastAsia="en-US"/>
        </w:rPr>
        <w:t xml:space="preserve">VDC</w:t>
      </w:r>
      <w:r>
        <w:rPr>
          <w:rFonts w:hint="eastAsia" w:ascii="宋体" w:hAnsi="宋体" w:eastAsia="宋体" w:cs="宋体"/>
          <w:b w:val="0"/>
          <w:bCs w:val="0"/>
          <w:i w:val="0"/>
          <w:iCs w:val="0"/>
          <w:color w:val="000000"/>
          <w:spacing w:val="6"/>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53"/>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耐压：3900V/1</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不击穿</w:t>
      </w:r>
      <w:r>
        <w:rPr>
          <w:rFonts w:hint="eastAsia" w:ascii="宋体" w:hAnsi="宋体" w:eastAsia="宋体" w:cs="宋体"/>
          <w:b w:val="0"/>
          <w:bCs w:val="0"/>
          <w:i w:val="0"/>
          <w:iCs w:val="0"/>
          <w:color w:val="000000"/>
          <w:sz w:val="21"/>
          <w:szCs w:val="21"/>
          <w:lang w:eastAsia="en-US"/>
        </w:rPr>
      </w:r>
      <w:r/>
    </w:p>
    <w:p>
      <w:pPr>
        <w:pStyle w:val="876"/>
        <w:ind w:left="682"/>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电源线：</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≥5m，耐油橡胶，</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防拉脱</w:t>
      </w:r>
      <w:r>
        <w:rPr>
          <w:rFonts w:hint="eastAsia" w:ascii="宋体" w:hAnsi="宋体" w:eastAsia="宋体" w:cs="宋体"/>
          <w:b w:val="0"/>
          <w:bCs w:val="0"/>
          <w:i w:val="0"/>
          <w:iCs w:val="0"/>
          <w:color w:val="000000"/>
          <w:sz w:val="21"/>
          <w:szCs w:val="21"/>
          <w:lang w:eastAsia="en-US"/>
        </w:rPr>
      </w:r>
      <w:r/>
    </w:p>
    <w:p>
      <w:pPr>
        <w:pStyle w:val="876"/>
        <w:ind w:left="618"/>
        <w:jc w:val="left"/>
        <w:spacing w:before="15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（三）性能要求</w:t>
      </w:r>
      <w:r>
        <w:rPr>
          <w:rFonts w:hint="eastAsia" w:ascii="宋体" w:hAnsi="宋体" w:eastAsia="宋体" w:cs="宋体"/>
          <w:b w:val="0"/>
          <w:bCs w:val="0"/>
          <w:i w:val="0"/>
          <w:iCs w:val="0"/>
          <w:color w:val="000000"/>
          <w:sz w:val="21"/>
          <w:szCs w:val="21"/>
          <w:lang w:eastAsia="en-US"/>
        </w:rPr>
      </w:r>
      <w:r/>
    </w:p>
    <w:p>
      <w:pPr>
        <w:pStyle w:val="876"/>
        <w:ind w:left="650"/>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冲击频率：1400~1800次/</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pacing w:val="4"/>
          <w:sz w:val="21"/>
          <w:szCs w:val="21"/>
          <w:lang w:eastAsia="en-US"/>
        </w:rPr>
        <w:t xml:space="preserve">（标准</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1600</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次/</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pacing w:val="4"/>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62"/>
        <w:jc w:val="left"/>
        <w:spacing w:before="14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气缸直径：</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φ85</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1"/>
          <w:sz w:val="21"/>
          <w:szCs w:val="21"/>
          <w:lang w:eastAsia="en-US"/>
        </w:rPr>
        <w:t xml:space="preserve">（85</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型）</w:t>
      </w:r>
      <w:r>
        <w:rPr>
          <w:rFonts w:hint="eastAsia" w:ascii="宋体" w:hAnsi="宋体" w:eastAsia="宋体" w:cs="宋体"/>
          <w:b w:val="0"/>
          <w:bCs w:val="0"/>
          <w:i w:val="0"/>
          <w:iCs w:val="0"/>
          <w:color w:val="000000"/>
          <w:sz w:val="21"/>
          <w:szCs w:val="21"/>
          <w:lang w:eastAsia="en-US"/>
        </w:rPr>
      </w:r>
      <w:r/>
    </w:p>
    <w:p>
      <w:pPr>
        <w:pStyle w:val="876"/>
        <w:ind w:left="654"/>
        <w:jc w:val="left"/>
        <w:spacing w:before="16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6"/>
          <w:sz w:val="21"/>
          <w:szCs w:val="21"/>
          <w:lang w:eastAsia="en-US"/>
        </w:rPr>
        <w:t xml:space="preserve">夹头：</w:t>
      </w:r>
      <w:r>
        <w:rPr>
          <w:rFonts w:hint="eastAsia" w:ascii="宋体" w:hAnsi="宋体" w:eastAsia="宋体" w:cs="宋体"/>
          <w:b w:val="0"/>
          <w:bCs w:val="0"/>
          <w:i w:val="0"/>
          <w:iCs w:val="0"/>
          <w:color w:val="000000"/>
          <w:sz w:val="21"/>
          <w:szCs w:val="21"/>
          <w:lang w:eastAsia="en-US"/>
        </w:rPr>
        <w:t xml:space="preserve">SDS</w:t>
      </w:r>
      <w:r>
        <w:rPr>
          <w:rFonts w:hint="eastAsia" w:ascii="宋体" w:hAnsi="宋体" w:eastAsia="宋体" w:cs="宋体"/>
          <w:b w:val="0"/>
          <w:bCs w:val="0"/>
          <w:i w:val="0"/>
          <w:iCs w:val="0"/>
          <w:color w:val="000000"/>
          <w:spacing w:val="16"/>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Max</w:t>
      </w:r>
      <w:r>
        <w:rPr>
          <w:rFonts w:hint="eastAsia" w:ascii="宋体" w:hAnsi="宋体" w:eastAsia="宋体" w:cs="宋体"/>
          <w:b w:val="0"/>
          <w:bCs w:val="0"/>
          <w:i w:val="0"/>
          <w:iCs w:val="0"/>
          <w:color w:val="000000"/>
          <w:spacing w:val="16"/>
          <w:sz w:val="21"/>
          <w:szCs w:val="21"/>
          <w:lang w:eastAsia="en-US"/>
        </w:rPr>
        <w:t xml:space="preserve">/六角</w:t>
      </w:r>
      <w:r>
        <w:rPr>
          <w:rFonts w:hint="eastAsia" w:ascii="宋体" w:hAnsi="宋体" w:eastAsia="宋体" w:cs="宋体"/>
          <w:b w:val="0"/>
          <w:bCs w:val="0"/>
          <w:i w:val="0"/>
          <w:iCs w:val="0"/>
          <w:color w:val="000000"/>
          <w:sz w:val="21"/>
          <w:szCs w:val="21"/>
          <w:lang w:eastAsia="en-US"/>
        </w:rPr>
      </w:r>
      <w:r/>
    </w:p>
    <w:p>
      <w:pPr>
        <w:pStyle w:val="876"/>
        <w:ind w:left="644"/>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镐头位置：12档可调</w:t>
      </w:r>
      <w:r>
        <w:rPr>
          <w:rFonts w:hint="eastAsia" w:ascii="宋体" w:hAnsi="宋体" w:eastAsia="宋体" w:cs="宋体"/>
          <w:b w:val="0"/>
          <w:bCs w:val="0"/>
          <w:i w:val="0"/>
          <w:iCs w:val="0"/>
          <w:color w:val="000000"/>
          <w:sz w:val="21"/>
          <w:szCs w:val="21"/>
          <w:lang w:eastAsia="en-US"/>
        </w:rPr>
      </w:r>
      <w:r/>
    </w:p>
    <w:p>
      <w:pPr>
        <w:pStyle w:val="876"/>
        <w:ind w:left="618"/>
        <w:jc w:val="left"/>
        <w:spacing w:before="17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（四）安全与环保要求（</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8"/>
          <w:sz w:val="21"/>
          <w:szCs w:val="21"/>
          <w:lang w:eastAsia="en-US"/>
        </w:rPr>
        <w:t xml:space="preserve">/T3883.2</w:t>
      </w:r>
      <w:r>
        <w:rPr>
          <w:rFonts w:hint="eastAsia" w:ascii="宋体" w:hAnsi="宋体" w:eastAsia="宋体" w:cs="宋体"/>
          <w:b w:val="0"/>
          <w:bCs w:val="0"/>
          <w:i w:val="0"/>
          <w:iCs w:val="0"/>
          <w:color w:val="000000"/>
          <w:spacing w:val="7"/>
          <w:sz w:val="21"/>
          <w:szCs w:val="21"/>
          <w:lang w:eastAsia="en-US"/>
        </w:rPr>
        <w:t xml:space="preserve">06-2025）</w:t>
      </w:r>
      <w:r>
        <w:rPr>
          <w:rFonts w:hint="eastAsia" w:ascii="宋体" w:hAnsi="宋体" w:eastAsia="宋体" w:cs="宋体"/>
          <w:b w:val="0"/>
          <w:bCs w:val="0"/>
          <w:i w:val="0"/>
          <w:iCs w:val="0"/>
          <w:color w:val="000000"/>
          <w:sz w:val="21"/>
          <w:szCs w:val="21"/>
          <w:lang w:eastAsia="en-US"/>
        </w:rPr>
      </w:r>
      <w:r/>
    </w:p>
    <w:p>
      <w:pPr>
        <w:pStyle w:val="876"/>
        <w:ind w:left="663"/>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噪声：</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≤95</w:t>
      </w:r>
      <w:r>
        <w:rPr>
          <w:rFonts w:hint="eastAsia" w:ascii="宋体" w:hAnsi="宋体" w:eastAsia="宋体" w:cs="宋体"/>
          <w:b w:val="0"/>
          <w:bCs w:val="0"/>
          <w:i w:val="0"/>
          <w:iCs w:val="0"/>
          <w:color w:val="000000"/>
          <w:sz w:val="21"/>
          <w:szCs w:val="21"/>
          <w:lang w:eastAsia="en-US"/>
        </w:rPr>
        <w:t xml:space="preserve">dB</w:t>
      </w:r>
      <w:r>
        <w:rPr>
          <w:rFonts w:hint="eastAsia" w:ascii="宋体" w:hAnsi="宋体" w:eastAsia="宋体" w:cs="宋体"/>
          <w:b w:val="0"/>
          <w:bCs w:val="0"/>
          <w:i w:val="0"/>
          <w:iCs w:val="0"/>
          <w:color w:val="000000"/>
          <w:spacing w:val="1"/>
          <w:sz w:val="21"/>
          <w:szCs w:val="21"/>
          <w:lang w:eastAsia="en-US"/>
        </w:rPr>
        <w:t xml:space="preserve">(A)</w:t>
      </w:r>
      <w:r>
        <w:rPr>
          <w:rFonts w:hint="eastAsia" w:ascii="宋体" w:hAnsi="宋体" w:eastAsia="宋体" w:cs="宋体"/>
          <w:b w:val="0"/>
          <w:bCs w:val="0"/>
          <w:i w:val="0"/>
          <w:iCs w:val="0"/>
          <w:color w:val="000000"/>
          <w:sz w:val="21"/>
          <w:szCs w:val="21"/>
          <w:lang w:eastAsia="en-US"/>
        </w:rPr>
      </w:r>
      <w:r/>
    </w:p>
    <w:p>
      <w:pPr>
        <w:pStyle w:val="876"/>
        <w:ind w:left="639"/>
        <w:jc w:val="left"/>
        <w:spacing w:before="17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振动：6～9m/s2（手柄）</w:t>
      </w:r>
      <w:r>
        <w:rPr>
          <w:rFonts w:hint="eastAsia" w:ascii="宋体" w:hAnsi="宋体" w:eastAsia="宋体" w:cs="宋体"/>
          <w:b w:val="0"/>
          <w:bCs w:val="0"/>
          <w:i w:val="0"/>
          <w:iCs w:val="0"/>
          <w:color w:val="000000"/>
          <w:sz w:val="21"/>
          <w:szCs w:val="21"/>
          <w:lang w:eastAsia="en-US"/>
        </w:rPr>
      </w:r>
      <w:r/>
    </w:p>
    <w:p>
      <w:pPr>
        <w:pStyle w:val="876"/>
        <w:ind w:left="677"/>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防护：IP20+防反扭+镐头防脱+减震手柄</w:t>
      </w:r>
      <w:r>
        <w:rPr>
          <w:rFonts w:hint="eastAsia" w:ascii="宋体" w:hAnsi="宋体" w:eastAsia="宋体" w:cs="宋体"/>
          <w:b w:val="0"/>
          <w:bCs w:val="0"/>
          <w:i w:val="0"/>
          <w:iCs w:val="0"/>
          <w:color w:val="000000"/>
          <w:sz w:val="21"/>
          <w:szCs w:val="21"/>
          <w:lang w:eastAsia="en-US"/>
        </w:rPr>
      </w:r>
      <w:r/>
    </w:p>
    <w:p>
      <w:pPr>
        <w:pStyle w:val="876"/>
        <w:ind w:left="641"/>
        <w:jc w:val="left"/>
        <w:spacing w:before="140"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3"/>
          <w:sz w:val="21"/>
          <w:szCs w:val="21"/>
          <w:lang w:eastAsia="en-US"/>
        </w:rPr>
        <w:t xml:space="preserve">保护：过热+过流双重保护</w:t>
      </w:r>
      <w:r>
        <w:rPr>
          <w:rFonts w:hint="eastAsia" w:ascii="宋体" w:hAnsi="宋体" w:eastAsia="宋体" w:cs="宋体"/>
          <w:b w:val="0"/>
          <w:bCs w:val="0"/>
          <w:i w:val="0"/>
          <w:iCs w:val="0"/>
          <w:color w:val="000000"/>
          <w:sz w:val="21"/>
          <w:szCs w:val="21"/>
          <w:lang w:val="en-US" w:eastAsia="en-US" w:bidi="ar-SA"/>
        </w:rPr>
      </w:r>
      <w:r/>
    </w:p>
    <w:p>
      <w:pPr>
        <w:pStyle w:val="876"/>
        <w:ind w:left="606"/>
        <w:jc w:val="left"/>
        <w:spacing w:before="10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（五）</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外观与结构</w:t>
      </w:r>
      <w:r>
        <w:rPr>
          <w:rFonts w:hint="eastAsia" w:ascii="宋体" w:hAnsi="宋体" w:eastAsia="宋体" w:cs="宋体"/>
          <w:b w:val="0"/>
          <w:bCs w:val="0"/>
          <w:i w:val="0"/>
          <w:iCs w:val="0"/>
          <w:color w:val="000000"/>
          <w:sz w:val="21"/>
          <w:szCs w:val="21"/>
          <w:lang w:eastAsia="en-US"/>
        </w:rPr>
      </w:r>
      <w:r/>
    </w:p>
    <w:p>
      <w:pPr>
        <w:pStyle w:val="876"/>
        <w:ind w:left="648"/>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塑料件：无气泡、裂纹、糊斑</w:t>
      </w:r>
      <w:r>
        <w:rPr>
          <w:rFonts w:hint="eastAsia" w:ascii="宋体" w:hAnsi="宋体" w:eastAsia="宋体" w:cs="宋体"/>
          <w:b w:val="0"/>
          <w:bCs w:val="0"/>
          <w:i w:val="0"/>
          <w:iCs w:val="0"/>
          <w:color w:val="000000"/>
          <w:sz w:val="21"/>
          <w:szCs w:val="21"/>
          <w:lang w:eastAsia="en-US"/>
        </w:rPr>
      </w:r>
      <w:r/>
    </w:p>
    <w:p>
      <w:pPr>
        <w:pStyle w:val="876"/>
        <w:ind w:left="636"/>
        <w:jc w:val="left"/>
        <w:spacing w:before="15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金属件：无缺陷，涂层均匀</w:t>
      </w:r>
      <w:r>
        <w:rPr>
          <w:rFonts w:hint="eastAsia" w:ascii="宋体" w:hAnsi="宋体" w:eastAsia="宋体" w:cs="宋体"/>
          <w:b w:val="0"/>
          <w:bCs w:val="0"/>
          <w:i w:val="0"/>
          <w:iCs w:val="0"/>
          <w:color w:val="000000"/>
          <w:sz w:val="21"/>
          <w:szCs w:val="21"/>
          <w:lang w:eastAsia="en-US"/>
        </w:rPr>
      </w:r>
      <w:r/>
    </w:p>
    <w:p>
      <w:pPr>
        <w:pStyle w:val="876"/>
        <w:ind w:left="636"/>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铭牌牢固清晰，螺钉做防锈处理</w:t>
      </w:r>
      <w:r>
        <w:rPr>
          <w:rFonts w:hint="eastAsia" w:ascii="宋体" w:hAnsi="宋体" w:eastAsia="宋体" w:cs="宋体"/>
          <w:b w:val="0"/>
          <w:bCs w:val="0"/>
          <w:i w:val="0"/>
          <w:iCs w:val="0"/>
          <w:color w:val="000000"/>
          <w:sz w:val="21"/>
          <w:szCs w:val="21"/>
          <w:lang w:eastAsia="en-US"/>
        </w:rPr>
      </w:r>
      <w:r/>
    </w:p>
    <w:p>
      <w:pPr>
        <w:pStyle w:val="876"/>
        <w:ind w:left="606"/>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7"/>
          <w:sz w:val="21"/>
          <w:szCs w:val="21"/>
          <w:lang w:eastAsia="en-US"/>
        </w:rPr>
        <w:t xml:space="preserve">（六）标志</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包装</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pacing w:val="-53"/>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文件</w:t>
      </w:r>
      <w:r>
        <w:rPr>
          <w:rFonts w:hint="eastAsia" w:ascii="宋体" w:hAnsi="宋体" w:eastAsia="宋体" w:cs="宋体"/>
          <w:b w:val="0"/>
          <w:bCs w:val="0"/>
          <w:i w:val="0"/>
          <w:iCs w:val="0"/>
          <w:color w:val="000000"/>
          <w:sz w:val="21"/>
          <w:szCs w:val="21"/>
          <w:lang w:eastAsia="en-US"/>
        </w:rPr>
      </w:r>
      <w:r/>
    </w:p>
    <w:p>
      <w:pPr>
        <w:pStyle w:val="876"/>
        <w:ind w:right="75" w:firstLine="636"/>
        <w:jc w:val="left"/>
        <w:spacing w:before="15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3"/>
          <w:sz w:val="21"/>
          <w:szCs w:val="21"/>
          <w:lang w:eastAsia="en-US"/>
        </w:rPr>
        <w:t xml:space="preserve">1.铭牌：名称、型号、额定电压、功率/电流、转速、Ⅱ</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类符</w:t>
      </w:r>
      <w:r>
        <w:rPr>
          <w:rFonts w:hint="eastAsia" w:ascii="宋体" w:hAnsi="宋体" w:eastAsia="宋体" w:cs="宋体"/>
          <w:b w:val="0"/>
          <w:bCs w:val="0"/>
          <w:i w:val="0"/>
          <w:iCs w:val="0"/>
          <w:color w:val="000000"/>
          <w:spacing w:val="-2"/>
          <w:sz w:val="21"/>
          <w:szCs w:val="21"/>
          <w:lang w:eastAsia="en-US"/>
        </w:rPr>
        <w:t xml:space="preserve">号、商标、</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出厂编号等。</w:t>
      </w:r>
      <w:r>
        <w:rPr>
          <w:rFonts w:hint="eastAsia" w:ascii="宋体" w:hAnsi="宋体" w:eastAsia="宋体" w:cs="宋体"/>
          <w:b w:val="0"/>
          <w:bCs w:val="0"/>
          <w:i w:val="0"/>
          <w:iCs w:val="0"/>
          <w:color w:val="000000"/>
          <w:sz w:val="21"/>
          <w:szCs w:val="21"/>
          <w:lang w:eastAsia="en-US"/>
        </w:rPr>
      </w:r>
      <w:r/>
    </w:p>
    <w:p>
      <w:pPr>
        <w:pStyle w:val="876"/>
        <w:ind w:left="5" w:firstLine="618"/>
        <w:jc w:val="left"/>
        <w:spacing w:before="1" w:line="360" w:lineRule="auto"/>
        <w:widowControl/>
        <w:rPr>
          <w:rFonts w:hint="eastAsia" w:ascii="宋体" w:hAnsi="宋体" w:eastAsia="宋体" w:cs="宋体"/>
          <w:b w:val="0"/>
          <w:bCs w:val="0"/>
          <w:i w:val="0"/>
          <w:iCs w:val="0"/>
          <w:color w:val="000000"/>
          <w:sz w:val="21"/>
          <w:szCs w:val="21"/>
          <w:lang w:eastAsia="en-US"/>
        </w:rPr>
        <w:outlineLvl w:val="2"/>
      </w:pPr>
      <w:r>
        <w:rPr>
          <w:rFonts w:hint="eastAsia" w:ascii="宋体" w:hAnsi="宋体" w:eastAsia="宋体" w:cs="宋体"/>
          <w:b w:val="0"/>
          <w:bCs w:val="0"/>
          <w:i w:val="0"/>
          <w:iCs w:val="0"/>
          <w:color w:val="000000"/>
          <w:spacing w:val="5"/>
          <w:sz w:val="21"/>
          <w:szCs w:val="21"/>
          <w:lang w:eastAsia="en-US"/>
        </w:rPr>
        <w:t xml:space="preserve">2.</w:t>
      </w:r>
      <w:r>
        <w:rPr>
          <w:rFonts w:hint="eastAsia" w:ascii="宋体" w:hAnsi="宋体" w:eastAsia="宋体" w:cs="宋体"/>
          <w:b w:val="0"/>
          <w:bCs w:val="0"/>
          <w:i w:val="0"/>
          <w:iCs w:val="0"/>
          <w:color w:val="000000"/>
          <w:spacing w:val="-1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出厂文件：产品合格证、使用维护说明书（含安全章节）</w:t>
      </w:r>
      <w:r>
        <w:rPr>
          <w:rFonts w:hint="eastAsia" w:ascii="宋体" w:hAnsi="宋体" w:eastAsia="宋体" w:cs="宋体"/>
          <w:b w:val="0"/>
          <w:bCs w:val="0"/>
          <w:i w:val="0"/>
          <w:iCs w:val="0"/>
          <w:color w:val="000000"/>
          <w:spacing w:val="-14"/>
          <w:sz w:val="21"/>
          <w:szCs w:val="21"/>
          <w:lang w:eastAsia="en-US"/>
        </w:rPr>
        <w:t xml:space="preserve">等。</w:t>
      </w:r>
      <w:r>
        <w:rPr>
          <w:rFonts w:hint="eastAsia" w:ascii="宋体" w:hAnsi="宋体" w:eastAsia="宋体" w:cs="宋体"/>
          <w:b w:val="0"/>
          <w:bCs w:val="0"/>
          <w:i w:val="0"/>
          <w:iCs w:val="0"/>
          <w:color w:val="000000"/>
          <w:sz w:val="21"/>
          <w:szCs w:val="21"/>
          <w:lang w:eastAsia="en-US"/>
        </w:rPr>
      </w:r>
      <w:r/>
    </w:p>
    <w:p>
      <w:pPr>
        <w:pStyle w:val="876"/>
        <w:ind w:left="606"/>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t xml:space="preserve">整机质保≥1 年；</w:t>
      </w:r>
      <w:r>
        <w:rPr>
          <w:rFonts w:hint="eastAsia" w:ascii="宋体" w:hAnsi="宋体" w:eastAsia="宋体" w:cs="宋体"/>
          <w:b w:val="0"/>
          <w:bCs w:val="0"/>
          <w:i w:val="0"/>
          <w:iCs w:val="0"/>
          <w:color w:val="000000"/>
          <w:spacing w:val="-7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电机/齿轮箱质保≥1 年。</w:t>
      </w:r>
      <w:bookmarkStart w:id="21" w:name="bookmark23"/>
      <w:r/>
      <w:bookmarkEnd w:id="21"/>
      <w:r/>
      <w:bookmarkStart w:id="22" w:name="bookmark8"/>
      <w:r/>
      <w:bookmarkEnd w:id="22"/>
      <w:r/>
      <w:bookmarkStart w:id="23" w:name="bookmark24"/>
      <w:r/>
      <w:bookmarkEnd w:id="23"/>
      <w:r>
        <w:rPr>
          <w:rFonts w:hint="eastAsia" w:ascii="宋体" w:hAnsi="宋体" w:eastAsia="宋体" w:cs="宋体"/>
          <w:b w:val="0"/>
          <w:bCs w:val="0"/>
          <w:i w:val="0"/>
          <w:iCs w:val="0"/>
          <w:color w:val="000000"/>
          <w:spacing w:val="2"/>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6"/>
          <w:sz w:val="21"/>
          <w:szCs w:val="21"/>
          <w:lang w:val="en-US" w:eastAsia="zh-CN"/>
        </w:rPr>
        <w:t xml:space="preserve">10</w:t>
      </w:r>
      <w:r>
        <w:rPr>
          <w:rFonts w:hint="eastAsia" w:ascii="宋体" w:hAnsi="宋体" w:eastAsia="宋体" w:cs="宋体"/>
          <w:b/>
          <w:bCs/>
          <w:i w:val="0"/>
          <w:iCs w:val="0"/>
          <w:color w:val="000000"/>
          <w:spacing w:val="6"/>
          <w:sz w:val="21"/>
          <w:szCs w:val="21"/>
          <w:lang w:eastAsia="en-US"/>
        </w:rPr>
        <w:t xml:space="preserve">、便携式工作灯</w:t>
      </w:r>
      <w:r>
        <w:rPr>
          <w:rFonts w:hint="eastAsia" w:ascii="宋体" w:hAnsi="宋体" w:eastAsia="宋体" w:cs="宋体"/>
          <w:b/>
          <w:bCs/>
          <w:i w:val="0"/>
          <w:iCs w:val="0"/>
          <w:color w:val="000000"/>
          <w:sz w:val="21"/>
          <w:szCs w:val="21"/>
          <w:lang w:eastAsia="en-US"/>
        </w:rPr>
      </w:r>
      <w:r/>
    </w:p>
    <w:p>
      <w:pPr>
        <w:pStyle w:val="876"/>
        <w:ind w:left="619"/>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6" w:right="109" w:firstLine="635"/>
        <w:jc w:val="both"/>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 xml:space="preserve">便携式防汛工作灯，使用蓄电池直流（</w:t>
      </w:r>
      <w:r>
        <w:rPr>
          <w:rFonts w:hint="eastAsia" w:ascii="宋体" w:hAnsi="宋体" w:eastAsia="宋体" w:cs="宋体"/>
          <w:b w:val="0"/>
          <w:bCs w:val="0"/>
          <w:i w:val="0"/>
          <w:iCs w:val="0"/>
          <w:color w:val="000000"/>
          <w:sz w:val="21"/>
          <w:szCs w:val="21"/>
          <w:lang w:eastAsia="en-US"/>
        </w:rPr>
        <w:t xml:space="preserve">DC</w:t>
      </w:r>
      <w:r>
        <w:rPr>
          <w:rFonts w:hint="eastAsia" w:ascii="宋体" w:hAnsi="宋体" w:eastAsia="宋体" w:cs="宋体"/>
          <w:b w:val="0"/>
          <w:bCs w:val="0"/>
          <w:i w:val="0"/>
          <w:iCs w:val="0"/>
          <w:color w:val="000000"/>
          <w:spacing w:val="9"/>
          <w:sz w:val="21"/>
          <w:szCs w:val="21"/>
          <w:lang w:eastAsia="en-US"/>
        </w:rPr>
        <w:t xml:space="preserve">）供电，额定电</w:t>
      </w:r>
      <w:r>
        <w:rPr>
          <w:rFonts w:hint="eastAsia" w:ascii="宋体" w:hAnsi="宋体" w:eastAsia="宋体" w:cs="宋体"/>
          <w:b w:val="0"/>
          <w:bCs w:val="0"/>
          <w:i w:val="0"/>
          <w:iCs w:val="0"/>
          <w:color w:val="000000"/>
          <w:spacing w:val="8"/>
          <w:sz w:val="21"/>
          <w:szCs w:val="21"/>
          <w:lang w:eastAsia="en-US"/>
        </w:rPr>
        <w:t xml:space="preserve">压</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12V以上，具备防汛巡堤、观测、水下查险、发送光讯号、</w:t>
      </w:r>
      <w:r>
        <w:rPr>
          <w:rFonts w:hint="eastAsia" w:ascii="宋体" w:hAnsi="宋体" w:eastAsia="宋体" w:cs="宋体"/>
          <w:b w:val="0"/>
          <w:bCs w:val="0"/>
          <w:i w:val="0"/>
          <w:iCs w:val="0"/>
          <w:color w:val="000000"/>
          <w:spacing w:val="5"/>
          <w:sz w:val="21"/>
          <w:szCs w:val="21"/>
          <w:lang w:eastAsia="en-US"/>
        </w:rPr>
        <w:t xml:space="preserve">照明（强弱可调）等常规抢险功能。</w:t>
      </w:r>
      <w:r>
        <w:rPr>
          <w:rFonts w:hint="eastAsia" w:ascii="宋体" w:hAnsi="宋体" w:eastAsia="宋体" w:cs="宋体"/>
          <w:b w:val="0"/>
          <w:bCs w:val="0"/>
          <w:i w:val="0"/>
          <w:iCs w:val="0"/>
          <w:color w:val="000000"/>
          <w:sz w:val="21"/>
          <w:szCs w:val="21"/>
          <w:lang w:eastAsia="en-US"/>
        </w:rPr>
      </w:r>
      <w:r/>
    </w:p>
    <w:p>
      <w:pPr>
        <w:pStyle w:val="876"/>
        <w:ind w:left="619"/>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（二）技术性能要求</w:t>
      </w:r>
      <w:r>
        <w:rPr>
          <w:rFonts w:hint="eastAsia" w:ascii="宋体" w:hAnsi="宋体" w:eastAsia="宋体" w:cs="宋体"/>
          <w:b w:val="0"/>
          <w:bCs w:val="0"/>
          <w:i w:val="0"/>
          <w:iCs w:val="0"/>
          <w:color w:val="000000"/>
          <w:sz w:val="21"/>
          <w:szCs w:val="21"/>
          <w:lang w:eastAsia="en-US"/>
        </w:rPr>
      </w:r>
      <w:r/>
    </w:p>
    <w:p>
      <w:pPr>
        <w:pStyle w:val="876"/>
        <w:ind w:left="649"/>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1.灯具防护等级应达到</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IP</w:t>
      </w:r>
      <w:r>
        <w:rPr>
          <w:rFonts w:hint="eastAsia" w:ascii="宋体" w:hAnsi="宋体" w:eastAsia="宋体" w:cs="宋体"/>
          <w:b w:val="0"/>
          <w:bCs w:val="0"/>
          <w:i w:val="0"/>
          <w:iCs w:val="0"/>
          <w:color w:val="000000"/>
          <w:spacing w:val="4"/>
          <w:sz w:val="21"/>
          <w:szCs w:val="21"/>
          <w:lang w:eastAsia="en-US"/>
        </w:rPr>
        <w:t xml:space="preserve">67。</w:t>
      </w:r>
      <w:r>
        <w:rPr>
          <w:rFonts w:hint="eastAsia" w:ascii="宋体" w:hAnsi="宋体" w:eastAsia="宋体" w:cs="宋体"/>
          <w:b w:val="0"/>
          <w:bCs w:val="0"/>
          <w:i w:val="0"/>
          <w:iCs w:val="0"/>
          <w:color w:val="000000"/>
          <w:sz w:val="21"/>
          <w:szCs w:val="21"/>
          <w:lang w:eastAsia="en-US"/>
        </w:rPr>
      </w:r>
      <w:r/>
    </w:p>
    <w:p>
      <w:pPr>
        <w:pStyle w:val="876"/>
        <w:ind w:left="5" w:right="107" w:firstLine="630"/>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2.在水泥地面上由</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100cm</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高处自</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由跌落</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4</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次，每次绕它的轴</w:t>
      </w:r>
      <w:r>
        <w:rPr>
          <w:rFonts w:hint="eastAsia" w:ascii="宋体" w:hAnsi="宋体" w:eastAsia="宋体" w:cs="宋体"/>
          <w:b w:val="0"/>
          <w:bCs w:val="0"/>
          <w:i w:val="0"/>
          <w:iCs w:val="0"/>
          <w:color w:val="000000"/>
          <w:spacing w:val="2"/>
          <w:sz w:val="21"/>
          <w:szCs w:val="21"/>
          <w:lang w:eastAsia="en-US"/>
        </w:rPr>
        <w:t xml:space="preserve">线旋转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90°,以</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 个不同位置跌落。实验后，灯具不</w:t>
      </w:r>
      <w:r>
        <w:rPr>
          <w:rFonts w:hint="eastAsia" w:ascii="宋体" w:hAnsi="宋体" w:eastAsia="宋体" w:cs="宋体"/>
          <w:b w:val="0"/>
          <w:bCs w:val="0"/>
          <w:i w:val="0"/>
          <w:iCs w:val="0"/>
          <w:color w:val="000000"/>
          <w:spacing w:val="1"/>
          <w:sz w:val="21"/>
          <w:szCs w:val="21"/>
          <w:lang w:eastAsia="en-US"/>
        </w:rPr>
        <w:t xml:space="preserve">应有危及安</w:t>
      </w:r>
      <w:r>
        <w:rPr>
          <w:rFonts w:hint="eastAsia" w:ascii="宋体" w:hAnsi="宋体" w:eastAsia="宋体" w:cs="宋体"/>
          <w:b w:val="0"/>
          <w:bCs w:val="0"/>
          <w:i w:val="0"/>
          <w:iCs w:val="0"/>
          <w:color w:val="000000"/>
          <w:spacing w:val="4"/>
          <w:sz w:val="21"/>
          <w:szCs w:val="21"/>
          <w:lang w:eastAsia="en-US"/>
        </w:rPr>
        <w:t xml:space="preserve">全和继续使用的损坏。</w:t>
      </w:r>
      <w:r>
        <w:rPr>
          <w:rFonts w:hint="eastAsia" w:ascii="宋体" w:hAnsi="宋体" w:eastAsia="宋体" w:cs="宋体"/>
          <w:b w:val="0"/>
          <w:bCs w:val="0"/>
          <w:i w:val="0"/>
          <w:iCs w:val="0"/>
          <w:color w:val="000000"/>
          <w:spacing w:val="-6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防止灯泡损坏的保护部件不应松动。</w:t>
      </w:r>
      <w:r>
        <w:rPr>
          <w:rFonts w:hint="eastAsia" w:ascii="宋体" w:hAnsi="宋体" w:eastAsia="宋体" w:cs="宋体"/>
          <w:b w:val="0"/>
          <w:bCs w:val="0"/>
          <w:i w:val="0"/>
          <w:iCs w:val="0"/>
          <w:color w:val="000000"/>
          <w:sz w:val="21"/>
          <w:szCs w:val="21"/>
          <w:lang w:eastAsia="en-US"/>
        </w:rPr>
      </w:r>
      <w:r/>
    </w:p>
    <w:p>
      <w:pPr>
        <w:pStyle w:val="876"/>
        <w:ind w:left="633"/>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3.有效照射距离应大于</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30m。</w:t>
      </w:r>
      <w:r>
        <w:rPr>
          <w:rFonts w:hint="eastAsia" w:ascii="宋体" w:hAnsi="宋体" w:eastAsia="宋体" w:cs="宋体"/>
          <w:b w:val="0"/>
          <w:bCs w:val="0"/>
          <w:i w:val="0"/>
          <w:iCs w:val="0"/>
          <w:color w:val="000000"/>
          <w:sz w:val="21"/>
          <w:szCs w:val="21"/>
          <w:lang w:eastAsia="en-US"/>
        </w:rPr>
      </w:r>
      <w:r/>
    </w:p>
    <w:p>
      <w:pPr>
        <w:pStyle w:val="876"/>
        <w:ind w:left="636"/>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4.连续工作时间应大于</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8h。</w:t>
      </w:r>
      <w:r>
        <w:rPr>
          <w:rFonts w:hint="eastAsia" w:ascii="宋体" w:hAnsi="宋体" w:eastAsia="宋体" w:cs="宋体"/>
          <w:b w:val="0"/>
          <w:bCs w:val="0"/>
          <w:i w:val="0"/>
          <w:iCs w:val="0"/>
          <w:color w:val="000000"/>
          <w:sz w:val="21"/>
          <w:szCs w:val="21"/>
          <w:lang w:eastAsia="en-US"/>
        </w:rPr>
      </w:r>
      <w:r/>
    </w:p>
    <w:p>
      <w:pPr>
        <w:pStyle w:val="876"/>
        <w:ind w:left="639"/>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5.充满电后放置</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6 个月，</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电池容量不低于满容量的</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80%。</w:t>
      </w:r>
      <w:r>
        <w:rPr>
          <w:rFonts w:hint="eastAsia" w:ascii="宋体" w:hAnsi="宋体" w:eastAsia="宋体" w:cs="宋体"/>
          <w:b w:val="0"/>
          <w:bCs w:val="0"/>
          <w:i w:val="0"/>
          <w:iCs w:val="0"/>
          <w:color w:val="000000"/>
          <w:sz w:val="21"/>
          <w:szCs w:val="21"/>
          <w:lang w:eastAsia="en-US"/>
        </w:rPr>
      </w:r>
      <w:r/>
    </w:p>
    <w:p>
      <w:pPr>
        <w:pStyle w:val="876"/>
        <w:ind w:left="7" w:right="106" w:firstLine="632"/>
        <w:jc w:val="left"/>
        <w:spacing w:before="146"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6.充电器应与电池相匹配，能在</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24h</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内完成充电，使灯具的</w:t>
      </w:r>
      <w:r>
        <w:rPr>
          <w:rFonts w:hint="eastAsia" w:ascii="宋体" w:hAnsi="宋体" w:eastAsia="宋体" w:cs="宋体"/>
          <w:b w:val="0"/>
          <w:bCs w:val="0"/>
          <w:i w:val="0"/>
          <w:iCs w:val="0"/>
          <w:color w:val="000000"/>
          <w:spacing w:val="2"/>
          <w:sz w:val="21"/>
          <w:szCs w:val="21"/>
          <w:lang w:eastAsia="en-US"/>
        </w:rPr>
        <w:t xml:space="preserve">工作时间达到额定值。对于因电池使用寿命终结</w:t>
      </w:r>
      <w:r>
        <w:rPr>
          <w:rFonts w:hint="eastAsia" w:ascii="宋体" w:hAnsi="宋体" w:eastAsia="宋体" w:cs="宋体"/>
          <w:b w:val="0"/>
          <w:bCs w:val="0"/>
          <w:i w:val="0"/>
          <w:iCs w:val="0"/>
          <w:color w:val="000000"/>
          <w:spacing w:val="1"/>
          <w:sz w:val="21"/>
          <w:szCs w:val="21"/>
          <w:lang w:eastAsia="en-US"/>
        </w:rPr>
        <w:t xml:space="preserve">失效而引起的短</w:t>
      </w:r>
      <w:r>
        <w:rPr>
          <w:rFonts w:hint="eastAsia" w:ascii="宋体" w:hAnsi="宋体" w:eastAsia="宋体" w:cs="宋体"/>
          <w:b w:val="0"/>
          <w:bCs w:val="0"/>
          <w:i w:val="0"/>
          <w:iCs w:val="0"/>
          <w:color w:val="000000"/>
          <w:spacing w:val="4"/>
          <w:sz w:val="21"/>
          <w:szCs w:val="21"/>
          <w:lang w:eastAsia="en-US"/>
        </w:rPr>
        <w:t xml:space="preserve">路，应有防护功能。</w:t>
      </w:r>
      <w:r>
        <w:rPr>
          <w:rFonts w:hint="eastAsia" w:ascii="宋体" w:hAnsi="宋体" w:eastAsia="宋体" w:cs="宋体"/>
          <w:b w:val="0"/>
          <w:bCs w:val="0"/>
          <w:i w:val="0"/>
          <w:iCs w:val="0"/>
          <w:color w:val="000000"/>
          <w:sz w:val="21"/>
          <w:szCs w:val="21"/>
          <w:lang w:eastAsia="en-US"/>
        </w:rPr>
      </w:r>
      <w:r/>
    </w:p>
    <w:p>
      <w:pPr>
        <w:pStyle w:val="876"/>
        <w:ind w:left="619"/>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（三）</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包装与标志要求</w:t>
      </w:r>
      <w:r>
        <w:rPr>
          <w:rFonts w:hint="eastAsia" w:ascii="宋体" w:hAnsi="宋体" w:eastAsia="宋体" w:cs="宋体"/>
          <w:b w:val="0"/>
          <w:bCs w:val="0"/>
          <w:i w:val="0"/>
          <w:iCs w:val="0"/>
          <w:color w:val="000000"/>
          <w:sz w:val="21"/>
          <w:szCs w:val="21"/>
          <w:lang w:eastAsia="en-US"/>
        </w:rPr>
      </w:r>
      <w:r/>
    </w:p>
    <w:p>
      <w:pPr>
        <w:pStyle w:val="876"/>
        <w:ind w:firstLine="640"/>
        <w:jc w:val="both"/>
        <w:spacing w:before="149"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 xml:space="preserve">每盏灯具应为一个独立包装，包装内应有合</w:t>
      </w:r>
      <w:r>
        <w:rPr>
          <w:rFonts w:hint="eastAsia" w:ascii="宋体" w:hAnsi="宋体" w:eastAsia="宋体" w:cs="宋体"/>
          <w:b w:val="0"/>
          <w:bCs w:val="0"/>
          <w:i w:val="0"/>
          <w:iCs w:val="0"/>
          <w:color w:val="000000"/>
          <w:spacing w:val="5"/>
          <w:sz w:val="21"/>
          <w:szCs w:val="21"/>
          <w:lang w:eastAsia="en-US"/>
        </w:rPr>
        <w:t xml:space="preserve">格证及说明书。每</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10</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盏灯具为一件，每件为纸盒包装。包装完整，无污渍；灯</w:t>
      </w:r>
      <w:r>
        <w:rPr>
          <w:rFonts w:hint="eastAsia" w:ascii="宋体" w:hAnsi="宋体" w:eastAsia="宋体" w:cs="宋体"/>
          <w:b w:val="0"/>
          <w:bCs w:val="0"/>
          <w:i w:val="0"/>
          <w:iCs w:val="0"/>
          <w:color w:val="000000"/>
          <w:spacing w:val="2"/>
          <w:sz w:val="21"/>
          <w:szCs w:val="21"/>
          <w:lang w:eastAsia="en-US"/>
        </w:rPr>
        <w:t xml:space="preserve">具外观整洁，铭牌标示齐全。每个包装的外面应印刷黑色标志如下：注册商标、灯具名称、型号、数量、重量、监制单位、生产</w:t>
      </w:r>
      <w:r>
        <w:rPr>
          <w:rFonts w:hint="eastAsia" w:ascii="宋体" w:hAnsi="宋体" w:eastAsia="宋体" w:cs="宋体"/>
          <w:b w:val="0"/>
          <w:bCs w:val="0"/>
          <w:i w:val="0"/>
          <w:iCs w:val="0"/>
          <w:color w:val="000000"/>
          <w:spacing w:val="5"/>
          <w:sz w:val="21"/>
          <w:szCs w:val="21"/>
          <w:lang w:eastAsia="en-US"/>
        </w:rPr>
        <w:t xml:space="preserve">厂家、生产日期等。</w:t>
      </w:r>
      <w:r>
        <w:rPr>
          <w:rFonts w:hint="eastAsia" w:ascii="宋体" w:hAnsi="宋体" w:eastAsia="宋体" w:cs="宋体"/>
          <w:b w:val="0"/>
          <w:bCs w:val="0"/>
          <w:i w:val="0"/>
          <w:iCs w:val="0"/>
          <w:color w:val="000000"/>
          <w:sz w:val="21"/>
          <w:szCs w:val="21"/>
          <w:lang w:val="en-US" w:eastAsia="en-US" w:bidi="ar-SA"/>
        </w:rPr>
      </w:r>
      <w:r/>
    </w:p>
    <w:p>
      <w:pPr>
        <w:pStyle w:val="876"/>
        <w:ind w:left="618"/>
        <w:jc w:val="left"/>
        <w:spacing w:before="109" w:line="360" w:lineRule="auto"/>
        <w:widowControl/>
        <w:rPr>
          <w:rFonts w:hint="eastAsia" w:ascii="宋体" w:hAnsi="宋体" w:eastAsia="宋体" w:cs="宋体"/>
          <w:b w:val="0"/>
          <w:bCs w:val="0"/>
          <w:i w:val="0"/>
          <w:iCs w:val="0"/>
          <w:color w:val="000000"/>
          <w:sz w:val="21"/>
          <w:szCs w:val="21"/>
          <w:lang w:eastAsia="en-US"/>
        </w:rPr>
        <w:outlineLvl w:val="1"/>
      </w:pPr>
      <w:r/>
      <w:bookmarkStart w:id="24" w:name="bookmark9"/>
      <w:r/>
      <w:bookmarkEnd w:id="24"/>
      <w:r>
        <w:rPr>
          <w:rFonts w:hint="eastAsia" w:ascii="宋体" w:hAnsi="宋体" w:eastAsia="宋体" w:cs="宋体"/>
          <w:b w:val="0"/>
          <w:bCs w:val="0"/>
          <w:i w:val="0"/>
          <w:iCs w:val="0"/>
          <w:color w:val="000000"/>
          <w:spacing w:val="8"/>
          <w:sz w:val="21"/>
          <w:szCs w:val="21"/>
          <w:lang w:eastAsia="en-US"/>
        </w:rPr>
        <w:t xml:space="preserve">（四）质保期要求</w:t>
      </w:r>
      <w:r>
        <w:rPr>
          <w:rFonts w:hint="eastAsia" w:ascii="宋体" w:hAnsi="宋体" w:eastAsia="宋体" w:cs="宋体"/>
          <w:b w:val="0"/>
          <w:bCs w:val="0"/>
          <w:i w:val="0"/>
          <w:iCs w:val="0"/>
          <w:color w:val="000000"/>
          <w:sz w:val="21"/>
          <w:szCs w:val="21"/>
          <w:lang w:eastAsia="en-US"/>
        </w:rPr>
      </w:r>
      <w:r/>
    </w:p>
    <w:p>
      <w:pPr>
        <w:pStyle w:val="876"/>
        <w:ind w:left="654"/>
        <w:jc w:val="left"/>
        <w:spacing w:before="15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灯质保≥1</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年；</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电池质保≥6</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个月。</w:t>
      </w:r>
      <w:r>
        <w:rPr>
          <w:rFonts w:hint="eastAsia" w:ascii="宋体" w:hAnsi="宋体" w:eastAsia="宋体" w:cs="宋体"/>
          <w:b w:val="0"/>
          <w:bCs w:val="0"/>
          <w:i w:val="0"/>
          <w:iCs w:val="0"/>
          <w:color w:val="000000"/>
          <w:sz w:val="21"/>
          <w:szCs w:val="21"/>
          <w:lang w:eastAsia="en-US"/>
        </w:rPr>
      </w:r>
      <w:r/>
    </w:p>
    <w:p>
      <w:pPr>
        <w:pStyle w:val="907"/>
        <w:jc w:val="both"/>
        <w:spacing w:line="360" w:lineRule="auto"/>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sz w:val="21"/>
          <w:szCs w:val="21"/>
        </w:rPr>
      </w:pPr>
      <w:r>
        <w:rPr>
          <w:rFonts w:hint="eastAsia" w:ascii="宋体" w:hAnsi="宋体" w:eastAsia="宋体" w:cs="宋体"/>
          <w:b w:val="0"/>
          <w:bCs w:val="0"/>
          <w:i w:val="0"/>
          <w:iCs w:val="0"/>
          <w:sz w:val="21"/>
          <w:szCs w:val="21"/>
        </w:rPr>
      </w:r>
      <w:r/>
    </w:p>
    <w:p>
      <w:pPr>
        <w:pStyle w:val="876"/>
        <w:jc w:val="left"/>
        <w:spacing w:before="113" w:line="360" w:lineRule="auto"/>
        <w:widowControl/>
        <w:rPr>
          <w:rFonts w:hint="eastAsia" w:ascii="宋体" w:hAnsi="宋体" w:eastAsia="宋体" w:cs="宋体"/>
          <w:b w:val="0"/>
          <w:bCs w:val="0"/>
          <w:i w:val="0"/>
          <w:iCs w:val="0"/>
          <w:color w:val="000000"/>
          <w:sz w:val="21"/>
          <w:szCs w:val="21"/>
          <w:lang w:eastAsia="en-US"/>
        </w:rPr>
        <w:outlineLvl w:val="0"/>
      </w:pPr>
      <w:r>
        <w:rPr>
          <w:rFonts w:hint="eastAsia" w:ascii="宋体" w:hAnsi="宋体" w:eastAsia="宋体" w:cs="宋体"/>
          <w:b/>
          <w:bCs/>
          <w:i w:val="0"/>
          <w:iCs w:val="0"/>
          <w:color w:val="000000"/>
          <w:spacing w:val="-2"/>
          <w:sz w:val="21"/>
          <w:szCs w:val="21"/>
          <w:lang w:val="en-US" w:eastAsia="zh-CN"/>
        </w:rPr>
        <w:t xml:space="preserve">11</w:t>
      </w:r>
      <w:r>
        <w:rPr>
          <w:rFonts w:hint="eastAsia" w:ascii="宋体" w:hAnsi="宋体" w:eastAsia="宋体" w:cs="宋体"/>
          <w:b/>
          <w:bCs/>
          <w:i w:val="0"/>
          <w:iCs w:val="0"/>
          <w:color w:val="000000"/>
          <w:spacing w:val="-2"/>
          <w:sz w:val="21"/>
          <w:szCs w:val="21"/>
          <w:lang w:eastAsia="en-US"/>
        </w:rPr>
        <w:t xml:space="preserve">、救生衣</w:t>
      </w:r>
      <w:r>
        <w:rPr>
          <w:rFonts w:hint="eastAsia" w:ascii="宋体" w:hAnsi="宋体" w:eastAsia="宋体" w:cs="宋体"/>
          <w:b w:val="0"/>
          <w:bCs w:val="0"/>
          <w:i w:val="0"/>
          <w:iCs w:val="0"/>
          <w:color w:val="000000"/>
          <w:sz w:val="21"/>
          <w:szCs w:val="21"/>
          <w:lang w:eastAsia="en-US"/>
        </w:rPr>
      </w:r>
      <w:r/>
    </w:p>
    <w:p>
      <w:pPr>
        <w:pStyle w:val="876"/>
        <w:ind w:left="618"/>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7" w:right="46" w:firstLine="649"/>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背心式泡沫救生衣，标准尺寸</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46×60</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8"/>
          <w:sz w:val="21"/>
          <w:szCs w:val="21"/>
          <w:lang w:eastAsia="en-US"/>
        </w:rPr>
        <w:t xml:space="preserve">，单重≤0.8</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8"/>
          <w:sz w:val="21"/>
          <w:szCs w:val="21"/>
          <w:lang w:eastAsia="en-US"/>
        </w:rPr>
        <w:t xml:space="preserve">，</w:t>
      </w:r>
      <w:r>
        <w:rPr>
          <w:rFonts w:hint="eastAsia" w:ascii="Times New Roman" w:hAnsi="Times New Roman" w:eastAsia="宋体" w:cs="Times New Roman"/>
          <w:b/>
          <w:bCs w:val="0"/>
          <w:i w:val="0"/>
          <w:iCs w:val="0"/>
          <w:sz w:val="21"/>
          <w:szCs w:val="21"/>
          <w:highlight w:val="none"/>
          <w:u w:val="single"/>
          <w:lang w:val="en-US" w:eastAsia="zh-CN"/>
        </w:rPr>
        <w:t xml:space="preserve">救生衣取得中国船级社CCS船用产品检验证书</w:t>
      </w:r>
      <w:r>
        <w:rPr>
          <w:rFonts w:hint="eastAsia" w:ascii="宋体" w:hAnsi="宋体" w:eastAsia="宋体" w:cs="宋体"/>
          <w:b w:val="0"/>
          <w:bCs w:val="0"/>
          <w:i w:val="0"/>
          <w:iCs w:val="0"/>
          <w:color w:val="000000"/>
          <w:spacing w:val="6"/>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（二）技术要求</w:t>
      </w:r>
      <w:r>
        <w:rPr>
          <w:rFonts w:hint="eastAsia" w:ascii="宋体" w:hAnsi="宋体" w:eastAsia="宋体" w:cs="宋体"/>
          <w:b w:val="0"/>
          <w:bCs w:val="0"/>
          <w:i w:val="0"/>
          <w:iCs w:val="0"/>
          <w:color w:val="000000"/>
          <w:sz w:val="21"/>
          <w:szCs w:val="21"/>
          <w:lang w:eastAsia="en-US"/>
        </w:rPr>
      </w:r>
      <w:r/>
    </w:p>
    <w:p>
      <w:pPr>
        <w:pStyle w:val="876"/>
        <w:ind w:left="13" w:right="46" w:firstLine="634"/>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 xml:space="preserve">1.救生衣的面子、缚带、缝线和插扣应符</w:t>
      </w:r>
      <w:r>
        <w:rPr>
          <w:rFonts w:hint="eastAsia" w:ascii="宋体" w:hAnsi="宋体" w:eastAsia="宋体" w:cs="宋体"/>
          <w:b w:val="0"/>
          <w:bCs w:val="0"/>
          <w:i w:val="0"/>
          <w:iCs w:val="0"/>
          <w:color w:val="000000"/>
          <w:spacing w:val="1"/>
          <w:sz w:val="21"/>
          <w:szCs w:val="21"/>
          <w:lang w:eastAsia="en-US"/>
        </w:rPr>
        <w:t xml:space="preserve">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
          <w:sz w:val="21"/>
          <w:szCs w:val="21"/>
          <w:lang w:eastAsia="en-US"/>
        </w:rPr>
        <w:t xml:space="preserve">/T32234.7的</w:t>
      </w:r>
      <w:r>
        <w:rPr>
          <w:rFonts w:hint="eastAsia" w:ascii="宋体" w:hAnsi="宋体" w:eastAsia="宋体" w:cs="宋体"/>
          <w:b w:val="0"/>
          <w:bCs w:val="0"/>
          <w:i w:val="0"/>
          <w:iCs w:val="0"/>
          <w:color w:val="000000"/>
          <w:spacing w:val="-6"/>
          <w:sz w:val="21"/>
          <w:szCs w:val="21"/>
          <w:lang w:eastAsia="en-US"/>
        </w:rPr>
        <w:t xml:space="preserve">要求。</w:t>
      </w:r>
      <w:r>
        <w:rPr>
          <w:rFonts w:hint="eastAsia" w:ascii="宋体" w:hAnsi="宋体" w:eastAsia="宋体" w:cs="宋体"/>
          <w:b w:val="0"/>
          <w:bCs w:val="0"/>
          <w:i w:val="0"/>
          <w:iCs w:val="0"/>
          <w:color w:val="000000"/>
          <w:sz w:val="21"/>
          <w:szCs w:val="21"/>
          <w:lang w:eastAsia="en-US"/>
        </w:rPr>
      </w:r>
      <w:r/>
    </w:p>
    <w:p>
      <w:pPr>
        <w:pStyle w:val="876"/>
        <w:ind w:right="53" w:firstLine="696"/>
        <w:jc w:val="both"/>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2.浮力材料应符合</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IMOMSC</w:t>
      </w:r>
      <w:r>
        <w:rPr>
          <w:rFonts w:hint="eastAsia" w:ascii="宋体" w:hAnsi="宋体" w:eastAsia="宋体" w:cs="宋体"/>
          <w:b w:val="0"/>
          <w:bCs w:val="0"/>
          <w:i w:val="0"/>
          <w:iCs w:val="0"/>
          <w:color w:val="000000"/>
          <w:spacing w:val="11"/>
          <w:sz w:val="21"/>
          <w:szCs w:val="21"/>
          <w:lang w:eastAsia="en-US"/>
        </w:rPr>
        <w:t xml:space="preserve">.81（70）及其修正案的要求。</w:t>
      </w:r>
      <w:r>
        <w:rPr>
          <w:rFonts w:hint="eastAsia" w:ascii="宋体" w:hAnsi="宋体" w:eastAsia="宋体" w:cs="宋体"/>
          <w:b w:val="0"/>
          <w:bCs w:val="0"/>
          <w:i w:val="0"/>
          <w:iCs w:val="0"/>
          <w:color w:val="000000"/>
          <w:sz w:val="21"/>
          <w:szCs w:val="21"/>
          <w:lang w:eastAsia="en-US"/>
        </w:rPr>
      </w:r>
      <w:r/>
    </w:p>
    <w:p>
      <w:pPr>
        <w:pStyle w:val="876"/>
        <w:ind w:right="53" w:firstLine="678"/>
        <w:jc w:val="both"/>
        <w:spacing w:before="15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3.逆向反光带的材料应满足</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IMOMSC</w:t>
      </w:r>
      <w:r>
        <w:rPr>
          <w:rFonts w:hint="eastAsia" w:ascii="宋体" w:hAnsi="宋体" w:eastAsia="宋体" w:cs="宋体"/>
          <w:b w:val="0"/>
          <w:bCs w:val="0"/>
          <w:i w:val="0"/>
          <w:iCs w:val="0"/>
          <w:color w:val="000000"/>
          <w:spacing w:val="8"/>
          <w:sz w:val="21"/>
          <w:szCs w:val="21"/>
          <w:lang w:eastAsia="en-US"/>
        </w:rPr>
        <w:t xml:space="preserve">.481（102）</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的要求。</w:t>
      </w:r>
      <w:r>
        <w:rPr>
          <w:rFonts w:hint="eastAsia" w:ascii="宋体" w:hAnsi="宋体" w:eastAsia="宋体" w:cs="宋体"/>
          <w:b w:val="0"/>
          <w:bCs w:val="0"/>
          <w:i w:val="0"/>
          <w:iCs w:val="0"/>
          <w:color w:val="000000"/>
          <w:sz w:val="21"/>
          <w:szCs w:val="21"/>
          <w:lang w:eastAsia="en-US"/>
        </w:rPr>
      </w:r>
      <w:r/>
    </w:p>
    <w:p>
      <w:pPr>
        <w:pStyle w:val="876"/>
        <w:ind w:left="618"/>
        <w:jc w:val="left"/>
        <w:spacing w:before="16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3"/>
          <w:sz w:val="21"/>
          <w:szCs w:val="21"/>
          <w:lang w:eastAsia="en-US"/>
        </w:rPr>
        <w:t xml:space="preserve">（三）</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外观要求</w:t>
      </w:r>
      <w:r>
        <w:rPr>
          <w:rFonts w:hint="eastAsia" w:ascii="宋体" w:hAnsi="宋体" w:eastAsia="宋体" w:cs="宋体"/>
          <w:b w:val="0"/>
          <w:bCs w:val="0"/>
          <w:i w:val="0"/>
          <w:iCs w:val="0"/>
          <w:color w:val="000000"/>
          <w:sz w:val="21"/>
          <w:szCs w:val="21"/>
          <w:lang w:eastAsia="en-US"/>
        </w:rPr>
      </w:r>
      <w:r/>
    </w:p>
    <w:p>
      <w:pPr>
        <w:pStyle w:val="876"/>
        <w:ind w:left="10" w:right="45" w:firstLine="638"/>
        <w:jc w:val="both"/>
        <w:spacing w:before="16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救生衣外观符合</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GB/T4303-2023</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之规定。另，第</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5.2.7</w:t>
      </w:r>
      <w:r>
        <w:rPr>
          <w:rFonts w:hint="eastAsia" w:ascii="宋体" w:hAnsi="宋体" w:eastAsia="宋体" w:cs="宋体"/>
          <w:b w:val="0"/>
          <w:bCs w:val="0"/>
          <w:i w:val="0"/>
          <w:iCs w:val="0"/>
          <w:color w:val="000000"/>
          <w:spacing w:val="1"/>
          <w:sz w:val="21"/>
          <w:szCs w:val="21"/>
          <w:lang w:eastAsia="en-US"/>
        </w:rPr>
        <w:t xml:space="preserve">之规定，若救生衣不适用于体重达</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140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1"/>
          <w:sz w:val="21"/>
          <w:szCs w:val="21"/>
          <w:lang w:eastAsia="en-US"/>
        </w:rPr>
        <w:t xml:space="preserve">、胸围达</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1750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的人员，则应提供合适的附件使救生衣能系于此类人员的身上。以上</w:t>
      </w:r>
      <w:r>
        <w:rPr>
          <w:rFonts w:hint="eastAsia" w:ascii="宋体" w:hAnsi="宋体" w:eastAsia="宋体" w:cs="宋体"/>
          <w:b w:val="0"/>
          <w:bCs w:val="0"/>
          <w:i w:val="0"/>
          <w:iCs w:val="0"/>
          <w:color w:val="000000"/>
          <w:spacing w:val="7"/>
          <w:sz w:val="21"/>
          <w:szCs w:val="21"/>
          <w:lang w:eastAsia="en-US"/>
        </w:rPr>
        <w:t xml:space="preserve">规定之附件按采购总量的</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5%配置。</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（四）属具要求</w:t>
      </w:r>
      <w:r>
        <w:rPr>
          <w:rFonts w:hint="eastAsia" w:ascii="宋体" w:hAnsi="宋体" w:eastAsia="宋体" w:cs="宋体"/>
          <w:b w:val="0"/>
          <w:bCs w:val="0"/>
          <w:i w:val="0"/>
          <w:iCs w:val="0"/>
          <w:color w:val="000000"/>
          <w:sz w:val="21"/>
          <w:szCs w:val="21"/>
          <w:lang w:eastAsia="en-US"/>
        </w:rPr>
      </w:r>
      <w:r/>
    </w:p>
    <w:p>
      <w:pPr>
        <w:pStyle w:val="876"/>
        <w:ind w:left="7" w:firstLine="632"/>
        <w:jc w:val="left"/>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每件救生衣应配备一只细索系牢的声音响度（声压级）达到</w:t>
      </w:r>
      <w:r>
        <w:rPr>
          <w:rFonts w:hint="eastAsia" w:ascii="宋体" w:hAnsi="宋体" w:eastAsia="宋体" w:cs="宋体"/>
          <w:b w:val="0"/>
          <w:bCs w:val="0"/>
          <w:i w:val="0"/>
          <w:iCs w:val="0"/>
          <w:color w:val="000000"/>
          <w:spacing w:val="3"/>
          <w:sz w:val="21"/>
          <w:szCs w:val="21"/>
          <w:lang w:eastAsia="en-US"/>
        </w:rPr>
        <w:t xml:space="preserve">100</w:t>
      </w:r>
      <w:r>
        <w:rPr>
          <w:rFonts w:hint="eastAsia" w:ascii="宋体" w:hAnsi="宋体" w:eastAsia="宋体" w:cs="宋体"/>
          <w:b w:val="0"/>
          <w:bCs w:val="0"/>
          <w:i w:val="0"/>
          <w:iCs w:val="0"/>
          <w:color w:val="000000"/>
          <w:sz w:val="21"/>
          <w:szCs w:val="21"/>
          <w:lang w:eastAsia="en-US"/>
        </w:rPr>
        <w:t xml:space="preserve">dB</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的哨笛。哨笛应满足</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/T32234.8—2015</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w:t>
      </w:r>
      <w:r>
        <w:rPr>
          <w:rFonts w:hint="eastAsia" w:ascii="宋体" w:hAnsi="宋体" w:eastAsia="宋体" w:cs="宋体"/>
          <w:b w:val="0"/>
          <w:bCs w:val="0"/>
          <w:i w:val="0"/>
          <w:iCs w:val="0"/>
          <w:color w:val="000000"/>
          <w:spacing w:val="2"/>
          <w:sz w:val="21"/>
          <w:szCs w:val="21"/>
          <w:lang w:eastAsia="en-US"/>
        </w:rPr>
        <w:t xml:space="preserve">2之要求。</w:t>
      </w:r>
      <w:r>
        <w:rPr>
          <w:rFonts w:hint="eastAsia" w:ascii="宋体" w:hAnsi="宋体" w:eastAsia="宋体" w:cs="宋体"/>
          <w:b w:val="0"/>
          <w:bCs w:val="0"/>
          <w:i w:val="0"/>
          <w:iCs w:val="0"/>
          <w:color w:val="000000"/>
          <w:sz w:val="21"/>
          <w:szCs w:val="21"/>
          <w:lang w:eastAsia="en-US"/>
        </w:rPr>
      </w:r>
      <w:r/>
    </w:p>
    <w:p>
      <w:pPr>
        <w:pStyle w:val="876"/>
        <w:ind w:left="618"/>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（五）</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耐高低温要求</w:t>
      </w:r>
      <w:r>
        <w:rPr>
          <w:rFonts w:hint="eastAsia" w:ascii="宋体" w:hAnsi="宋体" w:eastAsia="宋体" w:cs="宋体"/>
          <w:b w:val="0"/>
          <w:bCs w:val="0"/>
          <w:i w:val="0"/>
          <w:iCs w:val="0"/>
          <w:color w:val="000000"/>
          <w:sz w:val="21"/>
          <w:szCs w:val="21"/>
          <w:lang w:eastAsia="en-US"/>
        </w:rPr>
      </w:r>
      <w:r/>
    </w:p>
    <w:p>
      <w:pPr>
        <w:pStyle w:val="876"/>
        <w:ind w:left="2" w:right="47" w:firstLine="642"/>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在承受</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10个高低温循环后，救生衣不应有皱缩、开裂、膨</w:t>
      </w:r>
      <w:r>
        <w:rPr>
          <w:rFonts w:hint="eastAsia" w:ascii="宋体" w:hAnsi="宋体" w:eastAsia="宋体" w:cs="宋体"/>
          <w:b w:val="0"/>
          <w:bCs w:val="0"/>
          <w:i w:val="0"/>
          <w:iCs w:val="0"/>
          <w:color w:val="000000"/>
          <w:spacing w:val="4"/>
          <w:sz w:val="21"/>
          <w:szCs w:val="21"/>
          <w:lang w:eastAsia="en-US"/>
        </w:rPr>
        <w:t xml:space="preserve">胀、分解等损坏。</w:t>
      </w:r>
      <w:r>
        <w:rPr>
          <w:rFonts w:hint="eastAsia" w:ascii="宋体" w:hAnsi="宋体" w:eastAsia="宋体" w:cs="宋体"/>
          <w:b w:val="0"/>
          <w:bCs w:val="0"/>
          <w:i w:val="0"/>
          <w:iCs w:val="0"/>
          <w:color w:val="000000"/>
          <w:sz w:val="21"/>
          <w:szCs w:val="21"/>
          <w:lang w:eastAsia="en-US"/>
        </w:rPr>
      </w:r>
      <w:r/>
    </w:p>
    <w:p>
      <w:pPr>
        <w:pStyle w:val="876"/>
        <w:ind w:left="618"/>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（六）</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浮力损失要求</w:t>
      </w:r>
      <w:r>
        <w:rPr>
          <w:rFonts w:hint="eastAsia" w:ascii="宋体" w:hAnsi="宋体" w:eastAsia="宋体" w:cs="宋体"/>
          <w:b w:val="0"/>
          <w:bCs w:val="0"/>
          <w:i w:val="0"/>
          <w:iCs w:val="0"/>
          <w:color w:val="000000"/>
          <w:sz w:val="21"/>
          <w:szCs w:val="21"/>
          <w:lang w:eastAsia="en-US"/>
        </w:rPr>
      </w:r>
      <w:r/>
    </w:p>
    <w:p>
      <w:pPr>
        <w:pStyle w:val="876"/>
        <w:ind w:left="648"/>
        <w:jc w:val="left"/>
        <w:spacing w:before="151"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 xml:space="preserve">救生衣在淡水中浸没</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24h后，其浮力损失不应超过</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5%。</w:t>
      </w:r>
      <w:r>
        <w:rPr>
          <w:rFonts w:hint="eastAsia" w:ascii="宋体" w:hAnsi="宋体" w:eastAsia="宋体" w:cs="宋体"/>
          <w:b w:val="0"/>
          <w:bCs w:val="0"/>
          <w:i w:val="0"/>
          <w:iCs w:val="0"/>
          <w:color w:val="000000"/>
          <w:sz w:val="21"/>
          <w:szCs w:val="21"/>
          <w:lang w:val="en-US" w:eastAsia="en-US" w:bidi="ar-SA"/>
        </w:rPr>
      </w:r>
      <w:r/>
    </w:p>
    <w:p>
      <w:pPr>
        <w:pStyle w:val="876"/>
        <w:ind w:left="626"/>
        <w:jc w:val="left"/>
        <w:spacing w:before="10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（七）耐燃烧要求</w:t>
      </w:r>
      <w:r>
        <w:rPr>
          <w:rFonts w:hint="eastAsia" w:ascii="宋体" w:hAnsi="宋体" w:eastAsia="宋体" w:cs="宋体"/>
          <w:b w:val="0"/>
          <w:bCs w:val="0"/>
          <w:i w:val="0"/>
          <w:iCs w:val="0"/>
          <w:color w:val="000000"/>
          <w:sz w:val="21"/>
          <w:szCs w:val="21"/>
          <w:lang w:eastAsia="en-US"/>
        </w:rPr>
      </w:r>
      <w:r/>
    </w:p>
    <w:p>
      <w:pPr>
        <w:pStyle w:val="876"/>
        <w:ind w:left="656"/>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救生衣过火</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2s后，不应持续燃烧或继续熔化。</w:t>
      </w:r>
      <w:r>
        <w:rPr>
          <w:rFonts w:hint="eastAsia" w:ascii="宋体" w:hAnsi="宋体" w:eastAsia="宋体" w:cs="宋体"/>
          <w:b w:val="0"/>
          <w:bCs w:val="0"/>
          <w:i w:val="0"/>
          <w:iCs w:val="0"/>
          <w:color w:val="000000"/>
          <w:sz w:val="21"/>
          <w:szCs w:val="21"/>
          <w:lang w:eastAsia="en-US"/>
        </w:rPr>
      </w:r>
      <w:r/>
    </w:p>
    <w:p>
      <w:pPr>
        <w:pStyle w:val="876"/>
        <w:ind w:left="626"/>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（八）</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强度要求</w:t>
      </w:r>
      <w:r>
        <w:rPr>
          <w:rFonts w:hint="eastAsia" w:ascii="宋体" w:hAnsi="宋体" w:eastAsia="宋体" w:cs="宋体"/>
          <w:b w:val="0"/>
          <w:bCs w:val="0"/>
          <w:i w:val="0"/>
          <w:iCs w:val="0"/>
          <w:color w:val="000000"/>
          <w:sz w:val="21"/>
          <w:szCs w:val="21"/>
          <w:lang w:eastAsia="en-US"/>
        </w:rPr>
      </w:r>
      <w:r/>
    </w:p>
    <w:p>
      <w:pPr>
        <w:pStyle w:val="876"/>
        <w:ind w:right="115" w:firstLine="656"/>
        <w:jc w:val="left"/>
        <w:spacing w:before="14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1.救生衣衣身以及每一圈提环均应能承受</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3200N的作用力</w:t>
      </w:r>
      <w:r>
        <w:rPr>
          <w:rFonts w:hint="eastAsia" w:ascii="宋体" w:hAnsi="宋体" w:eastAsia="宋体" w:cs="宋体"/>
          <w:b w:val="0"/>
          <w:bCs w:val="0"/>
          <w:i w:val="0"/>
          <w:iCs w:val="0"/>
          <w:color w:val="000000"/>
          <w:spacing w:val="6"/>
          <w:sz w:val="21"/>
          <w:szCs w:val="21"/>
          <w:lang w:eastAsia="en-US"/>
        </w:rPr>
        <w:t xml:space="preserve">30</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而不损坏。</w:t>
      </w:r>
      <w:r>
        <w:rPr>
          <w:rFonts w:hint="eastAsia" w:ascii="宋体" w:hAnsi="宋体" w:eastAsia="宋体" w:cs="宋体"/>
          <w:b w:val="0"/>
          <w:bCs w:val="0"/>
          <w:i w:val="0"/>
          <w:iCs w:val="0"/>
          <w:color w:val="000000"/>
          <w:sz w:val="21"/>
          <w:szCs w:val="21"/>
          <w:lang w:eastAsia="en-US"/>
        </w:rPr>
      </w:r>
      <w:r/>
    </w:p>
    <w:p>
      <w:pPr>
        <w:pStyle w:val="876"/>
        <w:ind w:left="643"/>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2.救生衣肩部应能承受</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900N的作用力</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30</w:t>
      </w:r>
      <w:r>
        <w:rPr>
          <w:rFonts w:hint="eastAsia" w:ascii="宋体" w:hAnsi="宋体" w:eastAsia="宋体" w:cs="宋体"/>
          <w:b w:val="0"/>
          <w:bCs w:val="0"/>
          <w:i w:val="0"/>
          <w:iCs w:val="0"/>
          <w:color w:val="000000"/>
          <w:sz w:val="21"/>
          <w:szCs w:val="21"/>
          <w:lang w:eastAsia="en-US"/>
        </w:rPr>
        <w:t xml:space="preserve">min</w:t>
      </w:r>
      <w:r>
        <w:rPr>
          <w:rFonts w:hint="eastAsia" w:ascii="宋体" w:hAnsi="宋体" w:eastAsia="宋体" w:cs="宋体"/>
          <w:b w:val="0"/>
          <w:bCs w:val="0"/>
          <w:i w:val="0"/>
          <w:iCs w:val="0"/>
          <w:color w:val="000000"/>
          <w:spacing w:val="4"/>
          <w:sz w:val="21"/>
          <w:szCs w:val="21"/>
          <w:lang w:eastAsia="en-US"/>
        </w:rPr>
        <w:t xml:space="preserve">而不损坏。</w:t>
      </w:r>
      <w:r>
        <w:rPr>
          <w:rFonts w:hint="eastAsia" w:ascii="宋体" w:hAnsi="宋体" w:eastAsia="宋体" w:cs="宋体"/>
          <w:b w:val="0"/>
          <w:bCs w:val="0"/>
          <w:i w:val="0"/>
          <w:iCs w:val="0"/>
          <w:color w:val="000000"/>
          <w:sz w:val="21"/>
          <w:szCs w:val="21"/>
          <w:lang w:eastAsia="en-US"/>
        </w:rPr>
      </w:r>
      <w:r/>
    </w:p>
    <w:p>
      <w:pPr>
        <w:pStyle w:val="876"/>
        <w:ind w:left="626"/>
        <w:jc w:val="left"/>
        <w:spacing w:before="148"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4"/>
          <w:sz w:val="21"/>
          <w:szCs w:val="21"/>
          <w:lang w:eastAsia="en-US"/>
        </w:rPr>
        <w:t xml:space="preserve">（九）</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水中性能要求</w:t>
      </w:r>
      <w:r>
        <w:rPr>
          <w:rFonts w:hint="eastAsia" w:ascii="宋体" w:hAnsi="宋体" w:eastAsia="宋体" w:cs="宋体"/>
          <w:b w:val="0"/>
          <w:bCs w:val="0"/>
          <w:i w:val="0"/>
          <w:iCs w:val="0"/>
          <w:color w:val="000000"/>
          <w:sz w:val="21"/>
          <w:szCs w:val="21"/>
          <w:lang w:eastAsia="en-US"/>
        </w:rPr>
      </w:r>
      <w:r/>
    </w:p>
    <w:p>
      <w:pPr>
        <w:pStyle w:val="876"/>
        <w:ind w:left="656"/>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救生衣水中性能符合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/T4303-2023</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5.10之规定。</w:t>
      </w:r>
      <w:r>
        <w:rPr>
          <w:rFonts w:hint="eastAsia" w:ascii="宋体" w:hAnsi="宋体" w:eastAsia="宋体" w:cs="宋体"/>
          <w:b w:val="0"/>
          <w:bCs w:val="0"/>
          <w:i w:val="0"/>
          <w:iCs w:val="0"/>
          <w:color w:val="000000"/>
          <w:sz w:val="21"/>
          <w:szCs w:val="21"/>
          <w:lang w:eastAsia="en-US"/>
        </w:rPr>
      </w:r>
      <w:r/>
    </w:p>
    <w:p>
      <w:pPr>
        <w:pStyle w:val="876"/>
        <w:ind w:left="626"/>
        <w:jc w:val="left"/>
        <w:spacing w:before="14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（十）</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包装和标识要求</w:t>
      </w:r>
      <w:r>
        <w:rPr>
          <w:rFonts w:hint="eastAsia" w:ascii="宋体" w:hAnsi="宋体" w:eastAsia="宋体" w:cs="宋体"/>
          <w:b w:val="0"/>
          <w:bCs w:val="0"/>
          <w:i w:val="0"/>
          <w:iCs w:val="0"/>
          <w:color w:val="000000"/>
          <w:sz w:val="21"/>
          <w:szCs w:val="21"/>
          <w:lang w:eastAsia="en-US"/>
        </w:rPr>
      </w:r>
      <w:r/>
    </w:p>
    <w:p>
      <w:pPr>
        <w:pStyle w:val="876"/>
        <w:ind w:left="8" w:firstLine="637"/>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50件一箱，外包装应平整、牢固、无破损、无污渍，每个</w:t>
      </w:r>
      <w:r>
        <w:rPr>
          <w:rFonts w:hint="eastAsia" w:ascii="宋体" w:hAnsi="宋体" w:eastAsia="宋体" w:cs="宋体"/>
          <w:b w:val="0"/>
          <w:bCs w:val="0"/>
          <w:i w:val="0"/>
          <w:iCs w:val="0"/>
          <w:color w:val="000000"/>
          <w:spacing w:val="6"/>
          <w:sz w:val="21"/>
          <w:szCs w:val="21"/>
          <w:lang w:eastAsia="en-US"/>
        </w:rPr>
        <w:t xml:space="preserve">包装内应有产品合格证和使用说明等。每个外包装须印刷标识，</w:t>
      </w:r>
      <w:r>
        <w:rPr>
          <w:rFonts w:hint="eastAsia" w:ascii="宋体" w:hAnsi="宋体" w:eastAsia="宋体" w:cs="宋体"/>
          <w:b w:val="0"/>
          <w:bCs w:val="0"/>
          <w:i w:val="0"/>
          <w:iCs w:val="0"/>
          <w:color w:val="000000"/>
          <w:spacing w:val="17"/>
          <w:sz w:val="21"/>
          <w:szCs w:val="21"/>
          <w:lang w:eastAsia="en-US"/>
        </w:rPr>
        <w:t xml:space="preserve">主要包括背心式泡沫救生衣、规格：</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17"/>
          <w:sz w:val="21"/>
          <w:szCs w:val="21"/>
          <w:lang w:eastAsia="en-US"/>
        </w:rPr>
        <w:t xml:space="preserve">、数量：</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17"/>
          <w:sz w:val="21"/>
          <w:szCs w:val="21"/>
          <w:lang w:eastAsia="en-US"/>
        </w:rPr>
        <w:t xml:space="preserve">件、</w:t>
      </w:r>
      <w:r>
        <w:rPr>
          <w:rFonts w:hint="eastAsia" w:ascii="宋体" w:hAnsi="宋体" w:eastAsia="宋体" w:cs="宋体"/>
          <w:b w:val="0"/>
          <w:bCs w:val="0"/>
          <w:i w:val="0"/>
          <w:iCs w:val="0"/>
          <w:color w:val="000000"/>
          <w:spacing w:val="8"/>
          <w:sz w:val="21"/>
          <w:szCs w:val="21"/>
          <w:lang w:eastAsia="en-US"/>
        </w:rPr>
        <w:t xml:space="preserve">重量：</w:t>
      </w:r>
      <w:r>
        <w:rPr>
          <w:rFonts w:hint="eastAsia" w:ascii="宋体" w:hAnsi="宋体" w:eastAsia="宋体" w:cs="宋体"/>
          <w:b w:val="0"/>
          <w:bCs w:val="0"/>
          <w:i w:val="0"/>
          <w:iCs w:val="0"/>
          <w:color w:val="000000"/>
          <w:sz w:val="21"/>
          <w:szCs w:val="21"/>
          <w:lang w:eastAsia="en-US"/>
        </w:rPr>
        <w:t xml:space="preserve">XXXXkg</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、江苏省防汛抗旱指挥部办公室、江苏省水利厅</w:t>
      </w:r>
      <w:r>
        <w:rPr>
          <w:rFonts w:hint="eastAsia" w:ascii="宋体" w:hAnsi="宋体" w:eastAsia="宋体" w:cs="宋体"/>
          <w:b w:val="0"/>
          <w:bCs w:val="0"/>
          <w:i w:val="0"/>
          <w:iCs w:val="0"/>
          <w:color w:val="000000"/>
          <w:spacing w:val="19"/>
          <w:sz w:val="21"/>
          <w:szCs w:val="21"/>
          <w:lang w:eastAsia="en-US"/>
        </w:rPr>
        <w:t xml:space="preserve">监制、</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19"/>
          <w:sz w:val="21"/>
          <w:szCs w:val="21"/>
          <w:lang w:eastAsia="en-US"/>
        </w:rPr>
        <w:t xml:space="preserve">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9"/>
          <w:sz w:val="21"/>
          <w:szCs w:val="21"/>
          <w:lang w:eastAsia="en-US"/>
        </w:rPr>
        <w:t xml:space="preserve">日期：</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19"/>
          <w:sz w:val="21"/>
          <w:szCs w:val="21"/>
          <w:lang w:eastAsia="en-US"/>
        </w:rPr>
        <w:t xml:space="preserve">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w:t>
      </w:r>
      <w:r>
        <w:rPr>
          <w:rFonts w:hint="eastAsia" w:ascii="宋体" w:hAnsi="宋体" w:eastAsia="宋体" w:cs="宋体"/>
          <w:b w:val="0"/>
          <w:bCs w:val="0"/>
          <w:i w:val="0"/>
          <w:iCs w:val="0"/>
          <w:color w:val="000000"/>
          <w:spacing w:val="19"/>
          <w:sz w:val="21"/>
          <w:szCs w:val="21"/>
          <w:lang w:eastAsia="en-US"/>
        </w:rPr>
        <w:t xml:space="preserve">月等。</w:t>
      </w:r>
      <w:r>
        <w:rPr>
          <w:rFonts w:hint="eastAsia" w:ascii="宋体" w:hAnsi="宋体" w:eastAsia="宋体" w:cs="宋体"/>
          <w:b w:val="0"/>
          <w:bCs w:val="0"/>
          <w:i w:val="0"/>
          <w:iCs w:val="0"/>
          <w:color w:val="000000"/>
          <w:sz w:val="21"/>
          <w:szCs w:val="21"/>
          <w:lang w:eastAsia="en-US"/>
        </w:rPr>
      </w:r>
      <w:r/>
    </w:p>
    <w:p>
      <w:pPr>
        <w:pStyle w:val="876"/>
        <w:ind w:left="626"/>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（十一）质保期要求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ind w:firstLine="714"/>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bookmarkStart w:id="25" w:name="bookmark16"/>
      <w:r/>
      <w:bookmarkEnd w:id="25"/>
      <w:r>
        <w:rPr>
          <w:rFonts w:hint="eastAsia" w:ascii="宋体" w:hAnsi="宋体" w:eastAsia="宋体" w:cs="宋体"/>
          <w:b w:val="0"/>
          <w:bCs w:val="0"/>
          <w:i w:val="0"/>
          <w:iCs w:val="0"/>
          <w:color w:val="000000"/>
          <w:spacing w:val="-3"/>
          <w:sz w:val="21"/>
          <w:szCs w:val="21"/>
          <w:lang w:eastAsia="en-US"/>
        </w:rPr>
        <w:t xml:space="preserve">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年。</w:t>
      </w:r>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7"/>
          <w:sz w:val="21"/>
          <w:szCs w:val="21"/>
          <w:lang w:val="en-US" w:eastAsia="zh-CN"/>
        </w:rPr>
        <w:t xml:space="preserve">12</w:t>
      </w:r>
      <w:r>
        <w:rPr>
          <w:rFonts w:hint="eastAsia" w:ascii="宋体" w:hAnsi="宋体" w:eastAsia="宋体" w:cs="宋体"/>
          <w:b/>
          <w:bCs/>
          <w:i w:val="0"/>
          <w:iCs w:val="0"/>
          <w:color w:val="000000"/>
          <w:spacing w:val="-48"/>
          <w:sz w:val="21"/>
          <w:szCs w:val="21"/>
          <w:lang w:eastAsia="en-US"/>
        </w:rPr>
        <w:t xml:space="preserve"> </w:t>
      </w:r>
      <w:r>
        <w:rPr>
          <w:rFonts w:hint="eastAsia" w:ascii="宋体" w:hAnsi="宋体" w:eastAsia="宋体" w:cs="宋体"/>
          <w:b/>
          <w:bCs/>
          <w:i w:val="0"/>
          <w:iCs w:val="0"/>
          <w:color w:val="000000"/>
          <w:spacing w:val="-7"/>
          <w:sz w:val="21"/>
          <w:szCs w:val="21"/>
          <w:lang w:eastAsia="en-US"/>
        </w:rPr>
        <w:t xml:space="preserve">、</w:t>
      </w:r>
      <w:r>
        <w:rPr>
          <w:rFonts w:hint="eastAsia" w:ascii="宋体" w:hAnsi="宋体" w:eastAsia="宋体" w:cs="宋体"/>
          <w:b/>
          <w:bCs/>
          <w:i w:val="0"/>
          <w:iCs w:val="0"/>
          <w:color w:val="000000"/>
          <w:spacing w:val="-59"/>
          <w:sz w:val="21"/>
          <w:szCs w:val="21"/>
          <w:lang w:eastAsia="en-US"/>
        </w:rPr>
        <w:t xml:space="preserve"> </w:t>
      </w:r>
      <w:r>
        <w:rPr>
          <w:rFonts w:hint="eastAsia" w:ascii="宋体" w:hAnsi="宋体" w:eastAsia="宋体" w:cs="宋体"/>
          <w:b/>
          <w:bCs/>
          <w:i w:val="0"/>
          <w:iCs w:val="0"/>
          <w:color w:val="000000"/>
          <w:spacing w:val="-7"/>
          <w:sz w:val="21"/>
          <w:szCs w:val="21"/>
          <w:lang w:eastAsia="en-US"/>
        </w:rPr>
        <w:t xml:space="preserve">土工布</w:t>
      </w:r>
      <w:r>
        <w:rPr>
          <w:rFonts w:hint="eastAsia" w:ascii="宋体" w:hAnsi="宋体" w:eastAsia="宋体" w:cs="宋体"/>
          <w:b/>
          <w:bCs/>
          <w:i w:val="0"/>
          <w:iCs w:val="0"/>
          <w:color w:val="000000"/>
          <w:sz w:val="21"/>
          <w:szCs w:val="21"/>
          <w:lang w:eastAsia="en-US"/>
        </w:rPr>
      </w:r>
      <w:r/>
    </w:p>
    <w:p>
      <w:pPr>
        <w:pStyle w:val="876"/>
        <w:ind w:left="626"/>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right="18" w:firstLine="656"/>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长丝纺粘针刺非织造土工布，产品代号</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PET</w:t>
      </w:r>
      <w:r>
        <w:rPr>
          <w:rFonts w:hint="eastAsia" w:ascii="宋体" w:hAnsi="宋体" w:eastAsia="宋体" w:cs="宋体"/>
          <w:b w:val="0"/>
          <w:bCs w:val="0"/>
          <w:i w:val="0"/>
          <w:iCs w:val="0"/>
          <w:color w:val="000000"/>
          <w:spacing w:val="3"/>
          <w:sz w:val="21"/>
          <w:szCs w:val="21"/>
          <w:lang w:eastAsia="en-US"/>
        </w:rPr>
        <w:t xml:space="preserve">18-</w:t>
      </w:r>
      <w:r>
        <w:rPr>
          <w:rFonts w:hint="eastAsia" w:ascii="宋体" w:hAnsi="宋体" w:eastAsia="宋体" w:cs="宋体"/>
          <w:b w:val="0"/>
          <w:bCs w:val="0"/>
          <w:i w:val="0"/>
          <w:iCs w:val="0"/>
          <w:color w:val="000000"/>
          <w:spacing w:val="2"/>
          <w:sz w:val="21"/>
          <w:szCs w:val="21"/>
          <w:lang w:eastAsia="en-US"/>
        </w:rPr>
        <w:t xml:space="preserve">4.5-300-2.2，</w:t>
      </w:r>
      <w:r>
        <w:rPr>
          <w:rFonts w:hint="eastAsia" w:ascii="宋体" w:hAnsi="宋体" w:eastAsia="宋体" w:cs="宋体"/>
          <w:b w:val="0"/>
          <w:bCs w:val="0"/>
          <w:i w:val="0"/>
          <w:iCs w:val="0"/>
          <w:color w:val="000000"/>
          <w:spacing w:val="15"/>
          <w:sz w:val="21"/>
          <w:szCs w:val="21"/>
          <w:lang w:eastAsia="en-US"/>
        </w:rPr>
        <w:t xml:space="preserve">涤纶，标称强度</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18</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pacing w:val="15"/>
          <w:sz w:val="21"/>
          <w:szCs w:val="21"/>
          <w:lang w:eastAsia="en-US"/>
        </w:rPr>
        <w:t xml:space="preserve">/m，标称幅宽</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4.5m，标称单位面积质量</w:t>
      </w:r>
      <w:r>
        <w:rPr>
          <w:rFonts w:hint="eastAsia" w:ascii="宋体" w:hAnsi="宋体" w:eastAsia="宋体" w:cs="宋体"/>
          <w:b w:val="0"/>
          <w:bCs w:val="0"/>
          <w:i w:val="0"/>
          <w:iCs w:val="0"/>
          <w:color w:val="000000"/>
          <w:spacing w:val="7"/>
          <w:sz w:val="21"/>
          <w:szCs w:val="21"/>
          <w:lang w:eastAsia="en-US"/>
        </w:rPr>
        <w:t xml:space="preserve">300g/㎡，标称厚度</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2.2</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26"/>
        <w:jc w:val="left"/>
        <w:spacing w:before="6"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（二）主要力学性能参数</w:t>
      </w:r>
      <w:r>
        <w:rPr>
          <w:rFonts w:hint="eastAsia" w:ascii="宋体" w:hAnsi="宋体" w:eastAsia="宋体" w:cs="宋体"/>
          <w:b w:val="0"/>
          <w:bCs w:val="0"/>
          <w:i w:val="0"/>
          <w:iCs w:val="0"/>
          <w:color w:val="000000"/>
          <w:sz w:val="21"/>
          <w:szCs w:val="21"/>
          <w:lang w:eastAsia="en-US"/>
        </w:rPr>
      </w:r>
      <w:r/>
    </w:p>
    <w:p>
      <w:pPr>
        <w:pStyle w:val="876"/>
        <w:ind w:left="656"/>
        <w:jc w:val="left"/>
        <w:spacing w:before="16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 xml:space="preserve">1.纵横向抗拉强度：≥18</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pacing w:val="9"/>
          <w:sz w:val="21"/>
          <w:szCs w:val="21"/>
          <w:lang w:eastAsia="en-US"/>
        </w:rPr>
        <w:t xml:space="preserve">/m</w:t>
      </w:r>
      <w:r>
        <w:rPr>
          <w:rFonts w:hint="eastAsia" w:ascii="宋体" w:hAnsi="宋体" w:eastAsia="宋体" w:cs="宋体"/>
          <w:b w:val="0"/>
          <w:bCs w:val="0"/>
          <w:i w:val="0"/>
          <w:iCs w:val="0"/>
          <w:color w:val="000000"/>
          <w:sz w:val="21"/>
          <w:szCs w:val="21"/>
          <w:lang w:eastAsia="en-US"/>
        </w:rPr>
      </w:r>
      <w:r/>
    </w:p>
    <w:p>
      <w:pPr>
        <w:pStyle w:val="876"/>
        <w:ind w:left="643"/>
        <w:jc w:val="left"/>
        <w:spacing w:before="140" w:line="360" w:lineRule="auto"/>
        <w:widowControl/>
        <w:rPr>
          <w:rFonts w:hint="eastAsia" w:ascii="宋体" w:hAnsi="宋体" w:eastAsia="宋体" w:cs="宋体"/>
          <w:b w:val="0"/>
          <w:bCs w:val="0"/>
          <w:i w:val="0"/>
          <w:iCs w:val="0"/>
          <w:color w:val="000000"/>
          <w:spacing w:val="9"/>
          <w:sz w:val="21"/>
          <w:szCs w:val="21"/>
          <w:lang w:eastAsia="en-US"/>
        </w:rPr>
      </w:pPr>
      <w:r>
        <w:rPr>
          <w:rFonts w:hint="eastAsia" w:ascii="宋体" w:hAnsi="宋体" w:eastAsia="宋体" w:cs="宋体"/>
          <w:b w:val="0"/>
          <w:bCs w:val="0"/>
          <w:i w:val="0"/>
          <w:iCs w:val="0"/>
          <w:color w:val="000000"/>
          <w:spacing w:val="4"/>
          <w:sz w:val="21"/>
          <w:szCs w:val="21"/>
          <w:lang w:eastAsia="en-US"/>
        </w:rPr>
        <w:t xml:space="preserve">2.</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断裂伸长率：</w:t>
      </w:r>
      <w:r>
        <w:rPr>
          <w:rFonts w:hint="eastAsia" w:ascii="宋体" w:hAnsi="宋体" w:eastAsia="宋体" w:cs="宋体"/>
          <w:b w:val="0"/>
          <w:bCs w:val="0"/>
          <w:i w:val="0"/>
          <w:iCs w:val="0"/>
          <w:color w:val="000000"/>
          <w:spacing w:val="9"/>
          <w:sz w:val="21"/>
          <w:szCs w:val="21"/>
          <w:lang w:eastAsia="zh-CN"/>
        </w:rPr>
        <w:t xml:space="preserve">40%～80%</w:t>
      </w:r>
      <w:r>
        <w:rPr>
          <w:rFonts w:hint="eastAsia" w:ascii="宋体" w:hAnsi="宋体" w:eastAsia="宋体" w:cs="宋体"/>
          <w:b w:val="0"/>
          <w:bCs w:val="0"/>
          <w:i w:val="0"/>
          <w:iCs w:val="0"/>
          <w:color w:val="000000"/>
          <w:spacing w:val="9"/>
          <w:sz w:val="21"/>
          <w:szCs w:val="21"/>
          <w:lang w:eastAsia="en-US"/>
        </w:rPr>
      </w:r>
      <w:r/>
    </w:p>
    <w:p>
      <w:pPr>
        <w:pStyle w:val="876"/>
        <w:ind w:left="640"/>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3"/>
          <w:sz w:val="21"/>
          <w:szCs w:val="21"/>
          <w:lang w:eastAsia="en-US"/>
        </w:rPr>
        <w:t xml:space="preserve">3.</w:t>
      </w:r>
      <w:r>
        <w:rPr>
          <w:rFonts w:hint="eastAsia" w:ascii="宋体" w:hAnsi="宋体" w:eastAsia="宋体" w:cs="宋体"/>
          <w:b w:val="0"/>
          <w:bCs w:val="0"/>
          <w:i w:val="0"/>
          <w:iCs w:val="0"/>
          <w:color w:val="000000"/>
          <w:sz w:val="21"/>
          <w:szCs w:val="21"/>
          <w:lang w:eastAsia="en-US"/>
        </w:rPr>
        <w:t xml:space="preserve">CBR</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13"/>
          <w:sz w:val="21"/>
          <w:szCs w:val="21"/>
          <w:lang w:eastAsia="en-US"/>
        </w:rPr>
        <w:t xml:space="preserve">顶破强力：≥2.9</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z w:val="21"/>
          <w:szCs w:val="21"/>
          <w:lang w:eastAsia="en-US"/>
        </w:rPr>
      </w:r>
      <w:r/>
    </w:p>
    <w:p>
      <w:pPr>
        <w:pStyle w:val="876"/>
        <w:ind w:left="643"/>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 xml:space="preserve">4.纵横向撕破强力：≥0.43</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z w:val="21"/>
          <w:szCs w:val="21"/>
          <w:lang w:eastAsia="en-US"/>
        </w:rPr>
      </w:r>
      <w:r/>
    </w:p>
    <w:p>
      <w:pPr>
        <w:pStyle w:val="876"/>
        <w:ind w:left="626"/>
        <w:jc w:val="left"/>
        <w:spacing w:before="148"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（三）透水与孔径参数</w:t>
      </w:r>
      <w:r>
        <w:rPr>
          <w:rFonts w:hint="eastAsia" w:ascii="宋体" w:hAnsi="宋体" w:eastAsia="宋体" w:cs="宋体"/>
          <w:b w:val="0"/>
          <w:bCs w:val="0"/>
          <w:i w:val="0"/>
          <w:iCs w:val="0"/>
          <w:color w:val="000000"/>
          <w:sz w:val="21"/>
          <w:szCs w:val="21"/>
          <w:lang w:eastAsia="en-US"/>
        </w:rPr>
      </w:r>
      <w:r/>
    </w:p>
    <w:p>
      <w:pPr>
        <w:pStyle w:val="876"/>
        <w:ind w:left="656"/>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1.等效孔径</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O</w:t>
      </w:r>
      <w:r>
        <w:rPr>
          <w:rFonts w:hint="eastAsia" w:ascii="宋体" w:hAnsi="宋体" w:eastAsia="宋体" w:cs="宋体"/>
          <w:b w:val="0"/>
          <w:bCs w:val="0"/>
          <w:i w:val="0"/>
          <w:iCs w:val="0"/>
          <w:color w:val="000000"/>
          <w:spacing w:val="6"/>
          <w:position w:val="-2"/>
          <w:sz w:val="21"/>
          <w:szCs w:val="21"/>
          <w:lang w:eastAsia="en-US"/>
        </w:rPr>
        <w:t xml:space="preserve">95:</w:t>
      </w:r>
      <w:r>
        <w:rPr>
          <w:rFonts w:hint="eastAsia" w:ascii="宋体" w:hAnsi="宋体" w:eastAsia="宋体" w:cs="宋体"/>
          <w:b w:val="0"/>
          <w:bCs w:val="0"/>
          <w:i w:val="0"/>
          <w:iCs w:val="0"/>
          <w:color w:val="000000"/>
          <w:spacing w:val="6"/>
          <w:sz w:val="21"/>
          <w:szCs w:val="21"/>
          <w:lang w:eastAsia="en-US"/>
        </w:rPr>
        <w:t xml:space="preserve">0.1～0.2</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43"/>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2.垂直渗透系数：10_3~10_1cm/s</w:t>
      </w:r>
      <w:r>
        <w:rPr>
          <w:rFonts w:hint="eastAsia" w:ascii="宋体" w:hAnsi="宋体" w:eastAsia="宋体" w:cs="宋体"/>
          <w:b w:val="0"/>
          <w:bCs w:val="0"/>
          <w:i w:val="0"/>
          <w:iCs w:val="0"/>
          <w:color w:val="000000"/>
          <w:sz w:val="21"/>
          <w:szCs w:val="21"/>
          <w:lang w:eastAsia="en-US"/>
        </w:rPr>
      </w:r>
      <w:r/>
    </w:p>
    <w:p>
      <w:pPr>
        <w:pStyle w:val="876"/>
        <w:ind w:left="626"/>
        <w:jc w:val="left"/>
        <w:spacing w:before="17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5"/>
          <w:sz w:val="21"/>
          <w:szCs w:val="21"/>
          <w:lang w:eastAsia="en-US"/>
        </w:rPr>
        <w:t xml:space="preserve">（四）</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外观质量及允许偏差</w:t>
      </w:r>
      <w:r>
        <w:rPr>
          <w:rFonts w:hint="eastAsia" w:ascii="宋体" w:hAnsi="宋体" w:eastAsia="宋体" w:cs="宋体"/>
          <w:b w:val="0"/>
          <w:bCs w:val="0"/>
          <w:i w:val="0"/>
          <w:iCs w:val="0"/>
          <w:color w:val="000000"/>
          <w:sz w:val="21"/>
          <w:szCs w:val="21"/>
          <w:lang w:eastAsia="en-US"/>
        </w:rPr>
      </w:r>
      <w:r/>
    </w:p>
    <w:p>
      <w:pPr>
        <w:pStyle w:val="876"/>
        <w:ind w:left="656"/>
        <w:jc w:val="left"/>
        <w:spacing w:before="16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1.</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幅宽偏差率：≥-0.5%</w:t>
      </w:r>
      <w:r>
        <w:rPr>
          <w:rFonts w:hint="eastAsia" w:ascii="宋体" w:hAnsi="宋体" w:eastAsia="宋体" w:cs="宋体"/>
          <w:b w:val="0"/>
          <w:bCs w:val="0"/>
          <w:i w:val="0"/>
          <w:iCs w:val="0"/>
          <w:color w:val="000000"/>
          <w:sz w:val="21"/>
          <w:szCs w:val="21"/>
          <w:lang w:eastAsia="en-US"/>
        </w:rPr>
      </w:r>
      <w:r/>
    </w:p>
    <w:p>
      <w:pPr>
        <w:pStyle w:val="876"/>
        <w:ind w:left="643"/>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2.单位面积质量偏差率：≥-5%</w:t>
      </w:r>
      <w:r>
        <w:rPr>
          <w:rFonts w:hint="eastAsia" w:ascii="宋体" w:hAnsi="宋体" w:eastAsia="宋体" w:cs="宋体"/>
          <w:b w:val="0"/>
          <w:bCs w:val="0"/>
          <w:i w:val="0"/>
          <w:iCs w:val="0"/>
          <w:color w:val="000000"/>
          <w:sz w:val="21"/>
          <w:szCs w:val="21"/>
          <w:lang w:eastAsia="en-US"/>
        </w:rPr>
      </w:r>
      <w:r/>
    </w:p>
    <w:p>
      <w:pPr>
        <w:pStyle w:val="876"/>
        <w:ind w:left="640"/>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3.厚度偏差率：≥-10%</w:t>
      </w:r>
      <w:r>
        <w:rPr>
          <w:rFonts w:hint="eastAsia" w:ascii="宋体" w:hAnsi="宋体" w:eastAsia="宋体" w:cs="宋体"/>
          <w:b w:val="0"/>
          <w:bCs w:val="0"/>
          <w:i w:val="0"/>
          <w:iCs w:val="0"/>
          <w:color w:val="000000"/>
          <w:sz w:val="21"/>
          <w:szCs w:val="21"/>
          <w:lang w:eastAsia="en-US"/>
        </w:rPr>
      </w:r>
      <w:r/>
    </w:p>
    <w:p>
      <w:pPr>
        <w:pStyle w:val="876"/>
        <w:ind w:left="643"/>
        <w:jc w:val="left"/>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 xml:space="preserve">4.厚度变异系数（</w:t>
      </w:r>
      <w:r>
        <w:rPr>
          <w:rFonts w:hint="eastAsia" w:ascii="宋体" w:hAnsi="宋体" w:eastAsia="宋体" w:cs="宋体"/>
          <w:b w:val="0"/>
          <w:bCs w:val="0"/>
          <w:i w:val="0"/>
          <w:iCs w:val="0"/>
          <w:color w:val="000000"/>
          <w:sz w:val="21"/>
          <w:szCs w:val="21"/>
          <w:lang w:eastAsia="en-US"/>
        </w:rPr>
        <w:t xml:space="preserve">CV</w:t>
      </w:r>
      <w:r>
        <w:rPr>
          <w:rFonts w:hint="eastAsia" w:ascii="宋体" w:hAnsi="宋体" w:eastAsia="宋体" w:cs="宋体"/>
          <w:b w:val="0"/>
          <w:bCs w:val="0"/>
          <w:i w:val="0"/>
          <w:iCs w:val="0"/>
          <w:color w:val="000000"/>
          <w:spacing w:val="-21"/>
          <w:sz w:val="21"/>
          <w:szCs w:val="21"/>
          <w:lang w:eastAsia="en-US"/>
        </w:rPr>
        <w:t xml:space="preserve">）</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21"/>
          <w:sz w:val="21"/>
          <w:szCs w:val="21"/>
          <w:lang w:eastAsia="en-US"/>
        </w:rPr>
        <w:t xml:space="preserve">：</w:t>
      </w:r>
      <w:r>
        <w:rPr>
          <w:rFonts w:hint="eastAsia" w:ascii="宋体" w:hAnsi="宋体" w:eastAsia="宋体" w:cs="宋体"/>
          <w:b w:val="0"/>
          <w:bCs w:val="0"/>
          <w:i w:val="0"/>
          <w:iCs w:val="0"/>
          <w:color w:val="000000"/>
          <w:spacing w:val="12"/>
          <w:sz w:val="21"/>
          <w:szCs w:val="21"/>
          <w:lang w:eastAsia="en-US"/>
        </w:rPr>
        <w:t xml:space="preserve">≤10%</w:t>
      </w:r>
      <w:r>
        <w:rPr>
          <w:rFonts w:hint="eastAsia" w:ascii="宋体" w:hAnsi="宋体" w:eastAsia="宋体" w:cs="宋体"/>
          <w:b w:val="0"/>
          <w:bCs w:val="0"/>
          <w:i w:val="0"/>
          <w:iCs w:val="0"/>
          <w:color w:val="000000"/>
          <w:sz w:val="21"/>
          <w:szCs w:val="21"/>
          <w:lang w:eastAsia="en-US"/>
        </w:rPr>
      </w:r>
      <w:r/>
    </w:p>
    <w:p>
      <w:pPr>
        <w:pStyle w:val="876"/>
        <w:ind w:left="626"/>
        <w:jc w:val="left"/>
        <w:spacing w:before="144"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（五）</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包装和标识要求</w:t>
      </w:r>
      <w:r>
        <w:rPr>
          <w:rFonts w:hint="eastAsia" w:ascii="宋体" w:hAnsi="宋体" w:eastAsia="宋体" w:cs="宋体"/>
          <w:b w:val="0"/>
          <w:bCs w:val="0"/>
          <w:i w:val="0"/>
          <w:iCs w:val="0"/>
          <w:color w:val="000000"/>
          <w:sz w:val="21"/>
          <w:szCs w:val="21"/>
          <w:lang w:eastAsia="en-US"/>
        </w:rPr>
      </w:r>
      <w:r/>
    </w:p>
    <w:p>
      <w:pPr>
        <w:pStyle w:val="876"/>
        <w:ind w:left="12" w:firstLine="635"/>
        <w:jc w:val="both"/>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每卷定长</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100m，加轴收卷。每卷内用白色塑料薄膜（厚度</w:t>
      </w:r>
      <w:r>
        <w:rPr>
          <w:rFonts w:hint="eastAsia" w:ascii="宋体" w:hAnsi="宋体" w:eastAsia="宋体" w:cs="宋体"/>
          <w:b w:val="0"/>
          <w:bCs w:val="0"/>
          <w:i w:val="0"/>
          <w:iCs w:val="0"/>
          <w:color w:val="000000"/>
          <w:spacing w:val="10"/>
          <w:sz w:val="21"/>
          <w:szCs w:val="21"/>
          <w:lang w:eastAsia="en-US"/>
        </w:rPr>
        <w:t xml:space="preserve">不小于</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40μm</w:t>
      </w:r>
      <w:r>
        <w:rPr>
          <w:rFonts w:hint="eastAsia" w:ascii="宋体" w:hAnsi="宋体" w:eastAsia="宋体" w:cs="宋体"/>
          <w:b w:val="0"/>
          <w:bCs w:val="0"/>
          <w:i w:val="0"/>
          <w:iCs w:val="0"/>
          <w:color w:val="000000"/>
          <w:spacing w:val="41"/>
          <w:sz w:val="21"/>
          <w:szCs w:val="21"/>
          <w:lang w:eastAsia="en-US"/>
        </w:rPr>
        <w:t xml:space="preserve">），</w:t>
      </w:r>
      <w:r>
        <w:rPr>
          <w:rFonts w:hint="eastAsia" w:ascii="宋体" w:hAnsi="宋体" w:eastAsia="宋体" w:cs="宋体"/>
          <w:b w:val="0"/>
          <w:bCs w:val="0"/>
          <w:i w:val="0"/>
          <w:iCs w:val="0"/>
          <w:color w:val="000000"/>
          <w:spacing w:val="10"/>
          <w:sz w:val="21"/>
          <w:szCs w:val="21"/>
          <w:lang w:eastAsia="en-US"/>
        </w:rPr>
        <w:t xml:space="preserve">外用黑色编织布包装，3～4</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道打包带、2</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～3</w:t>
      </w:r>
      <w:r>
        <w:rPr>
          <w:rFonts w:hint="eastAsia" w:ascii="宋体" w:hAnsi="宋体" w:eastAsia="宋体" w:cs="宋体"/>
          <w:b w:val="0"/>
          <w:bCs w:val="0"/>
          <w:i w:val="0"/>
          <w:iCs w:val="0"/>
          <w:color w:val="000000"/>
          <w:spacing w:val="-5"/>
          <w:sz w:val="21"/>
          <w:szCs w:val="21"/>
          <w:lang w:eastAsia="en-US"/>
        </w:rPr>
        <w:t xml:space="preserve">道吊装带捆扎，包装应平整、牢固，每件包装内放置产品合格证。</w:t>
      </w:r>
      <w:r>
        <w:rPr>
          <w:rFonts w:hint="eastAsia" w:ascii="宋体" w:hAnsi="宋体" w:eastAsia="宋体" w:cs="宋体"/>
          <w:b w:val="0"/>
          <w:bCs w:val="0"/>
          <w:i w:val="0"/>
          <w:iCs w:val="0"/>
          <w:color w:val="000000"/>
          <w:spacing w:val="2"/>
          <w:sz w:val="21"/>
          <w:szCs w:val="21"/>
          <w:lang w:eastAsia="en-US"/>
        </w:rPr>
        <w:t xml:space="preserve">每件外包装须印刷白色标识，主要包括防汛专用土工织物（长丝</w:t>
      </w:r>
      <w:r>
        <w:rPr>
          <w:rFonts w:hint="eastAsia" w:ascii="宋体" w:hAnsi="宋体" w:eastAsia="宋体" w:cs="宋体"/>
          <w:b w:val="0"/>
          <w:bCs w:val="0"/>
          <w:i w:val="0"/>
          <w:iCs w:val="0"/>
          <w:color w:val="000000"/>
          <w:spacing w:val="15"/>
          <w:sz w:val="21"/>
          <w:szCs w:val="21"/>
          <w:lang w:eastAsia="en-US"/>
        </w:rPr>
        <w:t xml:space="preserve">纺粘针刺非织造）</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、规格：</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、数量：</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 xml:space="preserve">、重量：</w:t>
      </w:r>
      <w:r>
        <w:rPr>
          <w:rFonts w:hint="eastAsia" w:ascii="宋体" w:hAnsi="宋体" w:eastAsia="宋体" w:cs="宋体"/>
          <w:b w:val="0"/>
          <w:bCs w:val="0"/>
          <w:i w:val="0"/>
          <w:iCs w:val="0"/>
          <w:color w:val="000000"/>
          <w:sz w:val="21"/>
          <w:szCs w:val="21"/>
          <w:lang w:eastAsia="en-US"/>
        </w:rPr>
        <w:t xml:space="preserve"> XXXXkg</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、江苏省防汛抗旱指挥部办公室、江苏省水利厅监制、</w:t>
      </w:r>
      <w:r>
        <w:rPr>
          <w:rFonts w:hint="eastAsia" w:ascii="宋体" w:hAnsi="宋体" w:eastAsia="宋体" w:cs="宋体"/>
          <w:b w:val="0"/>
          <w:bCs w:val="0"/>
          <w:i w:val="0"/>
          <w:iCs w:val="0"/>
          <w:color w:val="000000"/>
          <w:sz w:val="21"/>
          <w:szCs w:val="21"/>
          <w:lang w:eastAsia="en-US"/>
        </w:rPr>
        <w:t xml:space="preserve"> XXXX</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日期：</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22"/>
          <w:sz w:val="21"/>
          <w:szCs w:val="21"/>
          <w:lang w:eastAsia="en-US"/>
        </w:rPr>
        <w:t xml:space="preserve"> 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月等。</w:t>
      </w:r>
      <w:r>
        <w:rPr>
          <w:rFonts w:hint="eastAsia" w:ascii="宋体" w:hAnsi="宋体" w:eastAsia="宋体" w:cs="宋体"/>
          <w:b w:val="0"/>
          <w:bCs w:val="0"/>
          <w:i w:val="0"/>
          <w:iCs w:val="0"/>
          <w:color w:val="000000"/>
          <w:sz w:val="21"/>
          <w:szCs w:val="21"/>
          <w:lang w:eastAsia="en-US"/>
        </w:rPr>
      </w:r>
      <w:r/>
    </w:p>
    <w:p>
      <w:pPr>
        <w:pStyle w:val="876"/>
        <w:ind w:left="629"/>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（六）质保期要求</w:t>
      </w:r>
      <w:r>
        <w:rPr>
          <w:rFonts w:hint="eastAsia" w:ascii="宋体" w:hAnsi="宋体" w:eastAsia="宋体" w:cs="宋体"/>
          <w:b w:val="0"/>
          <w:bCs w:val="0"/>
          <w:i w:val="0"/>
          <w:iCs w:val="0"/>
          <w:color w:val="000000"/>
          <w:sz w:val="21"/>
          <w:szCs w:val="21"/>
          <w:lang w:eastAsia="en-US"/>
        </w:rPr>
      </w:r>
      <w:r/>
    </w:p>
    <w:p>
      <w:pPr>
        <w:pStyle w:val="876"/>
        <w:ind w:left="662"/>
        <w:jc w:val="left"/>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年。</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val="en-US" w:eastAsia="zh-CN"/>
        </w:rPr>
        <w:outlineLvl w:val="0"/>
      </w:pPr>
      <w:r>
        <w:rPr>
          <w:rFonts w:hint="eastAsia" w:ascii="宋体" w:hAnsi="宋体" w:eastAsia="宋体" w:cs="宋体"/>
          <w:b/>
          <w:bCs/>
          <w:i w:val="0"/>
          <w:iCs w:val="0"/>
          <w:color w:val="000000"/>
          <w:spacing w:val="-3"/>
          <w:sz w:val="21"/>
          <w:szCs w:val="21"/>
          <w:lang w:val="en-US" w:eastAsia="zh-CN"/>
        </w:rPr>
        <w:t xml:space="preserve">13</w:t>
      </w:r>
      <w:r>
        <w:rPr>
          <w:rFonts w:hint="eastAsia" w:ascii="宋体" w:hAnsi="宋体" w:eastAsia="宋体" w:cs="宋体"/>
          <w:b/>
          <w:bCs/>
          <w:i w:val="0"/>
          <w:iCs w:val="0"/>
          <w:color w:val="000000"/>
          <w:spacing w:val="-3"/>
          <w:sz w:val="21"/>
          <w:szCs w:val="21"/>
          <w:lang w:eastAsia="en-US"/>
        </w:rPr>
        <w:t xml:space="preserve">、</w:t>
      </w:r>
      <w:r>
        <w:rPr>
          <w:rFonts w:hint="eastAsia" w:ascii="宋体" w:hAnsi="宋体" w:eastAsia="宋体" w:cs="宋体"/>
          <w:b/>
          <w:bCs/>
          <w:i w:val="0"/>
          <w:iCs w:val="0"/>
          <w:color w:val="000000"/>
          <w:spacing w:val="-3"/>
          <w:sz w:val="21"/>
          <w:szCs w:val="21"/>
          <w:lang w:val="en-US" w:eastAsia="zh-CN"/>
        </w:rPr>
        <w:t xml:space="preserve">木桩</w:t>
      </w:r>
      <w:r>
        <w:rPr>
          <w:rFonts w:hint="eastAsia" w:ascii="宋体" w:hAnsi="宋体" w:eastAsia="宋体" w:cs="宋体"/>
          <w:b/>
          <w:bCs/>
          <w:i w:val="0"/>
          <w:iCs w:val="0"/>
          <w:color w:val="000000"/>
          <w:sz w:val="21"/>
          <w:szCs w:val="21"/>
          <w:lang w:val="en-US" w:eastAsia="zh-CN"/>
        </w:rPr>
      </w:r>
      <w:r/>
    </w:p>
    <w:p>
      <w:pPr>
        <w:pStyle w:val="876"/>
        <w:ind w:left="618"/>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677"/>
        <w:jc w:val="left"/>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防汛桩木，3m</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短桩，直径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10</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5"/>
          <w:sz w:val="21"/>
          <w:szCs w:val="21"/>
          <w:lang w:eastAsia="en-US"/>
        </w:rPr>
        <w:t xml:space="preserve">，材质为松木或杉木。</w:t>
      </w:r>
      <w:r>
        <w:rPr>
          <w:rFonts w:hint="eastAsia" w:ascii="宋体" w:hAnsi="宋体" w:eastAsia="宋体" w:cs="宋体"/>
          <w:b w:val="0"/>
          <w:bCs w:val="0"/>
          <w:i w:val="0"/>
          <w:iCs w:val="0"/>
          <w:color w:val="000000"/>
          <w:sz w:val="21"/>
          <w:szCs w:val="21"/>
          <w:lang w:eastAsia="en-US"/>
        </w:rPr>
      </w:r>
      <w:r/>
    </w:p>
    <w:p>
      <w:pPr>
        <w:pStyle w:val="876"/>
        <w:ind w:left="618"/>
        <w:jc w:val="left"/>
        <w:spacing w:before="164"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（二）质量标准</w:t>
      </w:r>
      <w:r>
        <w:rPr>
          <w:rFonts w:hint="eastAsia" w:ascii="宋体" w:hAnsi="宋体" w:eastAsia="宋体" w:cs="宋体"/>
          <w:b w:val="0"/>
          <w:bCs w:val="0"/>
          <w:i w:val="0"/>
          <w:iCs w:val="0"/>
          <w:color w:val="000000"/>
          <w:sz w:val="21"/>
          <w:szCs w:val="21"/>
          <w:lang w:eastAsia="en-US"/>
        </w:rPr>
      </w:r>
      <w:r/>
    </w:p>
    <w:p>
      <w:pPr>
        <w:pStyle w:val="876"/>
        <w:ind w:firstLine="624"/>
        <w:jc w:val="both"/>
        <w:spacing w:before="16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1.</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累计裂缝长度不大于桩木长度的</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1/5，不得有贯通性裂缝；</w:t>
      </w:r>
      <w:r>
        <w:rPr>
          <w:rFonts w:hint="eastAsia" w:ascii="宋体" w:hAnsi="宋体" w:eastAsia="宋体" w:cs="宋体"/>
          <w:b w:val="0"/>
          <w:bCs w:val="0"/>
          <w:i w:val="0"/>
          <w:iCs w:val="0"/>
          <w:color w:val="000000"/>
          <w:sz w:val="21"/>
          <w:szCs w:val="21"/>
          <w:lang w:eastAsia="en-US"/>
        </w:rPr>
      </w:r>
      <w:r/>
    </w:p>
    <w:p>
      <w:pPr>
        <w:pStyle w:val="876"/>
        <w:ind w:left="33" w:right="102" w:firstLine="601"/>
        <w:jc w:val="left"/>
        <w:spacing w:before="15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2.疤节直径不大于桩木直径的</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1/4</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，相当于桩木直径</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1/5~1/4</w:t>
      </w:r>
      <w:r>
        <w:rPr>
          <w:rFonts w:hint="eastAsia" w:ascii="宋体" w:hAnsi="宋体" w:eastAsia="宋体" w:cs="宋体"/>
          <w:b w:val="0"/>
          <w:bCs w:val="0"/>
          <w:i w:val="0"/>
          <w:iCs w:val="0"/>
          <w:color w:val="000000"/>
          <w:spacing w:val="-3"/>
          <w:sz w:val="21"/>
          <w:szCs w:val="21"/>
          <w:lang w:eastAsia="en-US"/>
        </w:rPr>
        <w:t xml:space="preserve">的疤节</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，每</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1m</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长度内不能多于</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3</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个；</w:t>
      </w:r>
      <w:r>
        <w:rPr>
          <w:rFonts w:hint="eastAsia" w:ascii="宋体" w:hAnsi="宋体" w:eastAsia="宋体" w:cs="宋体"/>
          <w:b w:val="0"/>
          <w:bCs w:val="0"/>
          <w:i w:val="0"/>
          <w:iCs w:val="0"/>
          <w:color w:val="000000"/>
          <w:sz w:val="21"/>
          <w:szCs w:val="21"/>
          <w:lang w:eastAsia="en-US"/>
        </w:rPr>
      </w:r>
      <w:r/>
    </w:p>
    <w:p>
      <w:pPr>
        <w:pStyle w:val="876"/>
        <w:ind w:left="632"/>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3.无腐朽和明显缺陷。</w:t>
      </w:r>
      <w:r>
        <w:rPr>
          <w:rFonts w:hint="eastAsia" w:ascii="宋体" w:hAnsi="宋体" w:eastAsia="宋体" w:cs="宋体"/>
          <w:b w:val="0"/>
          <w:bCs w:val="0"/>
          <w:i w:val="0"/>
          <w:iCs w:val="0"/>
          <w:color w:val="000000"/>
          <w:sz w:val="21"/>
          <w:szCs w:val="21"/>
          <w:lang w:eastAsia="en-US"/>
        </w:rPr>
      </w:r>
      <w:r/>
    </w:p>
    <w:p>
      <w:pPr>
        <w:pStyle w:val="876"/>
        <w:ind w:left="618"/>
        <w:jc w:val="left"/>
        <w:spacing w:before="15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ind w:firstLine="660"/>
        <w:jc w:val="both"/>
        <w:spacing w:after="20" w:line="360" w:lineRule="auto"/>
        <w:widowControl w:val="off"/>
        <w:tabs>
          <w:tab w:val="left" w:pos="420" w:leader="none"/>
        </w:tabs>
        <w:rPr>
          <w:rFonts w:hint="eastAsia" w:ascii="宋体" w:hAnsi="宋体" w:eastAsia="宋体" w:cs="宋体"/>
          <w:b w:val="0"/>
          <w:bCs w:val="0"/>
          <w:i w:val="0"/>
          <w:iCs w:val="0"/>
          <w:color w:val="000000"/>
          <w:spacing w:val="5"/>
          <w:sz w:val="21"/>
          <w:szCs w:val="21"/>
          <w:lang w:eastAsia="en-US"/>
        </w:rPr>
      </w:pPr>
      <w:r/>
      <w:bookmarkStart w:id="26" w:name="bookmark11"/>
      <w:r/>
      <w:bookmarkEnd w:id="26"/>
      <w:r>
        <w:rPr>
          <w:rFonts w:hint="eastAsia" w:ascii="宋体" w:hAnsi="宋体" w:eastAsia="宋体" w:cs="宋体"/>
          <w:b w:val="0"/>
          <w:bCs w:val="0"/>
          <w:i w:val="0"/>
          <w:iCs w:val="0"/>
          <w:color w:val="000000"/>
          <w:spacing w:val="5"/>
          <w:sz w:val="21"/>
          <w:szCs w:val="21"/>
          <w:lang w:eastAsia="en-US"/>
        </w:rPr>
        <w:t xml:space="preserve">质保≥1 年（保证材质完好、不开裂、不腐朽）。</w:t>
      </w:r>
      <w:r>
        <w:rPr>
          <w:rFonts w:hint="eastAsia" w:ascii="宋体" w:hAnsi="宋体" w:eastAsia="宋体" w:cs="宋体"/>
          <w:b w:val="0"/>
          <w:bCs w:val="0"/>
          <w:i w:val="0"/>
          <w:iCs w:val="0"/>
          <w:color w:val="000000"/>
          <w:spacing w:val="5"/>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5"/>
          <w:sz w:val="21"/>
          <w:szCs w:val="21"/>
          <w:lang w:eastAsia="en-US"/>
        </w:rPr>
      </w:pPr>
      <w:r>
        <w:rPr>
          <w:rFonts w:hint="eastAsia" w:ascii="宋体" w:hAnsi="宋体" w:eastAsia="宋体" w:cs="宋体"/>
          <w:b w:val="0"/>
          <w:bCs w:val="0"/>
          <w:i w:val="0"/>
          <w:iCs w:val="0"/>
          <w:color w:val="000000"/>
          <w:spacing w:val="5"/>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5"/>
          <w:sz w:val="21"/>
          <w:szCs w:val="21"/>
          <w:lang w:eastAsia="en-US"/>
        </w:rPr>
      </w:pPr>
      <w:r>
        <w:rPr>
          <w:rFonts w:hint="eastAsia" w:ascii="宋体" w:hAnsi="宋体" w:eastAsia="宋体" w:cs="宋体"/>
          <w:b w:val="0"/>
          <w:bCs w:val="0"/>
          <w:i w:val="0"/>
          <w:iCs w:val="0"/>
          <w:color w:val="000000"/>
          <w:spacing w:val="5"/>
          <w:sz w:val="21"/>
          <w:szCs w:val="21"/>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rPr>
          <w:rFonts w:hint="eastAsia" w:ascii="宋体" w:hAnsi="宋体" w:eastAsia="宋体" w:cs="宋体"/>
          <w:b/>
          <w:bCs/>
          <w:i w:val="0"/>
          <w:iCs w:val="0"/>
          <w:color w:val="000000"/>
          <w:spacing w:val="-3"/>
          <w:sz w:val="21"/>
          <w:szCs w:val="21"/>
          <w:lang w:val="en-US" w:eastAsia="zh-CN"/>
        </w:rPr>
        <w:t xml:space="preserve">14</w:t>
      </w:r>
      <w:r>
        <w:rPr>
          <w:rFonts w:hint="eastAsia" w:ascii="宋体" w:hAnsi="宋体" w:eastAsia="宋体" w:cs="宋体"/>
          <w:b/>
          <w:bCs/>
          <w:i w:val="0"/>
          <w:iCs w:val="0"/>
          <w:color w:val="000000"/>
          <w:spacing w:val="-48"/>
          <w:sz w:val="21"/>
          <w:szCs w:val="21"/>
          <w:lang w:eastAsia="en-US"/>
        </w:rPr>
        <w:t xml:space="preserve"> </w:t>
      </w:r>
      <w:r>
        <w:rPr>
          <w:rFonts w:hint="eastAsia" w:ascii="宋体" w:hAnsi="宋体" w:eastAsia="宋体" w:cs="宋体"/>
          <w:b/>
          <w:bCs/>
          <w:i w:val="0"/>
          <w:iCs w:val="0"/>
          <w:color w:val="000000"/>
          <w:spacing w:val="-3"/>
          <w:sz w:val="21"/>
          <w:szCs w:val="21"/>
          <w:lang w:eastAsia="en-US"/>
        </w:rPr>
        <w:t xml:space="preserve">、</w:t>
      </w:r>
      <w:r>
        <w:rPr>
          <w:rFonts w:hint="eastAsia" w:ascii="宋体" w:hAnsi="宋体" w:eastAsia="宋体" w:cs="宋体"/>
          <w:b/>
          <w:bCs/>
          <w:i w:val="0"/>
          <w:iCs w:val="0"/>
          <w:color w:val="000000"/>
          <w:spacing w:val="-63"/>
          <w:sz w:val="21"/>
          <w:szCs w:val="21"/>
          <w:lang w:eastAsia="en-US"/>
        </w:rPr>
        <w:t xml:space="preserve"> </w:t>
      </w:r>
      <w:r>
        <w:rPr>
          <w:rFonts w:hint="eastAsia" w:ascii="宋体" w:hAnsi="宋体" w:eastAsia="宋体" w:cs="宋体"/>
          <w:b/>
          <w:bCs/>
          <w:i w:val="0"/>
          <w:iCs w:val="0"/>
          <w:color w:val="000000"/>
          <w:spacing w:val="-3"/>
          <w:sz w:val="21"/>
          <w:szCs w:val="21"/>
          <w:lang w:eastAsia="en-US"/>
        </w:rPr>
        <w:t xml:space="preserve">泄洪防护垫</w:t>
      </w:r>
      <w:r>
        <w:rPr>
          <w:rFonts w:hint="eastAsia" w:ascii="宋体" w:hAnsi="宋体" w:eastAsia="宋体" w:cs="宋体"/>
          <w:b/>
          <w:bCs/>
          <w:i w:val="0"/>
          <w:iCs w:val="0"/>
          <w:color w:val="000000"/>
          <w:sz w:val="21"/>
          <w:szCs w:val="21"/>
          <w:lang w:eastAsia="en-US"/>
        </w:rPr>
      </w:r>
      <w:r/>
    </w:p>
    <w:p>
      <w:pPr>
        <w:pStyle w:val="876"/>
        <w:ind w:left="612"/>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right="24" w:firstLine="650"/>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泄洪防护垫，幅宽约</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4m，长度约</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30m，</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由三层构成，上层</w:t>
      </w:r>
      <w:r>
        <w:rPr>
          <w:rFonts w:hint="eastAsia" w:ascii="宋体" w:hAnsi="宋体" w:eastAsia="宋体" w:cs="宋体"/>
          <w:b w:val="0"/>
          <w:bCs w:val="0"/>
          <w:i w:val="0"/>
          <w:iCs w:val="0"/>
          <w:color w:val="000000"/>
          <w:spacing w:val="-6"/>
          <w:sz w:val="21"/>
          <w:szCs w:val="21"/>
          <w:lang w:eastAsia="en-US"/>
        </w:rPr>
        <w:t xml:space="preserve">为过流层，是聚氯乙烯为原料的不透水材料，中间为减压保护层，</w:t>
      </w:r>
      <w:r>
        <w:rPr>
          <w:rFonts w:hint="eastAsia" w:ascii="宋体" w:hAnsi="宋体" w:eastAsia="宋体" w:cs="宋体"/>
          <w:b w:val="0"/>
          <w:bCs w:val="0"/>
          <w:i w:val="0"/>
          <w:iCs w:val="0"/>
          <w:color w:val="000000"/>
          <w:spacing w:val="2"/>
          <w:sz w:val="21"/>
          <w:szCs w:val="21"/>
          <w:lang w:eastAsia="en-US"/>
        </w:rPr>
        <w:t xml:space="preserve">是聚乙烯、聚丙烯共混原料的三维网芯结构，下层</w:t>
      </w:r>
      <w:r>
        <w:rPr>
          <w:rFonts w:hint="eastAsia" w:ascii="宋体" w:hAnsi="宋体" w:eastAsia="宋体" w:cs="宋体"/>
          <w:b w:val="0"/>
          <w:bCs w:val="0"/>
          <w:i w:val="0"/>
          <w:iCs w:val="0"/>
          <w:color w:val="000000"/>
          <w:spacing w:val="1"/>
          <w:sz w:val="21"/>
          <w:szCs w:val="21"/>
          <w:lang w:eastAsia="en-US"/>
        </w:rPr>
        <w:t xml:space="preserve">为隔离层，是</w:t>
      </w:r>
      <w:r>
        <w:rPr>
          <w:rFonts w:hint="eastAsia" w:ascii="宋体" w:hAnsi="宋体" w:eastAsia="宋体" w:cs="宋体"/>
          <w:b w:val="0"/>
          <w:bCs w:val="0"/>
          <w:i w:val="0"/>
          <w:iCs w:val="0"/>
          <w:color w:val="000000"/>
          <w:spacing w:val="6"/>
          <w:sz w:val="21"/>
          <w:szCs w:val="21"/>
          <w:lang w:eastAsia="en-US"/>
        </w:rPr>
        <w:t xml:space="preserve">以涤纶为原料的透水防淤型土工织物。</w:t>
      </w:r>
      <w:r>
        <w:rPr>
          <w:rFonts w:hint="eastAsia" w:ascii="宋体" w:hAnsi="宋体" w:eastAsia="宋体" w:cs="宋体"/>
          <w:b w:val="0"/>
          <w:bCs w:val="0"/>
          <w:i w:val="0"/>
          <w:iCs w:val="0"/>
          <w:color w:val="000000"/>
          <w:sz w:val="21"/>
          <w:szCs w:val="21"/>
          <w:lang w:eastAsia="en-US"/>
        </w:rPr>
      </w:r>
      <w:r/>
    </w:p>
    <w:p>
      <w:pPr>
        <w:pStyle w:val="876"/>
        <w:ind w:left="612"/>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3"/>
          <w:sz w:val="21"/>
          <w:szCs w:val="21"/>
          <w:lang w:eastAsia="en-US"/>
        </w:rPr>
        <w:t xml:space="preserve">（二）</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外观要求</w:t>
      </w:r>
      <w:r>
        <w:rPr>
          <w:rFonts w:hint="eastAsia" w:ascii="宋体" w:hAnsi="宋体" w:eastAsia="宋体" w:cs="宋体"/>
          <w:b w:val="0"/>
          <w:bCs w:val="0"/>
          <w:i w:val="0"/>
          <w:iCs w:val="0"/>
          <w:color w:val="000000"/>
          <w:sz w:val="21"/>
          <w:szCs w:val="21"/>
          <w:lang w:eastAsia="en-US"/>
        </w:rPr>
      </w:r>
      <w:r/>
    </w:p>
    <w:p>
      <w:pPr>
        <w:pStyle w:val="876"/>
        <w:ind w:firstLine="643"/>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1.过流层切</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口平直，无明显锯齿现象，无气泡杂质，无裂纹、</w:t>
      </w:r>
      <w:r>
        <w:rPr>
          <w:rFonts w:hint="eastAsia" w:ascii="宋体" w:hAnsi="宋体" w:eastAsia="宋体" w:cs="宋体"/>
          <w:b w:val="0"/>
          <w:bCs w:val="0"/>
          <w:i w:val="0"/>
          <w:iCs w:val="0"/>
          <w:color w:val="000000"/>
          <w:spacing w:val="6"/>
          <w:sz w:val="21"/>
          <w:szCs w:val="21"/>
          <w:lang w:eastAsia="en-US"/>
        </w:rPr>
        <w:t xml:space="preserve">分层、接头和断头，均匀无结块、缺损等现</w:t>
      </w:r>
      <w:r>
        <w:rPr>
          <w:rFonts w:hint="eastAsia" w:ascii="宋体" w:hAnsi="宋体" w:eastAsia="宋体" w:cs="宋体"/>
          <w:b w:val="0"/>
          <w:bCs w:val="0"/>
          <w:i w:val="0"/>
          <w:iCs w:val="0"/>
          <w:color w:val="000000"/>
          <w:spacing w:val="5"/>
          <w:sz w:val="21"/>
          <w:szCs w:val="21"/>
          <w:lang w:eastAsia="en-US"/>
        </w:rPr>
        <w:t xml:space="preserve">象，无穿孔修复点。</w:t>
      </w:r>
      <w:r>
        <w:rPr>
          <w:rFonts w:hint="eastAsia" w:ascii="宋体" w:hAnsi="宋体" w:eastAsia="宋体" w:cs="宋体"/>
          <w:b w:val="0"/>
          <w:bCs w:val="0"/>
          <w:i w:val="0"/>
          <w:iCs w:val="0"/>
          <w:color w:val="000000"/>
          <w:sz w:val="21"/>
          <w:szCs w:val="21"/>
          <w:lang w:eastAsia="en-US"/>
        </w:rPr>
      </w:r>
      <w:r/>
    </w:p>
    <w:p>
      <w:pPr>
        <w:pStyle w:val="876"/>
        <w:ind w:left="7" w:right="125" w:firstLine="622"/>
        <w:jc w:val="left"/>
        <w:spacing w:before="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2.减压保护层外观无损伤、无烫伤、无破裂，网孔大小形状</w:t>
      </w:r>
      <w:r>
        <w:rPr>
          <w:rFonts w:hint="eastAsia" w:ascii="宋体" w:hAnsi="宋体" w:eastAsia="宋体" w:cs="宋体"/>
          <w:b w:val="0"/>
          <w:bCs w:val="0"/>
          <w:i w:val="0"/>
          <w:iCs w:val="0"/>
          <w:color w:val="000000"/>
          <w:spacing w:val="-2"/>
          <w:sz w:val="21"/>
          <w:szCs w:val="21"/>
          <w:lang w:eastAsia="en-US"/>
        </w:rPr>
        <w:t xml:space="preserve">应均匀。</w:t>
      </w:r>
      <w:r>
        <w:rPr>
          <w:rFonts w:hint="eastAsia" w:ascii="宋体" w:hAnsi="宋体" w:eastAsia="宋体" w:cs="宋体"/>
          <w:b w:val="0"/>
          <w:bCs w:val="0"/>
          <w:i w:val="0"/>
          <w:iCs w:val="0"/>
          <w:color w:val="000000"/>
          <w:sz w:val="21"/>
          <w:szCs w:val="21"/>
          <w:lang w:eastAsia="en-US"/>
        </w:rPr>
      </w:r>
      <w:r/>
    </w:p>
    <w:p>
      <w:pPr>
        <w:pStyle w:val="876"/>
        <w:ind w:left="627"/>
        <w:jc w:val="left"/>
        <w:spacing w:before="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3.</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隔离层无孔洞、烫伤，颜色均匀一致。</w:t>
      </w:r>
      <w:r>
        <w:rPr>
          <w:rFonts w:hint="eastAsia" w:ascii="宋体" w:hAnsi="宋体" w:eastAsia="宋体" w:cs="宋体"/>
          <w:b w:val="0"/>
          <w:bCs w:val="0"/>
          <w:i w:val="0"/>
          <w:iCs w:val="0"/>
          <w:color w:val="000000"/>
          <w:sz w:val="21"/>
          <w:szCs w:val="21"/>
          <w:lang w:eastAsia="en-US"/>
        </w:rPr>
      </w:r>
      <w:r/>
    </w:p>
    <w:p>
      <w:pPr>
        <w:pStyle w:val="876"/>
        <w:ind w:left="612"/>
        <w:jc w:val="left"/>
        <w:spacing w:before="15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（三）拼接要求</w:t>
      </w:r>
      <w:r>
        <w:rPr>
          <w:rFonts w:hint="eastAsia" w:ascii="宋体" w:hAnsi="宋体" w:eastAsia="宋体" w:cs="宋体"/>
          <w:b w:val="0"/>
          <w:bCs w:val="0"/>
          <w:i w:val="0"/>
          <w:iCs w:val="0"/>
          <w:color w:val="000000"/>
          <w:sz w:val="21"/>
          <w:szCs w:val="21"/>
          <w:lang w:eastAsia="en-US"/>
        </w:rPr>
      </w:r>
      <w:r/>
    </w:p>
    <w:p>
      <w:pPr>
        <w:pStyle w:val="876"/>
        <w:ind w:left="1" w:right="125" w:firstLine="649"/>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泄洪防护垫卷与卷之间可快速拼接、固定，可以横、纵向延</w:t>
      </w:r>
      <w:r>
        <w:rPr>
          <w:rFonts w:hint="eastAsia" w:ascii="宋体" w:hAnsi="宋体" w:eastAsia="宋体" w:cs="宋体"/>
          <w:b w:val="0"/>
          <w:bCs w:val="0"/>
          <w:i w:val="0"/>
          <w:iCs w:val="0"/>
          <w:color w:val="000000"/>
          <w:spacing w:val="6"/>
          <w:sz w:val="21"/>
          <w:szCs w:val="21"/>
          <w:lang w:eastAsia="en-US"/>
        </w:rPr>
        <w:t xml:space="preserve">伸，并且卷与卷之间拼接不漏水，要适用于不同坡度的堤防。</w:t>
      </w:r>
      <w:r>
        <w:rPr>
          <w:rFonts w:hint="eastAsia" w:ascii="宋体" w:hAnsi="宋体" w:eastAsia="宋体" w:cs="宋体"/>
          <w:b w:val="0"/>
          <w:bCs w:val="0"/>
          <w:i w:val="0"/>
          <w:iCs w:val="0"/>
          <w:color w:val="000000"/>
          <w:sz w:val="21"/>
          <w:szCs w:val="21"/>
          <w:lang w:eastAsia="en-US"/>
        </w:rPr>
      </w:r>
      <w:r/>
    </w:p>
    <w:p>
      <w:pPr>
        <w:pStyle w:val="876"/>
        <w:ind w:left="612"/>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（四）技术参数</w:t>
      </w:r>
      <w:r>
        <w:rPr>
          <w:rFonts w:hint="eastAsia" w:ascii="宋体" w:hAnsi="宋体" w:eastAsia="宋体" w:cs="宋体"/>
          <w:b w:val="0"/>
          <w:bCs w:val="0"/>
          <w:i w:val="0"/>
          <w:iCs w:val="0"/>
          <w:color w:val="000000"/>
          <w:sz w:val="21"/>
          <w:szCs w:val="21"/>
          <w:lang w:eastAsia="en-US"/>
        </w:rPr>
      </w:r>
      <w:r/>
    </w:p>
    <w:p>
      <w:pPr>
        <w:pStyle w:val="876"/>
        <w:ind w:left="643"/>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1.单位面积质量：≥2200g/m2</w:t>
      </w:r>
      <w:r>
        <w:rPr>
          <w:rFonts w:hint="eastAsia" w:ascii="宋体" w:hAnsi="宋体" w:eastAsia="宋体" w:cs="宋体"/>
          <w:b w:val="0"/>
          <w:bCs w:val="0"/>
          <w:i w:val="0"/>
          <w:iCs w:val="0"/>
          <w:color w:val="000000"/>
          <w:sz w:val="21"/>
          <w:szCs w:val="21"/>
          <w:lang w:eastAsia="en-US"/>
        </w:rPr>
      </w:r>
      <w:r/>
    </w:p>
    <w:p>
      <w:pPr>
        <w:pStyle w:val="876"/>
        <w:ind w:left="629"/>
        <w:jc w:val="left"/>
        <w:spacing w:before="17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2.厚度：≥4.0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z w:val="21"/>
          <w:szCs w:val="21"/>
          <w:lang w:eastAsia="en-US"/>
        </w:rPr>
      </w:r>
      <w:r/>
    </w:p>
    <w:p>
      <w:pPr>
        <w:pStyle w:val="876"/>
        <w:ind w:left="627"/>
        <w:jc w:val="left"/>
        <w:spacing w:before="13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3.经、纬向断裂强度：≥20</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pacing w:val="10"/>
          <w:sz w:val="21"/>
          <w:szCs w:val="21"/>
          <w:lang w:eastAsia="en-US"/>
        </w:rPr>
        <w:t xml:space="preserve">/m</w:t>
      </w:r>
      <w:r>
        <w:rPr>
          <w:rFonts w:hint="eastAsia" w:ascii="宋体" w:hAnsi="宋体" w:eastAsia="宋体" w:cs="宋体"/>
          <w:b w:val="0"/>
          <w:bCs w:val="0"/>
          <w:i w:val="0"/>
          <w:iCs w:val="0"/>
          <w:color w:val="000000"/>
          <w:sz w:val="21"/>
          <w:szCs w:val="21"/>
          <w:lang w:eastAsia="en-US"/>
        </w:rPr>
      </w:r>
      <w:r/>
    </w:p>
    <w:p>
      <w:pPr>
        <w:pStyle w:val="876"/>
        <w:ind w:left="629"/>
        <w:jc w:val="left"/>
        <w:spacing w:before="14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4.经、纬向断裂伸长率：30%～100%</w:t>
      </w:r>
      <w:r>
        <w:rPr>
          <w:rFonts w:hint="eastAsia" w:ascii="宋体" w:hAnsi="宋体" w:eastAsia="宋体" w:cs="宋体"/>
          <w:b w:val="0"/>
          <w:bCs w:val="0"/>
          <w:i w:val="0"/>
          <w:iCs w:val="0"/>
          <w:color w:val="000000"/>
          <w:sz w:val="21"/>
          <w:szCs w:val="21"/>
          <w:lang w:eastAsia="en-US"/>
        </w:rPr>
      </w:r>
      <w:r/>
    </w:p>
    <w:p>
      <w:pPr>
        <w:pStyle w:val="876"/>
        <w:ind w:left="632"/>
        <w:jc w:val="left"/>
        <w:spacing w:before="14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 xml:space="preserve">5.经、纬向剥离强度：≥0.17</w:t>
      </w:r>
      <w:r>
        <w:rPr>
          <w:rFonts w:hint="eastAsia" w:ascii="宋体" w:hAnsi="宋体" w:eastAsia="宋体" w:cs="宋体"/>
          <w:b w:val="0"/>
          <w:bCs w:val="0"/>
          <w:i w:val="0"/>
          <w:iCs w:val="0"/>
          <w:color w:val="000000"/>
          <w:sz w:val="21"/>
          <w:szCs w:val="21"/>
          <w:lang w:eastAsia="en-US"/>
        </w:rPr>
        <w:t xml:space="preserve">kN</w:t>
      </w:r>
      <w:r>
        <w:rPr>
          <w:rFonts w:hint="eastAsia" w:ascii="宋体" w:hAnsi="宋体" w:eastAsia="宋体" w:cs="宋体"/>
          <w:b w:val="0"/>
          <w:bCs w:val="0"/>
          <w:i w:val="0"/>
          <w:iCs w:val="0"/>
          <w:color w:val="000000"/>
          <w:spacing w:val="8"/>
          <w:sz w:val="21"/>
          <w:szCs w:val="21"/>
          <w:lang w:eastAsia="en-US"/>
        </w:rPr>
        <w:t xml:space="preserve">/m</w:t>
      </w:r>
      <w:r>
        <w:rPr>
          <w:rFonts w:hint="eastAsia" w:ascii="宋体" w:hAnsi="宋体" w:eastAsia="宋体" w:cs="宋体"/>
          <w:b w:val="0"/>
          <w:bCs w:val="0"/>
          <w:i w:val="0"/>
          <w:iCs w:val="0"/>
          <w:color w:val="000000"/>
          <w:sz w:val="21"/>
          <w:szCs w:val="21"/>
          <w:lang w:eastAsia="en-US"/>
        </w:rPr>
      </w:r>
      <w:r/>
    </w:p>
    <w:p>
      <w:pPr>
        <w:pStyle w:val="876"/>
        <w:ind w:left="633"/>
        <w:jc w:val="left"/>
        <w:spacing w:before="138" w:line="360" w:lineRule="auto"/>
        <w:widowControl/>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 xml:space="preserve">6.垂直渗透系数：≤10_11cm/s</w:t>
      </w:r>
      <w:r>
        <w:rPr>
          <w:rFonts w:hint="eastAsia" w:ascii="宋体" w:hAnsi="宋体" w:eastAsia="宋体" w:cs="宋体"/>
          <w:b w:val="0"/>
          <w:bCs w:val="0"/>
          <w:i w:val="0"/>
          <w:iCs w:val="0"/>
          <w:color w:val="000000"/>
          <w:sz w:val="21"/>
          <w:szCs w:val="21"/>
          <w:lang w:val="en-US" w:eastAsia="en-US" w:bidi="ar-SA"/>
        </w:rPr>
      </w:r>
      <w:r/>
    </w:p>
    <w:p>
      <w:pPr>
        <w:pStyle w:val="876"/>
        <w:ind w:left="618"/>
        <w:jc w:val="left"/>
        <w:spacing w:before="109"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（五）</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包装和标识要求</w:t>
      </w:r>
      <w:r>
        <w:rPr>
          <w:rFonts w:hint="eastAsia" w:ascii="宋体" w:hAnsi="宋体" w:eastAsia="宋体" w:cs="宋体"/>
          <w:b w:val="0"/>
          <w:bCs w:val="0"/>
          <w:i w:val="0"/>
          <w:iCs w:val="0"/>
          <w:color w:val="000000"/>
          <w:sz w:val="21"/>
          <w:szCs w:val="21"/>
          <w:lang w:eastAsia="en-US"/>
        </w:rPr>
      </w:r>
      <w:r/>
    </w:p>
    <w:p>
      <w:pPr>
        <w:pStyle w:val="876"/>
        <w:ind w:firstLine="639"/>
        <w:jc w:val="both"/>
        <w:spacing w:before="15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每卷用编织布包装，机械打包</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4 道，外加吊装带</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2～3 道</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w:t>
      </w:r>
      <w:r>
        <w:rPr>
          <w:rFonts w:hint="eastAsia" w:ascii="宋体" w:hAnsi="宋体" w:eastAsia="宋体" w:cs="宋体"/>
          <w:b w:val="0"/>
          <w:bCs w:val="0"/>
          <w:i w:val="0"/>
          <w:iCs w:val="0"/>
          <w:color w:val="000000"/>
          <w:spacing w:val="2"/>
          <w:sz w:val="21"/>
          <w:szCs w:val="21"/>
          <w:lang w:eastAsia="en-US"/>
        </w:rPr>
        <w:t xml:space="preserve">包装应平整、牢固、无破损、无污渍，每卷包装内应有产品合格证和使用手册。每卷外包装须印刷白色标识，主要包括泄洪防护</w:t>
      </w:r>
      <w:r>
        <w:rPr>
          <w:rFonts w:hint="eastAsia" w:ascii="宋体" w:hAnsi="宋体" w:eastAsia="宋体" w:cs="宋体"/>
          <w:b w:val="0"/>
          <w:bCs w:val="0"/>
          <w:i w:val="0"/>
          <w:iCs w:val="0"/>
          <w:color w:val="000000"/>
          <w:spacing w:val="16"/>
          <w:sz w:val="21"/>
          <w:szCs w:val="21"/>
          <w:lang w:eastAsia="en-US"/>
        </w:rPr>
        <w:t xml:space="preserve">垫、规格：</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 xml:space="preserve">、数量：</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 xml:space="preserve">㎡</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 xml:space="preserve">、重量：</w:t>
      </w:r>
      <w:r>
        <w:rPr>
          <w:rFonts w:hint="eastAsia" w:ascii="宋体" w:hAnsi="宋体" w:eastAsia="宋体" w:cs="宋体"/>
          <w:b w:val="0"/>
          <w:bCs w:val="0"/>
          <w:i w:val="0"/>
          <w:iCs w:val="0"/>
          <w:color w:val="000000"/>
          <w:sz w:val="21"/>
          <w:szCs w:val="21"/>
          <w:lang w:eastAsia="en-US"/>
        </w:rPr>
        <w:t xml:space="preserve">XXXXkg</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 xml:space="preserve">、江苏省</w:t>
      </w:r>
      <w:r>
        <w:rPr>
          <w:rFonts w:hint="eastAsia" w:ascii="宋体" w:hAnsi="宋体" w:eastAsia="宋体" w:cs="宋体"/>
          <w:b w:val="0"/>
          <w:bCs w:val="0"/>
          <w:i w:val="0"/>
          <w:iCs w:val="0"/>
          <w:color w:val="000000"/>
          <w:spacing w:val="17"/>
          <w:sz w:val="21"/>
          <w:szCs w:val="21"/>
          <w:lang w:eastAsia="en-US"/>
        </w:rPr>
        <w:t xml:space="preserve">防汛抗旱指挥部办公室、江苏省水利厅监制、</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7"/>
          <w:sz w:val="21"/>
          <w:szCs w:val="21"/>
          <w:lang w:eastAsia="en-US"/>
        </w:rPr>
        <w:t xml:space="preserve">厂生产、</w:t>
      </w:r>
      <w:r>
        <w:rPr>
          <w:rFonts w:hint="eastAsia" w:ascii="宋体" w:hAnsi="宋体" w:eastAsia="宋体" w:cs="宋体"/>
          <w:b w:val="0"/>
          <w:bCs w:val="0"/>
          <w:i w:val="0"/>
          <w:iCs w:val="0"/>
          <w:color w:val="000000"/>
          <w:spacing w:val="14"/>
          <w:sz w:val="21"/>
          <w:szCs w:val="21"/>
          <w:lang w:eastAsia="en-US"/>
        </w:rPr>
        <w:t xml:space="preserve">生产</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 xml:space="preserve">日期：</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14"/>
          <w:sz w:val="21"/>
          <w:szCs w:val="21"/>
          <w:lang w:eastAsia="en-US"/>
        </w:rPr>
        <w:t xml:space="preserve"> 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 xml:space="preserve">月等。</w:t>
      </w:r>
      <w:r>
        <w:rPr>
          <w:rFonts w:hint="eastAsia" w:ascii="宋体" w:hAnsi="宋体" w:eastAsia="宋体" w:cs="宋体"/>
          <w:b w:val="0"/>
          <w:bCs w:val="0"/>
          <w:i w:val="0"/>
          <w:iCs w:val="0"/>
          <w:color w:val="000000"/>
          <w:sz w:val="21"/>
          <w:szCs w:val="21"/>
          <w:lang w:eastAsia="en-US"/>
        </w:rPr>
      </w:r>
      <w:r/>
    </w:p>
    <w:p>
      <w:pPr>
        <w:pStyle w:val="876"/>
        <w:ind w:left="618"/>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（六）质保期要求</w:t>
      </w:r>
      <w:r>
        <w:rPr>
          <w:rFonts w:hint="eastAsia" w:ascii="宋体" w:hAnsi="宋体" w:eastAsia="宋体" w:cs="宋体"/>
          <w:b w:val="0"/>
          <w:bCs w:val="0"/>
          <w:i w:val="0"/>
          <w:iCs w:val="0"/>
          <w:color w:val="000000"/>
          <w:sz w:val="21"/>
          <w:szCs w:val="21"/>
          <w:lang w:eastAsia="en-US"/>
        </w:rPr>
      </w:r>
      <w:r/>
    </w:p>
    <w:p>
      <w:pPr>
        <w:pStyle w:val="876"/>
        <w:ind w:left="650"/>
        <w:jc w:val="left"/>
        <w:spacing w:before="154" w:line="360" w:lineRule="auto"/>
        <w:widowControl/>
        <w:rPr>
          <w:rFonts w:hint="eastAsia" w:ascii="宋体" w:hAnsi="宋体" w:eastAsia="宋体" w:cs="宋体"/>
          <w:b w:val="0"/>
          <w:bCs w:val="0"/>
          <w:i w:val="0"/>
          <w:iCs w:val="0"/>
          <w:color w:val="000000"/>
          <w:spacing w:val="-3"/>
          <w:sz w:val="21"/>
          <w:szCs w:val="21"/>
          <w:lang w:eastAsia="en-US"/>
        </w:rPr>
      </w:pPr>
      <w:r/>
      <w:bookmarkStart w:id="27" w:name="bookmark12"/>
      <w:r/>
      <w:bookmarkEnd w:id="27"/>
      <w:r>
        <w:rPr>
          <w:rFonts w:hint="eastAsia" w:ascii="宋体" w:hAnsi="宋体" w:eastAsia="宋体" w:cs="宋体"/>
          <w:b w:val="0"/>
          <w:bCs w:val="0"/>
          <w:i w:val="0"/>
          <w:iCs w:val="0"/>
          <w:color w:val="000000"/>
          <w:spacing w:val="-3"/>
          <w:sz w:val="21"/>
          <w:szCs w:val="21"/>
          <w:lang w:eastAsia="en-US"/>
        </w:rPr>
        <w:t xml:space="preserve">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年。</w:t>
      </w:r>
      <w:r>
        <w:rPr>
          <w:rFonts w:hint="eastAsia" w:ascii="宋体" w:hAnsi="宋体" w:eastAsia="宋体" w:cs="宋体"/>
          <w:b w:val="0"/>
          <w:bCs w:val="0"/>
          <w:i w:val="0"/>
          <w:iCs w:val="0"/>
          <w:color w:val="000000"/>
          <w:spacing w:val="-3"/>
          <w:sz w:val="21"/>
          <w:szCs w:val="21"/>
          <w:lang w:eastAsia="en-US"/>
        </w:rPr>
      </w:r>
      <w:r/>
    </w:p>
    <w:p>
      <w:pPr>
        <w:pStyle w:val="907"/>
        <w:jc w:val="both"/>
        <w:spacing w:line="360" w:lineRule="auto"/>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933"/>
        <w:numPr>
          <w:ilvl w:val="0"/>
          <w:numId w:val="0"/>
        </w:numPr>
        <w:ind w:left="525"/>
        <w:spacing w:line="360" w:lineRule="auto"/>
        <w:tabs>
          <w:tab w:val="left" w:pos="420" w:leader="none"/>
        </w:tabs>
        <w:rPr>
          <w:rFonts w:hint="eastAsia"/>
          <w:i w:val="0"/>
          <w:iCs w:val="0"/>
          <w:lang w:eastAsia="en-US"/>
        </w:rPr>
      </w:pPr>
      <w:r>
        <w:rPr>
          <w:rFonts w:hint="eastAsia"/>
          <w:i w:val="0"/>
          <w:iCs w:val="0"/>
          <w:lang w:eastAsia="en-US"/>
        </w:rPr>
      </w:r>
      <w:r/>
    </w:p>
    <w:p>
      <w:pPr>
        <w:pStyle w:val="876"/>
        <w:jc w:val="left"/>
        <w:spacing w:before="113" w:line="360" w:lineRule="auto"/>
        <w:widowControl/>
        <w:rPr>
          <w:rFonts w:hint="eastAsia" w:ascii="宋体" w:hAnsi="宋体" w:eastAsia="宋体" w:cs="宋体"/>
          <w:b/>
          <w:bCs/>
          <w:i w:val="0"/>
          <w:iCs w:val="0"/>
          <w:color w:val="000000"/>
          <w:sz w:val="21"/>
          <w:szCs w:val="21"/>
          <w:lang w:eastAsia="en-US"/>
        </w:rPr>
        <w:outlineLvl w:val="0"/>
      </w:pPr>
      <w:r/>
      <w:bookmarkStart w:id="28" w:name="bookmark27"/>
      <w:r/>
      <w:bookmarkEnd w:id="28"/>
      <w:r>
        <w:rPr>
          <w:rFonts w:hint="eastAsia" w:ascii="宋体" w:hAnsi="宋体" w:eastAsia="宋体" w:cs="宋体"/>
          <w:b/>
          <w:bCs/>
          <w:i w:val="0"/>
          <w:iCs w:val="0"/>
          <w:color w:val="000000"/>
          <w:sz w:val="21"/>
          <w:szCs w:val="21"/>
          <w:lang w:val="en-US" w:eastAsia="zh-CN"/>
        </w:rPr>
        <w:t xml:space="preserve">15</w:t>
      </w:r>
      <w:r>
        <w:rPr>
          <w:rFonts w:hint="eastAsia" w:ascii="宋体" w:hAnsi="宋体" w:eastAsia="宋体" w:cs="宋体"/>
          <w:b/>
          <w:bCs/>
          <w:i w:val="0"/>
          <w:iCs w:val="0"/>
          <w:color w:val="000000"/>
          <w:spacing w:val="-51"/>
          <w:sz w:val="21"/>
          <w:szCs w:val="21"/>
          <w:lang w:eastAsia="en-US"/>
        </w:rPr>
        <w:t xml:space="preserve"> </w:t>
      </w:r>
      <w:r>
        <w:rPr>
          <w:rFonts w:hint="eastAsia" w:ascii="宋体" w:hAnsi="宋体" w:eastAsia="宋体" w:cs="宋体"/>
          <w:b/>
          <w:bCs/>
          <w:i w:val="0"/>
          <w:iCs w:val="0"/>
          <w:color w:val="000000"/>
          <w:sz w:val="21"/>
          <w:szCs w:val="21"/>
          <w:lang w:eastAsia="en-US"/>
        </w:rPr>
        <w:t xml:space="preserve">、</w:t>
      </w:r>
      <w:r>
        <w:rPr>
          <w:rFonts w:hint="eastAsia" w:ascii="宋体" w:hAnsi="宋体" w:eastAsia="宋体" w:cs="宋体"/>
          <w:b/>
          <w:bCs/>
          <w:i w:val="0"/>
          <w:iCs w:val="0"/>
          <w:color w:val="000000"/>
          <w:spacing w:val="-59"/>
          <w:sz w:val="21"/>
          <w:szCs w:val="21"/>
          <w:lang w:eastAsia="en-US"/>
        </w:rPr>
        <w:t xml:space="preserve"> </w:t>
      </w:r>
      <w:r>
        <w:rPr>
          <w:rFonts w:hint="eastAsia" w:ascii="宋体" w:hAnsi="宋体" w:eastAsia="宋体" w:cs="宋体"/>
          <w:b/>
          <w:bCs/>
          <w:i w:val="0"/>
          <w:iCs w:val="0"/>
          <w:color w:val="000000"/>
          <w:sz w:val="21"/>
          <w:szCs w:val="21"/>
          <w:lang w:eastAsia="en-US"/>
        </w:rPr>
        <w:t xml:space="preserve">注水式应急防洪箱</w:t>
      </w:r>
      <w:r>
        <w:rPr>
          <w:rFonts w:hint="eastAsia" w:ascii="宋体" w:hAnsi="宋体" w:eastAsia="宋体" w:cs="宋体"/>
          <w:b/>
          <w:bCs/>
          <w:i w:val="0"/>
          <w:iCs w:val="0"/>
          <w:color w:val="000000"/>
          <w:sz w:val="21"/>
          <w:szCs w:val="21"/>
          <w:lang w:eastAsia="en-US"/>
        </w:rPr>
      </w:r>
      <w:r/>
    </w:p>
    <w:p>
      <w:pPr>
        <w:pStyle w:val="876"/>
        <w:ind w:left="617"/>
        <w:jc w:val="left"/>
        <w:spacing w:before="15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9" w:right="1" w:firstLine="639"/>
        <w:jc w:val="left"/>
        <w:spacing w:before="15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注水式应急防洪箱，材质聚乙烯/聚丙烯，颜色黄</w:t>
      </w:r>
      <w:r>
        <w:rPr>
          <w:rFonts w:hint="eastAsia" w:ascii="宋体" w:hAnsi="宋体" w:eastAsia="宋体" w:cs="宋体"/>
          <w:b w:val="0"/>
          <w:bCs w:val="0"/>
          <w:i w:val="0"/>
          <w:iCs w:val="0"/>
          <w:color w:val="000000"/>
          <w:spacing w:val="9"/>
          <w:sz w:val="21"/>
          <w:szCs w:val="21"/>
          <w:lang w:eastAsia="en-US"/>
        </w:rPr>
        <w:t xml:space="preserve">色，单体</w:t>
      </w:r>
      <w:r>
        <w:rPr>
          <w:rFonts w:hint="eastAsia" w:ascii="宋体" w:hAnsi="宋体" w:eastAsia="宋体" w:cs="宋体"/>
          <w:b w:val="0"/>
          <w:bCs w:val="0"/>
          <w:i w:val="0"/>
          <w:iCs w:val="0"/>
          <w:color w:val="000000"/>
          <w:spacing w:val="4"/>
          <w:sz w:val="21"/>
          <w:szCs w:val="21"/>
          <w:lang w:eastAsia="en-US"/>
        </w:rPr>
        <w:t xml:space="preserve">质量≥12.0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4"/>
          <w:sz w:val="21"/>
          <w:szCs w:val="21"/>
          <w:lang w:eastAsia="en-US"/>
        </w:rPr>
        <w:t xml:space="preserve">。</w:t>
      </w:r>
      <w:r>
        <w:rPr>
          <w:rFonts w:hint="eastAsia" w:ascii="宋体" w:hAnsi="宋体" w:eastAsia="宋体" w:cs="宋体"/>
          <w:b w:val="0"/>
          <w:bCs w:val="0"/>
          <w:i w:val="0"/>
          <w:iCs w:val="0"/>
          <w:color w:val="000000"/>
          <w:sz w:val="21"/>
          <w:szCs w:val="21"/>
          <w:lang w:eastAsia="en-US"/>
        </w:rPr>
      </w:r>
      <w:r/>
    </w:p>
    <w:p>
      <w:pPr>
        <w:pStyle w:val="876"/>
        <w:ind w:left="617"/>
        <w:jc w:val="left"/>
        <w:spacing w:before="7"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（二）尺寸参数</w:t>
      </w:r>
      <w:r>
        <w:rPr>
          <w:rFonts w:hint="eastAsia" w:ascii="宋体" w:hAnsi="宋体" w:eastAsia="宋体" w:cs="宋体"/>
          <w:b w:val="0"/>
          <w:bCs w:val="0"/>
          <w:i w:val="0"/>
          <w:iCs w:val="0"/>
          <w:color w:val="000000"/>
          <w:sz w:val="21"/>
          <w:szCs w:val="21"/>
          <w:lang w:eastAsia="en-US"/>
        </w:rPr>
      </w:r>
      <w:r/>
    </w:p>
    <w:p>
      <w:pPr>
        <w:pStyle w:val="876"/>
        <w:ind w:left="643"/>
        <w:jc w:val="left"/>
        <w:spacing w:before="159"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尺寸：约</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0.9×0.65×0.6m</w:t>
      </w:r>
      <w:r>
        <w:rPr>
          <w:rFonts w:hint="eastAsia" w:ascii="宋体" w:hAnsi="宋体" w:eastAsia="宋体" w:cs="宋体"/>
          <w:b w:val="0"/>
          <w:bCs w:val="0"/>
          <w:i w:val="0"/>
          <w:iCs w:val="0"/>
          <w:color w:val="000000"/>
          <w:sz w:val="21"/>
          <w:szCs w:val="21"/>
          <w:lang w:eastAsia="en-US"/>
        </w:rPr>
      </w:r>
      <w:r/>
    </w:p>
    <w:p>
      <w:pPr>
        <w:pStyle w:val="876"/>
        <w:ind w:left="651"/>
        <w:jc w:val="left"/>
        <w:spacing w:before="138"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 xml:space="preserve">顶部注水</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口尺寸：ɸ15.5</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 xml:space="preserve">(±0.5</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z w:val="21"/>
          <w:szCs w:val="21"/>
          <w:lang w:eastAsia="zh-CN"/>
        </w:rPr>
        <w:t xml:space="preserve">)</w:t>
      </w:r>
      <w:r>
        <w:rPr>
          <w:rFonts w:hint="eastAsia" w:ascii="宋体" w:hAnsi="宋体" w:eastAsia="宋体" w:cs="宋体"/>
          <w:b w:val="0"/>
          <w:bCs w:val="0"/>
          <w:i w:val="0"/>
          <w:iCs w:val="0"/>
          <w:color w:val="000000"/>
          <w:sz w:val="21"/>
          <w:szCs w:val="21"/>
          <w:lang w:eastAsia="en-US"/>
        </w:rPr>
      </w:r>
      <w:r/>
    </w:p>
    <w:p>
      <w:pPr>
        <w:pStyle w:val="876"/>
        <w:ind w:left="651"/>
        <w:jc w:val="left"/>
        <w:spacing w:before="171"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 xml:space="preserve">顶部尺寸：90×65</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 xml:space="preserve">(±3</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z w:val="21"/>
          <w:szCs w:val="21"/>
          <w:lang w:eastAsia="zh-CN"/>
        </w:rPr>
        <w:t xml:space="preserve">)</w:t>
      </w:r>
      <w:r>
        <w:rPr>
          <w:rFonts w:hint="eastAsia" w:ascii="宋体" w:hAnsi="宋体" w:eastAsia="宋体" w:cs="宋体"/>
          <w:b w:val="0"/>
          <w:bCs w:val="0"/>
          <w:i w:val="0"/>
          <w:iCs w:val="0"/>
          <w:color w:val="000000"/>
          <w:sz w:val="21"/>
          <w:szCs w:val="21"/>
          <w:lang w:eastAsia="en-US"/>
        </w:rPr>
      </w:r>
      <w:r/>
    </w:p>
    <w:p>
      <w:pPr>
        <w:pStyle w:val="876"/>
        <w:ind w:left="643"/>
        <w:jc w:val="left"/>
        <w:spacing w:before="14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 xml:space="preserve">底部尺寸：75×50</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(±3</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z w:val="21"/>
          <w:szCs w:val="21"/>
          <w:lang w:eastAsia="zh-CN"/>
        </w:rPr>
        <w:t xml:space="preserve">)</w:t>
      </w:r>
      <w:r>
        <w:rPr>
          <w:rFonts w:hint="eastAsia" w:ascii="宋体" w:hAnsi="宋体" w:eastAsia="宋体" w:cs="宋体"/>
          <w:b w:val="0"/>
          <w:bCs w:val="0"/>
          <w:i w:val="0"/>
          <w:iCs w:val="0"/>
          <w:color w:val="000000"/>
          <w:sz w:val="21"/>
          <w:szCs w:val="21"/>
          <w:lang w:eastAsia="en-US"/>
        </w:rPr>
      </w:r>
      <w:r/>
    </w:p>
    <w:p>
      <w:pPr>
        <w:pStyle w:val="876"/>
        <w:ind w:left="617"/>
        <w:jc w:val="left"/>
        <w:spacing w:before="145"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（三）结构与连接要求</w:t>
      </w:r>
      <w:r>
        <w:rPr>
          <w:rFonts w:hint="eastAsia" w:ascii="宋体" w:hAnsi="宋体" w:eastAsia="宋体" w:cs="宋体"/>
          <w:b w:val="0"/>
          <w:bCs w:val="0"/>
          <w:i w:val="0"/>
          <w:iCs w:val="0"/>
          <w:color w:val="000000"/>
          <w:sz w:val="21"/>
          <w:szCs w:val="21"/>
          <w:lang w:eastAsia="en-US"/>
        </w:rPr>
      </w:r>
      <w:r/>
    </w:p>
    <w:p>
      <w:pPr>
        <w:pStyle w:val="876"/>
        <w:ind w:left="6" w:right="1" w:firstLine="636"/>
        <w:jc w:val="left"/>
        <w:spacing w:line="360" w:lineRule="auto"/>
        <w:widowControl/>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zh-CN"/>
        </w:rPr>
        <w:t xml:space="preserve">侧面</w:t>
      </w:r>
      <w:r>
        <w:rPr>
          <w:rFonts w:hint="eastAsia" w:ascii="宋体" w:hAnsi="宋体" w:eastAsia="宋体" w:cs="宋体"/>
          <w:b w:val="0"/>
          <w:bCs w:val="0"/>
          <w:i w:val="0"/>
          <w:iCs w:val="0"/>
          <w:color w:val="000000"/>
          <w:spacing w:val="3"/>
          <w:sz w:val="21"/>
          <w:szCs w:val="21"/>
          <w:lang w:eastAsia="en-US"/>
        </w:rPr>
        <w:t xml:space="preserve">连接凹槽断面型式：箱体四侧共 8 个连接凹槽（每侧 2个），双槽并列连接</w:t>
      </w:r>
      <w:r>
        <w:rPr>
          <w:rFonts w:hint="eastAsia" w:ascii="宋体" w:hAnsi="宋体" w:eastAsia="宋体" w:cs="宋体"/>
          <w:b w:val="0"/>
          <w:bCs w:val="0"/>
          <w:i w:val="0"/>
          <w:iCs w:val="0"/>
          <w:color w:val="000000"/>
          <w:spacing w:val="3"/>
          <w:sz w:val="21"/>
          <w:szCs w:val="21"/>
          <w:lang w:eastAsia="zh-CN"/>
        </w:rPr>
        <w:t xml:space="preserve">，连接后应牢固可靠，连接处密封无渗漏</w:t>
      </w:r>
      <w:r>
        <w:rPr>
          <w:rFonts w:hint="eastAsia" w:ascii="宋体" w:hAnsi="宋体" w:eastAsia="宋体" w:cs="宋体"/>
          <w:b w:val="0"/>
          <w:bCs w:val="0"/>
          <w:i w:val="0"/>
          <w:iCs w:val="0"/>
          <w:color w:val="000000"/>
          <w:spacing w:val="3"/>
          <w:sz w:val="21"/>
          <w:szCs w:val="21"/>
          <w:lang w:eastAsia="en-US"/>
        </w:rPr>
        <w:t xml:space="preserve">。</w:t>
      </w:r>
      <w:r>
        <w:rPr>
          <w:rFonts w:hint="eastAsia" w:ascii="宋体" w:hAnsi="宋体" w:eastAsia="宋体" w:cs="宋体"/>
          <w:b w:val="0"/>
          <w:bCs w:val="0"/>
          <w:i w:val="0"/>
          <w:iCs w:val="0"/>
          <w:color w:val="000000"/>
          <w:spacing w:val="3"/>
          <w:sz w:val="21"/>
          <w:szCs w:val="21"/>
          <w:lang w:eastAsia="en-US"/>
        </w:rPr>
      </w:r>
      <w:r/>
    </w:p>
    <w:p>
      <w:pPr>
        <w:pStyle w:val="876"/>
        <w:ind w:left="6" w:right="1" w:firstLine="636"/>
        <w:jc w:val="left"/>
        <w:spacing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底部防渗垫层铺设方式：平铺粘接（非嵌入式</w:t>
      </w:r>
      <w:r>
        <w:rPr>
          <w:rFonts w:hint="eastAsia" w:ascii="宋体" w:hAnsi="宋体" w:eastAsia="宋体" w:cs="宋体"/>
          <w:b w:val="0"/>
          <w:bCs w:val="0"/>
          <w:i w:val="0"/>
          <w:iCs w:val="0"/>
          <w:color w:val="000000"/>
          <w:spacing w:val="-17"/>
          <w:sz w:val="21"/>
          <w:szCs w:val="21"/>
          <w:lang w:eastAsia="en-US"/>
        </w:rPr>
        <w:t xml:space="preserve">），</w:t>
      </w:r>
      <w:r>
        <w:rPr>
          <w:rFonts w:hint="eastAsia" w:ascii="宋体" w:hAnsi="宋体" w:eastAsia="宋体" w:cs="宋体"/>
          <w:b w:val="0"/>
          <w:bCs w:val="0"/>
          <w:i w:val="0"/>
          <w:iCs w:val="0"/>
          <w:color w:val="000000"/>
          <w:spacing w:val="3"/>
          <w:sz w:val="21"/>
          <w:szCs w:val="21"/>
          <w:lang w:eastAsia="en-US"/>
        </w:rPr>
        <w:t xml:space="preserve">注水后抗</w:t>
      </w:r>
      <w:r>
        <w:rPr>
          <w:rFonts w:hint="eastAsia" w:ascii="宋体" w:hAnsi="宋体" w:eastAsia="宋体" w:cs="宋体"/>
          <w:b w:val="0"/>
          <w:bCs w:val="0"/>
          <w:i w:val="0"/>
          <w:iCs w:val="0"/>
          <w:color w:val="000000"/>
          <w:spacing w:val="5"/>
          <w:sz w:val="21"/>
          <w:szCs w:val="21"/>
          <w:lang w:eastAsia="en-US"/>
        </w:rPr>
        <w:t xml:space="preserve">水流冲击，拼接处密封无渗漏。</w:t>
      </w:r>
      <w:r>
        <w:rPr>
          <w:rFonts w:hint="eastAsia" w:ascii="宋体" w:hAnsi="宋体" w:eastAsia="宋体" w:cs="宋体"/>
          <w:b w:val="0"/>
          <w:bCs w:val="0"/>
          <w:i w:val="0"/>
          <w:iCs w:val="0"/>
          <w:color w:val="000000"/>
          <w:sz w:val="21"/>
          <w:szCs w:val="21"/>
          <w:lang w:eastAsia="en-US"/>
        </w:rPr>
      </w:r>
      <w:r/>
    </w:p>
    <w:p>
      <w:pPr>
        <w:pStyle w:val="876"/>
        <w:ind w:left="617"/>
        <w:jc w:val="left"/>
        <w:spacing w:before="2"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（四）</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包装和标识要求</w:t>
      </w:r>
      <w:r>
        <w:rPr>
          <w:rFonts w:hint="eastAsia" w:ascii="宋体" w:hAnsi="宋体" w:eastAsia="宋体" w:cs="宋体"/>
          <w:b w:val="0"/>
          <w:bCs w:val="0"/>
          <w:i w:val="0"/>
          <w:iCs w:val="0"/>
          <w:color w:val="000000"/>
          <w:sz w:val="21"/>
          <w:szCs w:val="21"/>
          <w:lang w:eastAsia="en-US"/>
        </w:rPr>
      </w:r>
      <w:r/>
    </w:p>
    <w:p>
      <w:pPr>
        <w:pStyle w:val="876"/>
        <w:ind w:right="1" w:firstLine="637"/>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5个一摞，两摞一箱，外包装应平整、牢固、无破损、无污</w:t>
      </w:r>
      <w:r>
        <w:rPr>
          <w:rFonts w:hint="eastAsia" w:ascii="宋体" w:hAnsi="宋体" w:eastAsia="宋体" w:cs="宋体"/>
          <w:b w:val="0"/>
          <w:bCs w:val="0"/>
          <w:i w:val="0"/>
          <w:iCs w:val="0"/>
          <w:color w:val="000000"/>
          <w:spacing w:val="2"/>
          <w:sz w:val="21"/>
          <w:szCs w:val="21"/>
          <w:lang w:eastAsia="en-US"/>
        </w:rPr>
        <w:t xml:space="preserve">渍，每个包装内应有产品合格证和使用手册。每个外包装须印刷</w:t>
      </w:r>
      <w:r>
        <w:rPr>
          <w:rFonts w:hint="eastAsia" w:ascii="宋体" w:hAnsi="宋体" w:eastAsia="宋体" w:cs="宋体"/>
          <w:b w:val="0"/>
          <w:bCs w:val="0"/>
          <w:i w:val="0"/>
          <w:iCs w:val="0"/>
          <w:color w:val="000000"/>
          <w:spacing w:val="3"/>
          <w:sz w:val="21"/>
          <w:szCs w:val="21"/>
          <w:lang w:eastAsia="en-US"/>
        </w:rPr>
        <w:t xml:space="preserve">标识，主要包括注水式应急防洪箱、规格：</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3"/>
          <w:sz w:val="21"/>
          <w:szCs w:val="21"/>
          <w:lang w:eastAsia="en-US"/>
        </w:rPr>
        <w:t xml:space="preserve">、数量：</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8"/>
          <w:sz w:val="21"/>
          <w:szCs w:val="21"/>
          <w:lang w:eastAsia="en-US"/>
        </w:rPr>
        <w:t xml:space="preserve">个、重量：</w:t>
      </w:r>
      <w:r>
        <w:rPr>
          <w:rFonts w:hint="eastAsia" w:ascii="宋体" w:hAnsi="宋体" w:eastAsia="宋体" w:cs="宋体"/>
          <w:b w:val="0"/>
          <w:bCs w:val="0"/>
          <w:i w:val="0"/>
          <w:iCs w:val="0"/>
          <w:color w:val="000000"/>
          <w:sz w:val="21"/>
          <w:szCs w:val="21"/>
          <w:lang w:eastAsia="en-US"/>
        </w:rPr>
        <w:t xml:space="preserve">XXXXkg</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 xml:space="preserve">、江苏省防汛抗旱指挥部办公室、江苏省水</w:t>
      </w:r>
      <w:r>
        <w:rPr>
          <w:rFonts w:hint="eastAsia" w:ascii="宋体" w:hAnsi="宋体" w:eastAsia="宋体" w:cs="宋体"/>
          <w:b w:val="0"/>
          <w:bCs w:val="0"/>
          <w:i w:val="0"/>
          <w:iCs w:val="0"/>
          <w:color w:val="000000"/>
          <w:spacing w:val="23"/>
          <w:sz w:val="21"/>
          <w:szCs w:val="21"/>
          <w:lang w:eastAsia="en-US"/>
        </w:rPr>
        <w:t xml:space="preserve">利厅监制、</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23"/>
          <w:sz w:val="21"/>
          <w:szCs w:val="21"/>
          <w:lang w:eastAsia="en-US"/>
        </w:rPr>
        <w:t xml:space="preserve">厂生产、生产日期：</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23"/>
          <w:sz w:val="21"/>
          <w:szCs w:val="21"/>
          <w:lang w:eastAsia="en-US"/>
        </w:rPr>
        <w:t xml:space="preserve">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w:t>
      </w:r>
      <w:r>
        <w:rPr>
          <w:rFonts w:hint="eastAsia" w:ascii="宋体" w:hAnsi="宋体" w:eastAsia="宋体" w:cs="宋体"/>
          <w:b w:val="0"/>
          <w:bCs w:val="0"/>
          <w:i w:val="0"/>
          <w:iCs w:val="0"/>
          <w:color w:val="000000"/>
          <w:spacing w:val="23"/>
          <w:sz w:val="21"/>
          <w:szCs w:val="21"/>
          <w:lang w:eastAsia="en-US"/>
        </w:rPr>
        <w:t xml:space="preserve">月等。</w:t>
      </w:r>
      <w:r>
        <w:rPr>
          <w:rFonts w:hint="eastAsia" w:ascii="宋体" w:hAnsi="宋体" w:eastAsia="宋体" w:cs="宋体"/>
          <w:b w:val="0"/>
          <w:bCs w:val="0"/>
          <w:i w:val="0"/>
          <w:iCs w:val="0"/>
          <w:color w:val="000000"/>
          <w:sz w:val="21"/>
          <w:szCs w:val="21"/>
          <w:lang w:eastAsia="en-US"/>
        </w:rPr>
      </w:r>
      <w:r/>
    </w:p>
    <w:p>
      <w:pPr>
        <w:pStyle w:val="876"/>
        <w:ind w:left="617"/>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（五）质保期要求</w:t>
      </w:r>
      <w:r>
        <w:rPr>
          <w:rFonts w:hint="eastAsia" w:ascii="宋体" w:hAnsi="宋体" w:eastAsia="宋体" w:cs="宋体"/>
          <w:b w:val="0"/>
          <w:bCs w:val="0"/>
          <w:i w:val="0"/>
          <w:iCs w:val="0"/>
          <w:color w:val="000000"/>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t xml:space="preserve">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年。</w:t>
      </w:r>
      <w:bookmarkStart w:id="29" w:name="bookmark25"/>
      <w:r/>
      <w:bookmarkEnd w:id="29"/>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r>
      <w:r/>
    </w:p>
    <w:p>
      <w:pPr>
        <w:pStyle w:val="933"/>
        <w:numPr>
          <w:ilvl w:val="0"/>
          <w:numId w:val="0"/>
        </w:numPr>
        <w:jc w:val="both"/>
        <w:spacing w:after="20" w:line="360" w:lineRule="auto"/>
        <w:widowControl w:val="off"/>
        <w:tabs>
          <w:tab w:val="left" w:pos="420" w:leader="none"/>
        </w:tabs>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5"/>
          <w:sz w:val="21"/>
          <w:szCs w:val="21"/>
          <w:lang w:val="en-US" w:eastAsia="zh-CN"/>
        </w:rPr>
        <w:t xml:space="preserve">16</w:t>
      </w:r>
      <w:r>
        <w:rPr>
          <w:rFonts w:hint="eastAsia" w:ascii="宋体" w:hAnsi="宋体" w:eastAsia="宋体" w:cs="宋体"/>
          <w:b/>
          <w:bCs/>
          <w:i w:val="0"/>
          <w:iCs w:val="0"/>
          <w:color w:val="000000"/>
          <w:spacing w:val="-5"/>
          <w:sz w:val="21"/>
          <w:szCs w:val="21"/>
          <w:lang w:eastAsia="en-US"/>
        </w:rPr>
        <w:t xml:space="preserve">、</w:t>
      </w:r>
      <w:r>
        <w:rPr>
          <w:rFonts w:hint="eastAsia" w:ascii="宋体" w:hAnsi="宋体" w:eastAsia="宋体" w:cs="宋体"/>
          <w:b/>
          <w:bCs/>
          <w:i w:val="0"/>
          <w:iCs w:val="0"/>
          <w:color w:val="000000"/>
          <w:spacing w:val="-53"/>
          <w:sz w:val="21"/>
          <w:szCs w:val="21"/>
          <w:lang w:eastAsia="en-US"/>
        </w:rPr>
        <w:t xml:space="preserve"> </w:t>
      </w:r>
      <w:r>
        <w:rPr>
          <w:rFonts w:hint="eastAsia" w:ascii="宋体" w:hAnsi="宋体" w:eastAsia="宋体" w:cs="宋体"/>
          <w:b/>
          <w:bCs/>
          <w:i w:val="0"/>
          <w:iCs w:val="0"/>
          <w:color w:val="000000"/>
          <w:spacing w:val="-5"/>
          <w:sz w:val="21"/>
          <w:szCs w:val="21"/>
          <w:lang w:eastAsia="en-US"/>
        </w:rPr>
        <w:t xml:space="preserve">帐篷</w:t>
      </w:r>
      <w:r>
        <w:rPr>
          <w:rFonts w:hint="eastAsia" w:ascii="宋体" w:hAnsi="宋体" w:eastAsia="宋体" w:cs="宋体"/>
          <w:b/>
          <w:bCs/>
          <w:i w:val="0"/>
          <w:iCs w:val="0"/>
          <w:color w:val="000000"/>
          <w:sz w:val="21"/>
          <w:szCs w:val="21"/>
          <w:lang w:eastAsia="en-US"/>
        </w:rPr>
      </w:r>
      <w:r/>
    </w:p>
    <w:p>
      <w:pPr>
        <w:pStyle w:val="876"/>
        <w:ind w:left="623"/>
        <w:jc w:val="left"/>
        <w:spacing w:before="150"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（一）基本信息</w:t>
      </w:r>
      <w:r>
        <w:rPr>
          <w:rFonts w:hint="eastAsia" w:ascii="宋体" w:hAnsi="宋体" w:eastAsia="宋体" w:cs="宋体"/>
          <w:b w:val="0"/>
          <w:bCs w:val="0"/>
          <w:i w:val="0"/>
          <w:iCs w:val="0"/>
          <w:color w:val="000000"/>
          <w:sz w:val="21"/>
          <w:szCs w:val="21"/>
          <w:lang w:eastAsia="en-US"/>
        </w:rPr>
      </w:r>
      <w:r/>
    </w:p>
    <w:p>
      <w:pPr>
        <w:pStyle w:val="876"/>
        <w:ind w:left="13" w:firstLine="644"/>
        <w:jc w:val="left"/>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 xml:space="preserve">单帐篷，蓝色，面积</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36㎡，主要用于居住、仓储等，支撑</w:t>
      </w:r>
      <w:r>
        <w:rPr>
          <w:rFonts w:hint="eastAsia" w:ascii="宋体" w:hAnsi="宋体" w:eastAsia="宋体" w:cs="宋体"/>
          <w:b w:val="0"/>
          <w:bCs w:val="0"/>
          <w:i w:val="0"/>
          <w:iCs w:val="0"/>
          <w:color w:val="000000"/>
          <w:spacing w:val="4"/>
          <w:sz w:val="21"/>
          <w:szCs w:val="21"/>
          <w:lang w:eastAsia="en-US"/>
        </w:rPr>
        <w:t xml:space="preserve">形式为框架插接式。</w:t>
      </w:r>
      <w:r>
        <w:rPr>
          <w:rFonts w:hint="eastAsia" w:ascii="宋体" w:hAnsi="宋体" w:eastAsia="宋体" w:cs="宋体"/>
          <w:b w:val="0"/>
          <w:bCs w:val="0"/>
          <w:i w:val="0"/>
          <w:iCs w:val="0"/>
          <w:color w:val="000000"/>
          <w:sz w:val="21"/>
          <w:szCs w:val="21"/>
          <w:lang w:eastAsia="en-US"/>
        </w:rPr>
      </w:r>
      <w:r/>
    </w:p>
    <w:p>
      <w:pPr>
        <w:pStyle w:val="876"/>
        <w:ind w:left="623"/>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2"/>
          <w:sz w:val="21"/>
          <w:szCs w:val="21"/>
          <w:lang w:eastAsia="en-US"/>
        </w:rPr>
        <w:t xml:space="preserve">（二）</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总体要求</w:t>
      </w:r>
      <w:r>
        <w:rPr>
          <w:rFonts w:hint="eastAsia" w:ascii="宋体" w:hAnsi="宋体" w:eastAsia="宋体" w:cs="宋体"/>
          <w:b w:val="0"/>
          <w:bCs w:val="0"/>
          <w:i w:val="0"/>
          <w:iCs w:val="0"/>
          <w:color w:val="000000"/>
          <w:sz w:val="21"/>
          <w:szCs w:val="21"/>
          <w:lang w:eastAsia="en-US"/>
        </w:rPr>
      </w:r>
      <w:r/>
    </w:p>
    <w:p>
      <w:pPr>
        <w:pStyle w:val="876"/>
        <w:ind w:firstLine="675"/>
        <w:jc w:val="both"/>
        <w:spacing w:before="14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 xml:space="preserve">总体结构由篷体、框架和零配件三部分组成，配套地布、纱</w:t>
      </w:r>
      <w:r>
        <w:rPr>
          <w:rFonts w:hint="eastAsia" w:ascii="宋体" w:hAnsi="宋体" w:eastAsia="宋体" w:cs="宋体"/>
          <w:b w:val="0"/>
          <w:bCs w:val="0"/>
          <w:i w:val="0"/>
          <w:iCs w:val="0"/>
          <w:color w:val="000000"/>
          <w:spacing w:val="2"/>
          <w:sz w:val="21"/>
          <w:szCs w:val="21"/>
          <w:lang w:eastAsia="en-US"/>
        </w:rPr>
        <w:t xml:space="preserve">网等。篷体由篷顶、侧墙和山墙组成；框架包括杆件、通件和框架拉绳等；零配件主要包括地桩、钩桩和篷体拉绳等。每顶帐篷</w:t>
      </w:r>
      <w:r>
        <w:rPr>
          <w:rFonts w:hint="eastAsia" w:ascii="宋体" w:hAnsi="宋体" w:eastAsia="宋体" w:cs="宋体"/>
          <w:b w:val="0"/>
          <w:bCs w:val="0"/>
          <w:i w:val="0"/>
          <w:iCs w:val="0"/>
          <w:color w:val="000000"/>
          <w:spacing w:val="5"/>
          <w:sz w:val="21"/>
          <w:szCs w:val="21"/>
          <w:lang w:eastAsia="en-US"/>
        </w:rPr>
        <w:t xml:space="preserve">设置</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1 个高度不低于</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1700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、宽度不低于</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600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的门及相应</w:t>
      </w:r>
      <w:r>
        <w:rPr>
          <w:rFonts w:hint="eastAsia" w:ascii="宋体" w:hAnsi="宋体" w:eastAsia="宋体" w:cs="宋体"/>
          <w:b w:val="0"/>
          <w:bCs w:val="0"/>
          <w:i w:val="0"/>
          <w:iCs w:val="0"/>
          <w:color w:val="000000"/>
          <w:spacing w:val="4"/>
          <w:sz w:val="21"/>
          <w:szCs w:val="21"/>
          <w:lang w:eastAsia="en-US"/>
        </w:rPr>
        <w:t xml:space="preserve">的门帘结构；门设在山墙一侧。每顶帐篷侧墙上设置</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 xml:space="preserve">6个矩形窗</w:t>
      </w:r>
      <w:r>
        <w:rPr>
          <w:rFonts w:hint="eastAsia" w:ascii="宋体" w:hAnsi="宋体" w:eastAsia="宋体" w:cs="宋体"/>
          <w:b w:val="0"/>
          <w:bCs w:val="0"/>
          <w:i w:val="0"/>
          <w:iCs w:val="0"/>
          <w:color w:val="000000"/>
          <w:spacing w:val="6"/>
          <w:sz w:val="21"/>
          <w:szCs w:val="21"/>
          <w:lang w:eastAsia="en-US"/>
        </w:rPr>
        <w:t xml:space="preserve">口及窗帘结构，单个窗</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口的面积不小于</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0.36m</w:t>
      </w:r>
      <w:r>
        <w:rPr>
          <w:rFonts w:hint="eastAsia" w:ascii="宋体" w:hAnsi="宋体" w:eastAsia="宋体" w:cs="宋体"/>
          <w:b w:val="0"/>
          <w:bCs w:val="0"/>
          <w:i w:val="0"/>
          <w:iCs w:val="0"/>
          <w:color w:val="000000"/>
          <w:spacing w:val="6"/>
          <w:position w:val="10"/>
          <w:sz w:val="21"/>
          <w:szCs w:val="21"/>
          <w:lang w:eastAsia="en-US"/>
        </w:rPr>
        <w:t xml:space="preserve">2 </w:t>
      </w:r>
      <w:r>
        <w:rPr>
          <w:rFonts w:hint="eastAsia" w:ascii="宋体" w:hAnsi="宋体" w:eastAsia="宋体" w:cs="宋体"/>
          <w:b w:val="0"/>
          <w:bCs w:val="0"/>
          <w:i w:val="0"/>
          <w:iCs w:val="0"/>
          <w:color w:val="000000"/>
          <w:spacing w:val="6"/>
          <w:sz w:val="21"/>
          <w:szCs w:val="21"/>
          <w:lang w:eastAsia="en-US"/>
        </w:rPr>
        <w:t xml:space="preserve">。每顶帐篷侧墙</w:t>
      </w:r>
      <w:r>
        <w:rPr>
          <w:rFonts w:hint="eastAsia" w:ascii="宋体" w:hAnsi="宋体" w:eastAsia="宋体" w:cs="宋体"/>
          <w:b w:val="0"/>
          <w:bCs w:val="0"/>
          <w:i w:val="0"/>
          <w:iCs w:val="0"/>
          <w:color w:val="000000"/>
          <w:spacing w:val="2"/>
          <w:sz w:val="21"/>
          <w:szCs w:val="21"/>
          <w:lang w:eastAsia="en-US"/>
        </w:rPr>
        <w:t xml:space="preserve">采用整体可打开式，打开后由支撑杆支撑而形成遮阳篷。每顶帐</w:t>
      </w:r>
      <w:r>
        <w:rPr>
          <w:rFonts w:hint="eastAsia" w:ascii="宋体" w:hAnsi="宋体" w:eastAsia="宋体" w:cs="宋体"/>
          <w:b w:val="0"/>
          <w:bCs w:val="0"/>
          <w:i w:val="0"/>
          <w:iCs w:val="0"/>
          <w:color w:val="000000"/>
          <w:spacing w:val="-1"/>
          <w:sz w:val="21"/>
          <w:szCs w:val="21"/>
          <w:lang w:eastAsia="en-US"/>
        </w:rPr>
        <w:t xml:space="preserve">篷的所有门、窗、通风</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口、整体打开的侧墙设有防蚊虫结构，防</w:t>
      </w:r>
      <w:r>
        <w:rPr>
          <w:rFonts w:hint="eastAsia" w:ascii="宋体" w:hAnsi="宋体" w:eastAsia="宋体" w:cs="宋体"/>
          <w:b w:val="0"/>
          <w:bCs w:val="0"/>
          <w:i w:val="0"/>
          <w:iCs w:val="0"/>
          <w:color w:val="000000"/>
          <w:spacing w:val="5"/>
          <w:sz w:val="21"/>
          <w:szCs w:val="21"/>
          <w:lang w:eastAsia="en-US"/>
        </w:rPr>
        <w:t xml:space="preserve">蚊虫结构的材料采用网眼密度不低于</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40</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 xml:space="preserve">孔/</w:t>
      </w:r>
      <w:r>
        <w:rPr>
          <w:rFonts w:hint="eastAsia" w:ascii="宋体" w:hAnsi="宋体" w:eastAsia="宋体" w:cs="宋体"/>
          <w:b w:val="0"/>
          <w:bCs w:val="0"/>
          <w:i w:val="0"/>
          <w:iCs w:val="0"/>
          <w:color w:val="000000"/>
          <w:sz w:val="21"/>
          <w:szCs w:val="21"/>
          <w:lang w:eastAsia="en-US"/>
        </w:rPr>
        <w:t xml:space="preserve">cm</w:t>
      </w:r>
      <w:r>
        <w:rPr>
          <w:rFonts w:hint="eastAsia" w:ascii="宋体" w:hAnsi="宋体" w:eastAsia="宋体" w:cs="宋体"/>
          <w:b w:val="0"/>
          <w:bCs w:val="0"/>
          <w:i w:val="0"/>
          <w:iCs w:val="0"/>
          <w:color w:val="000000"/>
          <w:spacing w:val="5"/>
          <w:position w:val="10"/>
          <w:sz w:val="21"/>
          <w:szCs w:val="21"/>
          <w:lang w:eastAsia="en-US"/>
        </w:rPr>
        <w:t xml:space="preserve">2</w:t>
      </w:r>
      <w:r>
        <w:rPr>
          <w:rFonts w:hint="eastAsia" w:ascii="宋体" w:hAnsi="宋体" w:eastAsia="宋体" w:cs="宋体"/>
          <w:b w:val="0"/>
          <w:bCs w:val="0"/>
          <w:i w:val="0"/>
          <w:iCs w:val="0"/>
          <w:color w:val="000000"/>
          <w:spacing w:val="5"/>
          <w:sz w:val="21"/>
          <w:szCs w:val="21"/>
          <w:lang w:eastAsia="en-US"/>
        </w:rPr>
        <w:t xml:space="preserve">的纱网。每顶帐</w:t>
      </w:r>
      <w:r>
        <w:rPr>
          <w:rFonts w:hint="eastAsia" w:ascii="宋体" w:hAnsi="宋体" w:eastAsia="宋体" w:cs="宋体"/>
          <w:b w:val="0"/>
          <w:bCs w:val="0"/>
          <w:i w:val="0"/>
          <w:iCs w:val="0"/>
          <w:color w:val="000000"/>
          <w:spacing w:val="2"/>
          <w:sz w:val="21"/>
          <w:szCs w:val="21"/>
          <w:lang w:eastAsia="en-US"/>
        </w:rPr>
        <w:t xml:space="preserve">篷采用整铺式地布，地布四周设有起墙式结构，起墙高度不低于</w:t>
      </w:r>
      <w:r>
        <w:rPr>
          <w:rFonts w:hint="eastAsia" w:ascii="宋体" w:hAnsi="宋体" w:eastAsia="宋体" w:cs="宋体"/>
          <w:b w:val="0"/>
          <w:bCs w:val="0"/>
          <w:i w:val="0"/>
          <w:iCs w:val="0"/>
          <w:color w:val="000000"/>
          <w:spacing w:val="22"/>
          <w:sz w:val="21"/>
          <w:szCs w:val="21"/>
          <w:lang w:eastAsia="en-US"/>
        </w:rPr>
        <w:t xml:space="preserve">150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8"/>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。每顶帐篷山墙</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、侧墙下沿缝制培土布，宽度至少为</w:t>
      </w:r>
      <w:r>
        <w:rPr>
          <w:rFonts w:hint="eastAsia" w:ascii="宋体" w:hAnsi="宋体" w:eastAsia="宋体" w:cs="宋体"/>
          <w:b w:val="0"/>
          <w:bCs w:val="0"/>
          <w:i w:val="0"/>
          <w:iCs w:val="0"/>
          <w:color w:val="000000"/>
          <w:spacing w:val="12"/>
          <w:sz w:val="21"/>
          <w:szCs w:val="21"/>
          <w:lang w:eastAsia="en-US"/>
        </w:rPr>
        <w:t xml:space="preserve">250</w:t>
      </w:r>
      <w:r>
        <w:rPr>
          <w:rFonts w:hint="eastAsia" w:ascii="宋体" w:hAnsi="宋体" w:eastAsia="宋体" w:cs="宋体"/>
          <w:b w:val="0"/>
          <w:bCs w:val="0"/>
          <w:i w:val="0"/>
          <w:iCs w:val="0"/>
          <w:color w:val="000000"/>
          <w:sz w:val="21"/>
          <w:szCs w:val="21"/>
          <w:lang w:eastAsia="en-US"/>
        </w:rPr>
        <w:t xml:space="preserve">mm</w:t>
      </w:r>
      <w:r>
        <w:rPr>
          <w:rFonts w:hint="eastAsia" w:ascii="宋体" w:hAnsi="宋体" w:eastAsia="宋体" w:cs="宋体"/>
          <w:b w:val="0"/>
          <w:bCs w:val="0"/>
          <w:i w:val="0"/>
          <w:iCs w:val="0"/>
          <w:color w:val="000000"/>
          <w:spacing w:val="-16"/>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 xml:space="preserve">。架撤安装的零部件应具有良好的可达性，便于检查、</w:t>
      </w:r>
      <w:r>
        <w:rPr>
          <w:rFonts w:hint="eastAsia" w:ascii="宋体" w:hAnsi="宋体" w:eastAsia="宋体" w:cs="宋体"/>
          <w:b w:val="0"/>
          <w:bCs w:val="0"/>
          <w:i w:val="0"/>
          <w:iCs w:val="0"/>
          <w:color w:val="000000"/>
          <w:spacing w:val="2"/>
          <w:sz w:val="21"/>
          <w:szCs w:val="21"/>
          <w:lang w:eastAsia="en-US"/>
        </w:rPr>
        <w:t xml:space="preserve">调整、连接和保养操作。易损件应采用标准件和通用件，具有良</w:t>
      </w:r>
      <w:r>
        <w:rPr>
          <w:rFonts w:hint="eastAsia" w:ascii="宋体" w:hAnsi="宋体" w:eastAsia="宋体" w:cs="宋体"/>
          <w:b w:val="0"/>
          <w:bCs w:val="0"/>
          <w:i w:val="0"/>
          <w:iCs w:val="0"/>
          <w:color w:val="000000"/>
          <w:spacing w:val="7"/>
          <w:sz w:val="21"/>
          <w:szCs w:val="21"/>
          <w:lang w:eastAsia="en-US"/>
        </w:rPr>
        <w:t xml:space="preserve">好的安装尺寸与功能互换性，拆装简便，易于更换维修。</w:t>
      </w:r>
      <w:r>
        <w:rPr>
          <w:rFonts w:hint="eastAsia" w:ascii="宋体" w:hAnsi="宋体" w:eastAsia="宋体" w:cs="宋体"/>
          <w:b w:val="0"/>
          <w:bCs w:val="0"/>
          <w:i w:val="0"/>
          <w:iCs w:val="0"/>
          <w:color w:val="000000"/>
          <w:sz w:val="21"/>
          <w:szCs w:val="21"/>
          <w:lang w:eastAsia="en-US"/>
        </w:rPr>
      </w:r>
      <w:r/>
    </w:p>
    <w:p>
      <w:pPr>
        <w:pStyle w:val="876"/>
        <w:ind w:left="623"/>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（三）尺寸偏差</w:t>
      </w:r>
      <w:r>
        <w:rPr>
          <w:rFonts w:hint="eastAsia" w:ascii="宋体" w:hAnsi="宋体" w:eastAsia="宋体" w:cs="宋体"/>
          <w:b w:val="0"/>
          <w:bCs w:val="0"/>
          <w:i w:val="0"/>
          <w:iCs w:val="0"/>
          <w:color w:val="000000"/>
          <w:sz w:val="21"/>
          <w:szCs w:val="21"/>
          <w:lang w:eastAsia="en-US"/>
        </w:rPr>
      </w:r>
      <w:r/>
    </w:p>
    <w:p>
      <w:pPr>
        <w:pStyle w:val="876"/>
        <w:ind w:left="656"/>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1"/>
          <w:sz w:val="21"/>
          <w:szCs w:val="21"/>
          <w:lang w:eastAsia="en-US"/>
        </w:rPr>
        <w:t xml:space="preserve">/T44010-2024第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5.3.2之规定。</w:t>
      </w:r>
      <w:r>
        <w:rPr>
          <w:rFonts w:hint="eastAsia" w:ascii="宋体" w:hAnsi="宋体" w:eastAsia="宋体" w:cs="宋体"/>
          <w:b w:val="0"/>
          <w:bCs w:val="0"/>
          <w:i w:val="0"/>
          <w:iCs w:val="0"/>
          <w:color w:val="000000"/>
          <w:sz w:val="21"/>
          <w:szCs w:val="21"/>
          <w:lang w:eastAsia="en-US"/>
        </w:rPr>
      </w:r>
      <w:r/>
    </w:p>
    <w:p>
      <w:pPr>
        <w:pStyle w:val="876"/>
        <w:ind w:left="623"/>
        <w:jc w:val="left"/>
        <w:spacing w:before="147" w:line="360" w:lineRule="auto"/>
        <w:widowControl/>
        <w:rPr>
          <w:rFonts w:hint="eastAsia" w:ascii="宋体" w:hAnsi="宋体" w:eastAsia="宋体" w:cs="宋体"/>
          <w:b w:val="0"/>
          <w:bCs w:val="0"/>
          <w:i w:val="0"/>
          <w:iCs w:val="0"/>
          <w:color w:val="000000"/>
          <w:sz w:val="21"/>
          <w:szCs w:val="21"/>
          <w:lang w:val="en-US" w:eastAsia="en-US" w:bidi="ar-SA"/>
        </w:rPr>
        <w:outlineLvl w:val="1"/>
      </w:pPr>
      <w:r>
        <w:rPr>
          <w:rFonts w:hint="eastAsia" w:ascii="宋体" w:hAnsi="宋体" w:eastAsia="宋体" w:cs="宋体"/>
          <w:b w:val="0"/>
          <w:bCs w:val="0"/>
          <w:i w:val="0"/>
          <w:iCs w:val="0"/>
          <w:color w:val="000000"/>
          <w:spacing w:val="8"/>
          <w:sz w:val="21"/>
          <w:szCs w:val="21"/>
          <w:lang w:eastAsia="en-US"/>
        </w:rPr>
        <w:t xml:space="preserve">（四）加工质量</w:t>
      </w:r>
      <w:r>
        <w:rPr>
          <w:rFonts w:hint="eastAsia" w:ascii="宋体" w:hAnsi="宋体" w:eastAsia="宋体" w:cs="宋体"/>
          <w:b w:val="0"/>
          <w:bCs w:val="0"/>
          <w:i w:val="0"/>
          <w:iCs w:val="0"/>
          <w:color w:val="000000"/>
          <w:sz w:val="21"/>
          <w:szCs w:val="21"/>
          <w:lang w:val="en-US" w:eastAsia="en-US" w:bidi="ar-SA"/>
        </w:rPr>
      </w:r>
      <w:r/>
    </w:p>
    <w:p>
      <w:pPr>
        <w:pStyle w:val="876"/>
        <w:ind w:left="10" w:right="125" w:firstLine="634"/>
        <w:jc w:val="left"/>
        <w:spacing w:before="114"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篷体及地布符合</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/T44010-2024第</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5.4.1之规定；框架及</w:t>
      </w:r>
      <w:r>
        <w:rPr>
          <w:rFonts w:hint="eastAsia" w:ascii="宋体" w:hAnsi="宋体" w:eastAsia="宋体" w:cs="宋体"/>
          <w:b w:val="0"/>
          <w:bCs w:val="0"/>
          <w:i w:val="0"/>
          <w:iCs w:val="0"/>
          <w:color w:val="000000"/>
          <w:spacing w:val="2"/>
          <w:sz w:val="21"/>
          <w:szCs w:val="21"/>
          <w:lang w:eastAsia="en-US"/>
        </w:rPr>
        <w:t xml:space="preserve">金属件符合</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2"/>
          <w:sz w:val="21"/>
          <w:szCs w:val="21"/>
          <w:lang w:eastAsia="en-US"/>
        </w:rPr>
        <w:t xml:space="preserve">/T44010-2024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5.4.2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之规定。</w:t>
      </w:r>
      <w:r>
        <w:rPr>
          <w:rFonts w:hint="eastAsia" w:ascii="宋体" w:hAnsi="宋体" w:eastAsia="宋体" w:cs="宋体"/>
          <w:b w:val="0"/>
          <w:bCs w:val="0"/>
          <w:i w:val="0"/>
          <w:iCs w:val="0"/>
          <w:color w:val="000000"/>
          <w:sz w:val="21"/>
          <w:szCs w:val="21"/>
          <w:lang w:eastAsia="en-US"/>
        </w:rPr>
      </w:r>
      <w:r/>
    </w:p>
    <w:p>
      <w:pPr>
        <w:pStyle w:val="876"/>
        <w:ind w:left="620"/>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3"/>
          <w:sz w:val="21"/>
          <w:szCs w:val="21"/>
          <w:lang w:eastAsia="en-US"/>
        </w:rPr>
        <w:t xml:space="preserve">（五）</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外观质量</w:t>
      </w:r>
      <w:r>
        <w:rPr>
          <w:rFonts w:hint="eastAsia" w:ascii="宋体" w:hAnsi="宋体" w:eastAsia="宋体" w:cs="宋体"/>
          <w:b w:val="0"/>
          <w:bCs w:val="0"/>
          <w:i w:val="0"/>
          <w:iCs w:val="0"/>
          <w:color w:val="000000"/>
          <w:sz w:val="21"/>
          <w:szCs w:val="21"/>
          <w:lang w:eastAsia="en-US"/>
        </w:rPr>
      </w:r>
      <w:r/>
    </w:p>
    <w:p>
      <w:pPr>
        <w:pStyle w:val="876"/>
        <w:ind w:left="2" w:right="125" w:firstLine="642"/>
        <w:jc w:val="both"/>
        <w:spacing w:before="155"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篷体及地布符合</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/T44010-2024第</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5.5.1之规定；框架及</w:t>
      </w:r>
      <w:r>
        <w:rPr>
          <w:rFonts w:hint="eastAsia" w:ascii="宋体" w:hAnsi="宋体" w:eastAsia="宋体" w:cs="宋体"/>
          <w:b w:val="0"/>
          <w:bCs w:val="0"/>
          <w:i w:val="0"/>
          <w:iCs w:val="0"/>
          <w:color w:val="000000"/>
          <w:spacing w:val="-2"/>
          <w:sz w:val="21"/>
          <w:szCs w:val="21"/>
          <w:lang w:eastAsia="en-US"/>
        </w:rPr>
        <w:t xml:space="preserve">金</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属</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件</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符</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合 GB/T44010-2024  第5.5.2</w:t>
      </w:r>
      <w:r>
        <w:rPr>
          <w:rFonts w:hint="eastAsia" w:ascii="宋体" w:hAnsi="宋体" w:eastAsia="宋体" w:cs="宋体"/>
          <w:b w:val="0"/>
          <w:bCs w:val="0"/>
          <w:i w:val="0"/>
          <w:iCs w:val="0"/>
          <w:color w:val="000000"/>
          <w:spacing w:val="1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之</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规</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定</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辅</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料</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符</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合</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2"/>
          <w:sz w:val="21"/>
          <w:szCs w:val="21"/>
          <w:lang w:eastAsia="en-US"/>
        </w:rPr>
        <w:t xml:space="preserve">/T44010-2024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5.5.3之规定。</w:t>
      </w:r>
      <w:r>
        <w:rPr>
          <w:rFonts w:hint="eastAsia" w:ascii="宋体" w:hAnsi="宋体" w:eastAsia="宋体" w:cs="宋体"/>
          <w:b w:val="0"/>
          <w:bCs w:val="0"/>
          <w:i w:val="0"/>
          <w:iCs w:val="0"/>
          <w:color w:val="000000"/>
          <w:sz w:val="21"/>
          <w:szCs w:val="21"/>
          <w:lang w:eastAsia="en-US"/>
        </w:rPr>
      </w:r>
      <w:r/>
    </w:p>
    <w:p>
      <w:pPr>
        <w:pStyle w:val="876"/>
        <w:ind w:left="620"/>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（六）材料性能</w:t>
      </w:r>
      <w:r>
        <w:rPr>
          <w:rFonts w:hint="eastAsia" w:ascii="宋体" w:hAnsi="宋体" w:eastAsia="宋体" w:cs="宋体"/>
          <w:b w:val="0"/>
          <w:bCs w:val="0"/>
          <w:i w:val="0"/>
          <w:iCs w:val="0"/>
          <w:color w:val="000000"/>
          <w:sz w:val="21"/>
          <w:szCs w:val="21"/>
          <w:lang w:eastAsia="en-US"/>
        </w:rPr>
      </w:r>
      <w:r/>
    </w:p>
    <w:p>
      <w:pPr>
        <w:pStyle w:val="876"/>
        <w:ind w:right="125" w:firstLine="644"/>
        <w:jc w:val="both"/>
        <w:spacing w:before="152"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 xml:space="preserve">篷布符合</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6"/>
          <w:sz w:val="21"/>
          <w:szCs w:val="21"/>
          <w:lang w:eastAsia="en-US"/>
        </w:rPr>
        <w:t xml:space="preserve">/T44010-2024</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第</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 xml:space="preserve">5.6.1之规定；框架材料符合</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5.6.2之规定；地布符合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/T44010-2024</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第5.6.3之规定；辅料符合</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/T44010-2024</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第</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5.6.4之规定；金属</w:t>
      </w:r>
      <w:r>
        <w:rPr>
          <w:rFonts w:hint="eastAsia" w:ascii="宋体" w:hAnsi="宋体" w:eastAsia="宋体" w:cs="宋体"/>
          <w:b w:val="0"/>
          <w:bCs w:val="0"/>
          <w:i w:val="0"/>
          <w:iCs w:val="0"/>
          <w:color w:val="000000"/>
          <w:spacing w:val="2"/>
          <w:sz w:val="21"/>
          <w:szCs w:val="21"/>
          <w:lang w:eastAsia="en-US"/>
        </w:rPr>
        <w:t xml:space="preserve">件符合</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2"/>
          <w:sz w:val="21"/>
          <w:szCs w:val="21"/>
          <w:lang w:eastAsia="en-US"/>
        </w:rPr>
        <w:t xml:space="preserve">/T44010-2024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5.6.6之规定。</w:t>
      </w:r>
      <w:r>
        <w:rPr>
          <w:rFonts w:hint="eastAsia" w:ascii="宋体" w:hAnsi="宋体" w:eastAsia="宋体" w:cs="宋体"/>
          <w:b w:val="0"/>
          <w:bCs w:val="0"/>
          <w:i w:val="0"/>
          <w:iCs w:val="0"/>
          <w:color w:val="000000"/>
          <w:sz w:val="21"/>
          <w:szCs w:val="21"/>
          <w:lang w:eastAsia="en-US"/>
        </w:rPr>
      </w:r>
      <w:r/>
    </w:p>
    <w:p>
      <w:pPr>
        <w:pStyle w:val="876"/>
        <w:ind w:left="620"/>
        <w:jc w:val="left"/>
        <w:spacing w:before="1"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（七）成品性能</w:t>
      </w:r>
      <w:r>
        <w:rPr>
          <w:rFonts w:hint="eastAsia" w:ascii="宋体" w:hAnsi="宋体" w:eastAsia="宋体" w:cs="宋体"/>
          <w:b w:val="0"/>
          <w:bCs w:val="0"/>
          <w:i w:val="0"/>
          <w:iCs w:val="0"/>
          <w:color w:val="000000"/>
          <w:sz w:val="21"/>
          <w:szCs w:val="21"/>
          <w:lang w:eastAsia="en-US"/>
        </w:rPr>
      </w:r>
      <w:r/>
    </w:p>
    <w:p>
      <w:pPr>
        <w:pStyle w:val="876"/>
        <w:ind w:left="642"/>
        <w:jc w:val="left"/>
        <w:spacing w:before="153"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每顶帐篷性能符合</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GB</w:t>
      </w:r>
      <w:r>
        <w:rPr>
          <w:rFonts w:hint="eastAsia" w:ascii="宋体" w:hAnsi="宋体" w:eastAsia="宋体" w:cs="宋体"/>
          <w:b w:val="0"/>
          <w:bCs w:val="0"/>
          <w:i w:val="0"/>
          <w:iCs w:val="0"/>
          <w:color w:val="000000"/>
          <w:spacing w:val="3"/>
          <w:sz w:val="21"/>
          <w:szCs w:val="21"/>
          <w:lang w:eastAsia="en-US"/>
        </w:rPr>
        <w:t xml:space="preserve">/T44010-2024第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 xml:space="preserve">5.7之规定。</w:t>
      </w:r>
      <w:r>
        <w:rPr>
          <w:rFonts w:hint="eastAsia" w:ascii="宋体" w:hAnsi="宋体" w:eastAsia="宋体" w:cs="宋体"/>
          <w:b w:val="0"/>
          <w:bCs w:val="0"/>
          <w:i w:val="0"/>
          <w:iCs w:val="0"/>
          <w:color w:val="000000"/>
          <w:sz w:val="21"/>
          <w:szCs w:val="21"/>
          <w:lang w:eastAsia="en-US"/>
        </w:rPr>
      </w:r>
      <w:r/>
    </w:p>
    <w:p>
      <w:pPr>
        <w:pStyle w:val="876"/>
        <w:ind w:left="620"/>
        <w:jc w:val="left"/>
        <w:spacing w:before="148"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1"/>
          <w:sz w:val="21"/>
          <w:szCs w:val="21"/>
          <w:lang w:eastAsia="en-US"/>
        </w:rPr>
        <w:t xml:space="preserve">（八）</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 xml:space="preserve">包装和标识</w:t>
      </w:r>
      <w:r>
        <w:rPr>
          <w:rFonts w:hint="eastAsia" w:ascii="宋体" w:hAnsi="宋体" w:eastAsia="宋体" w:cs="宋体"/>
          <w:b w:val="0"/>
          <w:bCs w:val="0"/>
          <w:i w:val="0"/>
          <w:iCs w:val="0"/>
          <w:color w:val="000000"/>
          <w:sz w:val="21"/>
          <w:szCs w:val="21"/>
          <w:lang w:eastAsia="en-US"/>
        </w:rPr>
      </w:r>
      <w:r/>
    </w:p>
    <w:p>
      <w:pPr>
        <w:pStyle w:val="876"/>
        <w:ind w:left="2" w:firstLine="660"/>
        <w:jc w:val="both"/>
        <w:spacing w:before="150" w:line="360" w:lineRule="auto"/>
        <w:widowControl/>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 xml:space="preserve">帐篷各包装件的结构、尺寸和重量宜能便于人工</w:t>
      </w:r>
      <w:r>
        <w:rPr>
          <w:rFonts w:hint="eastAsia" w:ascii="宋体" w:hAnsi="宋体" w:eastAsia="宋体" w:cs="宋体"/>
          <w:b w:val="0"/>
          <w:bCs w:val="0"/>
          <w:i w:val="0"/>
          <w:iCs w:val="0"/>
          <w:color w:val="000000"/>
          <w:sz w:val="21"/>
          <w:szCs w:val="21"/>
          <w:lang w:eastAsia="en-US"/>
        </w:rPr>
        <w:t xml:space="preserve">搬运或机械</w:t>
      </w:r>
      <w:r>
        <w:rPr>
          <w:rFonts w:hint="eastAsia" w:ascii="宋体" w:hAnsi="宋体" w:eastAsia="宋体" w:cs="宋体"/>
          <w:b w:val="0"/>
          <w:bCs w:val="0"/>
          <w:i w:val="0"/>
          <w:iCs w:val="0"/>
          <w:color w:val="000000"/>
          <w:spacing w:val="2"/>
          <w:sz w:val="21"/>
          <w:szCs w:val="21"/>
          <w:lang w:eastAsia="en-US"/>
        </w:rPr>
        <w:t xml:space="preserve">装卸，适用于各类运输工具装载运输。每顶帐篷应独立包装，单顶帐篷的体积或重量过大时，篷体、框架部件或内胆等应分开包装，每个包装重量不宜超过</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40</w:t>
      </w:r>
      <w:r>
        <w:rPr>
          <w:rFonts w:hint="eastAsia" w:ascii="宋体" w:hAnsi="宋体" w:eastAsia="宋体" w:cs="宋体"/>
          <w:b w:val="0"/>
          <w:bCs w:val="0"/>
          <w:i w:val="0"/>
          <w:iCs w:val="0"/>
          <w:color w:val="000000"/>
          <w:sz w:val="21"/>
          <w:szCs w:val="21"/>
          <w:lang w:eastAsia="en-US"/>
        </w:rPr>
        <w:t xml:space="preserve">kg</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为防止帐篷各包装件在运输、储存过程中受损，其包装形式宜合理设计和分类，如可采用隔仓分离的形式，增设防碰撞缓冲材料衬垫等。帐篷包装一般为双层包装，内、外包装袋均宜具有一定的防水性和牢固度，外包装袋为防护包装，如内包装袋可采用化纤防水帆布缝制，并设</w:t>
      </w:r>
      <w:r>
        <w:rPr>
          <w:rFonts w:hint="eastAsia" w:ascii="宋体" w:hAnsi="宋体" w:eastAsia="宋体" w:cs="宋体"/>
          <w:b w:val="0"/>
          <w:bCs w:val="0"/>
          <w:i w:val="0"/>
          <w:iCs w:val="0"/>
          <w:color w:val="000000"/>
          <w:spacing w:val="1"/>
          <w:sz w:val="21"/>
          <w:szCs w:val="21"/>
          <w:lang w:eastAsia="en-US"/>
        </w:rPr>
        <w:t xml:space="preserve">有便于</w:t>
      </w:r>
      <w:r>
        <w:rPr>
          <w:rFonts w:hint="eastAsia" w:ascii="宋体" w:hAnsi="宋体" w:eastAsia="宋体" w:cs="宋体"/>
          <w:b w:val="0"/>
          <w:bCs w:val="0"/>
          <w:i w:val="0"/>
          <w:iCs w:val="0"/>
          <w:color w:val="000000"/>
          <w:spacing w:val="2"/>
          <w:sz w:val="21"/>
          <w:szCs w:val="21"/>
          <w:lang w:eastAsia="en-US"/>
        </w:rPr>
        <w:t xml:space="preserve">搬运的手提带；外包装袋可用抗老化覆膜塑料编织布缝制。</w:t>
      </w:r>
      <w:r>
        <w:rPr>
          <w:rFonts w:hint="eastAsia" w:ascii="宋体" w:hAnsi="宋体" w:eastAsia="宋体" w:cs="宋体"/>
          <w:b w:val="0"/>
          <w:bCs w:val="0"/>
          <w:i w:val="0"/>
          <w:iCs w:val="0"/>
          <w:color w:val="000000"/>
          <w:spacing w:val="1"/>
          <w:sz w:val="21"/>
          <w:szCs w:val="21"/>
          <w:lang w:eastAsia="en-US"/>
        </w:rPr>
        <w:t xml:space="preserve">帐篷</w:t>
      </w:r>
      <w:r>
        <w:rPr>
          <w:rFonts w:hint="eastAsia" w:ascii="宋体" w:hAnsi="宋体" w:eastAsia="宋体" w:cs="宋体"/>
          <w:b w:val="0"/>
          <w:bCs w:val="0"/>
          <w:i w:val="0"/>
          <w:iCs w:val="0"/>
          <w:color w:val="000000"/>
          <w:spacing w:val="-2"/>
          <w:sz w:val="21"/>
          <w:szCs w:val="21"/>
          <w:lang w:eastAsia="en-US"/>
        </w:rPr>
        <w:t xml:space="preserve">外包装外宜使用打包绳捆扎至少两道，捆扎应牢固，包装应方</w:t>
      </w:r>
      <w:r>
        <w:rPr>
          <w:rFonts w:hint="eastAsia" w:ascii="宋体" w:hAnsi="宋体" w:eastAsia="宋体" w:cs="宋体"/>
          <w:b w:val="0"/>
          <w:bCs w:val="0"/>
          <w:i w:val="0"/>
          <w:iCs w:val="0"/>
          <w:color w:val="000000"/>
          <w:spacing w:val="-3"/>
          <w:sz w:val="21"/>
          <w:szCs w:val="21"/>
          <w:lang w:eastAsia="en-US"/>
        </w:rPr>
        <w:t xml:space="preserve">正、</w:t>
      </w:r>
      <w:r>
        <w:rPr>
          <w:rFonts w:hint="eastAsia" w:ascii="宋体" w:hAnsi="宋体" w:eastAsia="宋体" w:cs="宋体"/>
          <w:b w:val="0"/>
          <w:bCs w:val="0"/>
          <w:i w:val="0"/>
          <w:iCs w:val="0"/>
          <w:color w:val="000000"/>
          <w:spacing w:val="2"/>
          <w:sz w:val="21"/>
          <w:szCs w:val="21"/>
          <w:lang w:eastAsia="en-US"/>
        </w:rPr>
        <w:t xml:space="preserve">平展、便于码放。帐篷包装袋内需有产品检验单、产品包装单和帐篷使用说明书等。其中使用说明书应保证初次使用者能正确了</w:t>
      </w:r>
      <w:r>
        <w:rPr>
          <w:rFonts w:hint="eastAsia" w:ascii="宋体" w:hAnsi="宋体" w:eastAsia="宋体" w:cs="宋体"/>
          <w:b w:val="0"/>
          <w:bCs w:val="0"/>
          <w:i w:val="0"/>
          <w:iCs w:val="0"/>
          <w:color w:val="000000"/>
          <w:spacing w:val="7"/>
          <w:sz w:val="21"/>
          <w:szCs w:val="21"/>
          <w:lang w:eastAsia="en-US"/>
        </w:rPr>
        <w:t xml:space="preserve">解如何架撤和维护帐篷。每顶帐篷篷顶和侧墙外侧须印刷标识</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 xml:space="preserve">，</w:t>
      </w:r>
      <w:r>
        <w:rPr>
          <w:rFonts w:hint="eastAsia" w:ascii="宋体" w:hAnsi="宋体" w:eastAsia="宋体" w:cs="宋体"/>
          <w:b w:val="0"/>
          <w:bCs w:val="0"/>
          <w:i w:val="0"/>
          <w:iCs w:val="0"/>
          <w:color w:val="000000"/>
          <w:sz w:val="21"/>
          <w:szCs w:val="21"/>
          <w:lang w:eastAsia="en-US"/>
        </w:rPr>
        <w:t xml:space="preserve">主要包括江苏水利和江苏防汛抗旱。每顶帐篷外包装须印刷标识，</w:t>
      </w:r>
      <w:r>
        <w:rPr>
          <w:rFonts w:hint="eastAsia" w:ascii="宋体" w:hAnsi="宋体" w:eastAsia="宋体" w:cs="宋体"/>
          <w:b w:val="0"/>
          <w:bCs w:val="0"/>
          <w:i w:val="0"/>
          <w:iCs w:val="0"/>
          <w:color w:val="000000"/>
          <w:spacing w:val="15"/>
          <w:sz w:val="21"/>
          <w:szCs w:val="21"/>
          <w:lang w:eastAsia="en-US"/>
        </w:rPr>
        <w:t xml:space="preserve">主要包括江苏省防汛抗旱指挥部办公室、江苏省水利厅监制、</w:t>
      </w:r>
      <w:r>
        <w:rPr>
          <w:rFonts w:hint="eastAsia" w:ascii="宋体" w:hAnsi="宋体" w:eastAsia="宋体" w:cs="宋体"/>
          <w:b w:val="0"/>
          <w:bCs w:val="0"/>
          <w:i w:val="0"/>
          <w:iCs w:val="0"/>
          <w:color w:val="000000"/>
          <w:sz w:val="21"/>
          <w:szCs w:val="21"/>
          <w:lang w:eastAsia="en-US"/>
        </w:rPr>
        <w:t xml:space="preserve"> XXXX</w:t>
      </w:r>
      <w:r>
        <w:rPr>
          <w:rFonts w:hint="eastAsia" w:ascii="宋体" w:hAnsi="宋体" w:eastAsia="宋体" w:cs="宋体"/>
          <w:b w:val="0"/>
          <w:bCs w:val="0"/>
          <w:i w:val="0"/>
          <w:iCs w:val="0"/>
          <w:color w:val="000000"/>
          <w:spacing w:val="22"/>
          <w:sz w:val="21"/>
          <w:szCs w:val="21"/>
          <w:lang w:eastAsia="en-US"/>
        </w:rPr>
        <w:t xml:space="preserve">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 xml:space="preserve">日期：</w:t>
      </w:r>
      <w:r>
        <w:rPr>
          <w:rFonts w:hint="eastAsia" w:ascii="宋体" w:hAnsi="宋体" w:eastAsia="宋体" w:cs="宋体"/>
          <w:b w:val="0"/>
          <w:bCs w:val="0"/>
          <w:i w:val="0"/>
          <w:iCs w:val="0"/>
          <w:color w:val="000000"/>
          <w:sz w:val="21"/>
          <w:szCs w:val="21"/>
          <w:lang w:eastAsia="en-US"/>
        </w:rPr>
        <w:t xml:space="preserve">XXXX</w:t>
      </w:r>
      <w:r>
        <w:rPr>
          <w:rFonts w:hint="eastAsia" w:ascii="宋体" w:hAnsi="宋体" w:eastAsia="宋体" w:cs="宋体"/>
          <w:b w:val="0"/>
          <w:bCs w:val="0"/>
          <w:i w:val="0"/>
          <w:iCs w:val="0"/>
          <w:color w:val="000000"/>
          <w:spacing w:val="22"/>
          <w:sz w:val="21"/>
          <w:szCs w:val="21"/>
          <w:lang w:eastAsia="en-US"/>
        </w:rPr>
        <w:t xml:space="preserve">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 xml:space="preserve">XX</w:t>
      </w:r>
      <w:r>
        <w:rPr>
          <w:rFonts w:hint="eastAsia" w:ascii="宋体" w:hAnsi="宋体" w:eastAsia="宋体" w:cs="宋体"/>
          <w:b w:val="0"/>
          <w:bCs w:val="0"/>
          <w:i w:val="0"/>
          <w:iCs w:val="0"/>
          <w:color w:val="000000"/>
          <w:spacing w:val="22"/>
          <w:sz w:val="21"/>
          <w:szCs w:val="21"/>
          <w:lang w:eastAsia="en-US"/>
        </w:rPr>
        <w:t xml:space="preserve">月等。</w:t>
      </w:r>
      <w:r>
        <w:rPr>
          <w:rFonts w:hint="eastAsia" w:ascii="宋体" w:hAnsi="宋体" w:eastAsia="宋体" w:cs="宋体"/>
          <w:b w:val="0"/>
          <w:bCs w:val="0"/>
          <w:i w:val="0"/>
          <w:iCs w:val="0"/>
          <w:color w:val="000000"/>
          <w:sz w:val="21"/>
          <w:szCs w:val="21"/>
          <w:lang w:eastAsia="en-US"/>
        </w:rPr>
      </w:r>
      <w:r/>
    </w:p>
    <w:p>
      <w:pPr>
        <w:pStyle w:val="876"/>
        <w:ind w:left="629"/>
        <w:jc w:val="left"/>
        <w:spacing w:line="360" w:lineRule="auto"/>
        <w:widowControl/>
        <w:rPr>
          <w:rFonts w:hint="eastAsia" w:ascii="宋体" w:hAnsi="宋体" w:eastAsia="宋体" w:cs="宋体"/>
          <w:b w:val="0"/>
          <w:bCs w:val="0"/>
          <w:i w:val="0"/>
          <w:iCs w:val="0"/>
          <w:color w:val="000000"/>
          <w:sz w:val="21"/>
          <w:szCs w:val="21"/>
          <w:lang w:eastAsia="en-US"/>
        </w:rPr>
        <w:outlineLvl w:val="1"/>
      </w:pPr>
      <w:r>
        <w:rPr>
          <w:rFonts w:hint="eastAsia" w:ascii="宋体" w:hAnsi="宋体" w:eastAsia="宋体" w:cs="宋体"/>
          <w:b w:val="0"/>
          <w:bCs w:val="0"/>
          <w:i w:val="0"/>
          <w:iCs w:val="0"/>
          <w:color w:val="000000"/>
          <w:spacing w:val="8"/>
          <w:sz w:val="21"/>
          <w:szCs w:val="21"/>
          <w:lang w:eastAsia="en-US"/>
        </w:rPr>
        <w:t xml:space="preserve">（九）质保期要求</w:t>
      </w:r>
      <w:r>
        <w:rPr>
          <w:rFonts w:hint="eastAsia" w:ascii="宋体" w:hAnsi="宋体" w:eastAsia="宋体" w:cs="宋体"/>
          <w:b w:val="0"/>
          <w:bCs w:val="0"/>
          <w:i w:val="0"/>
          <w:iCs w:val="0"/>
          <w:color w:val="000000"/>
          <w:sz w:val="21"/>
          <w:szCs w:val="21"/>
          <w:lang w:eastAsia="en-US"/>
        </w:rPr>
      </w:r>
      <w:r/>
    </w:p>
    <w:p>
      <w:pPr>
        <w:pStyle w:val="876"/>
        <w:ind w:left="662"/>
        <w:jc w:val="left"/>
        <w:spacing w:before="151" w:line="360" w:lineRule="auto"/>
        <w:widowControl/>
        <w:rPr>
          <w:rFonts w:hint="eastAsia" w:ascii="宋体" w:hAnsi="宋体" w:eastAsia="宋体" w:cs="宋体"/>
          <w:b w:val="0"/>
          <w:b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质保≥1年。</w:t>
      </w:r>
      <w:r>
        <w:rPr>
          <w:rFonts w:hint="eastAsia" w:ascii="宋体" w:hAnsi="宋体" w:eastAsia="宋体" w:cs="宋体"/>
          <w:b w:val="0"/>
          <w:bCs w:val="0"/>
          <w:color w:val="000000"/>
          <w:sz w:val="21"/>
          <w:szCs w:val="21"/>
          <w:lang w:eastAsia="en-US"/>
        </w:rPr>
      </w:r>
      <w:r/>
    </w:p>
    <w:p>
      <w:pPr>
        <w:pStyle w:val="876"/>
        <w:spacing w:line="360" w:lineRule="auto"/>
        <w:rPr>
          <w:rFonts w:hint="eastAsia" w:ascii="宋体" w:hAnsi="宋体" w:eastAsia="宋体" w:cs="宋体"/>
          <w:b w:val="0"/>
          <w:bCs w:val="0"/>
          <w:sz w:val="21"/>
          <w:szCs w:val="21"/>
        </w:rPr>
      </w:pPr>
      <w:r/>
      <w:bookmarkStart w:id="30" w:name="bookmark15"/>
      <w:r/>
      <w:bookmarkEnd w:id="30"/>
      <w:r/>
      <w:bookmarkStart w:id="31" w:name="bookmark28"/>
      <w:r/>
      <w:bookmarkEnd w:id="31"/>
      <w:r/>
      <w:bookmarkStart w:id="32" w:name="bookmark10"/>
      <w:r/>
      <w:bookmarkEnd w:id="32"/>
      <w:r/>
      <w:bookmarkStart w:id="33" w:name="bookmark26"/>
      <w:r/>
      <w:bookmarkEnd w:id="33"/>
      <w:r/>
      <w:bookmarkStart w:id="34" w:name="bookmark13"/>
      <w:r/>
      <w:bookmarkEnd w:id="34"/>
      <w:r>
        <w:rPr>
          <w:rFonts w:hint="eastAsia" w:ascii="宋体" w:hAnsi="宋体" w:eastAsia="宋体" w:cs="宋体"/>
          <w:b w:val="0"/>
          <w:bCs w:val="0"/>
          <w:sz w:val="21"/>
          <w:szCs w:val="21"/>
        </w:rPr>
      </w:r>
      <w:r/>
    </w:p>
    <w:p>
      <w:pPr>
        <w:pStyle w:val="876"/>
        <w:numPr>
          <w:ilvl w:val="0"/>
          <w:numId w:val="0"/>
        </w:numPr>
        <w:spacing w:line="360" w:lineRule="auto"/>
        <w:rPr>
          <w:szCs w:val="21"/>
        </w:rPr>
      </w:pPr>
      <w:r/>
      <w:bookmarkStart w:id="35" w:name="bookmark29"/>
      <w:r/>
      <w:bookmarkEnd w:id="35"/>
      <w:r/>
      <w:bookmarkStart w:id="36" w:name="bookmark17"/>
      <w:r/>
      <w:bookmarkEnd w:id="36"/>
      <w:r/>
      <w:bookmarkStart w:id="37" w:name="bookmark30"/>
      <w:r/>
      <w:bookmarkEnd w:id="37"/>
      <w:r>
        <w:rPr>
          <w:szCs w:val="21"/>
        </w:rPr>
      </w:r>
      <w:r/>
    </w:p>
    <w:p>
      <w:pPr>
        <w:pStyle w:val="876"/>
        <w:keepLines w:val="0"/>
        <w:keepNext w:val="0"/>
        <w:pageBreakBefore w:val="0"/>
        <w:spacing w:line="360" w:lineRule="auto"/>
        <w:widowControl w:val="off"/>
        <w:rPr>
          <w:rFonts w:hint="eastAsia" w:ascii="宋体" w:hAnsi="宋体" w:eastAsia="宋体" w:cs="宋体"/>
          <w:b/>
          <w:bCs/>
          <w:sz w:val="24"/>
          <w:szCs w:val="24"/>
          <w:highlight w:val="none"/>
          <w:lang w:eastAsia="zh-CN"/>
        </w:rPr>
        <w:outlineLvl w:val="0"/>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商务要求</w:t>
      </w:r>
      <w:r>
        <w:rPr>
          <w:rFonts w:hint="eastAsia" w:ascii="宋体" w:hAnsi="宋体" w:eastAsia="宋体" w:cs="宋体"/>
          <w:b/>
          <w:bCs/>
          <w:sz w:val="24"/>
          <w:szCs w:val="24"/>
          <w:highlight w:val="none"/>
          <w:lang w:eastAsia="zh-CN"/>
        </w:rPr>
      </w:r>
      <w:r/>
    </w:p>
    <w:p>
      <w:pPr>
        <w:pStyle w:val="876"/>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商务要求是指取得采购标的的时间、地点、财务和服务要求，包括</w:t>
      </w:r>
      <w:r>
        <w:rPr>
          <w:rFonts w:hint="eastAsia" w:ascii="宋体" w:hAnsi="宋体" w:eastAsia="宋体" w:cs="宋体"/>
          <w:bCs/>
          <w:sz w:val="21"/>
          <w:szCs w:val="21"/>
          <w:highlight w:val="none"/>
          <w:lang w:eastAsia="zh-CN"/>
        </w:rPr>
        <w:t xml:space="preserve">验收、</w:t>
      </w:r>
      <w:r>
        <w:rPr>
          <w:rFonts w:hint="eastAsia" w:ascii="宋体" w:hAnsi="宋体" w:eastAsia="宋体" w:cs="宋体"/>
          <w:bCs/>
          <w:sz w:val="21"/>
          <w:szCs w:val="21"/>
          <w:highlight w:val="none"/>
        </w:rPr>
        <w:t xml:space="preserve">交付（实施）的时间（期限）和地点（范围），付款条件（进度和方法），包装和运输，售后服务，保险等。</w:t>
      </w:r>
      <w:r>
        <w:rPr>
          <w:rFonts w:hint="eastAsia" w:ascii="宋体" w:hAnsi="宋体" w:eastAsia="宋体" w:cs="宋体"/>
          <w:b/>
          <w:bCs/>
          <w:sz w:val="21"/>
          <w:szCs w:val="21"/>
          <w:highlight w:val="none"/>
        </w:rPr>
      </w:r>
      <w:r/>
    </w:p>
    <w:p>
      <w:pPr>
        <w:pStyle w:val="876"/>
        <w:ind w:firstLine="48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1、验收</w:t>
      </w:r>
      <w:r>
        <w:rPr>
          <w:rFonts w:hint="eastAsia" w:ascii="宋体" w:hAnsi="宋体" w:eastAsia="宋体" w:cs="宋体"/>
          <w:b/>
          <w:bCs/>
          <w:sz w:val="21"/>
          <w:szCs w:val="21"/>
          <w:highlight w:val="none"/>
          <w:lang w:val="en-US" w:eastAsia="zh-CN"/>
        </w:rPr>
      </w:r>
      <w:r/>
    </w:p>
    <w:p>
      <w:pPr>
        <w:pStyle w:val="8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outlineLvl w:val="1"/>
      </w:pPr>
      <w:r>
        <w:rPr>
          <w:rFonts w:hint="eastAsia" w:ascii="宋体" w:hAnsi="宋体" w:eastAsia="宋体" w:cs="宋体"/>
          <w:b w:val="0"/>
          <w:bCs w:val="0"/>
          <w:color w:val="000000"/>
          <w:sz w:val="21"/>
          <w:szCs w:val="21"/>
          <w:highlight w:val="none"/>
          <w:lang w:val="en-US" w:eastAsia="zh-CN"/>
        </w:rPr>
        <w:t xml:space="preserve">（一）总体要求。根据合同载明的货物规格型号、数量、技术参数、说明书等对照验收，相应的检测费用由供应商承担。供应商提供的货物必须全部达到招标文件各项要求，国家或行业有规定的，还要符合相应规定，其中：柴油发电机组、便携式工作灯、救生衣、土工布、木桩、泄洪防护垫等根据《防汛储备物资验收标准》（SL297—2004）进行验收。</w:t>
      </w:r>
      <w:r>
        <w:rPr>
          <w:rFonts w:hint="eastAsia" w:ascii="宋体" w:hAnsi="宋体" w:eastAsia="宋体" w:cs="宋体"/>
          <w:b w:val="0"/>
          <w:bCs w:val="0"/>
          <w:color w:val="000000"/>
          <w:sz w:val="21"/>
          <w:szCs w:val="21"/>
          <w:highlight w:val="none"/>
          <w:lang w:val="en-US" w:eastAsia="zh-CN"/>
        </w:rPr>
      </w:r>
      <w:r/>
    </w:p>
    <w:p>
      <w:pPr>
        <w:pStyle w:val="8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outlineLvl w:val="1"/>
      </w:pPr>
      <w:r>
        <w:rPr>
          <w:rFonts w:hint="eastAsia" w:ascii="宋体" w:hAnsi="宋体" w:eastAsia="宋体" w:cs="宋体"/>
          <w:b w:val="0"/>
          <w:bCs w:val="0"/>
          <w:color w:val="000000"/>
          <w:sz w:val="21"/>
          <w:szCs w:val="21"/>
          <w:highlight w:val="none"/>
          <w:lang w:val="en-US" w:eastAsia="zh-CN"/>
        </w:rPr>
        <w:t xml:space="preserve">（二）调试验收。招标人或指定储备单位组织对</w:t>
      </w:r>
      <w:r>
        <w:rPr>
          <w:rFonts w:hint="eastAsia" w:ascii="宋体" w:hAnsi="宋体" w:eastAsia="宋体" w:cs="宋体"/>
          <w:i w:val="0"/>
          <w:iCs w:val="0"/>
          <w:color w:val="000000"/>
          <w:sz w:val="21"/>
          <w:szCs w:val="21"/>
          <w:u w:val="none"/>
          <w:lang w:val="en-US" w:eastAsia="zh-CN" w:bidi="ar"/>
        </w:rPr>
        <w:t xml:space="preserve">大流量排水方舱、柴油发电机组、便携式高扬程变频泵、</w:t>
      </w:r>
      <w:r>
        <w:rPr>
          <w:rStyle w:val="1084"/>
          <w:rFonts w:hint="eastAsia" w:ascii="宋体" w:hAnsi="宋体" w:eastAsia="宋体" w:cs="宋体"/>
          <w:sz w:val="21"/>
          <w:szCs w:val="21"/>
          <w:lang w:val="en-US" w:eastAsia="zh-CN" w:bidi="ar"/>
        </w:rPr>
        <w:t xml:space="preserve">叉车、</w:t>
      </w:r>
      <w:r>
        <w:rPr>
          <w:rFonts w:hint="eastAsia" w:ascii="宋体" w:hAnsi="宋体" w:eastAsia="宋体" w:cs="宋体"/>
          <w:i w:val="0"/>
          <w:iCs w:val="0"/>
          <w:color w:val="000000"/>
          <w:sz w:val="21"/>
          <w:szCs w:val="21"/>
          <w:u w:val="none"/>
          <w:lang w:val="en-US" w:eastAsia="zh-CN" w:bidi="ar"/>
        </w:rPr>
        <w:t xml:space="preserve">挖掘机、物资运载无人机、</w:t>
      </w:r>
      <w:r>
        <w:rPr>
          <w:rStyle w:val="1084"/>
          <w:rFonts w:hint="eastAsia" w:ascii="宋体" w:hAnsi="宋体" w:eastAsia="宋体" w:cs="宋体"/>
          <w:sz w:val="21"/>
          <w:szCs w:val="21"/>
          <w:lang w:val="en-US" w:eastAsia="zh-CN" w:bidi="ar"/>
        </w:rPr>
        <w:t xml:space="preserve">破碎机</w:t>
      </w:r>
      <w:r>
        <w:rPr>
          <w:rFonts w:hint="eastAsia" w:ascii="宋体" w:hAnsi="宋体" w:eastAsia="宋体" w:cs="宋体"/>
          <w:i w:val="0"/>
          <w:iCs w:val="0"/>
          <w:color w:val="000000"/>
          <w:sz w:val="21"/>
          <w:szCs w:val="21"/>
          <w:u w:val="none"/>
          <w:lang w:val="en-US" w:eastAsia="zh-CN" w:bidi="ar"/>
        </w:rPr>
        <w:t xml:space="preserve">等</w:t>
      </w:r>
      <w:r>
        <w:rPr>
          <w:rFonts w:hint="eastAsia" w:ascii="宋体" w:hAnsi="宋体" w:eastAsia="宋体" w:cs="宋体"/>
          <w:b w:val="0"/>
          <w:bCs w:val="0"/>
          <w:color w:val="000000"/>
          <w:sz w:val="21"/>
          <w:szCs w:val="21"/>
          <w:highlight w:val="none"/>
          <w:lang w:val="en-US" w:eastAsia="zh-CN"/>
        </w:rPr>
        <w:t xml:space="preserve">设备进行调试验收，供应商组织技术人员做现场调试。</w:t>
      </w:r>
      <w:r>
        <w:rPr>
          <w:rFonts w:hint="eastAsia" w:ascii="宋体" w:hAnsi="宋体" w:eastAsia="宋体" w:cs="宋体"/>
          <w:b w:val="0"/>
          <w:bCs w:val="0"/>
          <w:color w:val="000000"/>
          <w:sz w:val="21"/>
          <w:szCs w:val="21"/>
          <w:highlight w:val="none"/>
          <w:lang w:val="en-US" w:eastAsia="zh-CN"/>
        </w:rPr>
      </w:r>
      <w:r/>
    </w:p>
    <w:p>
      <w:pPr>
        <w:pStyle w:val="87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1"/>
      </w:pPr>
      <w:r>
        <w:rPr>
          <w:rFonts w:hint="eastAsia" w:ascii="宋体" w:hAnsi="宋体" w:eastAsia="宋体" w:cs="宋体"/>
          <w:b w:val="0"/>
          <w:bCs w:val="0"/>
          <w:color w:val="000000"/>
          <w:sz w:val="21"/>
          <w:szCs w:val="21"/>
          <w:highlight w:val="none"/>
          <w:lang w:val="en-US" w:eastAsia="zh-CN"/>
        </w:rPr>
        <w:t xml:space="preserve">（三）</w:t>
      </w:r>
      <w:r>
        <w:rPr>
          <w:color w:val="000000"/>
          <w:sz w:val="21"/>
          <w:szCs w:val="21"/>
          <w:highlight w:val="none"/>
        </w:rPr>
        <w:t xml:space="preserve">第三方检测</w:t>
      </w:r>
      <w:r>
        <w:rPr>
          <w:rFonts w:hint="eastAsia"/>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土工布、泄洪防护垫等需现场抽样送第三方检测机构进行检测。</w:t>
      </w:r>
      <w:r>
        <w:rPr>
          <w:rFonts w:hint="eastAsia" w:ascii="宋体" w:hAnsi="宋体" w:eastAsia="宋体" w:cs="宋体"/>
          <w:b w:val="0"/>
          <w:bCs w:val="0"/>
          <w:i w:val="0"/>
          <w:iCs w:val="0"/>
          <w:color w:val="000000"/>
          <w:spacing w:val="0"/>
          <w:sz w:val="21"/>
          <w:szCs w:val="21"/>
          <w:highlight w:val="none"/>
          <w:lang w:eastAsia="zh-CN"/>
        </w:rPr>
        <w:t xml:space="preserve">便携式高扬程变频泵需提供</w:t>
      </w:r>
      <w:r>
        <w:rPr>
          <w:rFonts w:hint="eastAsia" w:ascii="宋体" w:hAnsi="宋体" w:eastAsia="宋体" w:cs="宋体"/>
          <w:b w:val="0"/>
          <w:bCs w:val="0"/>
          <w:color w:val="000000"/>
          <w:sz w:val="21"/>
          <w:szCs w:val="21"/>
          <w:highlight w:val="none"/>
          <w:lang w:val="en-US" w:eastAsia="zh-CN"/>
        </w:rPr>
        <w:t xml:space="preserve">第三方检测机构</w:t>
      </w:r>
      <w:r>
        <w:rPr>
          <w:rFonts w:hint="eastAsia" w:ascii="宋体" w:hAnsi="宋体" w:eastAsia="宋体" w:cs="宋体"/>
          <w:b w:val="0"/>
          <w:bCs w:val="0"/>
          <w:color w:val="000000"/>
          <w:sz w:val="21"/>
          <w:szCs w:val="21"/>
          <w:highlight w:val="none"/>
          <w:lang w:val="en-US"/>
        </w:rPr>
        <w:t xml:space="preserve">出具的性能</w:t>
      </w:r>
      <w:r>
        <w:rPr>
          <w:rFonts w:hint="eastAsia" w:ascii="宋体" w:hAnsi="宋体" w:eastAsia="宋体" w:cs="宋体"/>
          <w:b w:val="0"/>
          <w:bCs w:val="0"/>
          <w:color w:val="000000"/>
          <w:sz w:val="21"/>
          <w:szCs w:val="21"/>
          <w:highlight w:val="none"/>
          <w:lang w:val="en-US" w:eastAsia="zh-CN"/>
        </w:rPr>
        <w:t xml:space="preserve">检测</w:t>
      </w:r>
      <w:r>
        <w:rPr>
          <w:rFonts w:hint="eastAsia" w:ascii="宋体" w:hAnsi="宋体" w:eastAsia="宋体" w:cs="宋体"/>
          <w:b w:val="0"/>
          <w:bCs w:val="0"/>
          <w:color w:val="000000"/>
          <w:sz w:val="21"/>
          <w:szCs w:val="21"/>
          <w:highlight w:val="none"/>
          <w:lang w:val="en-US"/>
        </w:rPr>
        <w:t xml:space="preserve">报告。</w:t>
      </w:r>
      <w:r>
        <w:rPr>
          <w:rFonts w:hint="eastAsia" w:ascii="宋体" w:hAnsi="宋体" w:eastAsia="宋体" w:cs="宋体"/>
          <w:color w:val="000000"/>
          <w:sz w:val="21"/>
          <w:szCs w:val="21"/>
          <w:highlight w:val="none"/>
          <w:lang w:eastAsia="zh-CN"/>
        </w:rPr>
      </w:r>
      <w:r/>
    </w:p>
    <w:p>
      <w:pPr>
        <w:pStyle w:val="876"/>
        <w:ind w:firstLine="420"/>
        <w:keepLines w:val="0"/>
        <w:keepNext w:val="0"/>
        <w:pageBreakBefore w:val="0"/>
        <w:spacing w:line="360" w:lineRule="auto"/>
        <w:widowControl w:val="off"/>
        <w:rPr>
          <w:rFonts w:ascii="Times New Roman" w:hAnsi="Times New Roman" w:eastAsia="宋体" w:cs="Times New Roman"/>
          <w:b/>
          <w:bCs w:val="0"/>
          <w:color w:val="000000"/>
          <w:sz w:val="21"/>
          <w:szCs w:val="21"/>
          <w:highlight w:val="none"/>
        </w:rPr>
      </w:pPr>
      <w:r>
        <w:rPr>
          <w:rFonts w:ascii="Times New Roman" w:hAnsi="Times New Roman" w:eastAsia="宋体" w:cs="Times New Roman"/>
          <w:b/>
          <w:bCs w:val="0"/>
          <w:color w:val="000000"/>
          <w:sz w:val="21"/>
          <w:szCs w:val="21"/>
          <w:highlight w:val="none"/>
        </w:rPr>
        <w:t xml:space="preserve">（</w:t>
      </w:r>
      <w:r>
        <w:rPr>
          <w:rFonts w:hint="eastAsia" w:ascii="Times New Roman" w:hAnsi="Times New Roman" w:eastAsia="宋体" w:cs="Times New Roman"/>
          <w:b/>
          <w:bCs w:val="0"/>
          <w:color w:val="000000"/>
          <w:sz w:val="21"/>
          <w:szCs w:val="21"/>
          <w:highlight w:val="none"/>
          <w:lang w:val="en-US" w:eastAsia="zh-CN"/>
        </w:rPr>
        <w:t xml:space="preserve">1</w:t>
      </w:r>
      <w:r>
        <w:rPr>
          <w:rFonts w:ascii="Times New Roman" w:hAnsi="Times New Roman" w:eastAsia="宋体" w:cs="Times New Roman"/>
          <w:b/>
          <w:bCs w:val="0"/>
          <w:color w:val="000000"/>
          <w:sz w:val="21"/>
          <w:szCs w:val="21"/>
          <w:highlight w:val="none"/>
        </w:rPr>
        <w:t xml:space="preserve">）土工布</w:t>
      </w:r>
      <w:r>
        <w:rPr>
          <w:rFonts w:hint="eastAsia" w:ascii="Times New Roman" w:hAnsi="Times New Roman" w:eastAsia="宋体" w:cs="Times New Roman"/>
          <w:b/>
          <w:bCs w:val="0"/>
          <w:color w:val="000000"/>
          <w:sz w:val="21"/>
          <w:szCs w:val="21"/>
          <w:highlight w:val="none"/>
          <w:lang w:val="en-US" w:eastAsia="zh-CN"/>
        </w:rPr>
        <w:t xml:space="preserve">验收</w:t>
      </w:r>
      <w:r>
        <w:rPr>
          <w:rFonts w:ascii="Times New Roman" w:hAnsi="Times New Roman" w:eastAsia="宋体" w:cs="Times New Roman"/>
          <w:b/>
          <w:bCs w:val="0"/>
          <w:color w:val="000000"/>
          <w:sz w:val="21"/>
          <w:szCs w:val="21"/>
          <w:highlight w:val="none"/>
        </w:rPr>
      </w:r>
      <w:r/>
    </w:p>
    <w:p>
      <w:pPr>
        <w:pStyle w:val="876"/>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lang w:val="en-US" w:eastAsia="zh-CN"/>
        </w:rPr>
        <w:t xml:space="preserve">1</w:t>
      </w:r>
      <w:r>
        <w:rPr>
          <w:color w:val="000000"/>
          <w:sz w:val="21"/>
          <w:szCs w:val="21"/>
          <w:highlight w:val="none"/>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外观检查：</w:t>
      </w:r>
      <w:r>
        <w:rPr>
          <w:rFonts w:hint="eastAsia"/>
          <w:color w:val="000000"/>
          <w:sz w:val="21"/>
          <w:szCs w:val="21"/>
          <w:highlight w:val="none"/>
          <w:lang w:val="en-US" w:eastAsia="zh-CN"/>
        </w:rPr>
        <w:t xml:space="preserve">作为一批取样</w:t>
      </w:r>
      <w:r>
        <w:rPr>
          <w:rFonts w:hint="eastAsia"/>
          <w:color w:val="000000"/>
          <w:sz w:val="21"/>
          <w:szCs w:val="21"/>
          <w:highlight w:val="none"/>
        </w:rPr>
        <w:t xml:space="preserve">，随机抽取5件。</w:t>
      </w:r>
      <w:r>
        <w:rPr>
          <w:rFonts w:hint="eastAsia"/>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（1）规格。</w:t>
      </w:r>
      <w:r>
        <w:rPr>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（2）包装及标志。</w:t>
      </w:r>
      <w:r>
        <w:rPr>
          <w:color w:val="000000"/>
          <w:sz w:val="21"/>
          <w:szCs w:val="21"/>
          <w:highlight w:val="none"/>
        </w:rPr>
      </w:r>
      <w:r/>
    </w:p>
    <w:p>
      <w:pPr>
        <w:pStyle w:val="876"/>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（3）产品合格证。</w:t>
      </w:r>
      <w:r>
        <w:rPr>
          <w:rFonts w:hint="eastAsia"/>
          <w:color w:val="000000"/>
          <w:sz w:val="21"/>
          <w:szCs w:val="21"/>
          <w:highlight w:val="none"/>
        </w:rPr>
      </w:r>
      <w:r/>
    </w:p>
    <w:p>
      <w:pPr>
        <w:pStyle w:val="876"/>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（4）外观质量及允许偏差，并且放卷检验布面，断丝、缺丝、杂物、边不良、破损、蛛网等每100m不超过15处。</w:t>
      </w:r>
      <w:r>
        <w:rPr>
          <w:rFonts w:hint="eastAsia"/>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lang w:val="en-US" w:eastAsia="zh-CN"/>
        </w:rPr>
        <w:t xml:space="preserve">1</w:t>
      </w:r>
      <w:r>
        <w:rPr>
          <w:color w:val="000000"/>
          <w:sz w:val="21"/>
          <w:szCs w:val="21"/>
          <w:highlight w:val="none"/>
        </w:rPr>
        <w:t xml:space="preserve">.</w:t>
      </w:r>
      <w:r>
        <w:rPr>
          <w:rFonts w:hint="eastAsia"/>
          <w:color w:val="000000"/>
          <w:sz w:val="21"/>
          <w:szCs w:val="21"/>
          <w:highlight w:val="none"/>
          <w:lang w:val="en-US" w:eastAsia="zh-CN"/>
        </w:rPr>
        <w:t xml:space="preserve">2</w:t>
      </w:r>
      <w:r>
        <w:rPr>
          <w:rFonts w:hint="eastAsia"/>
          <w:color w:val="000000"/>
          <w:sz w:val="21"/>
          <w:szCs w:val="21"/>
          <w:highlight w:val="none"/>
        </w:rPr>
        <w:t xml:space="preserve">抽样检测</w:t>
      </w:r>
      <w:r>
        <w:rPr>
          <w:rFonts w:hint="eastAsia"/>
          <w:color w:val="000000"/>
          <w:sz w:val="21"/>
          <w:szCs w:val="21"/>
          <w:highlight w:val="none"/>
          <w:lang w:eastAsia="zh-CN"/>
        </w:rPr>
        <w:t xml:space="preserve">：</w:t>
      </w:r>
      <w:r>
        <w:rPr>
          <w:rFonts w:hint="eastAsia"/>
          <w:color w:val="000000"/>
          <w:sz w:val="21"/>
          <w:szCs w:val="21"/>
          <w:highlight w:val="none"/>
        </w:rPr>
        <w:t xml:space="preserve">裁取</w:t>
      </w:r>
      <w:r>
        <w:rPr>
          <w:rFonts w:hint="eastAsia"/>
          <w:color w:val="000000"/>
          <w:sz w:val="21"/>
          <w:szCs w:val="21"/>
          <w:highlight w:val="none"/>
          <w:lang w:eastAsia="zh-CN"/>
        </w:rPr>
        <w:t xml:space="preserve">约</w:t>
      </w:r>
      <w:r>
        <w:rPr>
          <w:rFonts w:hint="eastAsia"/>
          <w:color w:val="000000"/>
          <w:sz w:val="21"/>
          <w:szCs w:val="21"/>
          <w:highlight w:val="none"/>
        </w:rPr>
        <w:t xml:space="preserve">2平方米</w:t>
      </w:r>
      <w:r>
        <w:rPr>
          <w:rFonts w:hint="eastAsia"/>
          <w:color w:val="000000"/>
          <w:sz w:val="21"/>
          <w:szCs w:val="21"/>
          <w:highlight w:val="none"/>
          <w:lang w:eastAsia="zh-CN"/>
        </w:rPr>
        <w:t xml:space="preserve">。</w:t>
      </w:r>
      <w:r>
        <w:rPr>
          <w:rFonts w:hint="eastAsia"/>
          <w:color w:val="000000"/>
          <w:sz w:val="21"/>
          <w:szCs w:val="21"/>
          <w:highlight w:val="none"/>
        </w:rPr>
        <w:t xml:space="preserve">主要检测物理性能，</w:t>
      </w:r>
      <w:r>
        <w:rPr>
          <w:color w:val="000000"/>
          <w:sz w:val="21"/>
          <w:szCs w:val="21"/>
          <w:highlight w:val="none"/>
        </w:rPr>
        <w:t xml:space="preserve">依据国家相关标准委托国家级（或省级）授权</w:t>
      </w:r>
      <w:r>
        <w:rPr>
          <w:rFonts w:hint="eastAsia"/>
          <w:color w:val="000000"/>
          <w:sz w:val="21"/>
          <w:szCs w:val="21"/>
          <w:highlight w:val="none"/>
        </w:rPr>
        <w:t xml:space="preserve">具有</w:t>
      </w:r>
      <w:r>
        <w:rPr>
          <w:color w:val="000000"/>
          <w:sz w:val="21"/>
          <w:szCs w:val="21"/>
          <w:highlight w:val="none"/>
        </w:rPr>
        <w:t xml:space="preserve">“C</w:t>
      </w:r>
      <w:r>
        <w:rPr>
          <w:rFonts w:hint="eastAsia"/>
          <w:color w:val="000000"/>
          <w:sz w:val="21"/>
          <w:szCs w:val="21"/>
          <w:highlight w:val="none"/>
        </w:rPr>
        <w:t xml:space="preserve">MA</w:t>
      </w:r>
      <w:r>
        <w:rPr>
          <w:color w:val="000000"/>
          <w:sz w:val="21"/>
          <w:szCs w:val="21"/>
          <w:highlight w:val="none"/>
        </w:rPr>
        <w:t xml:space="preserve">”</w:t>
      </w:r>
      <w:r>
        <w:rPr>
          <w:rFonts w:hint="eastAsia"/>
          <w:color w:val="000000"/>
          <w:sz w:val="21"/>
          <w:szCs w:val="21"/>
          <w:highlight w:val="none"/>
        </w:rPr>
        <w:t xml:space="preserve">资质</w:t>
      </w:r>
      <w:r>
        <w:rPr>
          <w:color w:val="000000"/>
          <w:sz w:val="21"/>
          <w:szCs w:val="21"/>
          <w:highlight w:val="none"/>
        </w:rPr>
        <w:t xml:space="preserve">的第三方检测机构进行检测</w:t>
      </w:r>
      <w:r>
        <w:rPr>
          <w:rFonts w:hint="eastAsia"/>
          <w:color w:val="000000"/>
          <w:sz w:val="21"/>
          <w:szCs w:val="21"/>
          <w:highlight w:val="none"/>
        </w:rPr>
        <w:t xml:space="preserve">，检测方法按《土工合成材料测试规程》SL</w:t>
      </w:r>
      <w:r>
        <w:rPr>
          <w:color w:val="000000"/>
          <w:sz w:val="21"/>
          <w:szCs w:val="21"/>
          <w:highlight w:val="none"/>
        </w:rPr>
        <w:t xml:space="preserve"> 235-2012</w:t>
      </w:r>
      <w:r>
        <w:rPr>
          <w:rFonts w:hint="eastAsia"/>
          <w:color w:val="000000"/>
          <w:sz w:val="21"/>
          <w:szCs w:val="21"/>
          <w:highlight w:val="none"/>
        </w:rPr>
        <w:t xml:space="preserve">执行。</w:t>
      </w:r>
      <w:r>
        <w:rPr>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lang w:val="en-US" w:eastAsia="zh-CN"/>
        </w:rPr>
        <w:t xml:space="preserve">1</w:t>
      </w:r>
      <w:r>
        <w:rPr>
          <w:rFonts w:hint="eastAsia"/>
          <w:color w:val="000000"/>
          <w:sz w:val="21"/>
          <w:szCs w:val="21"/>
          <w:highlight w:val="none"/>
        </w:rPr>
        <w:t xml:space="preserve">.</w:t>
      </w:r>
      <w:r>
        <w:rPr>
          <w:rFonts w:hint="eastAsia"/>
          <w:color w:val="000000"/>
          <w:sz w:val="21"/>
          <w:szCs w:val="21"/>
          <w:highlight w:val="none"/>
          <w:lang w:val="en-US" w:eastAsia="zh-CN"/>
        </w:rPr>
        <w:t xml:space="preserve">3</w:t>
      </w:r>
      <w:r>
        <w:rPr>
          <w:rFonts w:hint="eastAsia"/>
          <w:color w:val="000000"/>
          <w:sz w:val="21"/>
          <w:szCs w:val="21"/>
          <w:highlight w:val="none"/>
        </w:rPr>
        <w:t xml:space="preserve">验收判定</w:t>
      </w:r>
      <w:r>
        <w:rPr>
          <w:rFonts w:hint="eastAsia"/>
          <w:color w:val="000000"/>
          <w:sz w:val="21"/>
          <w:szCs w:val="21"/>
          <w:highlight w:val="none"/>
          <w:lang w:eastAsia="zh-CN"/>
        </w:rPr>
        <w:t xml:space="preserve">：</w:t>
      </w:r>
      <w:r>
        <w:rPr>
          <w:rFonts w:hint="eastAsia"/>
          <w:color w:val="000000"/>
          <w:sz w:val="21"/>
          <w:szCs w:val="21"/>
          <w:highlight w:val="none"/>
        </w:rPr>
        <w:t xml:space="preserve">物理性能试验结果以所抽样平均结果表示，符合规定，认定该批产品合格，所测试项目中，若有一项指标不合格，则对该项性能加倍抽检，以复验一次结果为准，复验合格作全批合格，否则作该批不合格处理。</w:t>
      </w:r>
      <w:r>
        <w:rPr>
          <w:color w:val="000000"/>
          <w:sz w:val="21"/>
          <w:szCs w:val="21"/>
          <w:highlight w:val="none"/>
        </w:rPr>
      </w:r>
      <w:r/>
    </w:p>
    <w:p>
      <w:pPr>
        <w:pStyle w:val="876"/>
        <w:ind w:firstLine="420"/>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抽样由储备仓库负责，检测结果判定以检测报告为准，</w:t>
      </w:r>
      <w:r>
        <w:rPr>
          <w:rFonts w:hint="eastAsia" w:ascii="Times New Roman" w:hAnsi="Times New Roman" w:eastAsia="宋体" w:cs="Times New Roman"/>
          <w:color w:val="000000"/>
          <w:sz w:val="21"/>
          <w:szCs w:val="21"/>
          <w:highlight w:val="none"/>
        </w:rPr>
        <w:t xml:space="preserve">检测费用由</w:t>
      </w:r>
      <w:r>
        <w:rPr>
          <w:rFonts w:hint="eastAsia" w:ascii="Times New Roman" w:hAnsi="Times New Roman" w:eastAsia="宋体" w:cs="Times New Roman"/>
          <w:color w:val="000000"/>
          <w:sz w:val="21"/>
          <w:szCs w:val="21"/>
          <w:highlight w:val="none"/>
          <w:lang w:eastAsia="zh-CN"/>
        </w:rPr>
        <w:t xml:space="preserve">供应商</w:t>
      </w:r>
      <w:r>
        <w:rPr>
          <w:rFonts w:hint="eastAsia" w:ascii="Times New Roman" w:hAnsi="Times New Roman" w:eastAsia="宋体" w:cs="Times New Roman"/>
          <w:color w:val="000000"/>
          <w:sz w:val="21"/>
          <w:szCs w:val="21"/>
          <w:highlight w:val="none"/>
        </w:rPr>
        <w:t xml:space="preserve">承担。</w:t>
      </w:r>
      <w:r>
        <w:rPr>
          <w:rFonts w:hint="eastAsia" w:ascii="宋体" w:hAnsi="宋体"/>
          <w:b/>
          <w:color w:val="000000"/>
          <w:sz w:val="21"/>
          <w:szCs w:val="21"/>
          <w:highlight w:val="none"/>
        </w:rPr>
      </w:r>
      <w:r/>
    </w:p>
    <w:p>
      <w:pPr>
        <w:pStyle w:val="876"/>
        <w:ind w:firstLine="420"/>
        <w:keepLines w:val="0"/>
        <w:keepNext w:val="0"/>
        <w:pageBreakBefore w:val="0"/>
        <w:spacing w:line="360" w:lineRule="auto"/>
        <w:widowControl w:val="off"/>
        <w:rPr>
          <w:rFonts w:hint="eastAsia" w:ascii="Times New Roman" w:hAnsi="Times New Roman" w:eastAsia="宋体" w:cs="Times New Roman"/>
          <w:b/>
          <w:bCs w:val="0"/>
          <w:color w:val="000000"/>
          <w:sz w:val="21"/>
          <w:szCs w:val="21"/>
          <w:highlight w:val="none"/>
          <w:lang w:val="en-US" w:eastAsia="zh-CN"/>
        </w:rPr>
      </w:pPr>
      <w:r>
        <w:rPr>
          <w:rFonts w:ascii="Times New Roman" w:hAnsi="Times New Roman" w:eastAsia="宋体" w:cs="Times New Roman"/>
          <w:b/>
          <w:bCs w:val="0"/>
          <w:color w:val="000000"/>
          <w:sz w:val="21"/>
          <w:szCs w:val="21"/>
          <w:highlight w:val="none"/>
        </w:rPr>
        <w:t xml:space="preserve">（</w:t>
      </w:r>
      <w:r>
        <w:rPr>
          <w:rFonts w:hint="eastAsia" w:ascii="Times New Roman" w:hAnsi="Times New Roman" w:eastAsia="宋体" w:cs="Times New Roman"/>
          <w:b/>
          <w:bCs w:val="0"/>
          <w:color w:val="000000"/>
          <w:sz w:val="21"/>
          <w:szCs w:val="21"/>
          <w:highlight w:val="none"/>
          <w:lang w:val="en-US" w:eastAsia="zh-CN"/>
        </w:rPr>
        <w:t xml:space="preserve">2</w:t>
      </w:r>
      <w:r>
        <w:rPr>
          <w:rFonts w:ascii="Times New Roman" w:hAnsi="Times New Roman" w:eastAsia="宋体" w:cs="Times New Roman"/>
          <w:b/>
          <w:bCs w:val="0"/>
          <w:color w:val="000000"/>
          <w:sz w:val="21"/>
          <w:szCs w:val="21"/>
          <w:highlight w:val="none"/>
        </w:rPr>
        <w:t xml:space="preserve">）泄洪防护垫</w:t>
      </w:r>
      <w:r>
        <w:rPr>
          <w:rFonts w:hint="eastAsia" w:ascii="Times New Roman" w:hAnsi="Times New Roman" w:eastAsia="宋体" w:cs="Times New Roman"/>
          <w:b/>
          <w:bCs w:val="0"/>
          <w:color w:val="000000"/>
          <w:sz w:val="21"/>
          <w:szCs w:val="21"/>
          <w:highlight w:val="none"/>
          <w:lang w:val="en-US" w:eastAsia="zh-CN"/>
        </w:rPr>
        <w:t xml:space="preserve">验收</w:t>
      </w:r>
      <w:r>
        <w:rPr>
          <w:rFonts w:hint="eastAsia" w:ascii="Times New Roman" w:hAnsi="Times New Roman" w:eastAsia="宋体" w:cs="Times New Roman"/>
          <w:b/>
          <w:bCs w:val="0"/>
          <w:color w:val="000000"/>
          <w:sz w:val="21"/>
          <w:szCs w:val="21"/>
          <w:highlight w:val="none"/>
          <w:lang w:val="en-US" w:eastAsia="zh-CN"/>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外观检查</w:t>
      </w:r>
      <w:r>
        <w:rPr>
          <w:color w:val="000000"/>
          <w:sz w:val="21"/>
          <w:szCs w:val="21"/>
          <w:highlight w:val="none"/>
        </w:rPr>
        <w:t xml:space="preserve">：</w:t>
      </w:r>
      <w:r>
        <w:rPr>
          <w:rFonts w:hint="eastAsia"/>
          <w:color w:val="000000"/>
          <w:sz w:val="21"/>
          <w:szCs w:val="21"/>
          <w:highlight w:val="none"/>
          <w:lang w:val="en-US" w:eastAsia="zh-CN"/>
        </w:rPr>
        <w:t xml:space="preserve">作为一批取样</w:t>
      </w:r>
      <w:r>
        <w:rPr>
          <w:rFonts w:hint="eastAsia"/>
          <w:color w:val="000000"/>
          <w:sz w:val="21"/>
          <w:szCs w:val="21"/>
          <w:highlight w:val="none"/>
        </w:rPr>
        <w:t xml:space="preserve">，随机抽取2</w:t>
      </w:r>
      <w:r>
        <w:rPr>
          <w:rFonts w:hint="eastAsia" w:ascii="Calibri" w:hAnsi="Calibri"/>
          <w:color w:val="000000"/>
          <w:spacing w:val="8"/>
          <w:sz w:val="21"/>
          <w:szCs w:val="21"/>
          <w:highlight w:val="none"/>
        </w:rPr>
        <w:t xml:space="preserve">件</w:t>
      </w:r>
      <w:r>
        <w:rPr>
          <w:color w:val="000000"/>
          <w:sz w:val="21"/>
          <w:szCs w:val="21"/>
          <w:highlight w:val="none"/>
        </w:rPr>
        <w:t xml:space="preserve">。</w:t>
      </w:r>
      <w:r>
        <w:rPr>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（1）规格。</w:t>
      </w:r>
      <w:r>
        <w:rPr>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（2）包装及标志。</w:t>
      </w:r>
      <w:r>
        <w:rPr>
          <w:color w:val="000000"/>
          <w:sz w:val="21"/>
          <w:szCs w:val="21"/>
          <w:highlight w:val="none"/>
        </w:rPr>
      </w:r>
      <w:r/>
    </w:p>
    <w:p>
      <w:pPr>
        <w:pStyle w:val="876"/>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（3）产品合格证。</w:t>
      </w:r>
      <w:r>
        <w:rPr>
          <w:rFonts w:hint="eastAsia"/>
          <w:color w:val="000000"/>
          <w:sz w:val="21"/>
          <w:szCs w:val="21"/>
          <w:highlight w:val="none"/>
        </w:rPr>
      </w:r>
      <w:r/>
    </w:p>
    <w:p>
      <w:pPr>
        <w:pStyle w:val="876"/>
        <w:ind w:firstLine="420"/>
        <w:keepLines w:val="0"/>
        <w:keepNext w:val="0"/>
        <w:pageBreakBefore w:val="0"/>
        <w:spacing w:line="360" w:lineRule="auto"/>
        <w:widowControl w:val="off"/>
        <w:rPr>
          <w:rFonts w:hint="eastAsia"/>
          <w:color w:val="000000"/>
          <w:sz w:val="21"/>
          <w:szCs w:val="21"/>
          <w:highlight w:val="none"/>
        </w:rPr>
      </w:pPr>
      <w:r>
        <w:rPr>
          <w:color w:val="000000"/>
          <w:sz w:val="21"/>
          <w:szCs w:val="21"/>
          <w:highlight w:val="none"/>
        </w:rPr>
        <w:t xml:space="preserve">（4）外观质量应符合要求。</w:t>
      </w:r>
      <w:r>
        <w:rPr>
          <w:rFonts w:hint="eastAsia"/>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color w:val="000000"/>
          <w:sz w:val="21"/>
          <w:szCs w:val="21"/>
          <w:highlight w:val="none"/>
          <w:lang w:val="en-US" w:eastAsia="zh-CN"/>
        </w:rPr>
        <w:t xml:space="preserve">2</w:t>
      </w:r>
      <w:r>
        <w:rPr>
          <w:color w:val="000000"/>
          <w:sz w:val="21"/>
          <w:szCs w:val="21"/>
          <w:highlight w:val="none"/>
        </w:rPr>
        <w:t xml:space="preserve">抽样检测：</w:t>
      </w:r>
      <w:r>
        <w:rPr>
          <w:rFonts w:hint="eastAsia"/>
          <w:color w:val="000000"/>
          <w:sz w:val="21"/>
          <w:szCs w:val="21"/>
          <w:highlight w:val="none"/>
        </w:rPr>
        <w:t xml:space="preserve">裁取</w:t>
      </w:r>
      <w:r>
        <w:rPr>
          <w:rFonts w:hint="eastAsia"/>
          <w:color w:val="000000"/>
          <w:sz w:val="21"/>
          <w:szCs w:val="21"/>
          <w:highlight w:val="none"/>
          <w:lang w:eastAsia="zh-CN"/>
        </w:rPr>
        <w:t xml:space="preserve">约</w:t>
      </w:r>
      <w:r>
        <w:rPr>
          <w:rFonts w:hint="eastAsia"/>
          <w:color w:val="000000"/>
          <w:sz w:val="21"/>
          <w:szCs w:val="21"/>
          <w:highlight w:val="none"/>
        </w:rPr>
        <w:t xml:space="preserve">2平方米</w:t>
      </w:r>
      <w:r>
        <w:rPr>
          <w:rFonts w:hint="eastAsia"/>
          <w:color w:val="000000"/>
          <w:sz w:val="21"/>
          <w:szCs w:val="21"/>
          <w:highlight w:val="none"/>
          <w:lang w:eastAsia="zh-CN"/>
        </w:rPr>
        <w:t xml:space="preserve">。</w:t>
      </w:r>
      <w:r>
        <w:rPr>
          <w:rFonts w:hint="eastAsia"/>
          <w:color w:val="000000"/>
          <w:sz w:val="21"/>
          <w:szCs w:val="21"/>
          <w:highlight w:val="none"/>
        </w:rPr>
        <w:t xml:space="preserve">主要检测物理性能，</w:t>
      </w:r>
      <w:r>
        <w:rPr>
          <w:color w:val="000000"/>
          <w:sz w:val="21"/>
          <w:szCs w:val="21"/>
          <w:highlight w:val="none"/>
        </w:rPr>
        <w:t xml:space="preserve">依据国家相关标准委托国家级（或省级）授权</w:t>
      </w:r>
      <w:r>
        <w:rPr>
          <w:rFonts w:hint="eastAsia"/>
          <w:color w:val="000000"/>
          <w:sz w:val="21"/>
          <w:szCs w:val="21"/>
          <w:highlight w:val="none"/>
        </w:rPr>
        <w:t xml:space="preserve">具有</w:t>
      </w:r>
      <w:r>
        <w:rPr>
          <w:color w:val="000000"/>
          <w:sz w:val="21"/>
          <w:szCs w:val="21"/>
          <w:highlight w:val="none"/>
        </w:rPr>
        <w:t xml:space="preserve">“C</w:t>
      </w:r>
      <w:r>
        <w:rPr>
          <w:rFonts w:hint="eastAsia"/>
          <w:color w:val="000000"/>
          <w:sz w:val="21"/>
          <w:szCs w:val="21"/>
          <w:highlight w:val="none"/>
        </w:rPr>
        <w:t xml:space="preserve">MA</w:t>
      </w:r>
      <w:r>
        <w:rPr>
          <w:color w:val="000000"/>
          <w:sz w:val="21"/>
          <w:szCs w:val="21"/>
          <w:highlight w:val="none"/>
        </w:rPr>
        <w:t xml:space="preserve">”</w:t>
      </w:r>
      <w:r>
        <w:rPr>
          <w:rFonts w:hint="eastAsia"/>
          <w:color w:val="000000"/>
          <w:sz w:val="21"/>
          <w:szCs w:val="21"/>
          <w:highlight w:val="none"/>
        </w:rPr>
        <w:t xml:space="preserve">资质</w:t>
      </w:r>
      <w:r>
        <w:rPr>
          <w:color w:val="000000"/>
          <w:sz w:val="21"/>
          <w:szCs w:val="21"/>
          <w:highlight w:val="none"/>
        </w:rPr>
        <w:t xml:space="preserve">的第三方检测机构进行检测</w:t>
      </w:r>
      <w:r>
        <w:rPr>
          <w:rFonts w:hint="eastAsia"/>
          <w:color w:val="000000"/>
          <w:sz w:val="21"/>
          <w:szCs w:val="21"/>
          <w:highlight w:val="none"/>
        </w:rPr>
        <w:t xml:space="preserve">，检测方法按《土工合成材料测试规程》SL</w:t>
      </w:r>
      <w:r>
        <w:rPr>
          <w:color w:val="000000"/>
          <w:sz w:val="21"/>
          <w:szCs w:val="21"/>
          <w:highlight w:val="none"/>
        </w:rPr>
        <w:t xml:space="preserve"> 235-2012</w:t>
      </w:r>
      <w:r>
        <w:rPr>
          <w:rFonts w:hint="eastAsia"/>
          <w:color w:val="000000"/>
          <w:sz w:val="21"/>
          <w:szCs w:val="21"/>
          <w:highlight w:val="none"/>
        </w:rPr>
        <w:t xml:space="preserve">执行。</w:t>
      </w:r>
      <w:r>
        <w:rPr>
          <w:color w:val="000000"/>
          <w:sz w:val="21"/>
          <w:szCs w:val="21"/>
          <w:highlight w:val="none"/>
        </w:rPr>
      </w:r>
      <w:r/>
    </w:p>
    <w:p>
      <w:pPr>
        <w:pStyle w:val="876"/>
        <w:ind w:firstLine="420"/>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color w:val="000000"/>
          <w:sz w:val="21"/>
          <w:szCs w:val="21"/>
          <w:highlight w:val="none"/>
          <w:lang w:val="en-US" w:eastAsia="zh-CN"/>
        </w:rPr>
        <w:t xml:space="preserve">3</w:t>
      </w:r>
      <w:r>
        <w:rPr>
          <w:color w:val="000000"/>
          <w:sz w:val="21"/>
          <w:szCs w:val="21"/>
          <w:highlight w:val="none"/>
        </w:rPr>
        <w:t xml:space="preserve">验收判定：</w:t>
      </w:r>
      <w:r>
        <w:rPr>
          <w:rFonts w:hint="eastAsia"/>
          <w:color w:val="000000"/>
          <w:sz w:val="21"/>
          <w:szCs w:val="21"/>
          <w:highlight w:val="none"/>
        </w:rPr>
        <w:t xml:space="preserve">物理性能试验结果以所抽样平均结果表示，符合规定，认定该批产品合格，所测试项目中，若有一项指标不合格，则对该项性能加倍抽检，以复验一次结果为准，复验合格作全批合格，否则作该批不合格处理。</w:t>
      </w:r>
      <w:r>
        <w:rPr>
          <w:color w:val="000000"/>
          <w:sz w:val="21"/>
          <w:szCs w:val="21"/>
          <w:highlight w:val="none"/>
        </w:rPr>
      </w:r>
      <w:r/>
    </w:p>
    <w:p>
      <w:pPr>
        <w:pStyle w:val="876"/>
        <w:ind w:firstLine="420"/>
        <w:keepLines w:val="0"/>
        <w:keepNext w:val="0"/>
        <w:pageBreakBefore w:val="0"/>
        <w:spacing w:line="360" w:lineRule="auto"/>
        <w:widowControl w:val="off"/>
        <w:rPr>
          <w:b/>
          <w:color w:val="000000"/>
          <w:sz w:val="21"/>
          <w:szCs w:val="21"/>
          <w:highlight w:val="none"/>
        </w:rPr>
      </w:pPr>
      <w:r>
        <w:rPr>
          <w:b/>
          <w:color w:val="000000"/>
          <w:sz w:val="21"/>
          <w:szCs w:val="21"/>
          <w:highlight w:val="none"/>
        </w:rPr>
        <w:t xml:space="preserve">抽样</w:t>
      </w:r>
      <w:r>
        <w:rPr>
          <w:rFonts w:hint="eastAsia"/>
          <w:b/>
          <w:color w:val="000000"/>
          <w:sz w:val="21"/>
          <w:szCs w:val="21"/>
          <w:highlight w:val="none"/>
        </w:rPr>
        <w:t xml:space="preserve">由储备仓库负责，</w:t>
      </w:r>
      <w:r>
        <w:rPr>
          <w:b/>
          <w:color w:val="000000"/>
          <w:sz w:val="21"/>
          <w:szCs w:val="21"/>
          <w:highlight w:val="none"/>
        </w:rPr>
        <w:t xml:space="preserve">检测结果判定以检测报告为准，检测费用由</w:t>
      </w:r>
      <w:r>
        <w:rPr>
          <w:rFonts w:hint="eastAsia"/>
          <w:b/>
          <w:color w:val="000000"/>
          <w:sz w:val="21"/>
          <w:szCs w:val="21"/>
          <w:highlight w:val="none"/>
          <w:lang w:eastAsia="zh-CN"/>
        </w:rPr>
        <w:t xml:space="preserve">供应商</w:t>
      </w:r>
      <w:r>
        <w:rPr>
          <w:b/>
          <w:color w:val="000000"/>
          <w:sz w:val="21"/>
          <w:szCs w:val="21"/>
          <w:highlight w:val="none"/>
        </w:rPr>
        <w:t xml:space="preserve">承担。</w:t>
      </w:r>
      <w:r>
        <w:rPr>
          <w:b/>
          <w:color w:val="000000"/>
          <w:sz w:val="21"/>
          <w:szCs w:val="21"/>
          <w:highlight w:val="none"/>
        </w:rPr>
      </w:r>
      <w:r/>
    </w:p>
    <w:p>
      <w:pPr>
        <w:pStyle w:val="876"/>
        <w:ind w:firstLine="420"/>
        <w:keepLines w:val="0"/>
        <w:keepNext w:val="0"/>
        <w:pageBreakBefore w:val="0"/>
        <w:spacing w:line="360" w:lineRule="auto"/>
        <w:widowControl w:val="off"/>
        <w:rPr>
          <w:rFonts w:ascii="宋体" w:hAnsi="宋体" w:eastAsia="宋体" w:cs="宋体"/>
          <w:b w:val="0"/>
          <w:bCs w:val="0"/>
          <w:color w:val="000000"/>
          <w:sz w:val="21"/>
          <w:szCs w:val="21"/>
          <w:highlight w:val="none"/>
          <w:lang w:val="en-US" w:eastAsia="zh-CN"/>
        </w:rPr>
        <w:outlineLvl w:val="1"/>
      </w:pPr>
      <w:r>
        <w:rPr>
          <w:rFonts w:ascii="宋体" w:hAnsi="宋体" w:eastAsia="宋体" w:cs="宋体"/>
          <w:b w:val="0"/>
          <w:bCs w:val="0"/>
          <w:color w:val="000000"/>
          <w:sz w:val="21"/>
          <w:szCs w:val="21"/>
          <w:highlight w:val="none"/>
          <w:lang w:val="en-US" w:eastAsia="zh-CN"/>
        </w:rPr>
      </w:r>
      <w:r/>
    </w:p>
    <w:p>
      <w:pPr>
        <w:pStyle w:val="876"/>
        <w:numPr>
          <w:ilvl w:val="0"/>
          <w:numId w:val="0"/>
        </w:numPr>
        <w:ind w:firstLine="48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2、</w:t>
      </w:r>
      <w:r>
        <w:rPr>
          <w:rFonts w:hint="eastAsia" w:ascii="宋体" w:hAnsi="宋体" w:eastAsia="宋体" w:cs="宋体"/>
          <w:b/>
          <w:bCs/>
          <w:sz w:val="21"/>
          <w:szCs w:val="21"/>
          <w:highlight w:val="none"/>
          <w:lang w:val="en-US" w:eastAsia="zh-CN"/>
        </w:rPr>
        <w:t xml:space="preserve">交货期及地址</w:t>
      </w:r>
      <w:r>
        <w:rPr>
          <w:rFonts w:hint="eastAsia" w:ascii="宋体" w:hAnsi="宋体" w:eastAsia="宋体" w:cs="宋体"/>
          <w:b/>
          <w:bCs/>
          <w:sz w:val="21"/>
          <w:szCs w:val="21"/>
          <w:highlight w:val="none"/>
          <w:lang w:val="en-US" w:eastAsia="zh-CN"/>
        </w:rPr>
      </w:r>
      <w:r/>
    </w:p>
    <w:p>
      <w:pPr>
        <w:pStyle w:val="876"/>
        <w:ind w:firstLine="480"/>
        <w:keepLines w:val="0"/>
        <w:pageBreakBefore w:val="0"/>
        <w:spacing w:line="360" w:lineRule="auto"/>
        <w:rPr>
          <w:rFonts w:hint="eastAsia" w:ascii="宋体" w:hAnsi="宋体" w:eastAsia="宋体" w:cs="宋体"/>
          <w:b/>
          <w:bCs w:val="0"/>
          <w:i/>
          <w:iCs/>
          <w:color w:val="000000"/>
          <w:sz w:val="21"/>
          <w:szCs w:val="21"/>
          <w:highlight w:val="none"/>
          <w:u w:val="single"/>
          <w:lang w:eastAsia="zh-CN"/>
        </w:rPr>
      </w:pPr>
      <w:r>
        <w:rPr>
          <w:rFonts w:hint="eastAsia" w:ascii="宋体" w:hAnsi="宋体" w:eastAsia="宋体" w:cs="宋体"/>
          <w:b/>
          <w:bCs w:val="0"/>
          <w:i w:val="0"/>
          <w:iCs w:val="0"/>
          <w:color w:val="000000"/>
          <w:sz w:val="21"/>
          <w:szCs w:val="21"/>
          <w:highlight w:val="none"/>
          <w:u w:val="single"/>
          <w:lang w:val="en-US" w:eastAsia="zh-CN"/>
        </w:rPr>
        <w:t xml:space="preserve">合同签订后45天</w:t>
      </w:r>
      <w:r>
        <w:rPr>
          <w:rFonts w:hint="eastAsia" w:ascii="宋体" w:hAnsi="宋体" w:eastAsia="宋体" w:cs="宋体"/>
          <w:b/>
          <w:bCs w:val="0"/>
          <w:i w:val="0"/>
          <w:iCs w:val="0"/>
          <w:color w:val="000000"/>
          <w:sz w:val="21"/>
          <w:szCs w:val="21"/>
          <w:highlight w:val="none"/>
          <w:u w:val="single"/>
        </w:rPr>
        <w:t xml:space="preserve">内完成</w:t>
      </w:r>
      <w:r>
        <w:rPr>
          <w:rFonts w:hint="eastAsia" w:ascii="宋体" w:hAnsi="宋体" w:eastAsia="宋体" w:cs="宋体"/>
          <w:b/>
          <w:bCs w:val="0"/>
          <w:i w:val="0"/>
          <w:iCs w:val="0"/>
          <w:color w:val="000000"/>
          <w:sz w:val="21"/>
          <w:szCs w:val="21"/>
          <w:highlight w:val="none"/>
          <w:u w:val="single"/>
          <w:lang w:eastAsia="zh-CN"/>
        </w:rPr>
        <w:t xml:space="preserve">，</w:t>
      </w:r>
      <w:r>
        <w:rPr>
          <w:rFonts w:hint="eastAsia" w:ascii="宋体" w:hAnsi="宋体" w:eastAsia="宋体" w:cs="宋体"/>
          <w:b/>
          <w:bCs w:val="0"/>
          <w:i w:val="0"/>
          <w:iCs w:val="0"/>
          <w:color w:val="000000"/>
          <w:sz w:val="21"/>
          <w:szCs w:val="21"/>
          <w:highlight w:val="none"/>
          <w:u w:val="single"/>
          <w:lang w:val="en-US" w:eastAsia="zh-CN"/>
        </w:rPr>
        <w:t xml:space="preserve">按采购人要求</w:t>
      </w:r>
      <w:r>
        <w:rPr>
          <w:rFonts w:hint="eastAsia" w:ascii="宋体" w:hAnsi="宋体" w:eastAsia="宋体" w:cs="宋体"/>
          <w:b/>
          <w:bCs w:val="0"/>
          <w:i w:val="0"/>
          <w:iCs w:val="0"/>
          <w:color w:val="000000"/>
          <w:sz w:val="21"/>
          <w:szCs w:val="21"/>
          <w:highlight w:val="none"/>
          <w:u w:val="single"/>
        </w:rPr>
        <w:t xml:space="preserve">送达指定地点</w:t>
      </w:r>
      <w:r>
        <w:rPr>
          <w:rFonts w:hint="eastAsia" w:ascii="宋体" w:hAnsi="宋体" w:eastAsia="宋体" w:cs="宋体"/>
          <w:b/>
          <w:bCs w:val="0"/>
          <w:i w:val="0"/>
          <w:iCs w:val="0"/>
          <w:color w:val="000000"/>
          <w:sz w:val="21"/>
          <w:szCs w:val="21"/>
          <w:highlight w:val="none"/>
          <w:u w:val="single"/>
          <w:lang w:eastAsia="zh-CN"/>
        </w:rPr>
        <w:t xml:space="preserve">。（</w:t>
      </w:r>
      <w:r>
        <w:rPr>
          <w:rFonts w:hint="eastAsia" w:ascii="宋体" w:hAnsi="宋体" w:eastAsia="宋体" w:cs="宋体"/>
          <w:b/>
          <w:bCs w:val="0"/>
          <w:i w:val="0"/>
          <w:iCs w:val="0"/>
          <w:color w:val="000000"/>
          <w:sz w:val="21"/>
          <w:szCs w:val="21"/>
          <w:highlight w:val="none"/>
          <w:u w:val="single"/>
          <w:lang w:val="en-US" w:eastAsia="zh-CN"/>
        </w:rPr>
        <w:t xml:space="preserve">本项为实质性条款，不满足按无效投标处理</w:t>
      </w:r>
      <w:r>
        <w:rPr>
          <w:rFonts w:hint="eastAsia" w:ascii="宋体" w:hAnsi="宋体" w:eastAsia="宋体" w:cs="宋体"/>
          <w:b/>
          <w:bCs w:val="0"/>
          <w:i w:val="0"/>
          <w:iCs w:val="0"/>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lang w:eastAsia="zh-CN"/>
        </w:rPr>
      </w:r>
      <w:r/>
    </w:p>
    <w:tbl>
      <w:tblPr>
        <w:tblW w:w="5890"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51"/>
        <w:gridCol w:w="1339"/>
      </w:tblGrid>
      <w:tr>
        <w:trPr>
          <w:trHeight w:val="360"/>
        </w:trPr>
        <w:tc>
          <w:tcPr>
            <w:tcW w:w="455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储备地点</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省骆运水利工程管理处（宿迁）</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省防汛防旱抢险中心（南京）</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省灌溉动力管理一处（泰州）</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省水利防汛物资储备中心南京分中心（南京）</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省水利防汛物资储备中心徐州分中心（徐州）</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省水利防汛物资储备中心苏州分中心（苏州）</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省水利防汛物资储备中心扬州分中心（扬州）</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省水利防汛物资储备中心镇江分中心（镇江）</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tcW w:w="4551" w:type="dxa"/>
            <w:vAlign w:val="center"/>
            <w:textDirection w:val="lrTb"/>
            <w:noWrap w:val="false"/>
          </w:tcPr>
          <w:p>
            <w:pPr>
              <w:pStyle w:val="87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省水利防汛物资储备中心盐城基地（盐城）</w:t>
            </w:r>
            <w:r>
              <w:rPr>
                <w:rFonts w:hint="eastAsia" w:ascii="宋体" w:hAnsi="宋体" w:eastAsia="宋体" w:cs="宋体"/>
                <w:i w:val="0"/>
                <w:iCs w:val="0"/>
                <w:color w:val="000000"/>
                <w:sz w:val="21"/>
                <w:szCs w:val="21"/>
                <w:u w:val="none"/>
              </w:rPr>
            </w:r>
            <w:r/>
          </w:p>
        </w:tc>
        <w:tc>
          <w:tcPr>
            <w:tcW w:w="1339" w:type="dxa"/>
            <w:vAlign w:val="center"/>
            <w:textDirection w:val="lrTb"/>
            <w:noWrap/>
          </w:tcPr>
          <w:p>
            <w:pPr>
              <w:pStyle w:val="876"/>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76"/>
        <w:ind w:firstLine="480"/>
        <w:keepLines w:val="0"/>
        <w:pageBreakBefore w:val="0"/>
        <w:spacing w:line="360" w:lineRule="auto"/>
        <w:rPr>
          <w:rFonts w:hint="eastAsia" w:ascii="宋体" w:hAnsi="宋体" w:eastAsia="宋体" w:cs="宋体"/>
          <w:b/>
          <w:bCs w:val="0"/>
          <w:i/>
          <w:iCs/>
          <w:color w:val="000000"/>
          <w:sz w:val="21"/>
          <w:szCs w:val="21"/>
          <w:highlight w:val="none"/>
          <w:u w:val="single"/>
          <w:lang w:val="en-US" w:eastAsia="zh-CN"/>
        </w:rPr>
      </w:pPr>
      <w:r>
        <w:rPr>
          <w:rFonts w:hint="eastAsia" w:ascii="宋体" w:hAnsi="宋体" w:eastAsia="宋体" w:cs="宋体"/>
          <w:b/>
          <w:bCs w:val="0"/>
          <w:i/>
          <w:iCs/>
          <w:color w:val="000000"/>
          <w:sz w:val="21"/>
          <w:szCs w:val="21"/>
          <w:highlight w:val="none"/>
          <w:u w:val="single"/>
          <w:lang w:val="en-US" w:eastAsia="zh-CN"/>
        </w:rPr>
      </w:r>
      <w:r/>
    </w:p>
    <w:p>
      <w:pPr>
        <w:pStyle w:val="876"/>
        <w:numPr>
          <w:ilvl w:val="0"/>
          <w:numId w:val="0"/>
        </w:numPr>
        <w:ind w:firstLine="480"/>
        <w:keepLines w:val="0"/>
        <w:keepNext w:val="0"/>
        <w:pageBreakBefore w:val="0"/>
        <w:spacing w:line="360" w:lineRule="auto"/>
        <w:rPr>
          <w:rFonts w:hint="eastAsia" w:ascii="宋体" w:hAnsi="宋体" w:eastAsia="宋体" w:cs="宋体"/>
          <w:b w:val="0"/>
          <w:bCs/>
          <w:i w:val="0"/>
          <w:iCs w:val="0"/>
          <w:color w:val="000000"/>
          <w:sz w:val="21"/>
          <w:szCs w:val="21"/>
          <w:highlight w:val="none"/>
        </w:rPr>
      </w:pPr>
      <w:r>
        <w:rPr>
          <w:rFonts w:hint="eastAsia" w:ascii="宋体" w:hAnsi="宋体" w:eastAsia="宋体" w:cs="宋体"/>
          <w:b/>
          <w:bCs/>
          <w:i w:val="0"/>
          <w:iCs w:val="0"/>
          <w:sz w:val="21"/>
          <w:szCs w:val="21"/>
          <w:highlight w:val="none"/>
          <w:lang w:val="en-US" w:eastAsia="zh-CN" w:bidi="ar-SA"/>
        </w:rPr>
        <w:t xml:space="preserve">3、付款方式：</w:t>
      </w:r>
      <w:r>
        <w:rPr>
          <w:rFonts w:hint="eastAsia" w:ascii="宋体" w:hAnsi="宋体" w:eastAsia="宋体" w:cs="宋体"/>
          <w:b w:val="0"/>
          <w:bCs/>
          <w:i w:val="0"/>
          <w:iCs w:val="0"/>
          <w:color w:val="000000"/>
          <w:sz w:val="21"/>
          <w:szCs w:val="21"/>
          <w:highlight w:val="none"/>
          <w:u w:val="none"/>
          <w:lang w:val="en-US" w:eastAsia="zh-CN"/>
        </w:rPr>
        <w:t xml:space="preserve">设备（货物）到货验收合格后10个工作日内一次性付清全部货款。供应商须开具增值税普通发票。</w:t>
      </w:r>
      <w:r>
        <w:rPr>
          <w:rFonts w:hint="eastAsia" w:ascii="宋体" w:hAnsi="宋体" w:eastAsia="宋体" w:cs="宋体"/>
          <w:b w:val="0"/>
          <w:bCs/>
          <w:i w:val="0"/>
          <w:iCs w:val="0"/>
          <w:color w:val="000000"/>
          <w:sz w:val="21"/>
          <w:szCs w:val="21"/>
          <w:highlight w:val="none"/>
        </w:rPr>
      </w:r>
      <w:r/>
    </w:p>
    <w:p>
      <w:pPr>
        <w:pStyle w:val="876"/>
        <w:numPr>
          <w:ilvl w:val="0"/>
          <w:numId w:val="0"/>
        </w:numPr>
        <w:ind w:firstLine="480"/>
        <w:jc w:val="left"/>
        <w:keepLines w:val="0"/>
        <w:keepNext w:val="0"/>
        <w:pageBreakBefore w:val="0"/>
        <w:spacing w:line="360" w:lineRule="auto"/>
        <w:widowControl w:val="off"/>
        <w:rPr>
          <w:rFonts w:hint="eastAsia" w:ascii="宋体" w:hAnsi="宋体" w:eastAsia="宋体" w:cs="宋体"/>
          <w:b/>
          <w:bCs/>
          <w:i w:val="0"/>
          <w:iCs w:val="0"/>
          <w:sz w:val="21"/>
          <w:szCs w:val="21"/>
          <w:highlight w:val="none"/>
          <w:lang w:val="en-US" w:eastAsia="zh-CN" w:bidi="ar-SA"/>
        </w:rPr>
        <w:outlineLvl w:val="0"/>
      </w:pPr>
      <w:r>
        <w:rPr>
          <w:rFonts w:hint="eastAsia" w:ascii="宋体" w:hAnsi="宋体" w:eastAsia="宋体" w:cs="宋体"/>
          <w:b/>
          <w:bCs/>
          <w:i w:val="0"/>
          <w:iCs w:val="0"/>
          <w:sz w:val="21"/>
          <w:szCs w:val="21"/>
          <w:highlight w:val="none"/>
          <w:lang w:val="en-US" w:eastAsia="zh-CN" w:bidi="ar-SA"/>
        </w:rPr>
        <w:t xml:space="preserve">4、履约保证金:</w:t>
      </w:r>
      <w:r>
        <w:rPr>
          <w:rFonts w:hint="eastAsia" w:ascii="宋体" w:hAnsi="宋体" w:eastAsia="宋体" w:cs="宋体"/>
          <w:b/>
          <w:bCs/>
          <w:i w:val="0"/>
          <w:iCs w:val="0"/>
          <w:sz w:val="21"/>
          <w:szCs w:val="21"/>
          <w:highlight w:val="none"/>
          <w:lang w:val="en-US" w:eastAsia="zh-CN" w:bidi="ar-SA"/>
        </w:rPr>
      </w:r>
      <w:r/>
    </w:p>
    <w:p>
      <w:pPr>
        <w:pStyle w:val="876"/>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outlineLvl w:val="0"/>
      </w:pPr>
      <w:r>
        <w:rPr>
          <w:rFonts w:hint="eastAsia" w:ascii="宋体" w:hAnsi="宋体" w:eastAsia="宋体" w:cs="宋体"/>
          <w:i w:val="0"/>
          <w:iCs w:val="0"/>
          <w:sz w:val="21"/>
          <w:szCs w:val="21"/>
          <w:highlight w:val="none"/>
        </w:rPr>
        <w:t xml:space="preserve">收取履约保证金形式：</w:t>
      </w:r>
      <w:r>
        <w:rPr>
          <w:rFonts w:hint="eastAsia" w:ascii="宋体" w:hAnsi="宋体" w:eastAsia="宋体" w:cs="宋体"/>
          <w:bCs/>
          <w:i w:val="0"/>
          <w:iCs w:val="0"/>
          <w:sz w:val="21"/>
          <w:szCs w:val="21"/>
          <w:highlight w:val="none"/>
          <w:u w:val="none"/>
        </w:rPr>
        <w:t xml:space="preserve">银行保函、银行汇票、网上银行汇款、综合保险的保证担保</w:t>
      </w:r>
      <w:r>
        <w:rPr>
          <w:rFonts w:hint="eastAsia" w:ascii="宋体" w:hAnsi="宋体" w:eastAsia="宋体" w:cs="宋体"/>
          <w:bCs/>
          <w:i w:val="0"/>
          <w:iCs w:val="0"/>
          <w:sz w:val="21"/>
          <w:szCs w:val="21"/>
          <w:highlight w:val="none"/>
          <w:u w:val="none"/>
          <w:lang w:val="en-US" w:eastAsia="zh-CN"/>
        </w:rPr>
        <w:t xml:space="preserve">等</w:t>
      </w:r>
      <w:r>
        <w:rPr>
          <w:rFonts w:hint="eastAsia" w:ascii="宋体" w:hAnsi="宋体" w:eastAsia="宋体" w:cs="宋体"/>
          <w:bCs/>
          <w:i w:val="0"/>
          <w:iCs w:val="0"/>
          <w:sz w:val="21"/>
          <w:szCs w:val="21"/>
          <w:highlight w:val="none"/>
          <w:u w:val="none"/>
        </w:rPr>
        <w:t xml:space="preserve">。 </w:t>
      </w:r>
      <w:r>
        <w:rPr>
          <w:rFonts w:hint="eastAsia" w:ascii="宋体" w:hAnsi="宋体" w:eastAsia="宋体" w:cs="宋体"/>
          <w:i w:val="0"/>
          <w:iCs w:val="0"/>
          <w:sz w:val="21"/>
          <w:szCs w:val="21"/>
          <w:highlight w:val="none"/>
        </w:rPr>
      </w:r>
      <w:r/>
    </w:p>
    <w:p>
      <w:pPr>
        <w:pStyle w:val="1089"/>
        <w:ind w:firstLine="420"/>
        <w:keepLines w:val="0"/>
        <w:keepNext w:val="0"/>
        <w:pageBreakBefore w:val="0"/>
        <w:spacing w:line="360" w:lineRule="auto"/>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rPr>
        <w:t xml:space="preserve"> 收取履约保证金金额：</w:t>
      </w:r>
      <w:r>
        <w:rPr>
          <w:rFonts w:hint="eastAsia" w:ascii="宋体" w:hAnsi="宋体" w:eastAsia="宋体" w:cs="宋体"/>
          <w:bCs/>
          <w:i w:val="0"/>
          <w:iCs w:val="0"/>
          <w:sz w:val="21"/>
          <w:szCs w:val="21"/>
          <w:highlight w:val="none"/>
          <w:u w:val="none"/>
          <w:lang w:val="en-US" w:eastAsia="zh-CN"/>
        </w:rPr>
        <w:t xml:space="preserve">中标金额的5%</w:t>
      </w:r>
      <w:r>
        <w:rPr>
          <w:rFonts w:hint="eastAsia" w:ascii="宋体" w:hAnsi="宋体" w:eastAsia="宋体" w:cs="宋体"/>
          <w:bCs/>
          <w:i w:val="0"/>
          <w:iCs w:val="0"/>
          <w:sz w:val="21"/>
          <w:szCs w:val="21"/>
          <w:highlight w:val="none"/>
          <w:u w:val="none"/>
        </w:rPr>
        <w:t xml:space="preserve"> </w:t>
      </w:r>
      <w:r>
        <w:rPr>
          <w:rFonts w:hint="eastAsia" w:ascii="宋体" w:hAnsi="宋体" w:eastAsia="宋体" w:cs="宋体"/>
          <w:i w:val="0"/>
          <w:iCs w:val="0"/>
          <w:sz w:val="21"/>
          <w:szCs w:val="21"/>
          <w:highlight w:val="none"/>
          <w:u w:val="none"/>
        </w:rPr>
      </w:r>
      <w:r/>
    </w:p>
    <w:p>
      <w:pPr>
        <w:pStyle w:val="876"/>
        <w:ind w:firstLine="420"/>
        <w:keepLines w:val="0"/>
        <w:keepNext w:val="0"/>
        <w:pageBreakBefore w:val="0"/>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bCs/>
          <w:i w:val="0"/>
          <w:iCs w:val="0"/>
          <w:sz w:val="21"/>
          <w:szCs w:val="21"/>
          <w:highlight w:val="none"/>
          <w:u w:val="none"/>
        </w:rPr>
        <w:t xml:space="preserve"> 履约担保期限： 履约保证金自合同生效之日起生效，在</w:t>
      </w:r>
      <w:r>
        <w:rPr>
          <w:rFonts w:hint="eastAsia" w:ascii="宋体" w:hAnsi="宋体" w:eastAsia="宋体" w:cs="宋体"/>
          <w:bCs/>
          <w:i w:val="0"/>
          <w:iCs w:val="0"/>
          <w:sz w:val="21"/>
          <w:szCs w:val="21"/>
          <w:highlight w:val="none"/>
          <w:u w:val="none"/>
          <w:lang w:val="en-US" w:eastAsia="zh-CN"/>
        </w:rPr>
        <w:t xml:space="preserve">通过验收之日</w:t>
      </w:r>
      <w:r>
        <w:rPr>
          <w:rFonts w:hint="eastAsia" w:ascii="宋体" w:hAnsi="宋体" w:eastAsia="宋体" w:cs="宋体"/>
          <w:bCs/>
          <w:i w:val="0"/>
          <w:iCs w:val="0"/>
          <w:sz w:val="21"/>
          <w:szCs w:val="21"/>
          <w:highlight w:val="none"/>
          <w:u w:val="none"/>
        </w:rPr>
        <w:t xml:space="preserve">起 28日后失效。如果</w:t>
      </w:r>
      <w:r>
        <w:rPr>
          <w:rFonts w:hint="eastAsia" w:ascii="宋体" w:hAnsi="宋体" w:eastAsia="宋体" w:cs="宋体"/>
          <w:bCs/>
          <w:i w:val="0"/>
          <w:iCs w:val="0"/>
          <w:sz w:val="21"/>
          <w:szCs w:val="21"/>
          <w:highlight w:val="none"/>
          <w:u w:val="none"/>
          <w:lang w:val="en-US" w:eastAsia="zh-CN"/>
        </w:rPr>
        <w:t xml:space="preserve">乙</w:t>
      </w:r>
      <w:r>
        <w:rPr>
          <w:rFonts w:hint="eastAsia" w:ascii="宋体" w:hAnsi="宋体" w:eastAsia="宋体" w:cs="宋体"/>
          <w:bCs/>
          <w:i w:val="0"/>
          <w:iCs w:val="0"/>
          <w:sz w:val="21"/>
          <w:szCs w:val="21"/>
          <w:highlight w:val="none"/>
          <w:u w:val="none"/>
        </w:rPr>
        <w:t xml:space="preserve">方不履行合同约定的义务或其履行不符合合同的约定，</w:t>
      </w:r>
      <w:r>
        <w:rPr>
          <w:rFonts w:hint="eastAsia" w:ascii="宋体" w:hAnsi="宋体" w:eastAsia="宋体" w:cs="宋体"/>
          <w:bCs/>
          <w:i w:val="0"/>
          <w:iCs w:val="0"/>
          <w:sz w:val="21"/>
          <w:szCs w:val="21"/>
          <w:highlight w:val="none"/>
          <w:u w:val="none"/>
          <w:lang w:val="en-US" w:eastAsia="zh-CN"/>
        </w:rPr>
        <w:t xml:space="preserve">甲</w:t>
      </w:r>
      <w:r>
        <w:rPr>
          <w:rFonts w:hint="eastAsia" w:ascii="宋体" w:hAnsi="宋体" w:eastAsia="宋体" w:cs="宋体"/>
          <w:bCs/>
          <w:i w:val="0"/>
          <w:iCs w:val="0"/>
          <w:sz w:val="21"/>
          <w:szCs w:val="21"/>
          <w:highlight w:val="none"/>
          <w:u w:val="none"/>
        </w:rPr>
        <w:t xml:space="preserve">方有权扣划相应金额的履约保证金。   </w:t>
      </w:r>
      <w:r>
        <w:rPr>
          <w:rFonts w:hint="eastAsia" w:ascii="宋体" w:hAnsi="宋体" w:eastAsia="宋体" w:cs="宋体"/>
          <w:i w:val="0"/>
          <w:iCs w:val="0"/>
          <w:sz w:val="21"/>
          <w:szCs w:val="21"/>
          <w:highlight w:val="none"/>
          <w:lang w:val="en-US" w:eastAsia="zh-CN"/>
        </w:rPr>
      </w:r>
      <w:r/>
    </w:p>
    <w:p>
      <w:pPr>
        <w:pStyle w:val="876"/>
        <w:numPr>
          <w:ilvl w:val="0"/>
          <w:numId w:val="0"/>
        </w:numPr>
        <w:ind w:left="-140" w:firstLine="619"/>
        <w:spacing w:line="360" w:lineRule="auto"/>
        <w:rPr>
          <w:rFonts w:hint="eastAsia" w:ascii="宋体" w:hAnsi="宋体" w:eastAsia="宋体" w:cs="宋体"/>
          <w:b w:val="0"/>
          <w:bCs/>
          <w:i w:val="0"/>
          <w:iCs w:val="0"/>
          <w:color w:val="000000"/>
          <w:sz w:val="21"/>
          <w:szCs w:val="21"/>
          <w:highlight w:val="none"/>
          <w:u w:val="none"/>
          <w:lang w:val="en-US"/>
        </w:rPr>
      </w:pPr>
      <w:r>
        <w:rPr>
          <w:rFonts w:hint="eastAsia" w:ascii="宋体" w:hAnsi="宋体" w:eastAsia="宋体" w:cs="宋体"/>
          <w:b/>
          <w:bCs/>
          <w:i w:val="0"/>
          <w:iCs w:val="0"/>
          <w:sz w:val="21"/>
          <w:szCs w:val="21"/>
          <w:highlight w:val="none"/>
          <w:lang w:val="en-US" w:eastAsia="zh-CN"/>
        </w:rPr>
        <w:t xml:space="preserve">5、质保期</w:t>
      </w:r>
      <w:r>
        <w:rPr>
          <w:rFonts w:hint="eastAsia" w:ascii="宋体" w:hAnsi="宋体" w:eastAsia="宋体" w:cs="宋体"/>
          <w:b/>
          <w:bCs w:val="0"/>
          <w:i w:val="0"/>
          <w:iCs w:val="0"/>
          <w:color w:val="000000"/>
          <w:sz w:val="21"/>
          <w:szCs w:val="21"/>
          <w:highlight w:val="none"/>
          <w:u w:val="none"/>
          <w:lang w:eastAsia="zh-CN"/>
        </w:rPr>
        <w:t xml:space="preserve">：</w:t>
      </w:r>
      <w:r>
        <w:rPr>
          <w:rFonts w:hint="eastAsia" w:ascii="Times New Roman" w:hAnsi="Times New Roman" w:eastAsia="宋体" w:cs="Times New Roman"/>
          <w:b/>
          <w:bCs/>
          <w:szCs w:val="21"/>
          <w:highlight w:val="none"/>
          <w:lang w:val="en-US" w:eastAsia="zh-CN"/>
        </w:rPr>
        <w:t xml:space="preserve">不低于1年，</w:t>
      </w:r>
      <w:r>
        <w:rPr>
          <w:rFonts w:hint="eastAsia" w:ascii="宋体" w:hAnsi="宋体" w:eastAsia="宋体" w:cs="宋体"/>
          <w:b/>
          <w:bCs/>
          <w:i w:val="0"/>
          <w:iCs w:val="0"/>
          <w:color w:val="000000"/>
          <w:sz w:val="21"/>
          <w:szCs w:val="21"/>
          <w:highlight w:val="none"/>
          <w:u w:val="none"/>
          <w:lang w:val="en-US" w:eastAsia="zh-CN"/>
        </w:rPr>
        <w:t xml:space="preserve">详见二、技术参数。（本项为实质性条款，不满足按无效投标处理）</w:t>
      </w:r>
      <w:r>
        <w:rPr>
          <w:rFonts w:hint="eastAsia" w:ascii="宋体" w:hAnsi="宋体" w:eastAsia="宋体" w:cs="宋体"/>
          <w:b w:val="0"/>
          <w:bCs/>
          <w:i w:val="0"/>
          <w:iCs w:val="0"/>
          <w:color w:val="000000"/>
          <w:sz w:val="21"/>
          <w:szCs w:val="21"/>
          <w:highlight w:val="none"/>
          <w:u w:val="none"/>
          <w:lang w:val="en-US"/>
        </w:rPr>
      </w:r>
      <w:r/>
    </w:p>
    <w:p>
      <w:pPr>
        <w:pStyle w:val="876"/>
        <w:ind w:firstLine="480"/>
        <w:jc w:val="left"/>
        <w:keepLines w:val="0"/>
        <w:keepNext w:val="0"/>
        <w:pageBreakBefore w:val="0"/>
        <w:spacing w:line="360" w:lineRule="auto"/>
        <w:widowControl w:val="off"/>
        <w:rPr>
          <w:rFonts w:hint="eastAsia" w:ascii="宋体" w:hAnsi="宋体" w:eastAsia="宋体" w:cs="宋体"/>
          <w:b/>
          <w:bCs/>
          <w:i w:val="0"/>
          <w:iCs w:val="0"/>
          <w:sz w:val="21"/>
          <w:szCs w:val="21"/>
          <w:highlight w:val="none"/>
          <w:lang w:val="en-US" w:eastAsia="zh-CN"/>
        </w:rPr>
        <w:outlineLvl w:val="1"/>
      </w:pPr>
      <w:r>
        <w:rPr>
          <w:rFonts w:hint="eastAsia" w:ascii="宋体" w:hAnsi="宋体" w:eastAsia="宋体" w:cs="宋体"/>
          <w:b/>
          <w:bCs/>
          <w:i w:val="0"/>
          <w:iCs w:val="0"/>
          <w:sz w:val="21"/>
          <w:szCs w:val="21"/>
          <w:highlight w:val="none"/>
          <w:lang w:val="en-US" w:eastAsia="zh-CN"/>
        </w:rPr>
        <w:t xml:space="preserve">6、售后服务要求</w:t>
      </w:r>
      <w:r>
        <w:rPr>
          <w:rFonts w:hint="eastAsia" w:ascii="宋体" w:hAnsi="宋体" w:eastAsia="宋体" w:cs="宋体"/>
          <w:b/>
          <w:bCs/>
          <w:i w:val="0"/>
          <w:iCs w:val="0"/>
          <w:sz w:val="21"/>
          <w:szCs w:val="21"/>
          <w:highlight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（1）在质保期内，凡属产品质量的问题，严格履行免费修理、包换备件。</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2）质保期内售后服务由供应商免费负责，在质保期内出现质量问题（供应商自接到服务通知（包括电话、传真或电子邮件始），供应商须在12小时内响应，24小时内赶到现场提供免费服务，并在3天内完成修复或更换，无法修复或经过两次修复仍出现质量问题，予以换货；造成采购人的损失，由供应商负责；如供应商在接到通知后12小时内没有答复或处理问题，则视为供应商承认质量问题并承担由此而发生的一切费用。采购人将以书面形式或口头通知供应商，并向供应商提出索赔。</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（3）在设备寿命期内，供应商应提供技术支持、维修支持并以优惠价格提供备件，提供成本价上门售后服务。</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（4）在质量保证期内，由于供应商的原因，诸如设计、工艺、制造质量及使用材料等以及其它属于供应商应该负责的原因而导致零部件的损坏，供应商负责无偿更换，更换后的部件重新计算质保期。</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5）供应商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（6）供应商须提供全面使用、维护培训并提供培训方案。</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（7）质保期过后服务要求</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质量保证期过后，供应商应同样提供免费电话咨询服务，并应承诺提供产品上门维护服务。</w:t>
      </w:r>
      <w:r>
        <w:rPr>
          <w:rFonts w:hint="eastAsia" w:ascii="宋体" w:hAnsi="宋体" w:eastAsia="宋体" w:cs="宋体"/>
          <w:bCs/>
          <w:i w:val="0"/>
          <w:iCs w:val="0"/>
          <w:sz w:val="21"/>
          <w:szCs w:val="21"/>
          <w:highlight w:val="none"/>
          <w:u w:val="none"/>
          <w:lang w:val="en-US" w:eastAsia="zh-CN"/>
        </w:rPr>
      </w:r>
      <w:r/>
    </w:p>
    <w:p>
      <w:pPr>
        <w:pStyle w:val="876"/>
        <w:ind w:firstLine="420"/>
        <w:keepLines w:val="0"/>
        <w:keepNext w:val="0"/>
        <w:pageBreakBefore w:val="0"/>
        <w:spacing w:line="360" w:lineRule="auto"/>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 xml:space="preserve">质量保证期过后，采购人需要继续由原供应商提供售后服务的，该供应商应以优惠价格提供售后服务。保修期外的维护保养，供应商应承诺只收取成本费并提供终身免费技术支持服务。</w:t>
      </w:r>
      <w:r>
        <w:rPr>
          <w:rFonts w:hint="eastAsia" w:ascii="宋体" w:hAnsi="宋体" w:eastAsia="宋体" w:cs="宋体"/>
          <w:bCs/>
          <w:i w:val="0"/>
          <w:iCs w:val="0"/>
          <w:sz w:val="21"/>
          <w:szCs w:val="21"/>
          <w:highlight w:val="none"/>
          <w:u w:val="none"/>
          <w:lang w:val="en-US" w:eastAsia="zh-CN"/>
        </w:rPr>
      </w:r>
      <w:r/>
    </w:p>
    <w:p>
      <w:pPr>
        <w:pStyle w:val="876"/>
        <w:ind w:firstLine="480"/>
        <w:jc w:val="left"/>
        <w:keepLines w:val="0"/>
        <w:keepNext w:val="0"/>
        <w:pageBreakBefore w:val="0"/>
        <w:spacing w:line="360" w:lineRule="auto"/>
        <w:widowControl w:val="off"/>
        <w:rPr>
          <w:rFonts w:hint="eastAsia" w:ascii="宋体" w:hAnsi="宋体" w:eastAsia="宋体" w:cs="宋体"/>
          <w:b/>
          <w:bCs/>
          <w:i w:val="0"/>
          <w:iCs w:val="0"/>
          <w:sz w:val="21"/>
          <w:szCs w:val="21"/>
          <w:highlight w:val="none"/>
          <w:lang w:val="en-US" w:eastAsia="zh-CN"/>
        </w:rPr>
        <w:outlineLvl w:val="1"/>
      </w:pPr>
      <w:r>
        <w:rPr>
          <w:rFonts w:hint="eastAsia" w:ascii="宋体" w:hAnsi="宋体" w:eastAsia="宋体" w:cs="宋体"/>
          <w:b/>
          <w:bCs/>
          <w:i w:val="0"/>
          <w:iCs w:val="0"/>
          <w:sz w:val="21"/>
          <w:szCs w:val="21"/>
          <w:highlight w:val="none"/>
          <w:lang w:val="en-US" w:eastAsia="zh-CN"/>
        </w:rPr>
        <w:t xml:space="preserve">7、供货方案及供货要求</w:t>
      </w:r>
      <w:r>
        <w:rPr>
          <w:rFonts w:hint="eastAsia" w:ascii="宋体" w:hAnsi="宋体" w:eastAsia="宋体" w:cs="宋体"/>
          <w:b/>
          <w:bCs/>
          <w:i w:val="0"/>
          <w:iCs w:val="0"/>
          <w:sz w:val="21"/>
          <w:szCs w:val="21"/>
          <w:highlight w:val="none"/>
          <w:lang w:val="en-US" w:eastAsia="zh-CN"/>
        </w:rPr>
      </w:r>
      <w:r/>
    </w:p>
    <w:p>
      <w:pPr>
        <w:pStyle w:val="876"/>
        <w:ind w:firstLine="420"/>
        <w:keepLines w:val="0"/>
        <w:keepNext w:val="0"/>
        <w:pageBreakBefore w:val="0"/>
        <w:spacing w:line="360" w:lineRule="auto"/>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（1）供货进度计划安排科学合理，满足合同交货期45天的要求，能够按时按点将货物送达采购人指定地点，并完成码放。</w:t>
      </w:r>
      <w:r>
        <w:rPr>
          <w:rFonts w:hint="eastAsia" w:ascii="宋体" w:hAnsi="宋体" w:eastAsia="宋体" w:cs="宋体"/>
          <w:i w:val="0"/>
          <w:iCs w:val="0"/>
          <w:color w:val="000000"/>
          <w:sz w:val="21"/>
          <w:szCs w:val="21"/>
          <w:highlight w:val="none"/>
          <w:lang w:val="en-US" w:eastAsia="zh-CN"/>
        </w:rPr>
      </w:r>
      <w:r/>
    </w:p>
    <w:p>
      <w:pPr>
        <w:pStyle w:val="876"/>
        <w:ind w:firstLine="420"/>
        <w:keepLines w:val="0"/>
        <w:keepNext w:val="0"/>
        <w:pageBreakBefore w:val="0"/>
        <w:spacing w:line="360" w:lineRule="auto"/>
        <w:rPr>
          <w:rFonts w:hint="eastAsia" w:ascii="宋体" w:hAnsi="宋体" w:eastAsia="宋体" w:cs="宋体"/>
          <w:bCs/>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（2）供货方案的各项措施有保障，生产、装卸、运输、码放</w:t>
      </w:r>
      <w:r>
        <w:rPr>
          <w:rFonts w:hint="eastAsia" w:ascii="宋体" w:hAnsi="宋体" w:eastAsia="宋体" w:cs="宋体"/>
          <w:color w:val="000000"/>
          <w:sz w:val="21"/>
          <w:szCs w:val="21"/>
          <w:highlight w:val="none"/>
          <w:lang w:val="en-US" w:eastAsia="zh-CN"/>
        </w:rPr>
        <w:t xml:space="preserve">、交付等过程中对产品有相应的保护措施，人员数量满足生产和相关操作要求，作业规范，安全措施有保障，有可行的应急预案。</w:t>
      </w:r>
      <w:r>
        <w:rPr>
          <w:rFonts w:hint="eastAsia" w:ascii="宋体" w:hAnsi="宋体" w:eastAsia="宋体" w:cs="宋体"/>
          <w:bCs/>
          <w:sz w:val="21"/>
          <w:szCs w:val="21"/>
          <w:highlight w:val="none"/>
          <w:u w:val="none"/>
          <w:lang w:val="en-US"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6"/>
        <w:spacing w:line="0" w:lineRule="atLeas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876"/>
        <w:numPr>
          <w:ilvl w:val="0"/>
          <w:numId w:val="0"/>
        </w:numPr>
        <w:spacing w:line="360" w:lineRule="auto"/>
        <w:rPr>
          <w:szCs w:val="21"/>
          <w:highlight w:val="none"/>
          <w:lang w:val="en-US" w:eastAsia="zh-CN"/>
        </w:rPr>
      </w:pPr>
      <w:r>
        <w:rPr>
          <w:szCs w:val="21"/>
          <w:highlight w:val="none"/>
          <w:lang w:val="en-US" w:eastAsia="zh-CN"/>
        </w:rPr>
      </w:r>
      <w:r/>
    </w:p>
    <w:p>
      <w:pPr>
        <w:pStyle w:val="876"/>
        <w:numPr>
          <w:ilvl w:val="0"/>
          <w:numId w:val="0"/>
        </w:numPr>
        <w:spacing w:line="360" w:lineRule="auto"/>
        <w:rPr>
          <w:szCs w:val="21"/>
          <w:highlight w:val="none"/>
        </w:rPr>
      </w:pPr>
      <w:r>
        <w:rPr>
          <w:szCs w:val="21"/>
          <w:highlight w:val="none"/>
        </w:rPr>
      </w:r>
      <w:r/>
    </w:p>
    <w:p>
      <w:pPr>
        <w:pStyle w:val="876"/>
        <w:numPr>
          <w:ilvl w:val="0"/>
          <w:numId w:val="0"/>
        </w:numPr>
        <w:spacing w:line="360" w:lineRule="auto"/>
        <w:rPr>
          <w:szCs w:val="21"/>
        </w:rPr>
      </w:pPr>
      <w:r>
        <w:rPr>
          <w:szCs w:val="21"/>
        </w:rPr>
      </w:r>
      <w:r/>
    </w:p>
    <w:p>
      <w:pPr>
        <w:pStyle w:val="954"/>
        <w:ind w:firstLine="0"/>
        <w:rPr>
          <w:b/>
          <w:bCs/>
          <w:sz w:val="32"/>
          <w:szCs w:val="44"/>
        </w:rPr>
      </w:pPr>
      <w:r>
        <w:br w:type="page" w:clear="all"/>
      </w:r>
      <w:r>
        <w:rPr>
          <w:b/>
          <w:bCs/>
          <w:sz w:val="32"/>
          <w:szCs w:val="44"/>
        </w:rPr>
      </w:r>
      <w:r/>
    </w:p>
    <w:p>
      <w:pPr>
        <w:pStyle w:val="877"/>
        <w:numPr>
          <w:ilvl w:val="0"/>
          <w:numId w:val="6"/>
        </w:numPr>
      </w:pPr>
      <w:r/>
      <w:bookmarkStart w:id="38" w:name="_Toc15239"/>
      <w:r>
        <w:t xml:space="preserve">合同主要条款及格式</w:t>
      </w:r>
      <w:bookmarkEnd w:id="11"/>
      <w:r/>
      <w:bookmarkEnd w:id="38"/>
      <w:r/>
      <w:r/>
    </w:p>
    <w:p>
      <w:pPr>
        <w:pStyle w:val="87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1085"/>
        <w:jc w:val="center"/>
        <w:rPr>
          <w:rFonts w:ascii="Times New Roman" w:hAnsi="Times New Roman" w:eastAsia="宋体" w:cs="Times New Roman"/>
          <w:b/>
          <w:bCs/>
          <w:spacing w:val="-20"/>
          <w:sz w:val="32"/>
          <w:szCs w:val="32"/>
          <w:highlight w:val="none"/>
        </w:rPr>
      </w:pPr>
      <w:r>
        <w:rPr>
          <w:rFonts w:ascii="Times New Roman" w:hAnsi="Times New Roman" w:eastAsia="宋体" w:cs="Times New Roman"/>
          <w:b/>
          <w:bCs/>
          <w:spacing w:val="-20"/>
          <w:sz w:val="32"/>
          <w:szCs w:val="32"/>
          <w:highlight w:val="none"/>
        </w:rPr>
        <w:t xml:space="preserve">财政部 政府采购货物买卖合同（试行）</w:t>
      </w:r>
      <w:r>
        <w:rPr>
          <w:rFonts w:ascii="Times New Roman" w:hAnsi="Times New Roman" w:eastAsia="宋体" w:cs="Times New Roman"/>
          <w:b/>
          <w:bCs/>
          <w:spacing w:val="-20"/>
          <w:sz w:val="32"/>
          <w:szCs w:val="32"/>
          <w:highlight w:val="none"/>
        </w:rPr>
      </w:r>
      <w:r/>
    </w:p>
    <w:p>
      <w:pPr>
        <w:pStyle w:val="1085"/>
        <w:jc w:val="center"/>
        <w:rPr>
          <w:rFonts w:ascii="Times New Roman" w:hAnsi="Times New Roman" w:eastAsia="宋体" w:cs="Times New Roman"/>
          <w:b/>
          <w:bCs/>
          <w:spacing w:val="-20"/>
          <w:sz w:val="32"/>
          <w:szCs w:val="32"/>
          <w:highlight w:val="none"/>
        </w:rPr>
      </w:pPr>
      <w:r>
        <w:rPr>
          <w:rFonts w:ascii="Times New Roman" w:hAnsi="Times New Roman" w:eastAsia="宋体" w:cs="Times New Roman"/>
          <w:b/>
          <w:bCs/>
          <w:spacing w:val="-20"/>
          <w:sz w:val="32"/>
          <w:szCs w:val="32"/>
          <w:highlight w:val="none"/>
        </w:rPr>
        <w:t xml:space="preserve">范    本</w:t>
      </w:r>
      <w:r>
        <w:rPr>
          <w:rFonts w:ascii="Times New Roman" w:hAnsi="Times New Roman" w:eastAsia="宋体" w:cs="Times New Roman"/>
          <w:b/>
          <w:bCs/>
          <w:spacing w:val="-20"/>
          <w:sz w:val="32"/>
          <w:szCs w:val="32"/>
          <w:highlight w:val="none"/>
        </w:rPr>
      </w:r>
      <w:r/>
    </w:p>
    <w:p>
      <w:pPr>
        <w:pStyle w:val="876"/>
        <w:rPr>
          <w:rFonts w:ascii="Times New Roman" w:hAnsi="Times New Roman" w:eastAsia="宋体" w:cs="Times New Roman"/>
          <w:b/>
          <w:bCs/>
          <w:spacing w:val="-20"/>
          <w:sz w:val="40"/>
          <w:szCs w:val="40"/>
          <w:highlight w:val="none"/>
        </w:rPr>
      </w:pPr>
      <w:r>
        <w:rPr>
          <w:rFonts w:ascii="Times New Roman" w:hAnsi="Times New Roman" w:eastAsia="宋体" w:cs="Times New Roman"/>
          <w:b/>
          <w:bCs/>
          <w:spacing w:val="-20"/>
          <w:sz w:val="40"/>
          <w:szCs w:val="40"/>
          <w:highlight w:val="none"/>
        </w:rPr>
      </w:r>
      <w:r/>
    </w:p>
    <w:p>
      <w:pPr>
        <w:pStyle w:val="876"/>
        <w:rPr>
          <w:rFonts w:ascii="Times New Roman" w:hAnsi="Times New Roman" w:eastAsia="宋体" w:cs="Times New Roman"/>
          <w:b/>
          <w:bCs/>
          <w:spacing w:val="-20"/>
          <w:sz w:val="40"/>
          <w:szCs w:val="40"/>
          <w:highlight w:val="none"/>
        </w:rPr>
      </w:pPr>
      <w:r>
        <w:rPr>
          <w:rFonts w:ascii="Times New Roman" w:hAnsi="Times New Roman" w:eastAsia="宋体" w:cs="Times New Roman"/>
          <w:b/>
          <w:bCs/>
          <w:spacing w:val="-20"/>
          <w:sz w:val="40"/>
          <w:szCs w:val="40"/>
          <w:highlight w:val="none"/>
        </w:rPr>
      </w:r>
      <w:r/>
    </w:p>
    <w:p>
      <w:pPr>
        <w:pStyle w:val="876"/>
        <w:rPr>
          <w:rFonts w:ascii="Times New Roman" w:hAnsi="Times New Roman" w:eastAsia="宋体" w:cs="Times New Roman"/>
          <w:b/>
          <w:bCs/>
          <w:spacing w:val="-20"/>
          <w:sz w:val="40"/>
          <w:szCs w:val="40"/>
          <w:highlight w:val="none"/>
        </w:rPr>
      </w:pPr>
      <w:r>
        <w:rPr>
          <w:rFonts w:ascii="Times New Roman" w:hAnsi="Times New Roman" w:eastAsia="宋体" w:cs="Times New Roman"/>
          <w:b/>
          <w:bCs/>
          <w:spacing w:val="-20"/>
          <w:sz w:val="40"/>
          <w:szCs w:val="40"/>
          <w:highlight w:val="none"/>
        </w:rPr>
      </w:r>
      <w:r/>
    </w:p>
    <w:p>
      <w:pPr>
        <w:pStyle w:val="876"/>
        <w:ind w:left="420"/>
        <w:spacing w:line="36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项目名称：</w:t>
      </w:r>
      <w:r>
        <w:rPr>
          <w:rFonts w:ascii="Times New Roman" w:hAnsi="Times New Roman" w:eastAsia="宋体" w:cs="Times New Roman"/>
          <w:sz w:val="28"/>
          <w:szCs w:val="28"/>
          <w:highlight w:val="none"/>
          <w:u w:val="single"/>
        </w:rPr>
        <w:t xml:space="preserve">                             </w:t>
      </w:r>
      <w:r>
        <w:rPr>
          <w:rFonts w:ascii="Times New Roman" w:hAnsi="Times New Roman" w:eastAsia="宋体" w:cs="Times New Roman"/>
          <w:sz w:val="28"/>
          <w:szCs w:val="28"/>
          <w:highlight w:val="none"/>
        </w:rPr>
      </w:r>
      <w:r/>
    </w:p>
    <w:p>
      <w:pPr>
        <w:pStyle w:val="876"/>
        <w:ind w:left="420"/>
        <w:spacing w:line="360" w:lineRule="auto"/>
        <w:rPr>
          <w:rFonts w:ascii="Times New Roman" w:hAnsi="Times New Roman" w:eastAsia="宋体" w:cs="Times New Roman"/>
          <w:sz w:val="28"/>
          <w:szCs w:val="28"/>
          <w:highlight w:val="none"/>
          <w:u w:val="single"/>
        </w:rPr>
      </w:pPr>
      <w:r>
        <w:rPr>
          <w:rFonts w:ascii="Times New Roman" w:hAnsi="Times New Roman" w:eastAsia="宋体" w:cs="Times New Roman"/>
          <w:sz w:val="28"/>
          <w:szCs w:val="28"/>
          <w:highlight w:val="none"/>
        </w:rPr>
        <w:t xml:space="preserve">合同编号：</w:t>
      </w:r>
      <w:r>
        <w:rPr>
          <w:rFonts w:ascii="Times New Roman" w:hAnsi="Times New Roman" w:eastAsia="宋体" w:cs="Times New Roman"/>
          <w:sz w:val="28"/>
          <w:szCs w:val="28"/>
          <w:highlight w:val="none"/>
          <w:u w:val="single"/>
        </w:rPr>
        <w:t xml:space="preserve">                             </w:t>
      </w:r>
      <w:r>
        <w:rPr>
          <w:rFonts w:ascii="Times New Roman" w:hAnsi="Times New Roman" w:eastAsia="宋体" w:cs="Times New Roman"/>
          <w:sz w:val="28"/>
          <w:szCs w:val="28"/>
          <w:highlight w:val="none"/>
          <w:u w:val="single"/>
        </w:rPr>
      </w:r>
      <w:r/>
    </w:p>
    <w:p>
      <w:pPr>
        <w:pStyle w:val="876"/>
        <w:ind w:left="420"/>
        <w:spacing w:line="36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甲    方：</w:t>
      </w:r>
      <w:r>
        <w:rPr>
          <w:rFonts w:ascii="Times New Roman" w:hAnsi="Times New Roman" w:eastAsia="宋体" w:cs="Times New Roman"/>
          <w:sz w:val="28"/>
          <w:szCs w:val="28"/>
          <w:highlight w:val="none"/>
          <w:u w:val="single"/>
        </w:rPr>
        <w:t xml:space="preserve">                             </w:t>
      </w:r>
      <w:r>
        <w:rPr>
          <w:rFonts w:ascii="Times New Roman" w:hAnsi="Times New Roman" w:eastAsia="宋体" w:cs="Times New Roman"/>
          <w:sz w:val="28"/>
          <w:szCs w:val="28"/>
          <w:highlight w:val="none"/>
        </w:rPr>
      </w:r>
      <w:r/>
    </w:p>
    <w:p>
      <w:pPr>
        <w:pStyle w:val="876"/>
        <w:ind w:left="420"/>
        <w:spacing w:line="360" w:lineRule="auto"/>
        <w:rPr>
          <w:rFonts w:ascii="Times New Roman" w:hAnsi="Times New Roman" w:eastAsia="宋体" w:cs="Times New Roman"/>
          <w:sz w:val="28"/>
          <w:szCs w:val="28"/>
          <w:highlight w:val="none"/>
          <w:u w:val="single"/>
        </w:rPr>
      </w:pPr>
      <w:r>
        <w:rPr>
          <w:rFonts w:ascii="Times New Roman" w:hAnsi="Times New Roman" w:eastAsia="宋体" w:cs="Times New Roman"/>
          <w:sz w:val="28"/>
          <w:szCs w:val="28"/>
          <w:highlight w:val="none"/>
        </w:rPr>
        <w:t xml:space="preserve">乙    方：</w:t>
      </w:r>
      <w:r>
        <w:rPr>
          <w:rFonts w:ascii="Times New Roman" w:hAnsi="Times New Roman" w:eastAsia="宋体" w:cs="Times New Roman"/>
          <w:sz w:val="28"/>
          <w:szCs w:val="28"/>
          <w:highlight w:val="none"/>
          <w:u w:val="single"/>
        </w:rPr>
        <w:t xml:space="preserve">                             </w:t>
      </w:r>
      <w:r>
        <w:rPr>
          <w:rFonts w:ascii="Times New Roman" w:hAnsi="Times New Roman" w:eastAsia="宋体" w:cs="Times New Roman"/>
          <w:sz w:val="28"/>
          <w:szCs w:val="28"/>
          <w:highlight w:val="none"/>
          <w:u w:val="single"/>
        </w:rPr>
      </w:r>
      <w:r/>
    </w:p>
    <w:p>
      <w:pPr>
        <w:pStyle w:val="876"/>
        <w:ind w:left="420"/>
        <w:spacing w:line="36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签订时间：</w:t>
      </w:r>
      <w:r>
        <w:rPr>
          <w:rFonts w:ascii="Times New Roman" w:hAnsi="Times New Roman" w:eastAsia="宋体" w:cs="Times New Roman"/>
          <w:sz w:val="28"/>
          <w:szCs w:val="28"/>
          <w:highlight w:val="none"/>
          <w:u w:val="single"/>
        </w:rPr>
        <w:t xml:space="preserve">                             </w:t>
      </w:r>
      <w:r>
        <w:rPr>
          <w:rFonts w:ascii="Times New Roman" w:hAnsi="Times New Roman" w:eastAsia="宋体" w:cs="Times New Roman"/>
          <w:sz w:val="28"/>
          <w:szCs w:val="28"/>
          <w:highlight w:val="none"/>
        </w:rPr>
      </w:r>
      <w:r/>
    </w:p>
    <w:p>
      <w:pPr>
        <w:pStyle w:val="876"/>
        <w:rPr>
          <w:rFonts w:ascii="Times New Roman" w:hAnsi="Times New Roman" w:eastAsia="宋体" w:cs="Times New Roman"/>
          <w:szCs w:val="22"/>
          <w:highlight w:val="none"/>
        </w:rPr>
      </w:pPr>
      <w:r>
        <w:rPr>
          <w:rFonts w:ascii="Times New Roman" w:hAnsi="Times New Roman" w:eastAsia="宋体" w:cs="Times New Roman"/>
          <w:szCs w:val="22"/>
          <w:highlight w:val="none"/>
        </w:rPr>
      </w:r>
      <w:r/>
    </w:p>
    <w:p>
      <w:pPr>
        <w:pStyle w:val="876"/>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r>
      <w:r/>
    </w:p>
    <w:p>
      <w:pPr>
        <w:pStyle w:val="876"/>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r>
      <w:r/>
    </w:p>
    <w:p>
      <w:pPr>
        <w:pStyle w:val="876"/>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r>
      <w:r/>
    </w:p>
    <w:p>
      <w:pPr>
        <w:pStyle w:val="876"/>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r>
      <w:r/>
    </w:p>
    <w:p>
      <w:pPr>
        <w:pStyle w:val="876"/>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876"/>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 xml:space="preserve">使 用 说 明</w:t>
      </w:r>
      <w:r>
        <w:rPr>
          <w:rFonts w:ascii="Times New Roman" w:hAnsi="Times New Roman" w:eastAsia="宋体" w:cs="Times New Roman"/>
          <w:sz w:val="32"/>
          <w:szCs w:val="32"/>
          <w:highlight w:val="none"/>
        </w:rPr>
      </w:r>
      <w:r/>
    </w:p>
    <w:p>
      <w:pPr>
        <w:pStyle w:val="876"/>
        <w:ind w:firstLine="64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r>
      <w:r/>
    </w:p>
    <w:p>
      <w:pPr>
        <w:pStyle w:val="876"/>
        <w:ind w:firstLine="56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1.本合同标准文本适用于购买现成货物的采购项目，不包括需要供应商定制开发、创新研发的货物采购项目。</w:t>
      </w:r>
      <w:r>
        <w:rPr>
          <w:rFonts w:ascii="Times New Roman" w:hAnsi="Times New Roman" w:eastAsia="宋体" w:cs="Times New Roman"/>
          <w:sz w:val="28"/>
          <w:szCs w:val="28"/>
          <w:highlight w:val="none"/>
        </w:rPr>
      </w:r>
      <w:r/>
    </w:p>
    <w:p>
      <w:pPr>
        <w:pStyle w:val="876"/>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    2.本合同标准文本为政府采购货物买卖合同编制提供参考，可以结合采购项目具体情况，对文本作必要的调整修订后使用。</w:t>
      </w:r>
      <w:r>
        <w:rPr>
          <w:rFonts w:ascii="Times New Roman" w:hAnsi="Times New Roman" w:eastAsia="宋体" w:cs="Times New Roman"/>
          <w:sz w:val="28"/>
          <w:szCs w:val="28"/>
          <w:highlight w:val="none"/>
        </w:rPr>
      </w:r>
      <w:r/>
    </w:p>
    <w:p>
      <w:pPr>
        <w:pStyle w:val="876"/>
        <w:ind w:firstLine="56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3.本合同标准文本各条款中，如涉及填写多家供应商、制造商，多种采购标的、分包主要内容等信息的，可根据采购项目具体情况添加信息项。</w:t>
      </w:r>
      <w:r>
        <w:rPr>
          <w:rFonts w:ascii="Times New Roman" w:hAnsi="Times New Roman" w:eastAsia="宋体" w:cs="Times New Roman"/>
          <w:sz w:val="28"/>
          <w:szCs w:val="28"/>
          <w:highlight w:val="none"/>
        </w:rPr>
      </w:r>
      <w:r/>
    </w:p>
    <w:p>
      <w:pPr>
        <w:pStyle w:val="876"/>
        <w:ind w:firstLine="880"/>
        <w:rPr>
          <w:rFonts w:ascii="Times New Roman" w:hAnsi="Times New Roman" w:eastAsia="黑体" w:cs="Times New Roman"/>
          <w:sz w:val="44"/>
          <w:szCs w:val="44"/>
          <w:highlight w:val="none"/>
        </w:rPr>
        <w:sectPr>
          <w:footerReference w:type="default" r:id="rId17"/>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Times New Roman" w:hAnsi="Times New Roman" w:eastAsia="黑体" w:cs="Times New Roman"/>
          <w:sz w:val="44"/>
          <w:szCs w:val="44"/>
          <w:highlight w:val="none"/>
        </w:rPr>
      </w:r>
      <w:r/>
    </w:p>
    <w:p>
      <w:pPr>
        <w:pStyle w:val="1086"/>
        <w:spacing w:line="400" w:lineRule="exact"/>
        <w:rPr>
          <w:rFonts w:ascii="Times New Roman" w:hAnsi="Times New Roman" w:eastAsia="黑体" w:cs="Times New Roman"/>
          <w:b w:val="0"/>
          <w:bCs w:val="0"/>
          <w:sz w:val="28"/>
          <w:szCs w:val="28"/>
          <w:highlight w:val="none"/>
        </w:rPr>
      </w:pPr>
      <w:r>
        <w:rPr>
          <w:rFonts w:ascii="Times New Roman" w:hAnsi="Times New Roman" w:eastAsia="黑体" w:cs="Times New Roman"/>
          <w:b w:val="0"/>
          <w:bCs w:val="0"/>
          <w:sz w:val="28"/>
          <w:szCs w:val="28"/>
          <w:highlight w:val="none"/>
        </w:rPr>
        <w:t xml:space="preserve">第一节 政府采购合同协议书</w:t>
      </w:r>
      <w:r>
        <w:rPr>
          <w:rFonts w:ascii="Times New Roman" w:hAnsi="Times New Roman" w:eastAsia="黑体" w:cs="Times New Roman"/>
          <w:b w:val="0"/>
          <w:bCs w:val="0"/>
          <w:sz w:val="28"/>
          <w:szCs w:val="28"/>
          <w:highlight w:val="none"/>
        </w:rPr>
      </w:r>
      <w:r/>
    </w:p>
    <w:p>
      <w:pPr>
        <w:pStyle w:val="876"/>
        <w:keepLines/>
        <w:keepNext/>
        <w:pageBreakBefore w:val="0"/>
        <w:spacing w:line="400" w:lineRule="exact"/>
        <w:widowControl w:val="off"/>
        <w:rPr>
          <w:rFonts w:ascii="Times New Roman" w:hAnsi="Times New Roman" w:eastAsia="黑体" w:cs="Times New Roman"/>
          <w:b/>
          <w:bCs/>
          <w:sz w:val="28"/>
          <w:szCs w:val="28"/>
          <w:highlight w:val="none"/>
        </w:rPr>
        <w:outlineLvl w:val="9"/>
      </w:pPr>
      <w:r>
        <w:rPr>
          <w:rFonts w:ascii="Times New Roman" w:hAnsi="Times New Roman" w:eastAsia="黑体" w:cs="Times New Roman"/>
          <w:b/>
          <w:bCs/>
          <w:sz w:val="28"/>
          <w:szCs w:val="28"/>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甲方（全称）：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（采购人、受采购人委托签订合同的单位或采购文件约定的合同甲方）</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乙方1（全称）：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（供应商）</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乙方2（全称）：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（联合体成员供应商或其他合同主体）（如有）</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2"/>
          <w:highlight w:val="none"/>
        </w:rPr>
        <w:t xml:space="preserve">乙方</w:t>
      </w:r>
      <w:r>
        <w:rPr>
          <w:rFonts w:ascii="Times New Roman" w:hAnsi="Times New Roman" w:eastAsia="宋体" w:cs="Times New Roman"/>
          <w:szCs w:val="21"/>
          <w:highlight w:val="none"/>
        </w:rPr>
        <w:t xml:space="preserve">3</w:t>
      </w:r>
      <w:r>
        <w:rPr>
          <w:rFonts w:ascii="Times New Roman" w:hAnsi="Times New Roman" w:eastAsia="宋体" w:cs="Times New Roman"/>
          <w:szCs w:val="22"/>
          <w:highlight w:val="none"/>
        </w:rPr>
        <w:t xml:space="preserve">（全称）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（联合体成员供应商或其他合同主体）（如有）</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p>
      <w:pPr>
        <w:pStyle w:val="1088"/>
        <w:ind w:left="0" w:firstLine="420"/>
        <w:spacing w:after="0" w:line="400" w:lineRule="exact"/>
        <w:rPr>
          <w:rFonts w:ascii="Times New Roman" w:hAnsi="Times New Roman" w:cs="Times New Roman"/>
          <w:szCs w:val="21"/>
          <w:highlight w:val="none"/>
        </w:rPr>
      </w:pPr>
      <w:r>
        <w:rPr>
          <w:rFonts w:ascii="Times New Roman" w:hAnsi="Times New Roman" w:cs="Times New Roman"/>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Times New Roman" w:hAnsi="Times New Roman" w:cs="Times New Roman"/>
          <w:szCs w:val="21"/>
          <w:highlight w:val="non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项目信息</w:t>
      </w:r>
      <w:r>
        <w:rPr>
          <w:rFonts w:ascii="Times New Roman" w:hAnsi="Times New Roman" w:eastAsia="宋体" w:cs="Times New Roman"/>
          <w:b/>
          <w:szCs w:val="21"/>
          <w:highlight w:val="none"/>
        </w:rPr>
      </w:r>
      <w:r/>
    </w:p>
    <w:p>
      <w:pPr>
        <w:pStyle w:val="1088"/>
        <w:numPr>
          <w:ilvl w:val="0"/>
          <w:numId w:val="8"/>
        </w:numPr>
        <w:ind w:left="0" w:firstLine="420"/>
        <w:spacing w:after="0" w:line="400" w:lineRule="exact"/>
        <w:rPr>
          <w:rFonts w:ascii="Times New Roman" w:hAnsi="Times New Roman" w:cs="Times New Roman"/>
          <w:szCs w:val="21"/>
          <w:highlight w:val="none"/>
          <w:u w:val="single"/>
        </w:rPr>
      </w:pPr>
      <w:r>
        <w:rPr>
          <w:rFonts w:ascii="Times New Roman" w:hAnsi="Times New Roman" w:cs="Times New Roman"/>
          <w:szCs w:val="21"/>
          <w:highlight w:val="none"/>
        </w:rPr>
        <w:t xml:space="preserve">采购项目名称：</w:t>
      </w:r>
      <w:r>
        <w:rPr>
          <w:rFonts w:ascii="Times New Roman" w:hAnsi="Times New Roman" w:cs="Times New Roman"/>
          <w:szCs w:val="21"/>
          <w:highlight w:val="none"/>
          <w:u w:val="single"/>
        </w:rPr>
        <w:t xml:space="preserve">                                          </w:t>
      </w:r>
      <w:r>
        <w:rPr>
          <w:rFonts w:ascii="Times New Roman" w:hAnsi="Times New Roman" w:cs="Times New Roman"/>
          <w:szCs w:val="21"/>
          <w:highlight w:val="none"/>
          <w:u w:val="single"/>
        </w:rPr>
      </w:r>
      <w:r/>
    </w:p>
    <w:p>
      <w:pPr>
        <w:pStyle w:val="1088"/>
        <w:ind w:left="0"/>
        <w:spacing w:after="0" w:line="400" w:lineRule="exact"/>
        <w:tabs>
          <w:tab w:val="left" w:pos="999" w:leader="none"/>
        </w:tabs>
        <w:rPr>
          <w:rFonts w:ascii="Times New Roman" w:hAnsi="Times New Roman" w:cs="Times New Roman"/>
          <w:szCs w:val="21"/>
          <w:highlight w:val="none"/>
        </w:rPr>
      </w:pPr>
      <w:r>
        <w:rPr>
          <w:rFonts w:ascii="Times New Roman" w:hAnsi="Times New Roman" w:cs="Times New Roman"/>
          <w:szCs w:val="21"/>
          <w:highlight w:val="none"/>
        </w:rPr>
        <w:t xml:space="preserve">         采购项目编号：</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r>
      <w:r/>
    </w:p>
    <w:p>
      <w:pPr>
        <w:pStyle w:val="1088"/>
        <w:ind w:left="0" w:firstLine="420"/>
        <w:spacing w:after="0" w:line="400" w:lineRule="exact"/>
        <w:rPr>
          <w:rFonts w:ascii="Times New Roman" w:hAnsi="Times New Roman" w:cs="Times New Roman"/>
          <w:szCs w:val="21"/>
          <w:highlight w:val="none"/>
        </w:rPr>
      </w:pPr>
      <w:r>
        <w:rPr>
          <w:rFonts w:ascii="Times New Roman" w:hAnsi="Times New Roman" w:cs="Times New Roman"/>
          <w:szCs w:val="21"/>
          <w:highlight w:val="none"/>
        </w:rPr>
        <w:t xml:space="preserve">（2）采购计划编号：</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 xml:space="preserve"> </w:t>
      </w:r>
      <w:r>
        <w:rPr>
          <w:rFonts w:ascii="Times New Roman" w:hAnsi="Times New Roman"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（3）项目内容：</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采购标的及数量（台/套</w:t>
      </w:r>
      <w:r>
        <w:rPr>
          <w:rFonts w:ascii="Times New Roman" w:hAnsi="Times New Roman" w:eastAsia="宋体" w:cs="Times New Roman"/>
          <w:szCs w:val="21"/>
          <w:highlight w:val="none"/>
          <w:lang w:val="en"/>
        </w:rPr>
        <w:t xml:space="preserve">/个/架/组等</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lang w:val="en"/>
        </w:rPr>
      </w:pP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lang w:val="en"/>
        </w:rPr>
        <w:t xml:space="preserve">     </w:t>
      </w:r>
      <w:r>
        <w:rPr>
          <w:rFonts w:ascii="Times New Roman" w:hAnsi="Times New Roman" w:eastAsia="宋体" w:cs="Times New Roman"/>
          <w:szCs w:val="21"/>
          <w:highlight w:val="none"/>
        </w:rPr>
        <w:t xml:space="preserve">规格型号：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lang w:val="en"/>
        </w:rPr>
      </w:r>
      <w:r/>
    </w:p>
    <w:p>
      <w:pPr>
        <w:pStyle w:val="876"/>
        <w:ind w:firstLine="945"/>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采购标的的技术要求、商务要求具体见附件。</w:t>
      </w:r>
      <w:r>
        <w:rPr>
          <w:rFonts w:ascii="Times New Roman" w:hAnsi="Times New Roman" w:eastAsia="宋体" w:cs="Times New Roman"/>
          <w:szCs w:val="21"/>
          <w:highlight w:val="none"/>
          <w:u w:val="single"/>
        </w:rPr>
      </w:r>
      <w:r/>
    </w:p>
    <w:p>
      <w:pPr>
        <w:pStyle w:val="876"/>
        <w:ind w:firstLine="945"/>
        <w:spacing w:line="400" w:lineRule="exact"/>
        <w:rPr>
          <w:rFonts w:ascii="Times New Roman" w:hAnsi="Times New Roman" w:eastAsia="宋体" w:cs="Times New Roman"/>
          <w:szCs w:val="21"/>
          <w:highlight w:val="none"/>
        </w:rPr>
      </w:pPr>
      <w:r>
        <w:rPr>
          <w:rFonts w:ascii="Times New Roman" w:hAnsi="Times New Roman" w:eastAsia="汉仪书宋二S" w:cs="Times New Roman"/>
          <w:szCs w:val="21"/>
          <w:highlight w:val="none"/>
        </w:rPr>
        <w:t xml:space="preserve">①</w:t>
      </w:r>
      <w:r>
        <w:rPr>
          <w:rFonts w:ascii="Times New Roman" w:hAnsi="Times New Roman" w:eastAsia="宋体" w:cs="Times New Roman"/>
          <w:szCs w:val="21"/>
          <w:highlight w:val="none"/>
        </w:rPr>
        <w:t xml:space="preserve">涉及信息类产品，请填写该产品关键部件的品牌、型号：</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标的名称：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关键部件：</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关键部件：</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品牌：</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型号：</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w:t>
      </w:r>
      <w:r>
        <w:rPr>
          <w:rFonts w:ascii="Times New Roman" w:hAnsi="Times New Roman" w:eastAsia="宋体" w:cs="Times New Roman"/>
          <w:sz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关键部件：</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品牌：</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型号：</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r>
      <w:r/>
    </w:p>
    <w:p>
      <w:pPr>
        <w:pStyle w:val="1089"/>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Times New Roman" w:hAnsi="Times New Roman" w:eastAsia="宋体" w:cs="Times New Roman"/>
          <w:sz w:val="21"/>
          <w:highlight w:val="none"/>
        </w:rPr>
      </w:r>
      <w:r/>
    </w:p>
    <w:p>
      <w:pPr>
        <w:pStyle w:val="1089"/>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Times New Roman" w:hAnsi="Times New Roman" w:eastAsia="汉仪书宋二S" w:cs="Times New Roman"/>
          <w:sz w:val="21"/>
          <w:highlight w:val="none"/>
        </w:rPr>
        <w:t xml:space="preserve">②</w:t>
      </w:r>
      <w:r>
        <w:rPr>
          <w:rFonts w:ascii="Times New Roman" w:hAnsi="Times New Roman" w:eastAsia="宋体" w:cs="Times New Roman"/>
          <w:sz w:val="21"/>
          <w:highlight w:val="none"/>
        </w:rPr>
        <w:t xml:space="preserve">涉及车辆采购，请填写是否属于新能源汽车：</w:t>
      </w:r>
      <w:r>
        <w:rPr>
          <w:rFonts w:ascii="Times New Roman" w:hAnsi="Times New Roman" w:eastAsia="宋体" w:cs="Times New Roman"/>
          <w:sz w:val="21"/>
          <w:highlight w:val="none"/>
        </w:rPr>
      </w:r>
      <w:r/>
    </w:p>
    <w:p>
      <w:pPr>
        <w:pStyle w:val="1089"/>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是，《政府采购品目分类目录》底级品目名称：</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数量：</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金额：</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w:t>
      </w:r>
      <w:r>
        <w:rPr>
          <w:rFonts w:ascii="Times New Roman" w:hAnsi="Times New Roman" w:eastAsia="宋体" w:cs="Times New Roman"/>
          <w:sz w:val="21"/>
          <w:highlight w:val="none"/>
        </w:rPr>
      </w:r>
      <w:r/>
    </w:p>
    <w:p>
      <w:pPr>
        <w:pStyle w:val="1089"/>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否</w:t>
      </w:r>
      <w:r>
        <w:rPr>
          <w:rFonts w:ascii="Times New Roman" w:hAnsi="Times New Roman" w:eastAsia="宋体" w:cs="Times New Roman"/>
          <w:sz w:val="21"/>
          <w:highlight w:val="none"/>
        </w:rPr>
      </w:r>
      <w:r/>
    </w:p>
    <w:p>
      <w:pPr>
        <w:pStyle w:val="1089"/>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Times New Roman" w:hAnsi="Times New Roman" w:eastAsia="宋体" w:cs="Times New Roman"/>
          <w:sz w:val="21"/>
          <w:highlight w:val="none"/>
          <w:lang w:val="en"/>
        </w:rPr>
        <w:t xml:space="preserve">4</w:t>
      </w:r>
      <w:r>
        <w:rPr>
          <w:rFonts w:ascii="Times New Roman" w:hAnsi="Times New Roman" w:eastAsia="宋体" w:cs="Times New Roman"/>
          <w:sz w:val="21"/>
          <w:highlight w:val="none"/>
        </w:rPr>
        <w:t xml:space="preserve">）政府采购组织形式：</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政府集中采购  </w:t>
      </w:r>
      <w:r>
        <w:rPr>
          <w:rFonts w:ascii="Wingdings" w:hAnsi="Wingdings" w:eastAsia="Wingdings" w:cs="Wingdings"/>
          <w:sz w:val="21"/>
          <w:highlight w:val="none"/>
        </w:rPr>
        <w:t xml:space="preserve">þ</w:t>
      </w:r>
      <w:r>
        <w:rPr>
          <w:rFonts w:ascii="Times New Roman" w:hAnsi="Times New Roman" w:eastAsia="宋体" w:cs="Times New Roman"/>
          <w:sz w:val="21"/>
          <w:highlight w:val="none"/>
        </w:rPr>
        <w:t xml:space="preserve">部门集中采购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分散采购</w:t>
      </w:r>
      <w:r>
        <w:rPr>
          <w:rFonts w:ascii="Times New Roman" w:hAnsi="Times New Roman" w:eastAsia="宋体" w:cs="Times New Roman"/>
          <w:sz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w:t>
      </w:r>
      <w:r>
        <w:rPr>
          <w:rFonts w:ascii="Times New Roman" w:hAnsi="Times New Roman" w:eastAsia="宋体" w:cs="Times New Roman"/>
          <w:sz w:val="21"/>
          <w:highlight w:val="none"/>
          <w:lang w:val="en"/>
        </w:rPr>
        <w:t xml:space="preserve">5</w:t>
      </w:r>
      <w:r>
        <w:rPr>
          <w:rFonts w:ascii="Times New Roman" w:hAnsi="Times New Roman" w:eastAsia="宋体" w:cs="Times New Roman"/>
          <w:sz w:val="21"/>
          <w:highlight w:val="none"/>
        </w:rPr>
        <w:t xml:space="preserve">）政府采购方式：</w:t>
      </w:r>
      <w:r>
        <w:rPr>
          <w:rFonts w:ascii="Wingdings" w:hAnsi="Wingdings" w:eastAsia="Wingdings" w:cs="Wingdings"/>
          <w:sz w:val="21"/>
          <w:highlight w:val="none"/>
        </w:rPr>
        <w:t xml:space="preserve">þ</w:t>
      </w:r>
      <w:r>
        <w:rPr>
          <w:rFonts w:ascii="Times New Roman" w:hAnsi="Times New Roman" w:eastAsia="宋体" w:cs="Times New Roman"/>
          <w:sz w:val="21"/>
          <w:highlight w:val="none"/>
        </w:rPr>
        <w:t xml:space="preserve">公开招标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邀请招标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竞争性谈判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竞争性磋商</w:t>
      </w:r>
      <w:r>
        <w:rPr>
          <w:rFonts w:ascii="Times New Roman" w:hAnsi="Times New Roman" w:eastAsia="宋体" w:cs="Times New Roman"/>
          <w:sz w:val="21"/>
          <w:highlight w:val="none"/>
        </w:rPr>
      </w:r>
      <w:r/>
    </w:p>
    <w:p>
      <w:pPr>
        <w:pStyle w:val="1089"/>
        <w:ind w:firstLine="420"/>
        <w:rPr>
          <w:rFonts w:ascii="Times New Roman" w:hAnsi="Times New Roman" w:eastAsia="宋体" w:cs="Times New Roman"/>
          <w:sz w:val="21"/>
          <w:highlight w:val="none"/>
          <w:u w:val="single"/>
        </w:rPr>
      </w:pPr>
      <w:r>
        <w:rPr>
          <w:rFonts w:ascii="Times New Roman" w:hAnsi="Times New Roman" w:cs="Times New Roman"/>
          <w:highlight w:val="none"/>
        </w:rPr>
        <w:t xml:space="preserve">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询价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单一来源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框架协议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其他：</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u w:val="singl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（注：在框架协议采购的第二阶段，可选择使用该合同文本）</w:t>
      </w:r>
      <w:r>
        <w:rPr>
          <w:rFonts w:ascii="Times New Roman" w:hAnsi="Times New Roman" w:eastAsia="宋体" w:cs="Times New Roman"/>
          <w:sz w:val="21"/>
          <w:highlight w:val="none"/>
        </w:rPr>
      </w:r>
      <w:r/>
    </w:p>
    <w:p>
      <w:pPr>
        <w:pStyle w:val="1089"/>
        <w:ind w:firstLine="220"/>
        <w:rPr>
          <w:rFonts w:ascii="Times New Roman" w:hAnsi="Times New Roman" w:eastAsia="宋体" w:cs="Times New Roman"/>
          <w:sz w:val="21"/>
          <w:highlight w:val="none"/>
        </w:rPr>
      </w:pPr>
      <w:r>
        <w:rPr>
          <w:rFonts w:ascii="Times New Roman" w:hAnsi="Times New Roman" w:cs="Times New Roman"/>
          <w:highlight w:val="none"/>
        </w:rPr>
        <w:t xml:space="preserve"> （</w:t>
      </w:r>
      <w:r>
        <w:rPr>
          <w:rFonts w:ascii="Times New Roman" w:hAnsi="Times New Roman" w:cs="Times New Roman"/>
          <w:highlight w:val="none"/>
          <w:lang w:val="en"/>
        </w:rPr>
        <w:t xml:space="preserve">6</w:t>
      </w:r>
      <w:r>
        <w:rPr>
          <w:rFonts w:ascii="Times New Roman" w:hAnsi="Times New Roman" w:cs="Times New Roman"/>
          <w:highlight w:val="none"/>
        </w:rPr>
        <w:t xml:space="preserve">）</w:t>
      </w:r>
      <w:r>
        <w:rPr>
          <w:rFonts w:ascii="Times New Roman" w:hAnsi="Times New Roman"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是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否</w:t>
      </w:r>
      <w:r>
        <w:rPr>
          <w:rFonts w:ascii="Times New Roman" w:hAnsi="Times New Roman" w:eastAsia="宋体" w:cs="Times New Roman"/>
          <w:sz w:val="21"/>
          <w:highlight w:val="none"/>
        </w:rPr>
      </w:r>
      <w:r/>
    </w:p>
    <w:p>
      <w:pPr>
        <w:pStyle w:val="876"/>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þ</w:t>
      </w:r>
      <w:r>
        <w:rPr>
          <w:rFonts w:ascii="Times New Roman" w:hAnsi="Times New Roman" w:eastAsia="宋体" w:cs="Times New Roman"/>
          <w:iCs/>
          <w:szCs w:val="21"/>
          <w:highlight w:val="none"/>
        </w:rPr>
        <w:t xml:space="preserve">否</w:t>
      </w:r>
      <w:r>
        <w:rPr>
          <w:rFonts w:ascii="Times New Roman" w:hAnsi="Times New Roman" w:eastAsia="宋体" w:cs="Times New Roman"/>
          <w:iCs/>
          <w:szCs w:val="21"/>
          <w:highlight w:val="none"/>
        </w:rPr>
      </w:r>
      <w:r/>
    </w:p>
    <w:p>
      <w:pPr>
        <w:pStyle w:val="876"/>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2"/>
          <w:highlight w:val="none"/>
        </w:rPr>
        <w:t xml:space="preserve">        若本项目不专门面向中小企业采购，是否给予小微企业评审优惠：</w:t>
      </w:r>
      <w:r>
        <w:rPr>
          <w:rFonts w:ascii="Wingdings" w:hAnsi="Wingdings" w:eastAsia="Wingdings" w:cs="Wingdings"/>
          <w:iCs/>
          <w:szCs w:val="21"/>
          <w:highlight w:val="none"/>
        </w:rPr>
        <w:t xml:space="preserve">þ</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否</w:t>
      </w:r>
      <w:r>
        <w:rPr>
          <w:rFonts w:ascii="Times New Roman" w:hAnsi="Times New Roman" w:eastAsia="宋体" w:cs="Times New Roman"/>
          <w:iCs/>
          <w:szCs w:val="21"/>
          <w:highlight w:val="none"/>
        </w:rPr>
      </w:r>
      <w:r/>
    </w:p>
    <w:p>
      <w:pPr>
        <w:pStyle w:val="876"/>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2"/>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否</w:t>
      </w:r>
      <w:r>
        <w:rPr>
          <w:rFonts w:ascii="Times New Roman" w:hAnsi="Times New Roman" w:eastAsia="宋体" w:cs="Times New Roman"/>
          <w:iCs/>
          <w:szCs w:val="21"/>
          <w:highlight w:val="none"/>
        </w:rPr>
      </w:r>
      <w:r/>
    </w:p>
    <w:p>
      <w:pPr>
        <w:pStyle w:val="876"/>
        <w:spacing w:line="400"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        中标（成交）采购标的制造商是否为监狱企业：</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否</w:t>
      </w:r>
      <w:r>
        <w:rPr>
          <w:rFonts w:ascii="Times New Roman" w:hAnsi="Times New Roman" w:eastAsia="宋体" w:cs="Times New Roman"/>
          <w:szCs w:val="22"/>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lang w:val="en"/>
        </w:rPr>
        <w:t xml:space="preserve">7</w:t>
      </w:r>
      <w:r>
        <w:rPr>
          <w:rFonts w:ascii="Times New Roman" w:hAnsi="Times New Roman"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否</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分包主要内容：</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ind w:firstLine="84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分包供应商/制造商名称（如供应商和制造商不同，请分别填写）：</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ind w:firstLine="84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分包供应商/制造商类型（如果供应商和制造商不同，只填写制造商类型）：</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小微型企业  </w:t>
      </w:r>
      <w:r>
        <w:rPr>
          <w:rFonts w:ascii="Times New Roman" w:hAnsi="Times New Roman" w:eastAsia="宋体" w:cs="Times New Roman"/>
          <w:iCs/>
          <w:szCs w:val="21"/>
          <w:highlight w:val="none"/>
        </w:rPr>
      </w:r>
      <w:r/>
    </w:p>
    <w:p>
      <w:pPr>
        <w:pStyle w:val="876"/>
        <w:ind w:firstLine="840"/>
        <w:spacing w:line="400" w:lineRule="exact"/>
        <w:rPr>
          <w:rFonts w:ascii="Times New Roman" w:hAnsi="Times New Roman" w:eastAsia="华文楷体" w:cs="Times New Roman"/>
          <w:szCs w:val="22"/>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其他</w:t>
      </w:r>
      <w:r>
        <w:rPr>
          <w:rFonts w:ascii="Times New Roman" w:hAnsi="Times New Roman" w:eastAsia="华文楷体" w:cs="Times New Roman"/>
          <w:szCs w:val="22"/>
          <w:highlight w:val="none"/>
        </w:rPr>
      </w:r>
      <w:r/>
    </w:p>
    <w:p>
      <w:pPr>
        <w:pStyle w:val="876"/>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lang w:val="en"/>
        </w:rPr>
        <w:t xml:space="preserve">8</w:t>
      </w:r>
      <w:r>
        <w:rPr>
          <w:rFonts w:ascii="Times New Roman" w:hAnsi="Times New Roman" w:eastAsia="宋体" w:cs="Times New Roman"/>
          <w:szCs w:val="21"/>
          <w:highlight w:val="none"/>
        </w:rPr>
        <w:t xml:space="preserve">）中标（成交）供应商是否为外商投资企业：</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否</w:t>
      </w:r>
      <w:r>
        <w:rPr>
          <w:rFonts w:ascii="Times New Roman" w:hAnsi="Times New Roman" w:eastAsia="宋体" w:cs="Times New Roman"/>
          <w:iCs/>
          <w:szCs w:val="21"/>
          <w:highlight w:val="none"/>
        </w:rPr>
      </w:r>
      <w:r/>
    </w:p>
    <w:p>
      <w:pPr>
        <w:pStyle w:val="1089"/>
        <w:ind w:firstLine="420"/>
        <w:tabs>
          <w:tab w:val="left" w:pos="1340" w:leader="none"/>
        </w:tabs>
        <w:rPr>
          <w:rFonts w:ascii="Times New Roman" w:hAnsi="Times New Roman" w:eastAsia="宋体" w:cs="Times New Roman"/>
          <w:sz w:val="21"/>
          <w:highlight w:val="none"/>
          <w:u w:val="single"/>
        </w:rPr>
      </w:pPr>
      <w:r>
        <w:rPr>
          <w:rFonts w:ascii="Times New Roman" w:hAnsi="Times New Roman" w:eastAsia="宋体" w:cs="Times New Roman"/>
          <w:sz w:val="21"/>
          <w:highlight w:val="none"/>
        </w:rPr>
        <w:t xml:space="preserve">     外商投资企业类型：</w:t>
      </w:r>
      <w:r>
        <w:rPr>
          <w:rFonts w:ascii="Wingdings" w:hAnsi="Wingdings" w:eastAsia="Wingdings" w:cs="Wingdings"/>
          <w:iCs/>
          <w:sz w:val="21"/>
          <w:highlight w:val="none"/>
        </w:rPr>
        <w:t xml:space="preserve">¨</w:t>
      </w:r>
      <w:r>
        <w:rPr>
          <w:rFonts w:ascii="Times New Roman" w:hAnsi="Times New Roman" w:eastAsia="宋体" w:cs="Times New Roman"/>
          <w:sz w:val="21"/>
          <w:highlight w:val="none"/>
        </w:rPr>
        <w:t xml:space="preserve">全部由外国投资者投资  </w:t>
      </w:r>
      <w:r>
        <w:rPr>
          <w:rFonts w:ascii="Wingdings" w:hAnsi="Wingdings" w:eastAsia="Wingdings" w:cs="Wingdings"/>
          <w:iCs/>
          <w:sz w:val="21"/>
          <w:highlight w:val="none"/>
        </w:rPr>
        <w:t xml:space="preserve">¨</w:t>
      </w:r>
      <w:r>
        <w:rPr>
          <w:rFonts w:ascii="Times New Roman" w:hAnsi="Times New Roman" w:eastAsia="宋体" w:cs="Times New Roman"/>
          <w:iCs/>
          <w:sz w:val="21"/>
          <w:highlight w:val="none"/>
        </w:rPr>
        <w:t xml:space="preserve">部分由外国投资者投资</w:t>
      </w:r>
      <w:r>
        <w:rPr>
          <w:rFonts w:ascii="Times New Roman" w:hAnsi="Times New Roman" w:eastAsia="宋体" w:cs="Times New Roman"/>
          <w:sz w:val="21"/>
          <w:highlight w:val="none"/>
          <w:u w:val="singl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lang w:val="en"/>
        </w:rPr>
        <w:t xml:space="preserve">9</w:t>
      </w:r>
      <w:r>
        <w:rPr>
          <w:rFonts w:ascii="Times New Roman" w:hAnsi="Times New Roman" w:eastAsia="宋体" w:cs="Times New Roman"/>
          <w:szCs w:val="21"/>
          <w:highlight w:val="none"/>
        </w:rPr>
        <w:t xml:space="preserve">）是否涉及进口产品：</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是，《政府采购品目分类目录》底级品目名称：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金额：</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ind w:firstLine="84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国别：</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规格型号：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否</w:t>
      </w:r>
      <w:r>
        <w:rPr>
          <w:rFonts w:ascii="Times New Roman" w:hAnsi="Times New Roman" w:eastAsia="宋体" w:cs="Times New Roman"/>
          <w:szCs w:val="21"/>
          <w:highlight w:val="none"/>
        </w:rPr>
      </w:r>
      <w:r/>
    </w:p>
    <w:p>
      <w:pPr>
        <w:pStyle w:val="876"/>
        <w:spacing w:line="400" w:lineRule="exact"/>
        <w:tabs>
          <w:tab w:val="left" w:pos="740"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w:t>
      </w:r>
      <w:r>
        <w:rPr>
          <w:rFonts w:ascii="Times New Roman" w:hAnsi="Times New Roman" w:eastAsia="宋体" w:cs="Times New Roman"/>
          <w:szCs w:val="21"/>
          <w:highlight w:val="none"/>
          <w:lang w:val="en"/>
        </w:rPr>
        <w:t xml:space="preserve">0</w:t>
      </w:r>
      <w:r>
        <w:rPr>
          <w:rFonts w:ascii="Times New Roman" w:hAnsi="Times New Roman" w:eastAsia="宋体" w:cs="Times New Roman"/>
          <w:szCs w:val="21"/>
          <w:highlight w:val="none"/>
        </w:rPr>
        <w:t xml:space="preserve">）是否涉及节能产品：</w:t>
      </w:r>
      <w:r>
        <w:rPr>
          <w:rFonts w:ascii="Times New Roman" w:hAnsi="Times New Roman" w:eastAsia="宋体" w:cs="Times New Roman"/>
          <w:szCs w:val="21"/>
          <w:highlight w:val="none"/>
        </w:rPr>
      </w:r>
      <w:r/>
    </w:p>
    <w:p>
      <w:pPr>
        <w:pStyle w:val="876"/>
        <w:spacing w:line="400" w:lineRule="exact"/>
        <w:tabs>
          <w:tab w:val="left" w:pos="740" w:leader="none"/>
        </w:tabs>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是，《节能产品政府采购品目清单》的底级品目名称：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iCs/>
          <w:szCs w:val="21"/>
          <w:highlight w:val="none"/>
        </w:rPr>
        <w:t xml:space="preserve">     </w:t>
      </w:r>
      <w:r>
        <w:rPr>
          <w:rFonts w:ascii="Times New Roman" w:hAnsi="Times New Roman" w:eastAsia="宋体" w:cs="Times New Roman"/>
          <w:iCs/>
          <w:szCs w:val="21"/>
          <w:highlight w:val="none"/>
        </w:rPr>
      </w:r>
      <w:r/>
    </w:p>
    <w:p>
      <w:pPr>
        <w:pStyle w:val="876"/>
        <w:spacing w:line="400" w:lineRule="exact"/>
        <w:tabs>
          <w:tab w:val="left" w:pos="740" w:leader="none"/>
        </w:tabs>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优先采购    </w:t>
      </w:r>
      <w:r>
        <w:rPr>
          <w:rFonts w:ascii="Times New Roman" w:hAnsi="Times New Roman" w:eastAsia="宋体" w:cs="Times New Roman"/>
          <w:iCs/>
          <w:szCs w:val="21"/>
          <w:highlight w:val="none"/>
        </w:rPr>
      </w:r>
      <w:r/>
    </w:p>
    <w:p>
      <w:pPr>
        <w:pStyle w:val="876"/>
        <w:spacing w:line="400" w:lineRule="exact"/>
        <w:tabs>
          <w:tab w:val="left" w:pos="740" w:leader="none"/>
        </w:tabs>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否</w:t>
      </w:r>
      <w:r>
        <w:rPr>
          <w:rFonts w:ascii="Times New Roman" w:hAnsi="Times New Roman" w:eastAsia="宋体" w:cs="Times New Roman"/>
          <w:szCs w:val="21"/>
          <w:highlight w:val="none"/>
        </w:rPr>
      </w:r>
      <w:r/>
    </w:p>
    <w:p>
      <w:pPr>
        <w:pStyle w:val="876"/>
        <w:spacing w:line="400" w:lineRule="exact"/>
        <w:tabs>
          <w:tab w:val="left" w:pos="740"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是否涉及环境标志产品：</w:t>
      </w:r>
      <w:r>
        <w:rPr>
          <w:rFonts w:ascii="Times New Roman" w:hAnsi="Times New Roman" w:eastAsia="宋体" w:cs="Times New Roman"/>
          <w:szCs w:val="21"/>
          <w:highlight w:val="none"/>
        </w:rPr>
      </w:r>
      <w:r/>
    </w:p>
    <w:p>
      <w:pPr>
        <w:pStyle w:val="876"/>
        <w:spacing w:line="400" w:lineRule="exact"/>
        <w:tabs>
          <w:tab w:val="left" w:pos="740"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是，《环境标志产品政府采购品目清单》的底级品目名称：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iCs/>
          <w:szCs w:val="21"/>
          <w:highlight w:val="none"/>
        </w:rPr>
        <w:t xml:space="preserve"> </w:t>
      </w:r>
      <w:r>
        <w:rPr>
          <w:rFonts w:ascii="Times New Roman" w:hAnsi="Times New Roman" w:eastAsia="宋体" w:cs="Times New Roman"/>
          <w:szCs w:val="21"/>
          <w:highlight w:val="none"/>
        </w:rPr>
      </w:r>
      <w:r/>
    </w:p>
    <w:p>
      <w:pPr>
        <w:pStyle w:val="876"/>
        <w:spacing w:line="400" w:lineRule="exact"/>
        <w:tabs>
          <w:tab w:val="left" w:pos="740" w:leader="none"/>
        </w:tabs>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优先采购    </w:t>
      </w:r>
      <w:r>
        <w:rPr>
          <w:rFonts w:ascii="Times New Roman" w:hAnsi="Times New Roman" w:eastAsia="宋体" w:cs="Times New Roman"/>
          <w:iCs/>
          <w:szCs w:val="21"/>
          <w:highlight w:val="none"/>
        </w:rPr>
      </w:r>
      <w:r/>
    </w:p>
    <w:p>
      <w:pPr>
        <w:pStyle w:val="876"/>
        <w:spacing w:line="400" w:lineRule="exact"/>
        <w:tabs>
          <w:tab w:val="left" w:pos="740" w:leader="none"/>
        </w:tabs>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否</w:t>
      </w:r>
      <w:r>
        <w:rPr>
          <w:rFonts w:ascii="Times New Roman" w:hAnsi="Times New Roman" w:eastAsia="宋体" w:cs="Times New Roman"/>
          <w:szCs w:val="21"/>
          <w:highlight w:val="none"/>
        </w:rPr>
      </w:r>
      <w:r/>
    </w:p>
    <w:p>
      <w:pPr>
        <w:pStyle w:val="1089"/>
        <w:ind w:firstLine="0"/>
        <w:rPr>
          <w:rFonts w:ascii="Times New Roman" w:hAnsi="Times New Roman" w:eastAsia="宋体" w:cs="Times New Roman"/>
          <w:sz w:val="21"/>
          <w:highlight w:val="none"/>
        </w:rPr>
      </w:pPr>
      <w:r>
        <w:rPr>
          <w:rFonts w:ascii="Times New Roman" w:hAnsi="Times New Roman" w:cs="Times New Roman"/>
          <w:sz w:val="21"/>
          <w:highlight w:val="none"/>
        </w:rPr>
        <w:t xml:space="preserve">          </w:t>
      </w:r>
      <w:r>
        <w:rPr>
          <w:rFonts w:ascii="Times New Roman" w:hAnsi="Times New Roman" w:eastAsia="宋体" w:cs="Times New Roman"/>
          <w:sz w:val="21"/>
          <w:highlight w:val="none"/>
        </w:rPr>
        <w:t xml:space="preserve">是否涉及绿色产品： </w:t>
      </w:r>
      <w:r>
        <w:rPr>
          <w:rFonts w:ascii="Times New Roman" w:hAnsi="Times New Roman" w:eastAsia="宋体" w:cs="Times New Roman"/>
          <w:sz w:val="21"/>
          <w:highlight w:val="none"/>
        </w:rPr>
      </w:r>
      <w:r/>
    </w:p>
    <w:p>
      <w:pPr>
        <w:pStyle w:val="1089"/>
        <w:ind w:firstLine="420"/>
        <w:rPr>
          <w:rFonts w:ascii="Times New Roman" w:hAnsi="Times New Roman" w:eastAsia="宋体" w:cs="Times New Roman"/>
          <w:highlight w:val="none"/>
          <w:u w:val="singl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是，绿色产品政府采购相关政策确定的底级品目名称：</w:t>
      </w:r>
      <w:r>
        <w:rPr>
          <w:rFonts w:ascii="Times New Roman" w:hAnsi="Times New Roman" w:eastAsia="宋体" w:cs="Times New Roman"/>
          <w:highlight w:val="none"/>
          <w:u w:val="single"/>
        </w:rPr>
        <w:t xml:space="preserve">         </w:t>
      </w:r>
      <w:r>
        <w:rPr>
          <w:rFonts w:ascii="Times New Roman" w:hAnsi="Times New Roman" w:eastAsia="宋体" w:cs="Times New Roman"/>
          <w:highlight w:val="none"/>
          <w:u w:val="single"/>
        </w:rPr>
      </w:r>
      <w:r/>
    </w:p>
    <w:p>
      <w:pPr>
        <w:pStyle w:val="876"/>
        <w:spacing w:line="400" w:lineRule="exact"/>
        <w:tabs>
          <w:tab w:val="left" w:pos="740" w:leader="none"/>
        </w:tabs>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优先采购    </w:t>
      </w:r>
      <w:r>
        <w:rPr>
          <w:rFonts w:ascii="Times New Roman" w:hAnsi="Times New Roman" w:eastAsia="宋体" w:cs="Times New Roman"/>
          <w:iCs/>
          <w:szCs w:val="21"/>
          <w:highlight w:val="none"/>
        </w:rPr>
      </w:r>
      <w:r/>
    </w:p>
    <w:p>
      <w:pPr>
        <w:pStyle w:val="1089"/>
        <w:ind w:firstLine="420"/>
        <w:rPr>
          <w:rFonts w:ascii="Times New Roman" w:hAnsi="Times New Roman"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 xml:space="preserve">¨</w:t>
      </w:r>
      <w:r>
        <w:rPr>
          <w:rFonts w:ascii="Times New Roman" w:hAnsi="Times New Roman" w:eastAsia="宋体" w:cs="Times New Roman"/>
          <w:sz w:val="21"/>
          <w:highlight w:val="none"/>
        </w:rPr>
        <w:t xml:space="preserve">否</w:t>
      </w:r>
      <w:r>
        <w:rPr>
          <w:rFonts w:ascii="Times New Roman" w:hAnsi="Times New Roman" w:cs="Times New Roman"/>
          <w:sz w:val="21"/>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w:t>
      </w:r>
      <w:r>
        <w:rPr>
          <w:rFonts w:ascii="Times New Roman" w:hAnsi="Times New Roman" w:eastAsia="宋体" w:cs="Times New Roman"/>
          <w:szCs w:val="21"/>
          <w:highlight w:val="none"/>
          <w:lang w:val="en"/>
        </w:rPr>
        <w:t xml:space="preserve">1</w:t>
      </w:r>
      <w:r>
        <w:rPr>
          <w:rFonts w:ascii="Times New Roman" w:hAnsi="Times New Roman"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Times New Roman" w:hAnsi="Times New Roman" w:eastAsia="宋体" w:cs="Times New Roman"/>
          <w:szCs w:val="21"/>
          <w:highlight w:val="none"/>
        </w:rPr>
      </w:r>
      <w:r/>
    </w:p>
    <w:p>
      <w:pPr>
        <w:pStyle w:val="876"/>
        <w:ind w:firstLine="840"/>
        <w:spacing w:line="400" w:lineRule="exact"/>
        <w:rPr>
          <w:rFonts w:ascii="Times New Roman" w:hAnsi="Times New Roman" w:eastAsia="宋体" w:cs="Times New Roman"/>
          <w:szCs w:val="21"/>
          <w:highlight w:val="none"/>
        </w:rPr>
      </w:pP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否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不涉及</w:t>
      </w:r>
      <w:r>
        <w:rPr>
          <w:rFonts w:ascii="Times New Roman" w:hAnsi="Times New Roman" w:eastAsia="宋体" w:cs="Times New Roman"/>
          <w:szCs w:val="21"/>
          <w:highlight w:val="non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合同金额</w:t>
      </w:r>
      <w:r>
        <w:rPr>
          <w:rFonts w:ascii="Times New Roman" w:hAnsi="Times New Roman" w:eastAsia="宋体" w:cs="Times New Roman"/>
          <w:b/>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（1）合同金额小写：</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大写：</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分包金额（如有）小写：</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大写：</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（注：固定单价合同应填写单价和最高限价）</w:t>
      </w:r>
      <w:r>
        <w:rPr>
          <w:rFonts w:ascii="Times New Roman" w:hAnsi="Times New Roman" w:eastAsia="宋体" w:cs="Times New Roman"/>
          <w:szCs w:val="21"/>
          <w:highlight w:val="none"/>
        </w:rPr>
      </w:r>
      <w:r/>
    </w:p>
    <w:p>
      <w:pPr>
        <w:pStyle w:val="876"/>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（2）合同定价方式（采用组合定价方式的，可以勾选多项）：</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 xml:space="preserve">þ</w:t>
      </w:r>
      <w:r>
        <w:rPr>
          <w:rFonts w:ascii="Times New Roman" w:hAnsi="Times New Roman"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ascii="Times New Roman" w:hAnsi="Times New Roman" w:eastAsia="宋体" w:cs="Times New Roman"/>
          <w:iCs/>
          <w:szCs w:val="21"/>
          <w:highlight w:val="none"/>
        </w:rPr>
        <w:t xml:space="preserve">其他</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r>
      <w:r/>
    </w:p>
    <w:p>
      <w:pPr>
        <w:pStyle w:val="876"/>
        <w:contextualSpacing/>
        <w:ind w:left="0" w:firstLine="420"/>
        <w:jc w:val="left"/>
        <w:spacing w:line="400" w:lineRule="exact"/>
        <w:widowControl/>
        <w:rPr>
          <w:rFonts w:ascii="Times New Roman" w:hAnsi="Times New Roman" w:eastAsia="宋体" w:cs="Times New Roman"/>
          <w:sz w:val="21"/>
          <w:szCs w:val="21"/>
          <w:highlight w:val="none"/>
          <w:lang w:val="en-US" w:eastAsia="zh-CN" w:bidi="en-US"/>
        </w:rPr>
      </w:pPr>
      <w:r>
        <w:rPr>
          <w:rFonts w:ascii="Times New Roman" w:hAnsi="Times New Roman" w:eastAsia="宋体" w:cs="Times New Roman"/>
          <w:sz w:val="21"/>
          <w:szCs w:val="21"/>
          <w:highlight w:val="none"/>
          <w:lang w:val="en-US" w:eastAsia="zh-CN" w:bidi="en-US"/>
        </w:rPr>
        <w:t xml:space="preserve">（3）付款方式（按项目实际勾选填写）：</w:t>
      </w:r>
      <w:r>
        <w:rPr>
          <w:rFonts w:ascii="Times New Roman" w:hAnsi="Times New Roman" w:eastAsia="宋体" w:cs="Times New Roman"/>
          <w:sz w:val="21"/>
          <w:szCs w:val="21"/>
          <w:highlight w:val="none"/>
          <w:lang w:val="en-US" w:eastAsia="zh-CN" w:bidi="en-US"/>
        </w:rPr>
      </w:r>
      <w:r/>
    </w:p>
    <w:p>
      <w:pPr>
        <w:pStyle w:val="876"/>
        <w:ind w:firstLine="630"/>
        <w:spacing w:line="400" w:lineRule="exact"/>
        <w:rPr>
          <w:rFonts w:ascii="Times New Roman" w:hAnsi="Times New Roman" w:eastAsia="宋体" w:cs="Times New Roman"/>
          <w:szCs w:val="21"/>
          <w:highlight w:val="none"/>
          <w:u w:val="single"/>
        </w:rPr>
      </w:pP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全额付款：</w:t>
      </w:r>
      <w:r>
        <w:rPr>
          <w:rFonts w:ascii="Times New Roman" w:hAnsi="Times New Roman" w:eastAsia="宋体" w:cs="Times New Roman"/>
          <w:szCs w:val="21"/>
          <w:highlight w:val="none"/>
          <w:u w:val="single"/>
        </w:rPr>
        <w:t xml:space="preserve">  （应明确一次性支付合同款项的条件）                    </w:t>
      </w:r>
      <w:r>
        <w:rPr>
          <w:rFonts w:ascii="Times New Roman" w:hAnsi="Times New Roman" w:eastAsia="宋体" w:cs="Times New Roman"/>
          <w:szCs w:val="21"/>
          <w:highlight w:val="none"/>
          <w:u w:val="single"/>
        </w:rPr>
      </w:r>
      <w:r/>
    </w:p>
    <w:p>
      <w:pPr>
        <w:pStyle w:val="876"/>
        <w:ind w:firstLine="630"/>
        <w:spacing w:line="400" w:lineRule="exact"/>
        <w:rPr>
          <w:rFonts w:ascii="Times New Roman" w:hAnsi="Times New Roman" w:eastAsia="宋体" w:cs="Times New Roman"/>
          <w:szCs w:val="22"/>
          <w:highlight w:val="none"/>
        </w:rPr>
      </w:pP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分期付款：</w:t>
      </w:r>
      <w:r>
        <w:rPr>
          <w:rFonts w:ascii="Times New Roman" w:hAnsi="Times New Roman" w:eastAsia="宋体" w:cs="Times New Roman"/>
          <w:szCs w:val="21"/>
          <w:highlight w:val="none"/>
          <w:u w:val="single"/>
        </w:rPr>
        <w:t xml:space="preserve">  （应明确分期支付合同款项的各期比例和支付条件，各期支付条件应与分期履约验收情况挂钩） </w:t>
      </w:r>
      <w:r>
        <w:rPr>
          <w:rFonts w:ascii="Times New Roman" w:hAnsi="Times New Roman" w:eastAsia="宋体" w:cs="Times New Roman"/>
          <w:szCs w:val="21"/>
          <w:highlight w:val="none"/>
        </w:rPr>
        <w:t xml:space="preserve">，其中涉及预付款的：</w:t>
      </w:r>
      <w:r>
        <w:rPr>
          <w:rFonts w:ascii="Times New Roman" w:hAnsi="Times New Roman" w:eastAsia="宋体" w:cs="Times New Roman"/>
          <w:szCs w:val="21"/>
          <w:highlight w:val="none"/>
          <w:u w:val="single"/>
        </w:rPr>
        <w:t xml:space="preserve"> （应明确预付款的支付比例和支付条件） </w:t>
      </w:r>
      <w:r>
        <w:rPr>
          <w:rFonts w:ascii="Times New Roman" w:hAnsi="Times New Roman" w:eastAsia="宋体" w:cs="Times New Roman"/>
          <w:szCs w:val="22"/>
          <w:highlight w:val="none"/>
        </w:rPr>
      </w:r>
      <w:r/>
    </w:p>
    <w:p>
      <w:pPr>
        <w:pStyle w:val="876"/>
        <w:ind w:firstLine="630"/>
        <w:spacing w:line="400" w:lineRule="exact"/>
        <w:rPr>
          <w:rFonts w:ascii="Times New Roman" w:hAnsi="Times New Roman" w:eastAsia="宋体" w:cs="Times New Roman"/>
          <w:szCs w:val="21"/>
          <w:highlight w:val="none"/>
          <w:u w:val="single"/>
        </w:rPr>
      </w:pP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成本补偿：</w:t>
      </w:r>
      <w:r>
        <w:rPr>
          <w:rFonts w:ascii="Times New Roman" w:hAnsi="Times New Roman" w:eastAsia="宋体" w:cs="Times New Roman"/>
          <w:szCs w:val="21"/>
          <w:highlight w:val="none"/>
          <w:u w:val="single"/>
        </w:rPr>
        <w:t xml:space="preserve">      （应明确按照成本补偿方式的支付方式和支付条件）   </w:t>
      </w:r>
      <w:r>
        <w:rPr>
          <w:rFonts w:ascii="Times New Roman" w:hAnsi="Times New Roman" w:eastAsia="宋体" w:cs="Times New Roman"/>
          <w:szCs w:val="21"/>
          <w:highlight w:val="none"/>
          <w:u w:val="single"/>
        </w:rPr>
      </w:r>
      <w:r/>
    </w:p>
    <w:p>
      <w:pPr>
        <w:pStyle w:val="876"/>
        <w:ind w:firstLine="630"/>
        <w:spacing w:line="400" w:lineRule="exact"/>
        <w:rPr>
          <w:rFonts w:ascii="Times New Roman" w:hAnsi="Times New Roman" w:eastAsia="宋体" w:cs="Times New Roman"/>
          <w:szCs w:val="21"/>
          <w:highlight w:val="none"/>
          <w:u w:val="single"/>
        </w:rPr>
      </w:pP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绩效激励：</w:t>
      </w:r>
      <w:r>
        <w:rPr>
          <w:rFonts w:ascii="Times New Roman" w:hAnsi="Times New Roman" w:eastAsia="宋体" w:cs="Times New Roman"/>
          <w:szCs w:val="21"/>
          <w:highlight w:val="none"/>
          <w:u w:val="single"/>
        </w:rPr>
        <w:t xml:space="preserve">      （应明确按照绩效激励方式的支付方式和支付条件）   </w:t>
      </w:r>
      <w:r>
        <w:rPr>
          <w:rFonts w:ascii="Times New Roman" w:hAnsi="Times New Roman" w:eastAsia="宋体" w:cs="Times New Roman"/>
          <w:szCs w:val="21"/>
          <w:highlight w:val="none"/>
          <w:u w:val="single"/>
        </w:rPr>
      </w:r>
      <w:r/>
    </w:p>
    <w:p>
      <w:pPr>
        <w:pStyle w:val="876"/>
        <w:numPr>
          <w:ilvl w:val="0"/>
          <w:numId w:val="7"/>
        </w:numPr>
        <w:ind w:firstLine="420"/>
        <w:spacing w:line="400" w:lineRule="exact"/>
        <w:rPr>
          <w:rFonts w:ascii="Times New Roman" w:hAnsi="Times New Roman" w:eastAsia="宋体" w:cs="Times New Roman"/>
          <w:b/>
          <w:szCs w:val="21"/>
          <w:highlight w:val="none"/>
          <w:u w:val="single"/>
        </w:rPr>
      </w:pPr>
      <w:r>
        <w:rPr>
          <w:rFonts w:ascii="Times New Roman" w:hAnsi="Times New Roman" w:eastAsia="宋体" w:cs="Times New Roman"/>
          <w:b/>
          <w:szCs w:val="21"/>
          <w:highlight w:val="none"/>
        </w:rPr>
        <w:t xml:space="preserve">合同履行</w:t>
      </w:r>
      <w:r>
        <w:rPr>
          <w:rFonts w:ascii="Times New Roman" w:hAnsi="Times New Roman" w:eastAsia="宋体" w:cs="Times New Roman"/>
          <w:b/>
          <w:szCs w:val="21"/>
          <w:highlight w:val="none"/>
          <w:u w:val="singl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（1）起始日期：</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日，完成日期：</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日。</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（2）履约地点</w:t>
      </w:r>
      <w:r>
        <w:rPr>
          <w:rFonts w:ascii="Times New Roman" w:hAnsi="Times New Roman" w:eastAsia="宋体" w:cs="Times New Roman"/>
          <w:bCs/>
          <w:szCs w:val="21"/>
          <w:highlight w:val="none"/>
        </w:rPr>
        <w:t xml:space="preserve">：</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bCs/>
          <w:szCs w:val="21"/>
          <w:highlight w:val="none"/>
        </w:rPr>
        <w:t xml:space="preserve">（3）履约担保：</w:t>
      </w:r>
      <w:r>
        <w:rPr>
          <w:rFonts w:ascii="Times New Roman" w:hAnsi="Times New Roman" w:eastAsia="宋体" w:cs="Times New Roman"/>
          <w:szCs w:val="22"/>
          <w:highlight w:val="none"/>
        </w:rPr>
        <w:t xml:space="preserve">是否收取履约保证金：</w:t>
      </w:r>
      <w:r>
        <w:rPr>
          <w:rFonts w:ascii="Wingdings" w:hAnsi="Wingdings" w:eastAsia="Wingdings" w:cs="Wingdings"/>
          <w:szCs w:val="21"/>
          <w:highlight w:val="none"/>
        </w:rPr>
        <w:t xml:space="preserve">þ</w:t>
      </w:r>
      <w:r>
        <w:rPr>
          <w:rFonts w:ascii="Times New Roman" w:hAnsi="Times New Roman" w:eastAsia="宋体" w:cs="Times New Roman"/>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szCs w:val="21"/>
          <w:highlight w:val="none"/>
        </w:rPr>
        <w:t xml:space="preserve">否</w:t>
      </w:r>
      <w:r>
        <w:rPr>
          <w:rFonts w:ascii="Times New Roman" w:hAnsi="Times New Roman" w:eastAsia="宋体" w:cs="Times New Roman"/>
          <w:szCs w:val="21"/>
          <w:highlight w:val="none"/>
        </w:rPr>
      </w:r>
      <w:r/>
    </w:p>
    <w:p>
      <w:pPr>
        <w:pStyle w:val="1089"/>
        <w:rPr>
          <w:rFonts w:ascii="Times New Roman" w:hAnsi="Times New Roman" w:eastAsia="宋体" w:cs="Times New Roman"/>
          <w:sz w:val="21"/>
          <w:highlight w:val="none"/>
        </w:rPr>
      </w:pPr>
      <w:r>
        <w:rPr>
          <w:rFonts w:ascii="Times New Roman" w:hAnsi="Times New Roman" w:cs="Times New Roman"/>
          <w:bCs/>
          <w:highlight w:val="none"/>
        </w:rPr>
        <w:t xml:space="preserve"> </w:t>
      </w:r>
      <w:r>
        <w:rPr>
          <w:rFonts w:ascii="Times New Roman" w:hAnsi="Times New Roman" w:eastAsia="宋体" w:cs="Times New Roman"/>
          <w:sz w:val="21"/>
          <w:highlight w:val="none"/>
        </w:rPr>
        <w:t xml:space="preserve">收取履约保证金形式：</w:t>
      </w:r>
      <w:r>
        <w:rPr>
          <w:rFonts w:ascii="Times New Roman" w:hAnsi="Times New Roman" w:eastAsia="宋体" w:cs="Times New Roman"/>
          <w:bCs/>
          <w:sz w:val="21"/>
          <w:highlight w:val="none"/>
          <w:u w:val="single"/>
        </w:rPr>
        <w:t xml:space="preserve"> </w:t>
      </w:r>
      <w:r>
        <w:rPr>
          <w:rFonts w:hint="eastAsia" w:ascii="Times New Roman" w:hAnsi="Times New Roman" w:eastAsia="宋体" w:cs="Times New Roman"/>
          <w:bCs/>
          <w:sz w:val="21"/>
          <w:highlight w:val="none"/>
          <w:u w:val="single"/>
        </w:rPr>
        <w:t xml:space="preserve">银行保函、银行汇票、网上银行汇款、综合保险的保证担保</w:t>
      </w:r>
      <w:r>
        <w:rPr>
          <w:rFonts w:hint="eastAsia" w:ascii="Times New Roman" w:hAnsi="Times New Roman" w:eastAsia="宋体" w:cs="Times New Roman"/>
          <w:bCs/>
          <w:sz w:val="21"/>
          <w:highlight w:val="none"/>
          <w:u w:val="single"/>
          <w:lang w:val="en-US" w:eastAsia="zh-CN"/>
        </w:rPr>
        <w:t xml:space="preserve">等。</w:t>
      </w:r>
      <w:r>
        <w:rPr>
          <w:rFonts w:ascii="Times New Roman" w:hAnsi="Times New Roman" w:eastAsia="宋体" w:cs="Times New Roman"/>
          <w:sz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收取履约保证金金额：</w:t>
      </w:r>
      <w:r>
        <w:rPr>
          <w:rFonts w:ascii="Times New Roman" w:hAnsi="Times New Roman" w:eastAsia="宋体" w:cs="Times New Roman"/>
          <w:bCs/>
          <w:sz w:val="21"/>
          <w:highlight w:val="none"/>
          <w:u w:val="single"/>
        </w:rPr>
        <w:t xml:space="preserve">        </w:t>
      </w:r>
      <w:r>
        <w:rPr>
          <w:rFonts w:hint="eastAsia" w:ascii="Times New Roman" w:hAnsi="Times New Roman" w:eastAsia="宋体" w:cs="Times New Roman"/>
          <w:bCs/>
          <w:sz w:val="21"/>
          <w:highlight w:val="none"/>
          <w:u w:val="single"/>
          <w:lang w:val="en-US" w:eastAsia="zh-CN"/>
        </w:rPr>
        <w:t xml:space="preserve">中标金额的5%</w:t>
      </w:r>
      <w:r>
        <w:rPr>
          <w:rFonts w:ascii="Times New Roman" w:hAnsi="Times New Roman" w:eastAsia="宋体" w:cs="Times New Roman"/>
          <w:bCs/>
          <w:sz w:val="21"/>
          <w:highlight w:val="none"/>
          <w:u w:val="single"/>
        </w:rPr>
        <w:t xml:space="preserve">                   </w:t>
      </w:r>
      <w:r>
        <w:rPr>
          <w:rFonts w:ascii="Times New Roman" w:hAnsi="Times New Roman" w:eastAsia="宋体" w:cs="Times New Roman"/>
          <w:sz w:val="21"/>
          <w:highlight w:val="none"/>
        </w:rPr>
      </w:r>
      <w:r/>
    </w:p>
    <w:p>
      <w:pPr>
        <w:pStyle w:val="876"/>
        <w:ind w:firstLine="420"/>
        <w:spacing w:line="400" w:lineRule="exact"/>
        <w:rPr>
          <w:rFonts w:ascii="Times New Roman" w:hAnsi="Times New Roman" w:eastAsia="宋体" w:cs="Times New Roman"/>
          <w:szCs w:val="22"/>
          <w:highlight w:val="none"/>
        </w:rPr>
      </w:pPr>
      <w:r>
        <w:rPr>
          <w:rFonts w:ascii="Times New Roman" w:hAnsi="Times New Roman" w:eastAsia="宋体" w:cs="Times New Roman"/>
          <w:bCs/>
          <w:szCs w:val="21"/>
          <w:highlight w:val="none"/>
        </w:rPr>
        <w:t xml:space="preserve"> 履约担保期限：</w:t>
      </w:r>
      <w:r>
        <w:rPr>
          <w:rFonts w:ascii="Times New Roman" w:hAnsi="Times New Roman" w:eastAsia="宋体" w:cs="Times New Roman"/>
          <w:bCs/>
          <w:szCs w:val="21"/>
          <w:highlight w:val="none"/>
          <w:u w:val="single"/>
        </w:rPr>
        <w:t xml:space="preserve"> 履约保证金自合同生效之日起生效，在</w:t>
      </w:r>
      <w:r>
        <w:rPr>
          <w:rFonts w:hint="eastAsia" w:ascii="Times New Roman" w:hAnsi="Times New Roman" w:eastAsia="宋体" w:cs="Times New Roman"/>
          <w:bCs/>
          <w:szCs w:val="21"/>
          <w:highlight w:val="none"/>
          <w:u w:val="single"/>
          <w:lang w:val="en-US" w:eastAsia="zh-CN"/>
        </w:rPr>
        <w:t xml:space="preserve">通过验收之日</w:t>
      </w:r>
      <w:r>
        <w:rPr>
          <w:rFonts w:ascii="Times New Roman" w:hAnsi="Times New Roman" w:eastAsia="宋体" w:cs="Times New Roman"/>
          <w:bCs/>
          <w:szCs w:val="21"/>
          <w:highlight w:val="none"/>
          <w:u w:val="single"/>
        </w:rPr>
        <w:t xml:space="preserve">起 28日后失效。如果</w:t>
      </w:r>
      <w:r>
        <w:rPr>
          <w:rFonts w:hint="eastAsia" w:ascii="Times New Roman" w:hAnsi="Times New Roman" w:eastAsia="宋体" w:cs="Times New Roman"/>
          <w:bCs/>
          <w:szCs w:val="21"/>
          <w:highlight w:val="none"/>
          <w:u w:val="single"/>
          <w:lang w:val="en-US" w:eastAsia="zh-CN"/>
        </w:rPr>
        <w:t xml:space="preserve">乙</w:t>
      </w:r>
      <w:r>
        <w:rPr>
          <w:rFonts w:ascii="Times New Roman" w:hAnsi="Times New Roman" w:eastAsia="宋体" w:cs="Times New Roman"/>
          <w:bCs/>
          <w:szCs w:val="21"/>
          <w:highlight w:val="none"/>
          <w:u w:val="single"/>
        </w:rPr>
        <w:t xml:space="preserve">方不履行合同约定的义务或其履行不符合合同的约定，</w:t>
      </w:r>
      <w:r>
        <w:rPr>
          <w:rFonts w:hint="eastAsia" w:ascii="Times New Roman" w:hAnsi="Times New Roman" w:eastAsia="宋体" w:cs="Times New Roman"/>
          <w:bCs/>
          <w:szCs w:val="21"/>
          <w:highlight w:val="none"/>
          <w:u w:val="single"/>
          <w:lang w:val="en-US" w:eastAsia="zh-CN"/>
        </w:rPr>
        <w:t xml:space="preserve">甲</w:t>
      </w:r>
      <w:r>
        <w:rPr>
          <w:rFonts w:ascii="Times New Roman" w:hAnsi="Times New Roman" w:eastAsia="宋体" w:cs="Times New Roman"/>
          <w:bCs/>
          <w:szCs w:val="21"/>
          <w:highlight w:val="none"/>
          <w:u w:val="single"/>
        </w:rPr>
        <w:t xml:space="preserve">方有权扣划相应金额的履约保证金。   </w:t>
      </w:r>
      <w:r>
        <w:rPr>
          <w:rFonts w:ascii="Times New Roman" w:hAnsi="Times New Roman" w:eastAsia="宋体" w:cs="Times New Roman"/>
          <w:szCs w:val="22"/>
          <w:highlight w:val="none"/>
        </w:rPr>
      </w:r>
      <w:r/>
    </w:p>
    <w:p>
      <w:pPr>
        <w:pStyle w:val="876"/>
        <w:ind w:firstLine="420"/>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（4）分期履行要求：</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r>
      <w:r/>
    </w:p>
    <w:p>
      <w:pPr>
        <w:pStyle w:val="876"/>
        <w:ind w:firstLine="420"/>
        <w:spacing w:line="400" w:lineRule="exact"/>
        <w:rPr>
          <w:rFonts w:ascii="Times New Roman" w:hAnsi="Times New Roman" w:eastAsia="宋体" w:cs="Times New Roman"/>
          <w:szCs w:val="21"/>
          <w:highlight w:val="none"/>
          <w:u w:val="single"/>
        </w:rPr>
      </w:pPr>
      <w:r>
        <w:rPr>
          <w:rFonts w:ascii="Times New Roman" w:hAnsi="Times New Roman" w:eastAsia="宋体" w:cs="Times New Roman"/>
          <w:bCs/>
          <w:szCs w:val="21"/>
          <w:highlight w:val="none"/>
        </w:rPr>
        <w:t xml:space="preserve">（5）风险处置措施和替代方案：</w:t>
      </w:r>
      <w:r>
        <w:rPr>
          <w:rFonts w:ascii="Times New Roman" w:hAnsi="Times New Roman" w:eastAsia="宋体" w:cs="Times New Roman"/>
          <w:color w:val="0000ff"/>
          <w:szCs w:val="21"/>
          <w:highlight w:val="none"/>
          <w:u w:val="single"/>
        </w:rPr>
        <w:t xml:space="preserve">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合同验收</w:t>
      </w:r>
      <w:r>
        <w:rPr>
          <w:rFonts w:ascii="Times New Roman" w:hAnsi="Times New Roman" w:eastAsia="宋体" w:cs="Times New Roman"/>
          <w:b/>
          <w:szCs w:val="21"/>
          <w:highlight w:val="none"/>
        </w:rPr>
      </w:r>
      <w:r/>
    </w:p>
    <w:p>
      <w:pPr>
        <w:pStyle w:val="876"/>
        <w:numPr>
          <w:ilvl w:val="0"/>
          <w:numId w:val="9"/>
        </w:numPr>
        <w:ind w:firstLine="420"/>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自行组织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委托第三方组织</w:t>
      </w:r>
      <w:r>
        <w:rPr>
          <w:rFonts w:ascii="Times New Roman" w:hAnsi="Times New Roman" w:eastAsia="宋体" w:cs="Times New Roman"/>
          <w:bCs/>
          <w:szCs w:val="21"/>
          <w:highlight w:val="none"/>
        </w:rPr>
      </w:r>
      <w:r/>
    </w:p>
    <w:p>
      <w:pPr>
        <w:pStyle w:val="876"/>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验收主体：</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r>
      <w:r/>
    </w:p>
    <w:p>
      <w:pPr>
        <w:pStyle w:val="876"/>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是，抽查比例：</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是，</w:t>
      </w:r>
      <w:r>
        <w:rPr>
          <w:rFonts w:ascii="Times New Roman" w:hAnsi="Times New Roman" w:eastAsia="宋体" w:cs="Times New Roman"/>
          <w:bCs/>
          <w:szCs w:val="21"/>
          <w:highlight w:val="none"/>
          <w:u w:val="single"/>
        </w:rPr>
        <w:t xml:space="preserve">（应明确对被破坏的检测产品的处理方式）</w:t>
      </w:r>
      <w:r>
        <w:rPr>
          <w:rFonts w:ascii="Times New Roman" w:hAnsi="Times New Roman" w:eastAsia="宋体" w:cs="Times New Roman"/>
          <w:bCs/>
          <w:szCs w:val="21"/>
          <w:highlight w:val="none"/>
          <w:u w:val="single"/>
        </w:rPr>
      </w:r>
      <w:r/>
    </w:p>
    <w:p>
      <w:pPr>
        <w:pStyle w:val="876"/>
        <w:ind w:firstLine="525"/>
        <w:spacing w:line="400" w:lineRule="exact"/>
        <w:rPr>
          <w:rFonts w:ascii="Times New Roman" w:hAnsi="Times New Roman" w:eastAsia="宋体" w:cs="Times New Roman"/>
          <w:bCs/>
          <w:szCs w:val="21"/>
          <w:highlight w:val="none"/>
        </w:rPr>
      </w:pP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否</w:t>
      </w:r>
      <w:r>
        <w:rPr>
          <w:rFonts w:ascii="Times New Roman" w:hAnsi="Times New Roman" w:eastAsia="宋体" w:cs="Times New Roman"/>
          <w:bCs/>
          <w:szCs w:val="21"/>
          <w:highlight w:val="none"/>
        </w:rPr>
      </w:r>
      <w:r/>
    </w:p>
    <w:p>
      <w:pPr>
        <w:pStyle w:val="876"/>
        <w:ind w:firstLine="525"/>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验收组织的其他事项：</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u w:val="single"/>
        </w:rPr>
      </w:r>
      <w:r/>
    </w:p>
    <w:p>
      <w:pPr>
        <w:pStyle w:val="876"/>
        <w:ind w:firstLine="420"/>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（2）履约验收时间：</w:t>
      </w:r>
      <w:r>
        <w:rPr>
          <w:rFonts w:ascii="Times New Roman" w:hAnsi="Times New Roman" w:eastAsia="宋体" w:cs="Times New Roman"/>
          <w:bCs/>
          <w:szCs w:val="21"/>
          <w:highlight w:val="none"/>
          <w:u w:val="single"/>
        </w:rPr>
        <w:t xml:space="preserve">（计划于何时验收/供应商提出验收申请之日起   日内组织验收） </w:t>
      </w:r>
      <w:r>
        <w:rPr>
          <w:rFonts w:ascii="Times New Roman" w:hAnsi="Times New Roman" w:eastAsia="宋体" w:cs="Times New Roman"/>
          <w:bCs/>
          <w:szCs w:val="21"/>
          <w:highlight w:val="none"/>
          <w:u w:val="single"/>
        </w:rPr>
      </w:r>
      <w:r/>
    </w:p>
    <w:p>
      <w:pPr>
        <w:pStyle w:val="876"/>
        <w:ind w:firstLine="420"/>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一次性验收         </w:t>
      </w:r>
      <w:r>
        <w:rPr>
          <w:rFonts w:ascii="Times New Roman" w:hAnsi="Times New Roman" w:eastAsia="宋体" w:cs="Times New Roman"/>
          <w:bCs/>
          <w:szCs w:val="21"/>
          <w:highlight w:val="none"/>
        </w:rPr>
      </w:r>
      <w:r/>
    </w:p>
    <w:p>
      <w:pPr>
        <w:pStyle w:val="876"/>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w:t>
      </w:r>
      <w:r>
        <w:rPr>
          <w:rFonts w:ascii="Wingdings" w:hAnsi="Wingdings" w:eastAsia="Wingdings" w:cs="Wingdings"/>
          <w:szCs w:val="21"/>
          <w:highlight w:val="none"/>
        </w:rPr>
        <w:t xml:space="preserve">¨</w:t>
      </w:r>
      <w:r>
        <w:rPr>
          <w:rFonts w:ascii="Times New Roman" w:hAnsi="Times New Roman" w:eastAsia="宋体" w:cs="Times New Roman"/>
          <w:bCs/>
          <w:szCs w:val="21"/>
          <w:highlight w:val="none"/>
        </w:rPr>
        <w:t xml:space="preserve">分期/分项验收：</w:t>
      </w:r>
      <w:r>
        <w:rPr>
          <w:rFonts w:ascii="Times New Roman" w:hAnsi="Times New Roman" w:eastAsia="宋体" w:cs="Times New Roman"/>
          <w:bCs/>
          <w:szCs w:val="21"/>
          <w:highlight w:val="none"/>
          <w:u w:val="single"/>
        </w:rPr>
        <w:t xml:space="preserve"> （应明确分期</w:t>
      </w:r>
      <w:r>
        <w:rPr>
          <w:rFonts w:ascii="Times New Roman" w:hAnsi="Times New Roman" w:eastAsia="宋体" w:cs="Times New Roman"/>
          <w:bCs/>
          <w:szCs w:val="21"/>
          <w:highlight w:val="none"/>
          <w:u w:val="single"/>
          <w:lang w:val="en"/>
        </w:rPr>
        <w:t xml:space="preserve">/分项验收的工作安排</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r>
      <w:r/>
    </w:p>
    <w:p>
      <w:pPr>
        <w:pStyle w:val="876"/>
        <w:ind w:firstLine="420"/>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（4）履约验收程序：</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r>
      <w:r/>
    </w:p>
    <w:p>
      <w:pPr>
        <w:pStyle w:val="876"/>
        <w:ind w:firstLine="420"/>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（5）履约验收的内容：</w:t>
      </w:r>
      <w:r>
        <w:rPr>
          <w:rFonts w:ascii="Times New Roman" w:hAnsi="Times New Roman" w:eastAsia="宋体" w:cs="Times New Roman"/>
          <w:bCs/>
          <w:szCs w:val="21"/>
          <w:highlight w:val="none"/>
          <w:u w:val="single"/>
        </w:rPr>
        <w:t xml:space="preserve"> （应当包括每一项技术和商务要求的履约情况，特别是落实政府采购扶持中小企业，支持绿色发展和乡村振兴等政策情况）                                      </w:t>
      </w:r>
      <w:r>
        <w:rPr>
          <w:rFonts w:ascii="Times New Roman" w:hAnsi="Times New Roman" w:eastAsia="宋体" w:cs="Times New Roman"/>
          <w:bCs/>
          <w:szCs w:val="21"/>
          <w:highlight w:val="none"/>
          <w:u w:val="single"/>
        </w:rPr>
      </w:r>
      <w:r/>
    </w:p>
    <w:p>
      <w:pPr>
        <w:pStyle w:val="876"/>
        <w:ind w:firstLine="420"/>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（6）履约验收标准：</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u w:val="singl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ascii="Times New Roman" w:hAnsi="Times New Roman" w:eastAsia="宋体" w:cs="Times New Roman"/>
          <w:bCs/>
          <w:sz w:val="21"/>
          <w:highlight w:val="none"/>
        </w:rPr>
        <w:t xml:space="preserve">是  </w:t>
      </w:r>
      <w:r>
        <w:rPr>
          <w:rFonts w:ascii="Wingdings" w:hAnsi="Wingdings" w:eastAsia="Wingdings" w:cs="Wingdings"/>
          <w:sz w:val="21"/>
          <w:highlight w:val="none"/>
        </w:rPr>
        <w:t xml:space="preserve">¨</w:t>
      </w:r>
      <w:r>
        <w:rPr>
          <w:rFonts w:ascii="Times New Roman" w:hAnsi="Times New Roman" w:eastAsia="宋体" w:cs="Times New Roman"/>
          <w:bCs/>
          <w:sz w:val="21"/>
          <w:highlight w:val="none"/>
        </w:rPr>
        <w:t xml:space="preserve">否</w:t>
      </w:r>
      <w:r>
        <w:rPr>
          <w:rFonts w:ascii="Times New Roman" w:hAnsi="Times New Roman" w:eastAsia="宋体" w:cs="Times New Roman"/>
          <w:sz w:val="21"/>
          <w:highlight w:val="none"/>
        </w:rPr>
      </w:r>
      <w:r/>
    </w:p>
    <w:p>
      <w:pPr>
        <w:pStyle w:val="876"/>
        <w:ind w:firstLine="420"/>
        <w:spacing w:line="400" w:lineRule="exact"/>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 xml:space="preserve">（8）履约验收其他事项：</w:t>
      </w:r>
      <w:r>
        <w:rPr>
          <w:rFonts w:ascii="Times New Roman" w:hAnsi="Times New Roman" w:eastAsia="宋体" w:cs="Times New Roman"/>
          <w:bCs/>
          <w:szCs w:val="21"/>
          <w:highlight w:val="none"/>
          <w:u w:val="single"/>
        </w:rPr>
        <w:t xml:space="preserve">      （产权过户登记等）          </w:t>
      </w:r>
      <w:r>
        <w:rPr>
          <w:rFonts w:ascii="Times New Roman" w:hAnsi="Times New Roman" w:eastAsia="宋体" w:cs="Times New Roman"/>
          <w:bCs/>
          <w:szCs w:val="21"/>
          <w:highlight w:val="none"/>
          <w:u w:val="singl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组成合同的文件</w:t>
      </w:r>
      <w:r>
        <w:rPr>
          <w:rFonts w:ascii="Times New Roman" w:hAnsi="Times New Roman" w:eastAsia="宋体" w:cs="Times New Roman"/>
          <w:b/>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本协议书与下列文件一起构成合同文件，如下述文件之间有任何抵触、矛盾或歧义，应按以下顺序解释：</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（1）政府采购合同协议书及其变更、补充协议</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（2）政府采购合同专用条款</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（3）政府采购合同通用条款</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（4）中标（成交）通知书</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（5）投标（响应）文件</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（6）采购文件</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（7）有关技术文件，图纸</w:t>
      </w:r>
      <w:r>
        <w:rPr>
          <w:rFonts w:ascii="Times New Roman" w:hAnsi="Times New Roman" w:eastAsia="宋体" w:cs="Times New Roman"/>
          <w:szCs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（8）</w:t>
      </w:r>
      <w:r>
        <w:rPr>
          <w:rFonts w:ascii="Times New Roman" w:hAnsi="Times New Roman" w:eastAsia="宋体" w:cs="Times New Roman"/>
          <w:color w:val="000000"/>
          <w:sz w:val="21"/>
          <w:highlight w:val="none"/>
        </w:rPr>
        <w:t xml:space="preserve">国家法律、行政法规和规章制度规定或合同约定的作为合同组成部分的其他文件</w:t>
      </w:r>
      <w:r>
        <w:rPr>
          <w:rFonts w:ascii="Times New Roman" w:hAnsi="Times New Roman" w:eastAsia="宋体" w:cs="Times New Roman"/>
          <w:sz w:val="21"/>
          <w:highlight w:val="non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合同生效</w:t>
      </w:r>
      <w:r>
        <w:rPr>
          <w:rFonts w:ascii="Times New Roman" w:hAnsi="Times New Roman" w:eastAsia="宋体" w:cs="Times New Roman"/>
          <w:b/>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本合同自</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生效。</w:t>
      </w:r>
      <w:r>
        <w:rPr>
          <w:rFonts w:ascii="Times New Roman" w:hAnsi="Times New Roman" w:eastAsia="宋体" w:cs="Times New Roman"/>
          <w:szCs w:val="21"/>
          <w:highlight w:val="none"/>
        </w:rPr>
      </w:r>
      <w:r/>
    </w:p>
    <w:p>
      <w:pPr>
        <w:pStyle w:val="876"/>
        <w:numPr>
          <w:ilvl w:val="0"/>
          <w:numId w:val="7"/>
        </w:numPr>
        <w:ind w:firstLine="420"/>
        <w:spacing w:line="40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t xml:space="preserve">合同份数</w:t>
      </w:r>
      <w:r>
        <w:rPr>
          <w:rFonts w:ascii="Times New Roman" w:hAnsi="Times New Roman" w:eastAsia="宋体" w:cs="Times New Roman"/>
          <w:b/>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本合同一式</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份，甲方执</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份，乙方执</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份，均具有同等法律效力。</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合同订立时间：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日</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合同订立地点：</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b/>
          <w:bCs/>
          <w:szCs w:val="21"/>
          <w:highlight w:val="none"/>
        </w:rPr>
      </w:pPr>
      <w:r>
        <w:rPr>
          <w:rFonts w:ascii="Times New Roman" w:hAnsi="Times New Roman" w:eastAsia="宋体" w:cs="Times New Roman"/>
          <w:szCs w:val="21"/>
          <w:highlight w:val="none"/>
        </w:rPr>
        <w:t xml:space="preserve">附件：具体标的及其技术要求和商务要求、联合协议、分包意向协议等</w:t>
      </w:r>
      <w:r>
        <w:rPr>
          <w:rFonts w:ascii="Times New Roman" w:hAnsi="Times New Roman" w:eastAsia="宋体" w:cs="Times New Roman"/>
          <w:szCs w:val="22"/>
          <w:highlight w:val="none"/>
          <w:lang w:val="en"/>
        </w:rPr>
        <w:t xml:space="preserve">   </w:t>
      </w:r>
      <w:r>
        <w:rPr>
          <w:rFonts w:ascii="Times New Roman" w:hAnsi="Times New Roman" w:eastAsia="宋体" w:cs="Times New Roman"/>
          <w:b/>
          <w:bCs/>
          <w:szCs w:val="21"/>
          <w:highlight w:val="none"/>
        </w:rPr>
      </w:r>
      <w:r/>
    </w:p>
    <w:p>
      <w:pPr>
        <w:pStyle w:val="876"/>
        <w:contextualSpacing/>
        <w:ind w:left="720"/>
        <w:jc w:val="left"/>
        <w:widowControl/>
        <w:rPr>
          <w:rFonts w:ascii="Times New Roman" w:hAnsi="Times New Roman" w:eastAsia="宋体" w:cs="Times New Roman"/>
          <w:sz w:val="24"/>
          <w:szCs w:val="24"/>
          <w:highlight w:val="none"/>
          <w:lang w:val="en-US" w:eastAsia="zh-CN" w:bidi="en-US"/>
        </w:rPr>
      </w:pPr>
      <w:r>
        <w:rPr>
          <w:rFonts w:ascii="Times New Roman" w:hAnsi="Times New Roman" w:eastAsia="宋体" w:cs="Times New Roman"/>
          <w:sz w:val="24"/>
          <w:szCs w:val="24"/>
          <w:highlight w:val="none"/>
          <w:lang w:val="en-US" w:eastAsia="zh-CN" w:bidi="en-US"/>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3445"/>
        <w:gridCol w:w="1277"/>
        <w:gridCol w:w="3165"/>
      </w:tblGrid>
      <w:tr>
        <w:trPr>
          <w:trHeight w:val="490"/>
        </w:trPr>
        <w:tc>
          <w:tcPr>
            <w:gridSpan w:val="2"/>
            <w:tcW w:w="4665" w:type="dxa"/>
            <w:vAlign w:val="center"/>
            <w:textDirection w:val="lrTb"/>
            <w:noWrap w:val="false"/>
          </w:tcPr>
          <w:p>
            <w:pPr>
              <w:pStyle w:val="876"/>
              <w:jc w:val="center"/>
              <w:spacing w:line="300" w:lineRule="exact"/>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甲方（采购人、受采购人委托签订合同的单位或采购文件约定的合同甲方）</w:t>
            </w:r>
            <w:r>
              <w:rPr>
                <w:rFonts w:ascii="Times New Roman" w:hAnsi="Times New Roman" w:eastAsia="宋体" w:cs="Times New Roman"/>
                <w:szCs w:val="22"/>
                <w:highlight w:val="none"/>
              </w:rPr>
            </w:r>
            <w:r/>
          </w:p>
        </w:tc>
        <w:tc>
          <w:tcPr>
            <w:gridSpan w:val="2"/>
            <w:tcW w:w="4442" w:type="dxa"/>
            <w:vAlign w:val="center"/>
            <w:textDirection w:val="lrTb"/>
            <w:noWrap w:val="false"/>
          </w:tcPr>
          <w:p>
            <w:pPr>
              <w:pStyle w:val="876"/>
              <w:jc w:val="center"/>
              <w:spacing w:line="300" w:lineRule="exact"/>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乙方（供应商）</w:t>
            </w:r>
            <w:r>
              <w:rPr>
                <w:rFonts w:ascii="Times New Roman" w:hAnsi="Times New Roman" w:eastAsia="宋体" w:cs="Times New Roman"/>
                <w:szCs w:val="22"/>
                <w:highlight w:val="none"/>
              </w:rPr>
            </w:r>
            <w:r/>
          </w:p>
        </w:tc>
      </w:tr>
      <w:tr>
        <w:trPr>
          <w:trHeight w:val="917"/>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单位名称（公章或合同章）</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单位名称（公章或合同章）</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1171"/>
        </w:trPr>
        <w:tc>
          <w:tcPr>
            <w:tcW w:w="1126" w:type="dxa"/>
            <w:vAlign w:val="center"/>
            <w:vMerge w:val="restart"/>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Cs w:val="21"/>
                <w:highlight w:val="none"/>
              </w:rPr>
            </w:r>
            <w:r/>
          </w:p>
          <w:p>
            <w:pPr>
              <w:pStyle w:val="876"/>
              <w:ind w:firstLine="100"/>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或其委托代理人（签章）</w:t>
            </w:r>
            <w:r>
              <w:rPr>
                <w:rFonts w:ascii="Times New Roman" w:hAnsi="Times New Roman" w:eastAsia="宋体" w:cs="Times New Roman"/>
                <w:szCs w:val="21"/>
                <w:highlight w:val="none"/>
              </w:rPr>
            </w:r>
            <w:r/>
          </w:p>
        </w:tc>
        <w:tc>
          <w:tcPr>
            <w:tcW w:w="1436" w:type="dxa"/>
            <w:vAlign w:val="center"/>
            <w:vMerge w:val="restart"/>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Cs w:val="21"/>
                <w:highlight w:val="none"/>
              </w:rPr>
            </w:r>
            <w:r/>
          </w:p>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或其委托代理人（签章）</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483"/>
        </w:trPr>
        <w:tc>
          <w:tcPr>
            <w:tcW w:w="1126" w:type="dxa"/>
            <w:vAlign w:val="center"/>
            <w:vMerge w:val="continue"/>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436" w:type="dxa"/>
            <w:vAlign w:val="center"/>
            <w:vMerge w:val="continue"/>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拥有者性别</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住  所</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住  所</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联 系 人</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联 系 人</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通信地址</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通信地址</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邮政编码</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邮政编码</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电子邮箱</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电子邮箱</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开户名称</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开户银行</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483"/>
        </w:trPr>
        <w:tc>
          <w:tcPr>
            <w:tcW w:w="112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436"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178" w:type="dxa"/>
            <w:vAlign w:val="center"/>
            <w:textDirection w:val="lrTb"/>
            <w:noWrap w:val="false"/>
          </w:tcPr>
          <w:p>
            <w:pPr>
              <w:pStyle w:val="876"/>
              <w:jc w:val="center"/>
              <w:spacing w:line="3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银行账号</w:t>
            </w:r>
            <w:r>
              <w:rPr>
                <w:rFonts w:ascii="Times New Roman" w:hAnsi="Times New Roman" w:eastAsia="宋体" w:cs="Times New Roman"/>
                <w:szCs w:val="21"/>
                <w:highlight w:val="none"/>
              </w:rPr>
            </w:r>
            <w:r/>
          </w:p>
        </w:tc>
        <w:tc>
          <w:tcPr>
            <w:tcW w:w="1259" w:type="dxa"/>
            <w:vAlign w:val="center"/>
            <w:textDirection w:val="lrTb"/>
            <w:noWrap w:val="false"/>
          </w:tcPr>
          <w:p>
            <w:pPr>
              <w:pStyle w:val="876"/>
              <w:jc w:val="center"/>
              <w:spacing w:line="300" w:lineRule="exact"/>
              <w:rPr>
                <w:rFonts w:ascii="Times New Roman" w:hAnsi="Times New Roman" w:eastAsia="宋体" w:cs="Times New Roman"/>
                <w:spacing w:val="20"/>
                <w:szCs w:val="21"/>
                <w:highlight w:val="none"/>
              </w:rPr>
            </w:pPr>
            <w:r>
              <w:rPr>
                <w:rFonts w:ascii="Times New Roman" w:hAnsi="Times New Roman" w:eastAsia="宋体" w:cs="Times New Roman"/>
                <w:spacing w:val="20"/>
                <w:szCs w:val="21"/>
                <w:highlight w:val="none"/>
              </w:rPr>
            </w:r>
            <w:r/>
          </w:p>
        </w:tc>
      </w:tr>
      <w:tr>
        <w:trPr>
          <w:trHeight w:val="586"/>
        </w:trPr>
        <w:tc>
          <w:tcPr>
            <w:gridSpan w:val="4"/>
            <w:tcW w:w="9107" w:type="dxa"/>
            <w:vAlign w:val="center"/>
            <w:textDirection w:val="lrTb"/>
            <w:noWrap w:val="false"/>
          </w:tcPr>
          <w:p>
            <w:pPr>
              <w:pStyle w:val="1088"/>
              <w:ind w:left="0"/>
              <w:jc w:val="left"/>
              <w:spacing w:before="156" w:after="0" w:line="360" w:lineRule="auto"/>
              <w:rPr>
                <w:rFonts w:ascii="Times New Roman" w:hAnsi="Times New Roman" w:cs="Times New Roman"/>
                <w:spacing w:val="20"/>
                <w:szCs w:val="21"/>
                <w:highlight w:val="none"/>
              </w:rPr>
            </w:pPr>
            <w:r>
              <w:rPr>
                <w:rFonts w:ascii="Times New Roman" w:hAnsi="Times New Roman" w:cs="Times New Roman"/>
                <w:szCs w:val="21"/>
                <w:highlight w:val="none"/>
              </w:rPr>
              <w:t xml:space="preserve">注：涉及联合体或其他合同主体的信息应按上表格式加列。</w:t>
            </w:r>
            <w:r>
              <w:rPr>
                <w:rFonts w:ascii="Times New Roman" w:hAnsi="Times New Roman" w:cs="Times New Roman"/>
                <w:spacing w:val="20"/>
                <w:szCs w:val="21"/>
                <w:highlight w:val="none"/>
              </w:rPr>
            </w:r>
            <w:r/>
          </w:p>
        </w:tc>
      </w:tr>
    </w:tbl>
    <w:p>
      <w:pPr>
        <w:pStyle w:val="1086"/>
        <w:spacing w:before="156"/>
        <w:rPr>
          <w:rFonts w:ascii="Times New Roman" w:hAnsi="Times New Roman" w:eastAsia="黑体" w:cs="Times New Roman"/>
          <w:sz w:val="28"/>
          <w:szCs w:val="28"/>
          <w:highlight w:val="none"/>
        </w:rPr>
      </w:pPr>
      <w:r>
        <w:rPr>
          <w:rFonts w:ascii="Times New Roman" w:hAnsi="Times New Roman" w:cs="Times New Roman"/>
          <w:sz w:val="21"/>
          <w:szCs w:val="21"/>
          <w:highlight w:val="none"/>
          <w:u w:val="single"/>
        </w:rPr>
        <w:br w:type="page" w:clear="all"/>
      </w:r>
      <w:r>
        <w:rPr>
          <w:rFonts w:ascii="Times New Roman" w:hAnsi="Times New Roman" w:eastAsia="黑体" w:cs="Times New Roman"/>
          <w:b w:val="0"/>
          <w:bCs w:val="0"/>
          <w:sz w:val="28"/>
          <w:szCs w:val="28"/>
          <w:highlight w:val="none"/>
        </w:rPr>
        <w:t xml:space="preserve">第二节 政府采购合同通用条款</w:t>
      </w:r>
      <w:r>
        <w:rPr>
          <w:rFonts w:ascii="Times New Roman" w:hAnsi="Times New Roman" w:eastAsia="黑体" w:cs="Times New Roman"/>
          <w:sz w:val="28"/>
          <w:szCs w:val="28"/>
          <w:highlight w:val="none"/>
        </w:rPr>
      </w:r>
      <w:r/>
    </w:p>
    <w:p>
      <w:pPr>
        <w:pStyle w:val="876"/>
        <w:jc w:val="left"/>
        <w:spacing w:line="400" w:lineRule="exact"/>
        <w:tabs>
          <w:tab w:val="left" w:pos="8820" w:leader="none"/>
          <w:tab w:val="left" w:pos="9345" w:leader="none"/>
          <w:tab w:val="left" w:pos="9765" w:leader="none"/>
        </w:tabs>
        <w:rPr>
          <w:rFonts w:ascii="Times New Roman" w:hAnsi="Times New Roman" w:eastAsia="宋体" w:cs="Times New Roman"/>
          <w:b/>
          <w:bCs/>
          <w:sz w:val="24"/>
          <w:szCs w:val="22"/>
          <w:highlight w:val="none"/>
        </w:rPr>
      </w:pPr>
      <w:r>
        <w:rPr>
          <w:rFonts w:ascii="Times New Roman" w:hAnsi="Times New Roman" w:eastAsia="宋体" w:cs="Times New Roman"/>
          <w:b/>
          <w:sz w:val="24"/>
          <w:szCs w:val="22"/>
          <w:highlight w:val="none"/>
        </w:rPr>
        <w:t xml:space="preserve">1. </w:t>
      </w:r>
      <w:r>
        <w:rPr>
          <w:rFonts w:ascii="Times New Roman" w:hAnsi="Times New Roman" w:eastAsia="宋体" w:cs="Times New Roman"/>
          <w:b/>
          <w:bCs/>
          <w:sz w:val="24"/>
          <w:szCs w:val="22"/>
          <w:highlight w:val="none"/>
        </w:rPr>
        <w:t xml:space="preserve">定义</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1.1合同当事人</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（1）采购人（以下称甲方）是指使用财政性资金，通过政府采购方式向供应商购买货物及其相关服务的国家机关、事业单位、团体组织。</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（2）供应商（以下称乙方）是指参加政府采购活动并且中标（成交），向采购人提供合同约定的货物及其相关服务的法人、非法人组织或者自然人。</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（3）其他合同主体是指除采购人和供应商以外，</w:t>
      </w:r>
      <w:r>
        <w:rPr>
          <w:rFonts w:ascii="Times New Roman" w:hAnsi="Times New Roman" w:eastAsia="宋体" w:cs="Times New Roman"/>
          <w:bCs/>
          <w:color w:val="000000"/>
          <w:szCs w:val="21"/>
          <w:highlight w:val="none"/>
        </w:rPr>
        <w:t xml:space="preserve">依法参与合同缔结或履行，享有权利、承担义务的合同当事人</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876"/>
        <w:ind w:firstLine="420"/>
        <w:jc w:val="left"/>
        <w:spacing w:line="400" w:lineRule="exact"/>
        <w:tabs>
          <w:tab w:val="left" w:pos="570" w:leader="none"/>
          <w:tab w:val="left" w:pos="9240" w:leader="none"/>
          <w:tab w:val="left" w:pos="9555"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1.2本合同下列术语应解释为：</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（1）“合同”系指</w:t>
      </w:r>
      <w:r>
        <w:rPr>
          <w:rFonts w:ascii="Times New Roman" w:hAnsi="Times New Roman" w:eastAsia="宋体" w:cs="Times New Roman"/>
          <w:bCs/>
          <w:color w:val="000000"/>
          <w:szCs w:val="21"/>
          <w:highlight w:val="none"/>
        </w:rPr>
        <w:t xml:space="preserve">合同当事人意思表示达成一致的任何协议，包括签署的</w:t>
      </w:r>
      <w:r>
        <w:rPr>
          <w:rFonts w:ascii="Times New Roman" w:hAnsi="Times New Roman"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ascii="Times New Roman" w:hAnsi="Times New Roman" w:eastAsia="宋体" w:cs="Times New Roman"/>
          <w:color w:val="000000"/>
          <w:szCs w:val="21"/>
          <w:highlight w:val="none"/>
        </w:rPr>
        <w:t xml:space="preserve">国家法律、行政法规和规章制度规定或合同约定的作为合同组成部分的其他文件</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876"/>
        <w:ind w:firstLine="420"/>
        <w:jc w:val="left"/>
        <w:spacing w:line="400" w:lineRule="exact"/>
        <w:tabs>
          <w:tab w:val="left" w:pos="570" w:leader="none"/>
          <w:tab w:val="left" w:pos="9240" w:leader="none"/>
          <w:tab w:val="left" w:pos="9555"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（2）“合同价款”系指根据本合同规定乙方在全面履行合同义务后甲方应支付给乙方的价款。</w:t>
      </w:r>
      <w:r>
        <w:rPr>
          <w:rFonts w:ascii="Times New Roman" w:hAnsi="Times New Roman" w:eastAsia="宋体" w:cs="Times New Roman"/>
          <w:szCs w:val="21"/>
          <w:highlight w:val="none"/>
        </w:rPr>
      </w:r>
      <w:r/>
    </w:p>
    <w:p>
      <w:pPr>
        <w:pStyle w:val="876"/>
        <w:ind w:firstLine="420"/>
        <w:jc w:val="left"/>
        <w:spacing w:line="400" w:lineRule="exact"/>
        <w:tabs>
          <w:tab w:val="left" w:pos="570" w:leader="none"/>
          <w:tab w:val="left" w:pos="9240" w:leader="none"/>
          <w:tab w:val="left" w:pos="9555" w:leader="none"/>
        </w:tabs>
        <w:rPr>
          <w:rFonts w:ascii="Times New Roman" w:hAnsi="Times New Roman" w:eastAsia="宋体" w:cs="Times New Roman"/>
          <w:color w:val="000000"/>
          <w:szCs w:val="21"/>
          <w:highlight w:val="none"/>
        </w:rPr>
      </w:pPr>
      <w:r>
        <w:rPr>
          <w:rFonts w:ascii="Times New Roman" w:hAnsi="Times New Roman" w:eastAsia="宋体" w:cs="Times New Roman"/>
          <w:szCs w:val="21"/>
          <w:highlight w:val="none"/>
        </w:rPr>
        <w:t xml:space="preserve">（3）“货物”系指乙方根据本合同规定须向甲方提供的各种形态和种类的物品，包括原材料、设备、产品（</w:t>
      </w:r>
      <w:r>
        <w:rPr>
          <w:rFonts w:ascii="Times New Roman" w:hAnsi="Times New Roman" w:eastAsia="宋体" w:cs="Times New Roman"/>
          <w:color w:val="000000"/>
          <w:szCs w:val="21"/>
          <w:highlight w:val="none"/>
        </w:rPr>
        <w:t xml:space="preserve">包括软件）及相关的备品备件、工具、手册及</w:t>
      </w:r>
      <w:r>
        <w:rPr>
          <w:rFonts w:ascii="Times New Roman" w:hAnsi="Times New Roman" w:eastAsia="宋体" w:cs="Times New Roman"/>
          <w:color w:val="000000"/>
          <w:szCs w:val="21"/>
          <w:highlight w:val="none"/>
          <w:lang w:val="en"/>
        </w:rPr>
        <w:t xml:space="preserve">其他</w:t>
      </w:r>
      <w:r>
        <w:rPr>
          <w:rFonts w:ascii="Times New Roman" w:hAnsi="Times New Roman" w:eastAsia="宋体" w:cs="Times New Roman"/>
          <w:color w:val="000000"/>
          <w:szCs w:val="21"/>
          <w:highlight w:val="none"/>
        </w:rPr>
        <w:t xml:space="preserve">技术资料和材料等。</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w:t>
      </w:r>
      <w:r>
        <w:rPr>
          <w:rFonts w:ascii="Times New Roman" w:hAnsi="Times New Roman" w:eastAsia="宋体" w:cs="Times New Roman"/>
          <w:szCs w:val="21"/>
          <w:highlight w:val="none"/>
        </w:rPr>
        <w:t xml:space="preserve">相关</w:t>
      </w:r>
      <w:r>
        <w:rPr>
          <w:rFonts w:ascii="Times New Roman" w:hAnsi="Times New Roman" w:eastAsia="宋体" w:cs="Times New Roman"/>
          <w:color w:val="000000"/>
          <w:szCs w:val="21"/>
          <w:highlight w:val="none"/>
        </w:rPr>
        <w:t xml:space="preserve">服务”系指根据合同规定，乙方应提供的与货物有关的技术、管理和</w:t>
      </w:r>
      <w:r>
        <w:rPr>
          <w:rFonts w:ascii="Times New Roman" w:hAnsi="Times New Roman" w:eastAsia="宋体" w:cs="Times New Roman"/>
          <w:color w:val="000000"/>
          <w:szCs w:val="21"/>
          <w:highlight w:val="none"/>
          <w:lang w:val="en"/>
        </w:rPr>
        <w:t xml:space="preserve">其他</w:t>
      </w:r>
      <w:r>
        <w:rPr>
          <w:rFonts w:ascii="Times New Roman" w:hAnsi="Times New Roman"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eastAsia="宋体" w:cs="Times New Roman"/>
          <w:color w:val="000000"/>
          <w:szCs w:val="21"/>
          <w:highlight w:val="none"/>
          <w:lang w:val="en"/>
        </w:rPr>
        <w:t xml:space="preserve">其他</w:t>
      </w:r>
      <w:r>
        <w:rPr>
          <w:rFonts w:ascii="Times New Roman" w:hAnsi="Times New Roman" w:eastAsia="宋体" w:cs="Times New Roman"/>
          <w:color w:val="000000"/>
          <w:szCs w:val="21"/>
          <w:highlight w:val="none"/>
        </w:rPr>
        <w:t xml:space="preserve">义务。</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Times New Roman" w:hAnsi="Times New Roman" w:eastAsia="宋体" w:cs="Times New Roman"/>
          <w:color w:val="000000"/>
          <w:szCs w:val="21"/>
          <w:highlight w:val="none"/>
        </w:rPr>
      </w:r>
      <w:r/>
    </w:p>
    <w:p>
      <w:pPr>
        <w:pStyle w:val="876"/>
        <w:ind w:firstLine="420"/>
        <w:jc w:val="left"/>
        <w:spacing w:line="400" w:lineRule="exact"/>
        <w:tabs>
          <w:tab w:val="left" w:pos="570" w:leader="none"/>
          <w:tab w:val="left" w:pos="9240" w:leader="none"/>
          <w:tab w:val="left" w:pos="955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w:t>
      </w:r>
      <w:r>
        <w:rPr>
          <w:rFonts w:ascii="Times New Roman" w:hAnsi="Times New Roman" w:eastAsia="宋体" w:cs="Times New Roman"/>
          <w:szCs w:val="21"/>
          <w:highlight w:val="none"/>
        </w:rPr>
        <w:t xml:space="preserve">“联合体”系指由两个以上的自然人、法人或者非法人组织组成，以一个供应商的身份共同参加政府采购的主体</w:t>
      </w:r>
      <w:r>
        <w:rPr>
          <w:rFonts w:ascii="Times New Roman" w:hAnsi="Times New Roman"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eastAsia="宋体" w:cs="Times New Roman"/>
          <w:b/>
          <w:bCs/>
          <w:color w:val="000000"/>
          <w:szCs w:val="21"/>
          <w:highlight w:val="none"/>
        </w:rPr>
        <w:t xml:space="preserve">政府采购合同专用条款</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76"/>
        <w:ind w:firstLine="420"/>
        <w:jc w:val="left"/>
        <w:spacing w:line="400" w:lineRule="exact"/>
        <w:tabs>
          <w:tab w:val="left" w:pos="570" w:leader="none"/>
          <w:tab w:val="left" w:pos="9240" w:leader="none"/>
          <w:tab w:val="left" w:pos="955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（7）其他术语解释，见【</w:t>
      </w:r>
      <w:r>
        <w:rPr>
          <w:rFonts w:ascii="Times New Roman" w:hAnsi="Times New Roman" w:eastAsia="宋体" w:cs="Times New Roman"/>
          <w:b/>
          <w:bCs/>
          <w:color w:val="000000"/>
          <w:szCs w:val="21"/>
          <w:highlight w:val="none"/>
        </w:rPr>
        <w:t xml:space="preserve">政府采购合同专用条款</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76"/>
        <w:numPr>
          <w:ilvl w:val="0"/>
          <w:numId w:val="10"/>
        </w:numPr>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color w:val="000000"/>
          <w:sz w:val="24"/>
          <w:szCs w:val="22"/>
          <w:highlight w:val="none"/>
        </w:rPr>
        <w:t xml:space="preserve">合同标的及金额</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b/>
          <w:bCs/>
          <w:i/>
          <w:iCs/>
          <w:color w:val="000000"/>
          <w:szCs w:val="21"/>
          <w:highlight w:val="none"/>
        </w:rPr>
      </w:pPr>
      <w:r>
        <w:rPr>
          <w:rFonts w:ascii="Times New Roman" w:hAnsi="Times New Roman"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Times New Roman" w:hAnsi="Times New Roman" w:eastAsia="宋体" w:cs="Times New Roman"/>
          <w:color w:val="000000"/>
          <w:szCs w:val="21"/>
          <w:highlight w:val="none"/>
          <w:lang w:val="en"/>
        </w:rPr>
        <w:t xml:space="preserve">其他</w:t>
      </w:r>
      <w:r>
        <w:rPr>
          <w:rFonts w:ascii="Times New Roman" w:hAnsi="Times New Roman" w:eastAsia="宋体" w:cs="Times New Roman"/>
          <w:color w:val="000000"/>
          <w:szCs w:val="21"/>
          <w:highlight w:val="none"/>
        </w:rPr>
        <w:t xml:space="preserve">任何费用。</w:t>
      </w:r>
      <w:r>
        <w:rPr>
          <w:rFonts w:ascii="Times New Roman" w:hAnsi="Times New Roman" w:eastAsia="宋体" w:cs="Times New Roman"/>
          <w:b/>
          <w:bCs/>
          <w:i/>
          <w:iCs/>
          <w:color w:val="000000"/>
          <w:szCs w:val="21"/>
          <w:highlight w:val="none"/>
        </w:rPr>
      </w:r>
      <w:r/>
    </w:p>
    <w:p>
      <w:pPr>
        <w:pStyle w:val="876"/>
        <w:jc w:val="left"/>
        <w:spacing w:line="400" w:lineRule="exact"/>
        <w:rPr>
          <w:rFonts w:ascii="Times New Roman" w:hAnsi="Times New Roman" w:eastAsia="宋体" w:cs="Times New Roman"/>
          <w:b/>
          <w:color w:val="000000"/>
          <w:sz w:val="24"/>
          <w:szCs w:val="22"/>
          <w:highlight w:val="none"/>
        </w:rPr>
      </w:pPr>
      <w:r>
        <w:rPr>
          <w:rFonts w:ascii="Times New Roman" w:hAnsi="Times New Roman" w:eastAsia="宋体" w:cs="Times New Roman"/>
          <w:b/>
          <w:color w:val="000000"/>
          <w:sz w:val="24"/>
          <w:szCs w:val="22"/>
          <w:highlight w:val="none"/>
        </w:rPr>
        <w:t xml:space="preserve">3. 履行合同的时间、地点和方式</w:t>
      </w:r>
      <w:r>
        <w:rPr>
          <w:rFonts w:ascii="Times New Roman" w:hAnsi="Times New Roman" w:eastAsia="宋体" w:cs="Times New Roman"/>
          <w:b/>
          <w:color w:val="000000"/>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3.1 </w:t>
      </w:r>
      <w:r>
        <w:rPr>
          <w:rFonts w:ascii="Times New Roman" w:hAnsi="Times New Roman" w:eastAsia="宋体" w:cs="Times New Roman"/>
          <w:szCs w:val="21"/>
          <w:highlight w:val="none"/>
        </w:rPr>
        <w:t xml:space="preserve">乙方应当在约定的时间、地点，按照约定方式履行合同。</w:t>
      </w:r>
      <w:r>
        <w:rPr>
          <w:rFonts w:ascii="Times New Roman" w:hAnsi="Times New Roman" w:eastAsia="宋体" w:cs="Times New Roman"/>
          <w:color w:val="000000"/>
          <w:szCs w:val="21"/>
          <w:highlight w:val="none"/>
        </w:rPr>
      </w:r>
      <w:r/>
    </w:p>
    <w:p>
      <w:pPr>
        <w:pStyle w:val="876"/>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 xml:space="preserve">4. 甲方的权利和义务</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4.3 甲方有权要求乙方对缺陷部分予以修复，并按合同约定享有货物保修及其他合同约定的权利。</w:t>
      </w:r>
      <w:r>
        <w:rPr>
          <w:rFonts w:ascii="Times New Roman" w:hAnsi="Times New Roman" w:eastAsia="宋体" w:cs="Times New Roman"/>
          <w:color w:val="000000"/>
          <w:szCs w:val="21"/>
          <w:highlight w:val="none"/>
        </w:rPr>
      </w:r>
      <w:r/>
    </w:p>
    <w:p>
      <w:pPr>
        <w:pStyle w:val="876"/>
        <w:ind w:firstLine="420"/>
        <w:spacing w:line="400" w:lineRule="exact"/>
        <w:rPr>
          <w:rFonts w:ascii="Times New Roman" w:hAnsi="Times New Roman" w:eastAsia="华文楷体" w:cs="Times New Roman"/>
          <w:szCs w:val="22"/>
          <w:highlight w:val="none"/>
        </w:rPr>
      </w:pPr>
      <w:r>
        <w:rPr>
          <w:rFonts w:ascii="Times New Roman" w:hAnsi="Times New Roman" w:eastAsia="宋体" w:cs="Times New Roman"/>
          <w:color w:val="000000"/>
          <w:szCs w:val="21"/>
          <w:highlight w:val="none"/>
        </w:rPr>
        <w:t xml:space="preserve">4.4 甲方应当按照合同约定及时对交付的货物进行验收，</w:t>
      </w:r>
      <w:r>
        <w:rPr>
          <w:rFonts w:ascii="Times New Roman" w:hAnsi="Times New Roman" w:eastAsia="宋体" w:cs="Times New Roman"/>
          <w:szCs w:val="21"/>
          <w:highlight w:val="none"/>
        </w:rPr>
        <w:t xml:space="preserve">未</w:t>
      </w:r>
      <w:r>
        <w:rPr>
          <w:rFonts w:ascii="Times New Roman" w:hAnsi="Times New Roman" w:eastAsia="宋体" w:cs="Times New Roman"/>
          <w:color w:val="000000"/>
          <w:szCs w:val="21"/>
          <w:highlight w:val="none"/>
        </w:rPr>
        <w:t xml:space="preserve">在</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szCs w:val="21"/>
          <w:highlight w:val="none"/>
        </w:rPr>
        <w:t xml:space="preserve">约定的期限内对乙方履约提出任何异议或者向乙方作出任何说明的，</w:t>
      </w:r>
      <w:r>
        <w:rPr>
          <w:rFonts w:ascii="Times New Roman" w:hAnsi="Times New Roman" w:eastAsia="宋体" w:cs="Times New Roman"/>
          <w:color w:val="000000"/>
          <w:szCs w:val="21"/>
          <w:highlight w:val="none"/>
        </w:rPr>
        <w:t xml:space="preserve">视为验收通过。</w:t>
      </w:r>
      <w:r>
        <w:rPr>
          <w:rFonts w:ascii="Times New Roman" w:hAnsi="Times New Roman" w:eastAsia="华文楷体" w:cs="Times New Roman"/>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4.5 甲方应当根据合同约定及时向乙方支付合同价款，不得以内部人员变更、履行内部付款流程等为由，拒绝或迟延支付。</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4.6 国家法律法规规定及</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color w:val="000000"/>
          <w:szCs w:val="21"/>
          <w:highlight w:val="none"/>
        </w:rPr>
        <w:t xml:space="preserve">约定应由甲方承担的其他义务和责任。</w:t>
      </w:r>
      <w:r>
        <w:rPr>
          <w:rFonts w:ascii="Times New Roman" w:hAnsi="Times New Roman" w:eastAsia="宋体" w:cs="Times New Roman"/>
          <w:color w:val="000000"/>
          <w:szCs w:val="21"/>
          <w:highlight w:val="none"/>
        </w:rPr>
      </w:r>
      <w:r/>
    </w:p>
    <w:p>
      <w:pPr>
        <w:pStyle w:val="876"/>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 xml:space="preserve">5. 乙方的权利和义务</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5.1 签署合同后，乙方应确定项目负责人（或项目联系人），负责与本合同有关的事务。</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5.3乙方有权根据合同约定向甲方收取合同价款。</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5.4国家法律法规规定及</w:t>
      </w:r>
      <w:r>
        <w:rPr>
          <w:rFonts w:ascii="Times New Roman" w:hAnsi="Times New Roman" w:eastAsia="宋体" w:cs="Times New Roman"/>
          <w:b/>
          <w:color w:val="000000"/>
          <w:szCs w:val="21"/>
          <w:highlight w:val="none"/>
        </w:rPr>
        <w:t xml:space="preserve">【政府采购合同专用条款】</w:t>
      </w:r>
      <w:r>
        <w:rPr>
          <w:rFonts w:ascii="Times New Roman" w:hAnsi="Times New Roman" w:eastAsia="宋体" w:cs="Times New Roman"/>
          <w:color w:val="000000"/>
          <w:szCs w:val="21"/>
          <w:highlight w:val="none"/>
        </w:rPr>
        <w:t xml:space="preserve">约定应由乙方承担的其他义务和责任。</w:t>
      </w:r>
      <w:r>
        <w:rPr>
          <w:rFonts w:ascii="Times New Roman" w:hAnsi="Times New Roman" w:eastAsia="宋体" w:cs="Times New Roman"/>
          <w:color w:val="000000"/>
          <w:szCs w:val="21"/>
          <w:highlight w:val="none"/>
        </w:rPr>
      </w:r>
      <w:r/>
    </w:p>
    <w:p>
      <w:pPr>
        <w:pStyle w:val="876"/>
        <w:numPr>
          <w:ilvl w:val="0"/>
          <w:numId w:val="11"/>
        </w:numPr>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 xml:space="preserve">合同履行</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6.1 甲乙双方应当按照</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color w:val="000000"/>
          <w:szCs w:val="21"/>
          <w:highlight w:val="none"/>
        </w:rPr>
        <w:t xml:space="preserve">约定顺序履行合同义务；如果没有先后顺序的，应当同时履行。</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szCs w:val="22"/>
          <w:highlight w:val="none"/>
        </w:rPr>
      </w:pPr>
      <w:r>
        <w:rPr>
          <w:rFonts w:ascii="Times New Roman" w:hAnsi="Times New Roman"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szCs w:val="22"/>
          <w:highlight w:val="none"/>
        </w:rPr>
      </w:r>
      <w:r/>
    </w:p>
    <w:p>
      <w:pPr>
        <w:pStyle w:val="876"/>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 xml:space="preserve">7. 货物包装、运输、保险和交付要求</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7.1 本合同</w:t>
      </w:r>
      <w:r>
        <w:rPr>
          <w:rFonts w:ascii="Times New Roman" w:hAnsi="Times New Roman" w:eastAsia="宋体" w:cs="Times New Roman"/>
          <w:bCs/>
          <w:color w:val="000000"/>
          <w:szCs w:val="21"/>
          <w:highlight w:val="none"/>
        </w:rPr>
        <w:t xml:space="preserve">涉及商品包装、快递包装的，</w:t>
      </w:r>
      <w:r>
        <w:rPr>
          <w:rFonts w:ascii="Times New Roman" w:hAnsi="Times New Roman" w:eastAsia="宋体" w:cs="Times New Roman"/>
          <w:color w:val="000000"/>
          <w:szCs w:val="21"/>
          <w:highlight w:val="none"/>
        </w:rPr>
        <w:t xml:space="preserve">除</w:t>
      </w:r>
      <w:r>
        <w:rPr>
          <w:rFonts w:ascii="Times New Roman" w:hAnsi="Times New Roman" w:eastAsia="宋体" w:cs="Times New Roman"/>
          <w:b/>
          <w:color w:val="000000"/>
          <w:szCs w:val="21"/>
          <w:highlight w:val="none"/>
        </w:rPr>
        <w:t xml:space="preserve">【政府采购合同专用条款】</w:t>
      </w:r>
      <w:r>
        <w:rPr>
          <w:rFonts w:ascii="Times New Roman" w:hAnsi="Times New Roman" w:eastAsia="宋体" w:cs="Times New Roman"/>
          <w:bCs/>
          <w:color w:val="000000"/>
          <w:szCs w:val="21"/>
          <w:highlight w:val="none"/>
        </w:rPr>
        <w:t xml:space="preserve">另有约定外，</w:t>
      </w:r>
      <w:r>
        <w:rPr>
          <w:rFonts w:ascii="Times New Roman" w:hAnsi="Times New Roman" w:eastAsia="宋体" w:cs="Times New Roman"/>
          <w:color w:val="000000"/>
          <w:szCs w:val="21"/>
          <w:highlight w:val="none"/>
        </w:rPr>
        <w:t xml:space="preserve">包装应适应远距离运输、防潮、防震、防锈和防野蛮装卸等要求，确保货物安全无损地运抵</w:t>
      </w:r>
      <w:r>
        <w:rPr>
          <w:rFonts w:ascii="Times New Roman" w:hAnsi="Times New Roman" w:eastAsia="宋体" w:cs="Times New Roman"/>
          <w:b/>
          <w:color w:val="000000"/>
          <w:szCs w:val="21"/>
          <w:highlight w:val="none"/>
        </w:rPr>
        <w:t xml:space="preserve">【政府采购合同专用条款】</w:t>
      </w:r>
      <w:r>
        <w:rPr>
          <w:rFonts w:ascii="Times New Roman" w:hAnsi="Times New Roman" w:eastAsia="宋体" w:cs="Times New Roman"/>
          <w:bCs/>
          <w:color w:val="000000"/>
          <w:szCs w:val="21"/>
          <w:highlight w:val="none"/>
        </w:rPr>
        <w:t xml:space="preserve">约定的</w:t>
      </w:r>
      <w:r>
        <w:rPr>
          <w:rFonts w:ascii="Times New Roman" w:hAnsi="Times New Roman" w:eastAsia="宋体" w:cs="Times New Roman"/>
          <w:color w:val="000000"/>
          <w:szCs w:val="21"/>
          <w:highlight w:val="none"/>
        </w:rPr>
        <w:t xml:space="preserve">指定现场。</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7.2 除</w:t>
      </w:r>
      <w:r>
        <w:rPr>
          <w:rFonts w:ascii="Times New Roman" w:hAnsi="Times New Roman" w:eastAsia="宋体" w:cs="Times New Roman"/>
          <w:b/>
          <w:color w:val="000000"/>
          <w:szCs w:val="21"/>
          <w:highlight w:val="none"/>
        </w:rPr>
        <w:t xml:space="preserve">【政府采购合同专用条款】</w:t>
      </w:r>
      <w:r>
        <w:rPr>
          <w:rFonts w:ascii="Times New Roman" w:hAnsi="Times New Roman" w:eastAsia="宋体" w:cs="Times New Roman"/>
          <w:bCs/>
          <w:color w:val="000000"/>
          <w:szCs w:val="21"/>
          <w:highlight w:val="none"/>
        </w:rPr>
        <w:t xml:space="preserve">另有约定外，</w:t>
      </w:r>
      <w:r>
        <w:rPr>
          <w:rFonts w:ascii="Times New Roman" w:hAnsi="Times New Roman" w:eastAsia="宋体" w:cs="Times New Roman"/>
          <w:color w:val="000000"/>
          <w:szCs w:val="21"/>
          <w:highlight w:val="none"/>
        </w:rPr>
        <w:t xml:space="preserve">乙方负责办理将货物运抵本合同规定的交货地点，并装卸、交付至甲方的一切运输事项，相关费用应包含在合同价款中。</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7.3 货物保险要求按</w:t>
      </w:r>
      <w:r>
        <w:rPr>
          <w:rFonts w:ascii="Times New Roman" w:hAnsi="Times New Roman" w:eastAsia="宋体" w:cs="Times New Roman"/>
          <w:b/>
          <w:color w:val="000000"/>
          <w:szCs w:val="21"/>
          <w:highlight w:val="none"/>
        </w:rPr>
        <w:t xml:space="preserve">【政府采购合同专用条款】</w:t>
      </w:r>
      <w:r>
        <w:rPr>
          <w:rFonts w:ascii="Times New Roman" w:hAnsi="Times New Roman" w:eastAsia="宋体" w:cs="Times New Roman"/>
          <w:bCs/>
          <w:color w:val="000000"/>
          <w:szCs w:val="21"/>
          <w:highlight w:val="none"/>
        </w:rPr>
        <w:t xml:space="preserve">规定执行</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7.5 乙方在运输到达之前应提前通知甲方，并提示货物运输装卸的注意事项，甲方配合乙方做好货物的接收工作。</w:t>
      </w:r>
      <w:r>
        <w:rPr>
          <w:rFonts w:ascii="Times New Roman" w:hAnsi="Times New Roman" w:eastAsia="宋体" w:cs="Times New Roman"/>
          <w:color w:val="000000"/>
          <w:szCs w:val="21"/>
          <w:highlight w:val="none"/>
        </w:rPr>
      </w:r>
      <w:r/>
    </w:p>
    <w:p>
      <w:pPr>
        <w:pStyle w:val="1089"/>
        <w:ind w:firstLine="420"/>
        <w:rPr>
          <w:rFonts w:ascii="Times New Roman" w:hAnsi="Times New Roman" w:cs="Times New Roman"/>
          <w:sz w:val="21"/>
          <w:highlight w:val="none"/>
        </w:rPr>
      </w:pPr>
      <w:r>
        <w:rPr>
          <w:rFonts w:ascii="Times New Roman" w:hAnsi="Times New Roman"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1"/>
          <w:highlight w:val="none"/>
        </w:rPr>
      </w:r>
      <w:r/>
    </w:p>
    <w:p>
      <w:pPr>
        <w:pStyle w:val="876"/>
        <w:jc w:val="left"/>
        <w:spacing w:line="400" w:lineRule="exact"/>
        <w:rPr>
          <w:rFonts w:ascii="Times New Roman" w:hAnsi="Times New Roman" w:eastAsia="宋体" w:cs="Times New Roman"/>
          <w:b/>
          <w:sz w:val="24"/>
          <w:szCs w:val="22"/>
          <w:highlight w:val="none"/>
        </w:rPr>
      </w:pPr>
      <w:r>
        <w:rPr>
          <w:rFonts w:ascii="Times New Roman" w:hAnsi="Times New Roman" w:eastAsia="宋体" w:cs="Times New Roman"/>
          <w:b/>
          <w:color w:val="000000"/>
          <w:sz w:val="24"/>
          <w:szCs w:val="22"/>
          <w:highlight w:val="none"/>
        </w:rPr>
        <w:t xml:space="preserve">8. </w:t>
      </w:r>
      <w:r>
        <w:rPr>
          <w:rFonts w:ascii="Times New Roman" w:hAnsi="Times New Roman" w:eastAsia="宋体" w:cs="Times New Roman"/>
          <w:b/>
          <w:sz w:val="24"/>
          <w:szCs w:val="22"/>
          <w:highlight w:val="none"/>
        </w:rPr>
        <w:t xml:space="preserve">质量标准和保证</w:t>
      </w:r>
      <w:r>
        <w:rPr>
          <w:rFonts w:ascii="Times New Roman" w:hAnsi="Times New Roman" w:eastAsia="宋体" w:cs="Times New Roman"/>
          <w:b/>
          <w:sz w:val="24"/>
          <w:szCs w:val="22"/>
          <w:highlight w:val="none"/>
        </w:rPr>
      </w:r>
      <w:r/>
    </w:p>
    <w:p>
      <w:pPr>
        <w:pStyle w:val="1090"/>
        <w:ind w:firstLine="420"/>
        <w:jc w:val="left"/>
        <w:spacing w:line="400" w:lineRule="exact"/>
        <w:rPr>
          <w:rFonts w:ascii="Times New Roman" w:hAnsi="Times New Roman" w:cs="Times New Roman"/>
          <w:b/>
          <w:highlight w:val="none"/>
        </w:rPr>
      </w:pPr>
      <w:r>
        <w:rPr>
          <w:rFonts w:ascii="Times New Roman" w:hAnsi="Times New Roman" w:cs="Times New Roman"/>
          <w:highlight w:val="none"/>
        </w:rPr>
        <w:t xml:space="preserve">8.1 质量标准</w:t>
      </w:r>
      <w:r>
        <w:rPr>
          <w:rFonts w:ascii="Times New Roman" w:hAnsi="Times New Roman" w:cs="Times New Roman"/>
          <w:b/>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（1）本合同下提供的货物应符合合同</w:t>
      </w:r>
      <w:r>
        <w:rPr>
          <w:rFonts w:ascii="Times New Roman" w:hAnsi="Times New Roman" w:eastAsia="宋体" w:cs="Times New Roman"/>
          <w:color w:val="000000"/>
          <w:szCs w:val="21"/>
          <w:highlight w:val="none"/>
        </w:rPr>
        <w:t xml:space="preserve">约定的</w:t>
      </w:r>
      <w:r>
        <w:rPr>
          <w:rFonts w:ascii="Times New Roman" w:hAnsi="Times New Roman" w:eastAsia="宋体" w:cs="Times New Roman"/>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eastAsia="宋体" w:cs="Times New Roman"/>
          <w:szCs w:val="21"/>
          <w:highlight w:val="none"/>
        </w:rPr>
      </w:r>
      <w:r/>
    </w:p>
    <w:p>
      <w:pPr>
        <w:pStyle w:val="1090"/>
        <w:ind w:firstLine="420"/>
        <w:jc w:val="left"/>
        <w:spacing w:line="400" w:lineRule="exact"/>
        <w:rPr>
          <w:rFonts w:ascii="Times New Roman" w:hAnsi="Times New Roman" w:cs="Times New Roman"/>
          <w:highlight w:val="none"/>
        </w:rPr>
      </w:pPr>
      <w:r>
        <w:rPr>
          <w:rFonts w:ascii="Times New Roman" w:hAnsi="Times New Roman" w:cs="Times New Roman"/>
          <w:highlight w:val="none"/>
        </w:rPr>
        <w:t xml:space="preserve">（2）采用中华人民共和国法定计量单位。</w:t>
      </w:r>
      <w:r>
        <w:rPr>
          <w:rFonts w:ascii="Times New Roman" w:hAnsi="Times New Roman" w:cs="Times New Roman"/>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（3）乙方所提供的货物应符合国家有关安全、环保、卫生的规定。</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8.2 保证</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规定或乙方书面承诺（两者以较长的为准）的质量保证期内，本保证保持有效。</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（2）在质量保证期内所发现的缺陷，甲方应尽快以书面形式通知乙方。</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（3）乙方收到通知后，应在</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规定的响应时间内以合理的速度免费维修或更换有缺陷的货物或部件。</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ascii="Times New Roman" w:hAnsi="Times New Roman" w:eastAsia="宋体" w:cs="Times New Roman"/>
          <w:color w:val="000000"/>
          <w:szCs w:val="21"/>
          <w:highlight w:val="none"/>
        </w:rPr>
        <w:t xml:space="preserve">5</w:t>
      </w:r>
      <w:r>
        <w:rPr>
          <w:rFonts w:ascii="Times New Roman" w:hAnsi="Times New Roman" w:eastAsia="宋体" w:cs="Times New Roman"/>
          <w:szCs w:val="21"/>
          <w:highlight w:val="none"/>
        </w:rPr>
        <w:t xml:space="preserve">.1条规定以书面形式</w:t>
      </w:r>
      <w:r>
        <w:rPr>
          <w:rFonts w:ascii="Times New Roman" w:hAnsi="Times New Roman" w:eastAsia="宋体" w:cs="Times New Roman"/>
          <w:color w:val="000000"/>
          <w:szCs w:val="21"/>
          <w:highlight w:val="none"/>
        </w:rPr>
        <w:t xml:space="preserve">追究</w:t>
      </w:r>
      <w:r>
        <w:rPr>
          <w:rFonts w:ascii="Times New Roman" w:hAnsi="Times New Roman" w:eastAsia="宋体" w:cs="Times New Roman"/>
          <w:szCs w:val="21"/>
          <w:highlight w:val="none"/>
        </w:rPr>
        <w:t xml:space="preserve">乙方</w:t>
      </w:r>
      <w:r>
        <w:rPr>
          <w:rFonts w:ascii="Times New Roman" w:hAnsi="Times New Roman" w:eastAsia="宋体" w:cs="Times New Roman"/>
          <w:color w:val="000000"/>
          <w:szCs w:val="21"/>
          <w:highlight w:val="none"/>
        </w:rPr>
        <w:t xml:space="preserve">的违约责任</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szCs w:val="22"/>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color w:val="000000"/>
          <w:sz w:val="24"/>
          <w:szCs w:val="22"/>
          <w:highlight w:val="none"/>
        </w:rPr>
        <w:t xml:space="preserve">9</w:t>
      </w:r>
      <w:r>
        <w:rPr>
          <w:rFonts w:ascii="Times New Roman" w:hAnsi="Times New Roman" w:eastAsia="宋体" w:cs="Times New Roman"/>
          <w:b/>
          <w:bCs/>
          <w:sz w:val="24"/>
          <w:szCs w:val="22"/>
          <w:highlight w:val="none"/>
        </w:rPr>
        <w:t xml:space="preserve">.</w:t>
      </w:r>
      <w:r>
        <w:rPr>
          <w:rFonts w:ascii="Times New Roman" w:hAnsi="Times New Roman" w:eastAsia="宋体" w:cs="Times New Roman"/>
          <w:b/>
          <w:bCs/>
          <w:color w:val="000000"/>
          <w:sz w:val="24"/>
          <w:szCs w:val="22"/>
          <w:highlight w:val="none"/>
        </w:rPr>
        <w:t xml:space="preserve"> </w:t>
      </w:r>
      <w:r>
        <w:rPr>
          <w:rFonts w:ascii="Times New Roman" w:hAnsi="Times New Roman" w:eastAsia="宋体" w:cs="Times New Roman"/>
          <w:b/>
          <w:bCs/>
          <w:sz w:val="24"/>
          <w:szCs w:val="22"/>
          <w:highlight w:val="none"/>
        </w:rPr>
        <w:t xml:space="preserve">权利瑕疵担保</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9.1 乙方保证对其出售的货物享有合法的权利。</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9.2 </w:t>
      </w:r>
      <w:r>
        <w:rPr>
          <w:rFonts w:ascii="Times New Roman" w:hAnsi="Times New Roman" w:eastAsia="宋体" w:cs="Times New Roman"/>
          <w:szCs w:val="15"/>
          <w:highlight w:val="none"/>
        </w:rPr>
        <w:t xml:space="preserve">乙方保证在交付的货物上不存在抵押权等担保物权。</w:t>
      </w:r>
      <w:r>
        <w:rPr>
          <w:rFonts w:ascii="Times New Roman" w:hAnsi="Times New Roman" w:eastAsia="宋体" w:cs="Times New Roman"/>
          <w:color w:val="000000"/>
          <w:szCs w:val="21"/>
          <w:highlight w:val="none"/>
        </w:rPr>
      </w:r>
      <w:r/>
    </w:p>
    <w:p>
      <w:pPr>
        <w:pStyle w:val="876"/>
        <w:ind w:firstLine="420"/>
        <w:jc w:val="left"/>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9.3 如甲方使用上述货物构成对第三人侵权的，则由乙方承担全部责任。</w:t>
      </w:r>
      <w:r>
        <w:rPr>
          <w:rFonts w:ascii="Times New Roman" w:hAnsi="Times New Roman" w:eastAsia="宋体" w:cs="Times New Roman"/>
          <w:color w:val="000000"/>
          <w:szCs w:val="21"/>
          <w:highlight w:val="none"/>
        </w:rPr>
      </w:r>
      <w:r/>
    </w:p>
    <w:p>
      <w:pPr>
        <w:pStyle w:val="876"/>
        <w:jc w:val="left"/>
        <w:spacing w:line="400" w:lineRule="exac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 xml:space="preserve">10. 知识产权保护</w:t>
      </w:r>
      <w:r>
        <w:rPr>
          <w:rFonts w:ascii="Times New Roman" w:hAnsi="Times New Roman" w:eastAsia="宋体" w:cs="Times New Roman"/>
          <w:b/>
          <w:bCs/>
          <w:color w:val="000000"/>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color w:val="000000"/>
          <w:szCs w:val="21"/>
          <w:highlight w:val="none"/>
        </w:rPr>
        <w:t xml:space="preserve">10.1 乙方对其所销售的货物应当享有知识产权或经权利人合法授权，保证没有侵犯任</w:t>
      </w:r>
      <w:r>
        <w:rPr>
          <w:rFonts w:ascii="Times New Roman" w:hAnsi="Times New Roman" w:eastAsia="宋体" w:cs="Times New Roman"/>
          <w:szCs w:val="21"/>
          <w:highlight w:val="none"/>
        </w:rPr>
        <w:t xml:space="preserve">何第三人的知识产权等权利。</w:t>
      </w:r>
      <w:r>
        <w:rPr>
          <w:rFonts w:ascii="Times New Roman" w:hAnsi="Times New Roman" w:eastAsia="宋体" w:cs="Times New Roman"/>
          <w:szCs w:val="15"/>
          <w:highlight w:val="none"/>
        </w:rPr>
        <w:t xml:space="preserve">因违反前述约定对第三人构成侵权的，应当由乙方向第三人承担法律责任；甲方依法向第三人赔偿后，有权向乙方追偿。甲方有其他损失的，乙方应当赔偿</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11. 保密义务</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szCs w:val="15"/>
          <w:highlight w:val="none"/>
        </w:rPr>
      </w:pPr>
      <w:r>
        <w:rPr>
          <w:rFonts w:ascii="Times New Roman" w:hAnsi="Times New Roman" w:eastAsia="宋体" w:cs="Times New Roman"/>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eastAsia="宋体" w:cs="Times New Roman"/>
          <w:b/>
          <w:bCs/>
          <w:szCs w:val="15"/>
          <w:highlight w:val="none"/>
        </w:rPr>
        <w:t xml:space="preserve">【政府采购合同专用条款】</w:t>
      </w:r>
      <w:r>
        <w:rPr>
          <w:rFonts w:ascii="Times New Roman" w:hAnsi="Times New Roman" w:eastAsia="宋体" w:cs="Times New Roman"/>
          <w:szCs w:val="15"/>
          <w:highlight w:val="none"/>
        </w:rPr>
        <w:t xml:space="preserve">中约定。</w:t>
      </w:r>
      <w:r>
        <w:rPr>
          <w:rFonts w:ascii="Times New Roman" w:hAnsi="Times New Roman" w:eastAsia="宋体" w:cs="Times New Roman"/>
          <w:szCs w:val="15"/>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12. 合同价款支付</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12.1 合同价款支付按照国库集中支付制度及财政管理相关规定执行。</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szCs w:val="21"/>
          <w:highlight w:val="none"/>
        </w:rPr>
        <w:t xml:space="preserve">】中约定。</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13. 履约保证金</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13.1 </w:t>
      </w:r>
      <w:r>
        <w:rPr>
          <w:rFonts w:ascii="Times New Roman" w:hAnsi="Times New Roman" w:eastAsia="宋体" w:cs="Times New Roman"/>
          <w:szCs w:val="15"/>
          <w:highlight w:val="none"/>
        </w:rPr>
        <w:t xml:space="preserve">乙方应当以支票、汇票、本票或者金融机构、担保机构出具的保函等非现金形式提交。</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13.2 如果乙方出现</w:t>
      </w:r>
      <w:r>
        <w:rPr>
          <w:rFonts w:ascii="Times New Roman" w:hAnsi="Times New Roman" w:eastAsia="宋体" w:cs="Times New Roman"/>
          <w:b/>
          <w:bCs/>
          <w:szCs w:val="15"/>
          <w:highlight w:val="none"/>
        </w:rPr>
        <w:t xml:space="preserve">【政府采购合同专用条款】</w:t>
      </w:r>
      <w:r>
        <w:rPr>
          <w:rFonts w:ascii="Times New Roman" w:hAnsi="Times New Roman" w:eastAsia="宋体" w:cs="Times New Roman"/>
          <w:szCs w:val="15"/>
          <w:highlight w:val="none"/>
        </w:rPr>
        <w:t xml:space="preserve">约定情形的</w:t>
      </w:r>
      <w:r>
        <w:rPr>
          <w:rFonts w:ascii="Times New Roman" w:hAnsi="Times New Roman"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13.3 甲方在项目通过验收后按照</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规定的时间内将履约保证金退还乙方；逾期退还的，乙方可要求甲方支付违约金，违约金按照</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规定支付。</w:t>
      </w:r>
      <w:r>
        <w:rPr>
          <w:rFonts w:ascii="Times New Roman" w:hAnsi="Times New Roman" w:eastAsia="宋体" w:cs="Times New Roman"/>
          <w:szCs w:val="22"/>
          <w:highlight w:val="none"/>
        </w:rPr>
      </w:r>
      <w:r/>
    </w:p>
    <w:p>
      <w:pPr>
        <w:pStyle w:val="876"/>
        <w:jc w:val="left"/>
        <w:spacing w:line="400" w:lineRule="exact"/>
        <w:rPr>
          <w:rFonts w:ascii="Times New Roman" w:hAnsi="Times New Roman" w:eastAsia="宋体" w:cs="Times New Roman"/>
          <w:b/>
          <w:sz w:val="24"/>
          <w:szCs w:val="22"/>
          <w:highlight w:val="none"/>
        </w:rPr>
      </w:pPr>
      <w:r>
        <w:rPr>
          <w:rFonts w:ascii="Times New Roman" w:hAnsi="Times New Roman" w:eastAsia="宋体" w:cs="Times New Roman"/>
          <w:b/>
          <w:bCs/>
          <w:sz w:val="24"/>
          <w:szCs w:val="22"/>
          <w:highlight w:val="none"/>
        </w:rPr>
        <w:t xml:space="preserve">14. </w:t>
      </w:r>
      <w:r>
        <w:rPr>
          <w:rFonts w:ascii="Times New Roman" w:hAnsi="Times New Roman" w:eastAsia="宋体" w:cs="Times New Roman"/>
          <w:b/>
          <w:sz w:val="24"/>
          <w:szCs w:val="22"/>
          <w:highlight w:val="none"/>
        </w:rPr>
        <w:t xml:space="preserve">售后服务</w:t>
      </w:r>
      <w:r>
        <w:rPr>
          <w:rFonts w:ascii="Times New Roman" w:hAnsi="Times New Roman" w:eastAsia="宋体" w:cs="Times New Roman"/>
          <w:b/>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14.1 除项目不涉及或采购活动中明确约定无须承担外，乙方还应提供下列服务：</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（1）货物的现场移动、安装、调试、启动监督及技术支持；</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（2）提供货物组装和维修所需的专用工具和辅助材料；</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（3）在</w:t>
      </w:r>
      <w:r>
        <w:rPr>
          <w:rFonts w:ascii="Times New Roman" w:hAnsi="Times New Roman" w:eastAsia="宋体" w:cs="Times New Roman"/>
          <w:b/>
          <w:bCs/>
          <w:szCs w:val="15"/>
          <w:highlight w:val="none"/>
        </w:rPr>
        <w:t xml:space="preserve">【政府采购合同专用条款】</w:t>
      </w:r>
      <w:r>
        <w:rPr>
          <w:rFonts w:ascii="Times New Roman" w:hAnsi="Times New Roman" w:eastAsia="宋体" w:cs="Times New Roman"/>
          <w:szCs w:val="21"/>
          <w:highlight w:val="none"/>
        </w:rPr>
        <w:t xml:space="preserve">约定的期限内对所有的货物实施运行监督、维修，但前提条件是该服务并不能免除乙方在质量保证期内所承担的义务；</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（4）在制造商所在地或指定现场就货物的安装、启动、运营、维护、废弃处置等对甲方操作人员进行培训</w:t>
      </w:r>
      <w:r>
        <w:rPr>
          <w:rFonts w:ascii="Times New Roman" w:hAnsi="Times New Roman" w:eastAsia="宋体" w:cs="Times New Roman"/>
          <w:szCs w:val="15"/>
          <w:highlight w:val="none"/>
        </w:rPr>
        <w:t xml:space="preserve">；</w:t>
      </w:r>
      <w:r>
        <w:rPr>
          <w:rFonts w:ascii="Times New Roman" w:hAnsi="Times New Roman" w:eastAsia="宋体" w:cs="Times New Roman"/>
          <w:szCs w:val="21"/>
          <w:highlight w:val="none"/>
        </w:rPr>
      </w:r>
      <w:r/>
    </w:p>
    <w:p>
      <w:pPr>
        <w:pStyle w:val="1089"/>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（5）依照法律、行政法规的规定或者按照</w:t>
      </w:r>
      <w:r>
        <w:rPr>
          <w:rFonts w:ascii="Times New Roman" w:hAnsi="Times New Roman" w:eastAsia="宋体" w:cs="Times New Roman"/>
          <w:b/>
          <w:bCs/>
          <w:sz w:val="21"/>
          <w:highlight w:val="none"/>
        </w:rPr>
        <w:t xml:space="preserve">【政府采购合同专用条款】</w:t>
      </w:r>
      <w:r>
        <w:rPr>
          <w:rFonts w:ascii="Times New Roman" w:hAnsi="Times New Roman" w:eastAsia="宋体" w:cs="Times New Roman"/>
          <w:sz w:val="21"/>
          <w:highlight w:val="none"/>
        </w:rPr>
        <w:t xml:space="preserve">约定，货物在有效使用年限届满后应予回收的，乙方负有自行或者委托第三人对货物予以回收的义务；</w:t>
      </w:r>
      <w:r>
        <w:rPr>
          <w:rFonts w:ascii="Times New Roman" w:hAnsi="Times New Roman" w:eastAsia="宋体" w:cs="Times New Roman"/>
          <w:sz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规定由乙方提供的其他服务。</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14.2 乙方提供的售后服务的费用已包含在合同价款中，甲方不再另行支付。</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15. 违约责任</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15.1质量瑕疵的违约责任</w:t>
      </w:r>
      <w:r>
        <w:rPr>
          <w:rFonts w:ascii="Times New Roman" w:hAnsi="Times New Roman" w:eastAsia="宋体" w:cs="Times New Roman"/>
          <w:bCs/>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乙方提供的产品不符合合同约定的质量标准或存在产品质量缺陷，甲方有权要求乙方根据</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bCs/>
          <w:szCs w:val="21"/>
          <w:highlight w:val="none"/>
        </w:rPr>
        <w:t xml:space="preserve">要求</w:t>
      </w:r>
      <w:r>
        <w:rPr>
          <w:rFonts w:ascii="Times New Roman" w:hAnsi="Times New Roman" w:eastAsia="宋体" w:cs="Times New Roman"/>
          <w:szCs w:val="21"/>
          <w:highlight w:val="none"/>
        </w:rPr>
        <w:t xml:space="preserve">及时修理、重作、更换，并承担由此给甲方造成的损失。</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15.2 迟延交货的违约责任</w:t>
      </w:r>
      <w:r>
        <w:rPr>
          <w:rFonts w:ascii="Times New Roman" w:hAnsi="Times New Roman" w:eastAsia="宋体" w:cs="Times New Roman"/>
          <w:bCs/>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szCs w:val="21"/>
          <w:highlight w:val="none"/>
        </w:rPr>
        <w:t xml:space="preserve">规定执行。如果涉及公共利益，且赔偿金额无法弥补公共利益损失，甲方可要求继续履行或者采取其他补救措施。</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15.3 迟延支付的违约责任</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甲方存在迟延支付乙方合同款项的，应当承担</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szCs w:val="21"/>
          <w:highlight w:val="none"/>
        </w:rPr>
        <w:t xml:space="preserve">规定的逾期付款利息。</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bCs/>
          <w:szCs w:val="21"/>
          <w:highlight w:val="none"/>
        </w:rPr>
        <w:t xml:space="preserve">15.4其他违约责任根据项目实际需要按</w:t>
      </w:r>
      <w:r>
        <w:rPr>
          <w:rFonts w:ascii="Times New Roman" w:hAnsi="Times New Roman" w:eastAsia="宋体" w:cs="Times New Roman"/>
          <w:b/>
          <w:bCs/>
          <w:szCs w:val="21"/>
          <w:highlight w:val="none"/>
        </w:rPr>
        <w:t xml:space="preserve">【政府采购合同专用条款】</w:t>
      </w:r>
      <w:r>
        <w:rPr>
          <w:rFonts w:ascii="Times New Roman" w:hAnsi="Times New Roman" w:eastAsia="宋体" w:cs="Times New Roman"/>
          <w:szCs w:val="21"/>
          <w:highlight w:val="none"/>
        </w:rPr>
        <w:t xml:space="preserve">规定执行。</w:t>
      </w:r>
      <w:r>
        <w:rPr>
          <w:rFonts w:ascii="Times New Roman" w:hAnsi="Times New Roman" w:eastAsia="宋体" w:cs="Times New Roman"/>
          <w:szCs w:val="21"/>
          <w:highlight w:val="none"/>
        </w:rPr>
      </w:r>
      <w:r/>
    </w:p>
    <w:p>
      <w:pPr>
        <w:pStyle w:val="876"/>
        <w:numPr>
          <w:ilvl w:val="0"/>
          <w:numId w:val="12"/>
        </w:numPr>
        <w:jc w:val="left"/>
        <w:spacing w:line="400" w:lineRule="exac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 xml:space="preserve">合同变更、中止与终止</w:t>
      </w:r>
      <w:r>
        <w:rPr>
          <w:rFonts w:ascii="Times New Roman" w:hAnsi="Times New Roman" w:eastAsia="宋体" w:cs="Times New Roman"/>
          <w:b/>
          <w:sz w:val="24"/>
          <w:szCs w:val="22"/>
          <w:highlight w:val="none"/>
        </w:rPr>
      </w:r>
      <w:r/>
    </w:p>
    <w:p>
      <w:pPr>
        <w:pStyle w:val="876"/>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16.1合同的变更</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16.2合同的中止</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（1）合同履行过程中因供应商就采购文件、采购过程或结果提起投诉的，甲方认为有必要的，可以中止合同的履行。</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eastAsia="宋体" w:cs="Times New Roman"/>
          <w:szCs w:val="21"/>
          <w:highlight w:val="none"/>
        </w:rPr>
      </w:r>
      <w:r/>
    </w:p>
    <w:p>
      <w:pPr>
        <w:pStyle w:val="1089"/>
        <w:ind w:firstLine="420"/>
        <w:jc w:val="both"/>
        <w:rPr>
          <w:rFonts w:ascii="Times New Roman" w:hAnsi="Times New Roman" w:cs="Times New Roman"/>
          <w:sz w:val="21"/>
          <w:highlight w:val="none"/>
        </w:rPr>
      </w:pPr>
      <w:r>
        <w:rPr>
          <w:rFonts w:ascii="Times New Roman" w:hAnsi="Times New Roman" w:eastAsia="宋体" w:cs="Times New Roman"/>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1"/>
          <w:highlight w:val="none"/>
        </w:rPr>
      </w:r>
      <w:r/>
    </w:p>
    <w:p>
      <w:pPr>
        <w:pStyle w:val="876"/>
        <w:ind w:firstLine="420"/>
        <w:jc w:val="left"/>
        <w:spacing w:line="400" w:lineRule="exact"/>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（4）甲方不得以行政区划调整、政府换届、机构或者职能调整以及相关责任人更替为由中止合同。</w:t>
      </w:r>
      <w:r>
        <w:rPr>
          <w:rFonts w:ascii="Times New Roman" w:hAnsi="Times New Roman" w:eastAsia="宋体" w:cs="Times New Roman"/>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16.3合同的终止</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（1）合同因有效期限届满而终止；</w:t>
      </w:r>
      <w:r>
        <w:rPr>
          <w:rFonts w:ascii="Times New Roman" w:hAnsi="Times New Roman" w:eastAsia="宋体" w:cs="Times New Roman"/>
          <w:szCs w:val="21"/>
          <w:highlight w:val="none"/>
        </w:rPr>
      </w:r>
      <w:r/>
    </w:p>
    <w:p>
      <w:pPr>
        <w:pStyle w:val="876"/>
        <w:ind w:firstLine="420"/>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（2）乙方未按合同约定履行，构成根本性违约的，甲方有权终止合同，并追究乙方的违约责任。</w:t>
      </w:r>
      <w:r>
        <w:rPr>
          <w:rFonts w:ascii="Times New Roman" w:hAnsi="Times New Roman" w:eastAsia="宋体" w:cs="Times New Roman"/>
          <w:szCs w:val="21"/>
          <w:highlight w:val="none"/>
        </w:rPr>
      </w:r>
      <w:r/>
    </w:p>
    <w:p>
      <w:pPr>
        <w:pStyle w:val="1089"/>
        <w:rPr>
          <w:rFonts w:ascii="Times New Roman" w:hAnsi="Times New Roman" w:cs="Times New Roman"/>
          <w:highlight w:val="none"/>
        </w:rPr>
      </w:pPr>
      <w:r>
        <w:rPr>
          <w:rFonts w:ascii="Times New Roman" w:hAnsi="Times New Roman" w:cs="Times New Roman"/>
          <w:highlight w:val="none"/>
        </w:rPr>
        <w:t xml:space="preserve">16.4 </w:t>
      </w:r>
      <w:r>
        <w:rPr>
          <w:rFonts w:ascii="Times New Roman" w:hAnsi="Times New Roman" w:eastAsia="宋体" w:cs="Times New Roman"/>
          <w:sz w:val="21"/>
          <w:highlight w:val="none"/>
        </w:rPr>
        <w:t xml:space="preserve">涉及国家利益、社会公共利益的情形</w:t>
      </w:r>
      <w:r>
        <w:rPr>
          <w:rFonts w:ascii="Times New Roman" w:hAnsi="Times New Roman" w:cs="Times New Roman"/>
          <w:highlight w:val="none"/>
        </w:rPr>
      </w:r>
      <w:r/>
    </w:p>
    <w:p>
      <w:pPr>
        <w:pStyle w:val="1089"/>
        <w:ind w:firstLine="420"/>
        <w:jc w:val="both"/>
        <w:rPr>
          <w:rFonts w:ascii="Times New Roman" w:hAnsi="Times New Roman" w:cs="Times New Roman"/>
          <w:sz w:val="21"/>
          <w:highlight w:val="none"/>
        </w:rPr>
      </w:pPr>
      <w:r>
        <w:rPr>
          <w:rFonts w:ascii="Times New Roman" w:hAnsi="Times New Roman" w:eastAsia="宋体" w:cs="Times New Roman"/>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17. 合同分包</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17.1 乙方不得将合同转包给其他供应商。涉及合同分包的，乙方应根据采购文件和投标（响应）文件规定进行合同分包。</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18. 不可抗力</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18.1 不可抗力是指合同双方不能预见、不能避免且不能克服的客观情况。</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18.2 任何一方对由于不可抗力造成的部分或全部不能履行合同不承担违约责任。但迟延履行后发生不可抗力的，不能免除责任。</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19. 解决争议的方法</w:t>
      </w:r>
      <w:r>
        <w:rPr>
          <w:rFonts w:ascii="Times New Roman" w:hAnsi="Times New Roman" w:eastAsia="宋体" w:cs="Times New Roman"/>
          <w:b/>
          <w:bCs/>
          <w:sz w:val="24"/>
          <w:szCs w:val="22"/>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宋体" w:cs="Times New Roman"/>
          <w:sz w:val="21"/>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19.2 选择仲裁的，应在</w:t>
      </w:r>
      <w:r>
        <w:rPr>
          <w:rFonts w:ascii="Times New Roman" w:hAnsi="Times New Roman" w:eastAsia="宋体" w:cs="Times New Roman"/>
          <w:b/>
          <w:bCs/>
          <w:sz w:val="21"/>
          <w:highlight w:val="none"/>
        </w:rPr>
        <w:t xml:space="preserve">【政府采购合同专用条款】</w:t>
      </w:r>
      <w:r>
        <w:rPr>
          <w:rFonts w:ascii="Times New Roman" w:hAnsi="Times New Roman" w:eastAsia="宋体" w:cs="Times New Roman"/>
          <w:sz w:val="21"/>
          <w:highlight w:val="none"/>
        </w:rPr>
        <w:t xml:space="preserve">中明确仲裁机构及仲裁地；通过诉讼方式解决的，可以在</w:t>
      </w:r>
      <w:r>
        <w:rPr>
          <w:rFonts w:ascii="Times New Roman" w:hAnsi="Times New Roman" w:eastAsia="宋体" w:cs="Times New Roman"/>
          <w:b/>
          <w:bCs/>
          <w:sz w:val="21"/>
          <w:highlight w:val="none"/>
        </w:rPr>
        <w:t xml:space="preserve">【政府采购合同专用条款】</w:t>
      </w:r>
      <w:r>
        <w:rPr>
          <w:rFonts w:ascii="Times New Roman" w:hAnsi="Times New Roman" w:eastAsia="宋体" w:cs="Times New Roman"/>
          <w:sz w:val="21"/>
          <w:highlight w:val="none"/>
        </w:rPr>
        <w:t xml:space="preserve">中进一步约定选择与争议有实际联系的地点的人民法院管辖，但管辖法院的约定不得违反级别管辖和专属管辖的规定。</w:t>
      </w:r>
      <w:r>
        <w:rPr>
          <w:rFonts w:ascii="Times New Roman" w:hAnsi="Times New Roman" w:eastAsia="宋体" w:cs="Times New Roman"/>
          <w:sz w:val="21"/>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19.3 如甲乙双方有争议的事项不影响合同其他部分的履行，在争议解决期间，合同其他部分应当继续履行。</w:t>
      </w:r>
      <w:r>
        <w:rPr>
          <w:rFonts w:ascii="Times New Roman" w:hAnsi="Times New Roman" w:eastAsia="宋体" w:cs="Times New Roman"/>
          <w:sz w:val="21"/>
          <w:highlight w:val="none"/>
        </w:rPr>
      </w:r>
      <w:r/>
    </w:p>
    <w:p>
      <w:pPr>
        <w:pStyle w:val="876"/>
        <w:jc w:val="left"/>
        <w:spacing w:line="400" w:lineRule="exact"/>
        <w:rPr>
          <w:rFonts w:ascii="Times New Roman" w:hAnsi="Times New Roman" w:eastAsia="宋体" w:cs="Times New Roman"/>
          <w:sz w:val="24"/>
          <w:szCs w:val="22"/>
          <w:highlight w:val="none"/>
        </w:rPr>
      </w:pPr>
      <w:r>
        <w:rPr>
          <w:rFonts w:ascii="Times New Roman" w:hAnsi="Times New Roman" w:eastAsia="宋体" w:cs="Times New Roman"/>
          <w:b/>
          <w:sz w:val="24"/>
          <w:szCs w:val="22"/>
          <w:highlight w:val="none"/>
        </w:rPr>
        <w:t xml:space="preserve">20. 政府采购政策</w:t>
      </w:r>
      <w:r>
        <w:rPr>
          <w:rFonts w:ascii="Times New Roman" w:hAnsi="Times New Roman" w:eastAsia="宋体" w:cs="Times New Roman"/>
          <w:sz w:val="24"/>
          <w:szCs w:val="22"/>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20.1 </w:t>
      </w:r>
      <w:r>
        <w:rPr>
          <w:rFonts w:ascii="Times New Roman" w:hAnsi="Times New Roman" w:eastAsia="宋体" w:cs="Times New Roman"/>
          <w:szCs w:val="22"/>
          <w:highlight w:val="none"/>
          <w:lang w:val="en-GB"/>
        </w:rPr>
        <w:t xml:space="preserve">本合同应当按照规定执行政府采购政策。</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20.2 本合同依法执行政府采购政策的方式和内容，属于合同履约验收的范围。</w:t>
      </w:r>
      <w:r>
        <w:rPr>
          <w:rFonts w:ascii="Times New Roman" w:hAnsi="Times New Roman" w:eastAsia="宋体" w:cs="Times New Roman"/>
          <w:szCs w:val="22"/>
          <w:highlight w:val="none"/>
        </w:rPr>
        <w:t xml:space="preserve">甲乙双方</w:t>
      </w:r>
      <w:r>
        <w:rPr>
          <w:rFonts w:ascii="Times New Roman" w:hAnsi="Times New Roman" w:eastAsia="宋体" w:cs="Times New Roman"/>
          <w:szCs w:val="22"/>
          <w:highlight w:val="none"/>
          <w:lang w:val="en-GB"/>
        </w:rPr>
        <w:t xml:space="preserve">未按规定要求执行政府采购政策造成损失的</w:t>
      </w:r>
      <w:r>
        <w:rPr>
          <w:rFonts w:ascii="Times New Roman" w:hAnsi="Times New Roman" w:eastAsia="宋体" w:cs="Times New Roman"/>
          <w:szCs w:val="21"/>
          <w:highlight w:val="none"/>
        </w:rPr>
        <w:t xml:space="preserve">，有过错的一方应当承担赔偿责任，双方都有过错的，各自承担相应的责任。</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eastAsia="宋体" w:cs="Times New Roman"/>
          <w:szCs w:val="21"/>
          <w:highlight w:val="none"/>
        </w:rPr>
      </w:r>
      <w:r/>
    </w:p>
    <w:p>
      <w:pPr>
        <w:pStyle w:val="876"/>
        <w:jc w:val="left"/>
        <w:spacing w:line="400" w:lineRule="exac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 xml:space="preserve">21. 法律适用</w:t>
      </w:r>
      <w:r>
        <w:rPr>
          <w:rFonts w:ascii="Times New Roman" w:hAnsi="Times New Roman" w:eastAsia="宋体" w:cs="Times New Roman"/>
          <w:b/>
          <w:sz w:val="24"/>
          <w:szCs w:val="22"/>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21.1 本合同的订立、生效、解释、履行及与本合同有关的争议解决，均适用法律、行政法规。</w:t>
      </w:r>
      <w:r>
        <w:rPr>
          <w:rFonts w:ascii="Times New Roman" w:hAnsi="Times New Roman" w:eastAsia="宋体" w:cs="Times New Roman"/>
          <w:sz w:val="21"/>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21.2 本合同条款与法律、行政法规的强制性规定不一致的，双方当事人应按照法律、行政法规的强制性规定修改本合同的相关条款。</w:t>
      </w:r>
      <w:r>
        <w:rPr>
          <w:rFonts w:ascii="Times New Roman" w:hAnsi="Times New Roman" w:eastAsia="宋体" w:cs="Times New Roman"/>
          <w:sz w:val="21"/>
          <w:highlight w:val="none"/>
        </w:rPr>
      </w:r>
      <w:r/>
    </w:p>
    <w:p>
      <w:pPr>
        <w:pStyle w:val="876"/>
        <w:jc w:val="left"/>
        <w:spacing w:line="400" w:lineRule="exac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 xml:space="preserve">22. 通知</w:t>
      </w:r>
      <w:r>
        <w:rPr>
          <w:rFonts w:ascii="Times New Roman" w:hAnsi="Times New Roman" w:eastAsia="宋体" w:cs="Times New Roman"/>
          <w:b/>
          <w:sz w:val="24"/>
          <w:szCs w:val="22"/>
          <w:highlight w:val="none"/>
        </w:rPr>
      </w:r>
      <w:r/>
    </w:p>
    <w:p>
      <w:pPr>
        <w:pStyle w:val="1089"/>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宋体" w:cs="Times New Roman"/>
          <w:sz w:val="21"/>
          <w:highlight w:val="none"/>
        </w:rPr>
      </w:r>
      <w:r/>
    </w:p>
    <w:p>
      <w:pPr>
        <w:pStyle w:val="1089"/>
        <w:ind w:firstLine="0"/>
        <w:jc w:val="both"/>
        <w:rPr>
          <w:rFonts w:ascii="Times New Roman" w:hAnsi="Times New Roman" w:cs="Times New Roman"/>
          <w:sz w:val="21"/>
          <w:highlight w:val="none"/>
        </w:rPr>
      </w:pPr>
      <w:r>
        <w:rPr>
          <w:rFonts w:ascii="Times New Roman" w:hAnsi="Times New Roman" w:eastAsia="宋体" w:cs="Times New Roman"/>
          <w:sz w:val="21"/>
          <w:highlight w:val="none"/>
        </w:rPr>
        <w:t xml:space="preserve">    22.2 一方当事人变更名称、住所、联系人、联系电话或电子邮箱等信息的，应当在变更后3日内及时书面通知对方，对方实际收到变更通知前的送达仍为有效送达。</w:t>
      </w:r>
      <w:r>
        <w:rPr>
          <w:rFonts w:ascii="Times New Roman" w:hAnsi="Times New Roman" w:cs="Times New Roman"/>
          <w:sz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22.3本合同一方给另一方的通知均应采用书面形式，传真或快递送到本合同中规定的对方的地址和办理签收手续。</w:t>
      </w:r>
      <w:r>
        <w:rPr>
          <w:rFonts w:ascii="Times New Roman" w:hAnsi="Times New Roman" w:eastAsia="宋体" w:cs="Times New Roman"/>
          <w:szCs w:val="21"/>
          <w:highlight w:val="none"/>
        </w:rPr>
      </w:r>
      <w:r/>
    </w:p>
    <w:p>
      <w:pPr>
        <w:pStyle w:val="876"/>
        <w:ind w:firstLine="420"/>
        <w:jc w:val="left"/>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22.4通知以送达之日或通知书中规定的生效之日起生效，两者中以较迟之日为准。</w:t>
      </w:r>
      <w:r>
        <w:rPr>
          <w:rFonts w:ascii="Times New Roman" w:hAnsi="Times New Roman" w:eastAsia="宋体" w:cs="Times New Roman"/>
          <w:szCs w:val="21"/>
          <w:highlight w:val="none"/>
        </w:rPr>
      </w:r>
      <w:r/>
    </w:p>
    <w:p>
      <w:pPr>
        <w:pStyle w:val="876"/>
        <w:numPr>
          <w:ilvl w:val="0"/>
          <w:numId w:val="13"/>
        </w:numPr>
        <w:jc w:val="left"/>
        <w:spacing w:line="400" w:lineRule="exac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 xml:space="preserve">合同未尽事项</w:t>
      </w:r>
      <w:r>
        <w:rPr>
          <w:rFonts w:ascii="Times New Roman" w:hAnsi="Times New Roman" w:eastAsia="宋体" w:cs="Times New Roman"/>
          <w:b/>
          <w:bCs/>
          <w:sz w:val="24"/>
          <w:szCs w:val="22"/>
          <w:highlight w:val="none"/>
        </w:rPr>
      </w:r>
      <w:r/>
    </w:p>
    <w:p>
      <w:pPr>
        <w:pStyle w:val="876"/>
        <w:ind w:firstLine="420"/>
        <w:jc w:val="left"/>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23.1合同未尽事项见</w:t>
      </w:r>
      <w:r>
        <w:rPr>
          <w:rFonts w:ascii="Times New Roman" w:hAnsi="Times New Roman" w:eastAsia="宋体" w:cs="Times New Roman"/>
          <w:b/>
          <w:szCs w:val="21"/>
          <w:highlight w:val="none"/>
        </w:rPr>
        <w:t xml:space="preserve">【政府采购合同专用条款】</w:t>
      </w:r>
      <w:r>
        <w:rPr>
          <w:rFonts w:ascii="Times New Roman" w:hAnsi="Times New Roman" w:eastAsia="宋体" w:cs="Times New Roman"/>
          <w:bCs/>
          <w:szCs w:val="21"/>
          <w:highlight w:val="none"/>
        </w:rPr>
        <w:t xml:space="preserve">。</w:t>
      </w:r>
      <w:r>
        <w:rPr>
          <w:rFonts w:ascii="Times New Roman" w:hAnsi="Times New Roman" w:eastAsia="宋体" w:cs="Times New Roman"/>
          <w:bCs/>
          <w:szCs w:val="21"/>
          <w:highlight w:val="none"/>
        </w:rPr>
      </w:r>
      <w:r/>
    </w:p>
    <w:p>
      <w:pPr>
        <w:pStyle w:val="876"/>
        <w:jc w:val="left"/>
        <w:spacing w:line="400" w:lineRule="exact"/>
        <w:rPr>
          <w:rFonts w:ascii="Times New Roman" w:hAnsi="Times New Roman" w:eastAsia="黑体" w:cs="Times New Roman"/>
          <w:sz w:val="28"/>
          <w:szCs w:val="28"/>
          <w:highlight w:val="none"/>
        </w:rPr>
      </w:pPr>
      <w:r>
        <w:rPr>
          <w:rFonts w:ascii="Times New Roman" w:hAnsi="Times New Roman" w:eastAsia="宋体" w:cs="Times New Roman"/>
          <w:bCs/>
          <w:szCs w:val="21"/>
          <w:highlight w:val="none"/>
        </w:rPr>
        <w:t xml:space="preserve">    23.2 合同附件与合同正文具有同等的法律效力。</w:t>
      </w:r>
      <w:r>
        <w:rPr>
          <w:rFonts w:ascii="Times New Roman" w:hAnsi="Times New Roman" w:eastAsia="黑体" w:cs="Times New Roman"/>
          <w:sz w:val="28"/>
          <w:szCs w:val="28"/>
          <w:highlight w:val="none"/>
        </w:rPr>
      </w:r>
      <w:r/>
    </w:p>
    <w:p>
      <w:pPr>
        <w:pStyle w:val="876"/>
        <w:jc w:val="center"/>
        <w:keepLines w:val="0"/>
        <w:keepNext w:val="0"/>
        <w:pageBreakBefore w:val="0"/>
        <w:widowControl w:val="off"/>
        <w:rPr>
          <w:rFonts w:ascii="Times New Roman" w:hAnsi="Times New Roman" w:eastAsia="黑体" w:cs="Times New Roman"/>
          <w:b/>
          <w:bCs/>
          <w:sz w:val="28"/>
          <w:szCs w:val="28"/>
          <w:highlight w:val="none"/>
        </w:rPr>
        <w:outlineLvl w:val="1"/>
      </w:pPr>
      <w:r>
        <w:rPr>
          <w:rFonts w:ascii="Times New Roman" w:hAnsi="Times New Roman" w:eastAsia="黑体" w:cs="Times New Roman"/>
          <w:sz w:val="28"/>
          <w:szCs w:val="28"/>
          <w:highlight w:val="none"/>
        </w:rPr>
        <w:br w:type="page" w:clear="all"/>
      </w:r>
      <w:r>
        <w:rPr>
          <w:rFonts w:ascii="Times New Roman" w:hAnsi="Times New Roman" w:eastAsia="黑体" w:cs="Times New Roman"/>
          <w:b/>
          <w:bCs/>
          <w:sz w:val="28"/>
          <w:szCs w:val="28"/>
          <w:highlight w:val="none"/>
        </w:rPr>
        <w:t xml:space="preserve">第三节 政府采购合同专用条款</w:t>
      </w:r>
      <w:r>
        <w:rPr>
          <w:rFonts w:ascii="Times New Roman" w:hAnsi="Times New Roman" w:eastAsia="黑体" w:cs="Times New Roman"/>
          <w:b/>
          <w:bCs/>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第1.2（6）项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联合体具体要求</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本项目不接受联合体</w:t>
            </w:r>
            <w:r>
              <w:rPr>
                <w:rFonts w:ascii="Times New Roman" w:hAnsi="Times New Roman" w:eastAsia="宋体" w:cs="Times New Roman"/>
                <w:szCs w:val="21"/>
                <w:highlight w:val="none"/>
                <w:lang w:val="en-US" w:eastAsia="zh-CN"/>
              </w:rPr>
            </w:r>
            <w:r/>
          </w:p>
        </w:tc>
      </w:tr>
      <w:tr>
        <w:trPr>
          <w:trHeight w:val="604"/>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第1.2（7）项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其他术语解释</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无</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第4.4款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履约验收中甲方提出异议或作出说明的期限</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履约验收中甲方提出异议的期限：7日。</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或履约验收中甲方作出说明的期限：7日。</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第4.6款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约定甲方承担的其他义务和责任</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及时组织验收并支付合同价款</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2"/>
                <w:highlight w:val="none"/>
              </w:rPr>
            </w:pPr>
            <w:r>
              <w:rPr>
                <w:rFonts w:ascii="Times New Roman" w:hAnsi="Times New Roman" w:eastAsia="宋体" w:cs="Times New Roman"/>
                <w:szCs w:val="21"/>
                <w:highlight w:val="none"/>
              </w:rPr>
              <w:t xml:space="preserve">第5.4款</w:t>
            </w:r>
            <w:r>
              <w:rPr>
                <w:rFonts w:ascii="Times New Roman" w:hAnsi="Times New Roman" w:eastAsia="宋体" w:cs="Times New Roman"/>
                <w:szCs w:val="22"/>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约定乙方承担的其他义务和责任</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乙方逾期交付货物的，逾期超过约定日期10个工作日不能交货的，甲方可解除本合同。乙方因逾期交货或因其他违约行为导致甲方解除合同的，除不退还履约保证金外，乙方应向甲方支付合同总值5%的违约金，如造成甲方损失超过违约金的，超出部分由乙方继续承担赔偿责任。</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第6.1款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履行合同义务的顺序</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（1）政府采购合同协议书及其变更、补充协议；</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（2）政府采购合同专用条款；</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（3）政府采购合同通用条款；</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（4）中标（成交）通知书；</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（5）投标（响应）文件；</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（6）采购文件；</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（7）有关技术文件，图纸；</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lang w:val="en-US" w:eastAsia="zh-CN"/>
              </w:rPr>
              <w:t xml:space="preserve">（8）国家法律、行政法规和规章制度规定或合同约定的作为合同组成部分的其他文件。</w:t>
            </w:r>
            <w:r>
              <w:rPr>
                <w:rFonts w:ascii="Times New Roman" w:hAnsi="Times New Roman" w:eastAsia="宋体" w:cs="Times New Roman"/>
                <w:szCs w:val="21"/>
                <w:highlight w:val="none"/>
              </w:rPr>
            </w:r>
            <w:r/>
          </w:p>
        </w:tc>
      </w:tr>
      <w:tr>
        <w:trPr>
          <w:trHeight w:val="667"/>
        </w:trPr>
        <w:tc>
          <w:tcPr>
            <w:tcW w:w="1607" w:type="dxa"/>
            <w:vAlign w:val="center"/>
            <w:vMerge w:val="restart"/>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第7.1款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包装特殊要求</w:t>
            </w:r>
            <w:r>
              <w:rPr>
                <w:rFonts w:ascii="Times New Roman" w:hAnsi="Times New Roman" w:eastAsia="宋体" w:cs="Times New Roman"/>
                <w:szCs w:val="21"/>
                <w:highlight w:val="none"/>
              </w:rPr>
            </w:r>
            <w:r/>
          </w:p>
        </w:tc>
        <w:tc>
          <w:tcPr>
            <w:tcW w:w="5170" w:type="dxa"/>
            <w:vAlign w:val="center"/>
            <w:textDirection w:val="lrTb"/>
            <w:noWrap w:val="false"/>
          </w:tcPr>
          <w:p>
            <w:pPr>
              <w:pStyle w:val="876"/>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lang w:val="en-US" w:eastAsia="zh-CN"/>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ascii="Times New Roman" w:hAnsi="Times New Roman" w:eastAsia="宋体" w:cs="Times New Roman"/>
                <w:szCs w:val="22"/>
                <w:highlight w:val="none"/>
                <w:lang w:val="en-US" w:eastAsia="zh-CN"/>
              </w:rPr>
            </w:r>
            <w:r/>
          </w:p>
        </w:tc>
      </w:tr>
      <w:tr>
        <w:trPr>
          <w:trHeight w:val="667"/>
        </w:trPr>
        <w:tc>
          <w:tcPr>
            <w:tcW w:w="1607" w:type="dxa"/>
            <w:vAlign w:val="center"/>
            <w:vMerge w:val="continue"/>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指定现场</w:t>
            </w:r>
            <w:r>
              <w:rPr>
                <w:rFonts w:ascii="Times New Roman" w:hAnsi="Times New Roman" w:eastAsia="宋体" w:cs="Times New Roman"/>
                <w:szCs w:val="21"/>
                <w:highlight w:val="none"/>
              </w:rPr>
            </w:r>
            <w:r/>
          </w:p>
        </w:tc>
        <w:tc>
          <w:tcPr>
            <w:tcW w:w="5170" w:type="dxa"/>
            <w:vAlign w:val="center"/>
            <w:textDirection w:val="lrTb"/>
            <w:noWrap w:val="false"/>
          </w:tcPr>
          <w:p>
            <w:pPr>
              <w:pStyle w:val="876"/>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甲方指定的项目现场。</w:t>
            </w:r>
            <w:r>
              <w:rPr>
                <w:rFonts w:ascii="Times New Roman" w:hAnsi="Times New Roman" w:eastAsia="宋体" w:cs="Times New Roman"/>
                <w:szCs w:val="22"/>
                <w:highlight w:val="none"/>
              </w:rPr>
            </w:r>
            <w:r/>
          </w:p>
        </w:tc>
      </w:tr>
      <w:tr>
        <w:trPr>
          <w:trHeight w:val="772"/>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第7.2款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运输特殊要求</w:t>
            </w:r>
            <w:r>
              <w:rPr>
                <w:rFonts w:ascii="Times New Roman" w:hAnsi="Times New Roman" w:eastAsia="宋体" w:cs="Times New Roman"/>
                <w:szCs w:val="21"/>
                <w:highlight w:val="none"/>
              </w:rPr>
            </w:r>
            <w:r/>
          </w:p>
        </w:tc>
        <w:tc>
          <w:tcPr>
            <w:tcW w:w="5170" w:type="dxa"/>
            <w:vAlign w:val="center"/>
            <w:textDirection w:val="lrTb"/>
            <w:noWrap w:val="false"/>
          </w:tcPr>
          <w:p>
            <w:pPr>
              <w:pStyle w:val="876"/>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rPr>
              <w:t xml:space="preserve">由乙方视情况自定运输方式，费用自负。</w:t>
            </w:r>
            <w:r>
              <w:rPr>
                <w:rFonts w:ascii="Times New Roman" w:hAnsi="Times New Roman" w:eastAsia="宋体" w:cs="Times New Roman"/>
                <w:szCs w:val="22"/>
                <w:highlight w:val="none"/>
                <w:lang w:val="en-US" w:eastAsia="zh-CN"/>
              </w:rPr>
            </w:r>
            <w:r/>
          </w:p>
        </w:tc>
      </w:tr>
      <w:tr>
        <w:trPr>
          <w:trHeight w:val="667"/>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第7.3款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保险要求</w:t>
            </w:r>
            <w:r>
              <w:rPr>
                <w:rFonts w:ascii="Times New Roman" w:hAnsi="Times New Roman" w:eastAsia="宋体" w:cs="Times New Roman"/>
                <w:szCs w:val="21"/>
                <w:highlight w:val="none"/>
              </w:rPr>
            </w:r>
            <w:r/>
          </w:p>
        </w:tc>
        <w:tc>
          <w:tcPr>
            <w:tcW w:w="5170" w:type="dxa"/>
            <w:vAlign w:val="center"/>
            <w:textDirection w:val="lrTb"/>
            <w:noWrap w:val="false"/>
          </w:tcPr>
          <w:p>
            <w:pPr>
              <w:pStyle w:val="876"/>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lang w:val="en-US" w:eastAsia="zh-CN"/>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ascii="Times New Roman" w:hAnsi="Times New Roman" w:eastAsia="宋体" w:cs="Times New Roman"/>
                <w:szCs w:val="22"/>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第8.2（1）项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质量保证期</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质量保证期不低于1年，详见第四章 采购需求。</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第8.2（3）项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货物质量缺陷</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响应时间</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1.在质保期内，凡属产品质量的问题，严格履行免费修理、包换备件。</w:t>
            </w:r>
            <w:r>
              <w:rPr>
                <w:rFonts w:ascii="Times New Roman" w:hAnsi="Times New Roman" w:eastAsia="宋体" w:cs="Times New Roman"/>
                <w:szCs w:val="21"/>
                <w:highlight w:val="none"/>
                <w:lang w:val="en-US" w:eastAsia="zh-CN"/>
              </w:rPr>
            </w:r>
            <w:r/>
          </w:p>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2.质保期内售后服务由乙方免费负责，在质保期内出现质量问题（乙方自接到服务通知（包括电话、传真或电子邮件始），乙方须在12小时内响应，24小时内赶到现场提供免费服务</w:t>
            </w:r>
            <w:r>
              <w:rPr>
                <w:rFonts w:hint="eastAsia" w:ascii="Times New Roman" w:hAnsi="Times New Roman" w:eastAsia="宋体" w:cs="Times New Roman"/>
                <w:szCs w:val="21"/>
                <w:highlight w:val="none"/>
                <w:lang w:val="en-US" w:eastAsia="zh-CN"/>
              </w:rPr>
              <w:t xml:space="preserve">，</w:t>
            </w:r>
            <w:r>
              <w:rPr>
                <w:rFonts w:ascii="Times New Roman" w:hAnsi="Times New Roman" w:eastAsia="宋体" w:cs="Times New Roman"/>
                <w:szCs w:val="21"/>
                <w:highlight w:val="none"/>
                <w:lang w:val="en-US" w:eastAsia="zh-CN"/>
              </w:rPr>
              <w:t xml:space="preserve">并在3天内完成修复或更换，无法修复或经过两次修复仍出现质量问题，予以换货；造成采购人的损失，由乙方负责；如乙方在接到通知后12小时内没有答复或处理问题，则视为乙方承认质量问题并承担由此而发生的一切费用。采购人将以书面形式或口头通知乙方，并向乙方提出索赔。</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1089"/>
              <w:ind w:firstLine="0"/>
              <w:jc w:val="center"/>
              <w:rPr>
                <w:rFonts w:ascii="Times New Roman" w:hAnsi="Times New Roman" w:cs="Times New Roman"/>
                <w:highlight w:val="none"/>
              </w:rPr>
            </w:pPr>
            <w:r>
              <w:rPr>
                <w:rFonts w:ascii="Times New Roman" w:hAnsi="Times New Roman" w:eastAsia="宋体" w:cs="Times New Roman"/>
                <w:highlight w:val="none"/>
              </w:rPr>
              <w:t xml:space="preserve">第11.1款</w:t>
            </w:r>
            <w:r>
              <w:rPr>
                <w:rFonts w:ascii="Times New Roman" w:hAnsi="Times New Roman" w:cs="Times New Roman"/>
                <w:highlight w:val="none"/>
              </w:rPr>
            </w:r>
            <w:r/>
          </w:p>
        </w:tc>
        <w:tc>
          <w:tcPr>
            <w:tcW w:w="1742" w:type="dxa"/>
            <w:vAlign w:val="center"/>
            <w:textDirection w:val="lrTb"/>
            <w:noWrap w:val="false"/>
          </w:tcPr>
          <w:p>
            <w:pPr>
              <w:pStyle w:val="876"/>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其他应当保密的信息</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宋体" w:cs="Times New Roman"/>
                <w:szCs w:val="21"/>
                <w:highlight w:val="none"/>
                <w:lang w:val="en-US" w:eastAsia="zh-CN"/>
              </w:rPr>
            </w:r>
            <w:r/>
          </w:p>
        </w:tc>
      </w:tr>
      <w:tr>
        <w:trPr>
          <w:trHeight w:val="697"/>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第12.2款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合同价款支付时间</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设备（货物）到货验收合格后10个工作日内一次性付清全部货款。供应商须开具增值税普通发票。</w:t>
            </w:r>
            <w:r>
              <w:rPr>
                <w:rFonts w:ascii="Times New Roman" w:hAnsi="Times New Roman" w:eastAsia="宋体" w:cs="Times New Roman"/>
                <w:szCs w:val="21"/>
                <w:highlight w:val="none"/>
                <w:lang w:val="en-US" w:eastAsia="zh-CN"/>
              </w:rPr>
            </w:r>
            <w:r/>
          </w:p>
        </w:tc>
      </w:tr>
      <w:tr>
        <w:trPr>
          <w:trHeight w:val="199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第13.2款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履约保证金不予退还的情形</w:t>
            </w:r>
            <w:r>
              <w:rPr>
                <w:rFonts w:ascii="Times New Roman" w:hAnsi="Times New Roman" w:eastAsia="宋体" w:cs="Times New Roman"/>
                <w:szCs w:val="21"/>
                <w:highlight w:val="none"/>
              </w:rPr>
            </w:r>
            <w:r/>
          </w:p>
        </w:tc>
        <w:tc>
          <w:tcPr>
            <w:tcW w:w="5170" w:type="dxa"/>
            <w:vAlign w:val="center"/>
            <w:textDirection w:val="lrTb"/>
            <w:noWrap w:val="false"/>
          </w:tcPr>
          <w:p>
            <w:pPr>
              <w:pStyle w:val="876"/>
              <w:numPr>
                <w:ilvl w:val="0"/>
                <w:numId w:val="14"/>
              </w:numPr>
              <w:jc w:val="left"/>
              <w:tabs>
                <w:tab w:val="left" w:pos="312"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由于乙方原因，在签订合同后出现不按合同履行的情况，甲方有权将履约保证金作为违约金，全额不予退还，同时甲方亦有权终止合同，乙方还须承担相应的法律赔偿责任。</w:t>
            </w:r>
            <w:r>
              <w:rPr>
                <w:rFonts w:ascii="Times New Roman" w:hAnsi="Times New Roman" w:eastAsia="宋体" w:cs="Times New Roman"/>
                <w:szCs w:val="21"/>
                <w:highlight w:val="none"/>
              </w:rPr>
            </w:r>
            <w:r/>
          </w:p>
          <w:p>
            <w:pPr>
              <w:pStyle w:val="876"/>
              <w:numPr>
                <w:ilvl w:val="0"/>
                <w:numId w:val="14"/>
              </w:numPr>
              <w:jc w:val="left"/>
              <w:tabs>
                <w:tab w:val="left" w:pos="312" w:leader="none"/>
              </w:tabs>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乙方在履约过程中发生违约行为，给甲方造成损失的，甲方有权在乙方缴纳的履约保证金中予以扣款，以弥补甲方经济损失，不足的部分乙方另外补齐。</w:t>
            </w:r>
            <w:r>
              <w:rPr>
                <w:rFonts w:ascii="Times New Roman" w:hAnsi="Times New Roman" w:eastAsia="宋体" w:cs="Times New Roman"/>
                <w:szCs w:val="21"/>
                <w:highlight w:val="none"/>
              </w:rPr>
            </w:r>
            <w:r/>
          </w:p>
        </w:tc>
      </w:tr>
      <w:tr>
        <w:trPr>
          <w:trHeight w:val="952"/>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第13.3款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履约保证金退还时间及逾期退还的违约金</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乙方在按要求保质保量的完成该项目合同并通过验收后，</w:t>
            </w:r>
            <w:r>
              <w:rPr>
                <w:rFonts w:hint="eastAsia" w:ascii="Times New Roman" w:hAnsi="Times New Roman" w:eastAsia="宋体" w:cs="Times New Roman"/>
                <w:szCs w:val="21"/>
                <w:highlight w:val="none"/>
                <w:lang w:val="en-US" w:eastAsia="zh-CN"/>
              </w:rPr>
              <w:t xml:space="preserve">甲方在</w:t>
            </w:r>
            <w:r>
              <w:rPr>
                <w:rFonts w:ascii="Times New Roman" w:hAnsi="Times New Roman" w:eastAsia="宋体" w:cs="Times New Roman"/>
                <w:szCs w:val="21"/>
                <w:highlight w:val="none"/>
              </w:rPr>
              <w:t xml:space="preserve">28日</w:t>
            </w:r>
            <w:r>
              <w:rPr>
                <w:rFonts w:hint="eastAsia" w:ascii="Times New Roman" w:hAnsi="Times New Roman" w:eastAsia="宋体" w:cs="Times New Roman"/>
                <w:szCs w:val="21"/>
                <w:highlight w:val="none"/>
                <w:lang w:val="en-US" w:eastAsia="zh-CN"/>
              </w:rPr>
              <w:t xml:space="preserve">内</w:t>
            </w:r>
            <w:r>
              <w:rPr>
                <w:rFonts w:ascii="Times New Roman" w:hAnsi="Times New Roman" w:eastAsia="宋体" w:cs="Times New Roman"/>
                <w:szCs w:val="21"/>
                <w:highlight w:val="none"/>
              </w:rPr>
              <w:t xml:space="preserve">一次性退还该合同项目的履约保证金。</w:t>
            </w:r>
            <w:r>
              <w:rPr>
                <w:rFonts w:ascii="Times New Roman" w:hAnsi="Times New Roman" w:eastAsia="宋体" w:cs="Times New Roman"/>
                <w:szCs w:val="21"/>
                <w:highlight w:val="none"/>
              </w:rPr>
            </w:r>
            <w:r/>
          </w:p>
        </w:tc>
      </w:tr>
      <w:tr>
        <w:trPr>
          <w:trHeight w:val="784"/>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第14.1（3）项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运行监督、维修期限</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无</w:t>
            </w:r>
            <w:r>
              <w:rPr>
                <w:rFonts w:ascii="Times New Roman" w:hAnsi="Times New Roman" w:eastAsia="宋体" w:cs="Times New Roman"/>
                <w:szCs w:val="21"/>
                <w:highlight w:val="none"/>
                <w:lang w:val="en-US" w:eastAsia="zh-CN"/>
              </w:rPr>
            </w:r>
            <w:r/>
          </w:p>
        </w:tc>
      </w:tr>
      <w:tr>
        <w:trPr>
          <w:trHeight w:val="784"/>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第14.1（5）项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货物回收的约定</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 xml:space="preserve">无</w:t>
            </w:r>
            <w:r>
              <w:rPr>
                <w:rFonts w:ascii="Times New Roman" w:hAnsi="Times New Roman" w:eastAsia="宋体" w:cs="Times New Roman"/>
                <w:szCs w:val="21"/>
                <w:highlight w:val="none"/>
                <w:lang w:val="en-US" w:eastAsia="zh-CN"/>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第14.1（6）项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乙方提供的其他服务</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lang w:val="en-US" w:eastAsia="zh-CN"/>
              </w:rPr>
              <w:t xml:space="preserve">详见响应文件</w:t>
            </w:r>
            <w:r>
              <w:rPr>
                <w:rFonts w:ascii="Times New Roman" w:hAnsi="Times New Roman" w:eastAsia="宋体" w:cs="Times New Roman"/>
                <w:szCs w:val="21"/>
                <w:highlight w:val="none"/>
              </w:rPr>
            </w:r>
            <w:r/>
          </w:p>
        </w:tc>
      </w:tr>
      <w:tr>
        <w:trPr>
          <w:trHeight w:val="871"/>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第15.1款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修理、重作、更换相关具体规定</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1.在设备寿命期内，乙方应提供技术支持、维修支持并以优惠价格提供备件，提供成本价上门售后服务。</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2.在质量保证期内，由于乙方的原因，诸如设计、工艺、制造质量及使用材料等以及其它属于乙方应该负责的原因而导致零部件的损坏，乙方负责无偿更换，更换后的部件重新计算质保期。</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乙方应具备完善的售后服务体系，须在中国境内设有生产厂家固定维修机构，并配固定的维修人员并有能力及时处理所有可能发生的故障，保证提供及时优质的售后服务。乙方在质量保证期内应当为采购人提供以下技术支持和服务：</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4.乙方须提供全面使用、维护培训并提供培训方案。</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5.质保期过后服务要求</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5.1质量保证期过后，乙方应同样提供免费电话咨询服务，并应承诺提供产品上门维护服务。</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5.2质量保证期过后，甲方需要继续由原乙方提供售后服务的，该乙方应以优惠价格提供售后服务。保修期外的维护保养，乙方应承诺只收取成本费并提供终身免费技术支持服务。</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乙方应在投标响应文件中针对上述要求，提供确实可行的方案。</w:t>
            </w:r>
            <w:r>
              <w:rPr>
                <w:rFonts w:ascii="Times New Roman" w:hAnsi="Times New Roman" w:eastAsia="宋体" w:cs="Times New Roman"/>
                <w:szCs w:val="21"/>
                <w:highlight w:val="none"/>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第15.2（2）项</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迟延交货赔偿费</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u w:val="none"/>
              </w:rPr>
            </w:pPr>
            <w:r>
              <w:rPr>
                <w:rFonts w:ascii="Times New Roman" w:hAnsi="Times New Roman" w:eastAsia="宋体" w:cs="Times New Roman"/>
                <w:szCs w:val="21"/>
                <w:highlight w:val="none"/>
                <w:lang w:val="en-US" w:eastAsia="zh-CN"/>
              </w:rPr>
              <w:t xml:space="preserve">乙方逾期交付货物的，逾期超过约定日期10个工作日不能交货的，甲方可解除本合同。乙方因逾期交货或因其他违约行为导致甲方解除合同的，除不退还履约保证金外，乙方应向甲方支付合同总值5%的违约金，如造成甲方损失超过违约金的，超出部分由乙方继续承担赔偿责任。</w:t>
            </w:r>
            <w:r>
              <w:rPr>
                <w:rFonts w:ascii="Times New Roman" w:hAnsi="Times New Roman" w:eastAsia="宋体" w:cs="Times New Roman"/>
                <w:szCs w:val="21"/>
                <w:highlight w:val="none"/>
                <w:u w:val="none"/>
              </w:rPr>
            </w:r>
            <w:r/>
          </w:p>
        </w:tc>
      </w:tr>
      <w:tr>
        <w:trPr>
          <w:trHeight w:val="73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第15.3款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逾期付款利息</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u w:val="none"/>
              </w:rPr>
              <w:t xml:space="preserve">甲方无故逾期办理货款支付手续的</w:t>
            </w:r>
            <w:r>
              <w:rPr>
                <w:rFonts w:hint="eastAsia" w:ascii="Times New Roman" w:hAnsi="Times New Roman" w:eastAsia="宋体" w:cs="Times New Roman"/>
                <w:szCs w:val="21"/>
                <w:highlight w:val="none"/>
                <w:u w:val="none"/>
                <w:lang w:eastAsia="zh-CN"/>
              </w:rPr>
              <w:t xml:space="preserve">，</w:t>
            </w:r>
            <w:r>
              <w:rPr>
                <w:rFonts w:ascii="Times New Roman" w:hAnsi="Times New Roman" w:eastAsia="宋体" w:cs="Times New Roman"/>
                <w:szCs w:val="21"/>
                <w:highlight w:val="none"/>
                <w:u w:val="none"/>
              </w:rPr>
              <w:t xml:space="preserve">甲方应按</w:t>
            </w:r>
            <w:r>
              <w:rPr>
                <w:rFonts w:hint="eastAsia" w:ascii="Times New Roman" w:hAnsi="Times New Roman" w:eastAsia="宋体" w:cs="Times New Roman"/>
                <w:szCs w:val="21"/>
                <w:highlight w:val="none"/>
                <w:u w:val="none"/>
                <w:lang w:val="en-US" w:eastAsia="zh-CN"/>
              </w:rPr>
              <w:t xml:space="preserve">银行同期存款利息向</w:t>
            </w:r>
            <w:r>
              <w:rPr>
                <w:rFonts w:ascii="Times New Roman" w:hAnsi="Times New Roman" w:eastAsia="宋体" w:cs="Times New Roman"/>
                <w:szCs w:val="21"/>
                <w:highlight w:val="none"/>
                <w:u w:val="none"/>
              </w:rPr>
              <w:t xml:space="preserve">乙方支付</w:t>
            </w:r>
            <w:r>
              <w:rPr>
                <w:rFonts w:hint="eastAsia" w:ascii="Times New Roman" w:hAnsi="Times New Roman" w:eastAsia="宋体" w:cs="Times New Roman"/>
                <w:szCs w:val="21"/>
                <w:highlight w:val="none"/>
                <w:u w:val="none"/>
                <w:lang w:val="en-US" w:eastAsia="zh-CN"/>
              </w:rPr>
              <w:t xml:space="preserve">利息</w:t>
            </w:r>
            <w:r>
              <w:rPr>
                <w:rFonts w:ascii="Times New Roman" w:hAnsi="Times New Roman" w:eastAsia="宋体" w:cs="Times New Roman"/>
                <w:szCs w:val="21"/>
                <w:highlight w:val="none"/>
                <w:u w:val="none"/>
              </w:rPr>
              <w:t xml:space="preserve">。</w:t>
            </w:r>
            <w:r>
              <w:rPr>
                <w:rFonts w:ascii="Times New Roman" w:hAnsi="Times New Roman" w:eastAsia="宋体" w:cs="Times New Roman"/>
                <w:szCs w:val="21"/>
                <w:highlight w:val="none"/>
                <w:u w:val="single"/>
              </w:rPr>
            </w:r>
            <w:r/>
          </w:p>
        </w:tc>
      </w:tr>
      <w:tr>
        <w:trPr>
          <w:trHeight w:val="876"/>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第15.4款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其他违约责任</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Times New Roman" w:hAnsi="Times New Roman" w:eastAsia="宋体" w:cs="Times New Roman"/>
                <w:szCs w:val="21"/>
                <w:highlight w:val="none"/>
                <w:u w:val="single"/>
              </w:rPr>
            </w:r>
            <w:r/>
          </w:p>
        </w:tc>
      </w:tr>
      <w:tr>
        <w:trPr>
          <w:trHeight w:val="90"/>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第19.2款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解决争议的方法</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因本合同及合同有关事项发生的争议，按下列第</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u w:val="single"/>
                <w:lang w:eastAsia="zh-CN"/>
              </w:rPr>
              <w:t xml:space="preserve">（</w:t>
            </w:r>
            <w:r>
              <w:rPr>
                <w:rFonts w:ascii="Times New Roman" w:hAnsi="Times New Roman" w:eastAsia="宋体" w:cs="Times New Roman"/>
                <w:iCs/>
                <w:szCs w:val="21"/>
                <w:highlight w:val="none"/>
                <w:u w:val="single"/>
                <w:lang w:val="en-US" w:eastAsia="zh-CN"/>
              </w:rPr>
              <w:t xml:space="preserve">2</w:t>
            </w:r>
            <w:r>
              <w:rPr>
                <w:rFonts w:ascii="Times New Roman" w:hAnsi="Times New Roman" w:eastAsia="宋体" w:cs="Times New Roman"/>
                <w:iCs/>
                <w:szCs w:val="21"/>
                <w:highlight w:val="none"/>
                <w:u w:val="single"/>
                <w:lang w:eastAsia="zh-CN"/>
              </w:rPr>
              <w:t xml:space="preserve">）</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 xml:space="preserve">种方式解决：</w:t>
            </w:r>
            <w:r>
              <w:rPr>
                <w:rFonts w:ascii="Times New Roman" w:hAnsi="Times New Roman" w:eastAsia="宋体" w:cs="Times New Roman"/>
                <w:iCs/>
                <w:szCs w:val="21"/>
                <w:highlight w:val="none"/>
              </w:rPr>
            </w:r>
            <w:r/>
          </w:p>
          <w:p>
            <w:pPr>
              <w:pStyle w:val="876"/>
              <w:jc w:val="left"/>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（1）向</w:t>
            </w:r>
            <w:r>
              <w:rPr>
                <w:rFonts w:hint="eastAsia" w:ascii="Times New Roman" w:hAnsi="Times New Roman" w:eastAsia="宋体" w:cs="Times New Roman"/>
                <w:iCs/>
                <w:szCs w:val="21"/>
                <w:highlight w:val="none"/>
                <w:u w:val="single"/>
                <w:lang w:val="en-US" w:eastAsia="zh-CN"/>
              </w:rPr>
              <w:t xml:space="preserve">     </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 xml:space="preserve">仲裁委员会申请仲裁，仲裁地点为</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 xml:space="preserve">；</w:t>
            </w:r>
            <w:r>
              <w:rPr>
                <w:rFonts w:ascii="Times New Roman" w:hAnsi="Times New Roman" w:eastAsia="宋体" w:cs="Times New Roman"/>
                <w:iCs/>
                <w:szCs w:val="21"/>
                <w:highlight w:val="none"/>
              </w:rPr>
            </w:r>
            <w:r/>
          </w:p>
          <w:p>
            <w:pPr>
              <w:pStyle w:val="876"/>
              <w:jc w:val="left"/>
              <w:rPr>
                <w:rFonts w:ascii="Times New Roman" w:hAnsi="Times New Roman" w:eastAsia="宋体" w:cs="Times New Roman"/>
                <w:szCs w:val="21"/>
                <w:highlight w:val="none"/>
                <w:u w:val="single"/>
              </w:rPr>
            </w:pPr>
            <w:r>
              <w:rPr>
                <w:rFonts w:ascii="Times New Roman" w:hAnsi="Times New Roman" w:eastAsia="宋体" w:cs="Times New Roman"/>
                <w:iCs/>
                <w:szCs w:val="21"/>
                <w:highlight w:val="none"/>
              </w:rPr>
              <w:t xml:space="preserve">（2）向</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u w:val="single"/>
                <w:lang w:val="en-US" w:eastAsia="zh-CN"/>
              </w:rPr>
              <w:t xml:space="preserve">南京</w:t>
            </w:r>
            <w:r>
              <w:rPr>
                <w:rFonts w:hint="eastAsia" w:ascii="Times New Roman" w:hAnsi="Times New Roman" w:eastAsia="宋体" w:cs="Times New Roman"/>
                <w:iCs/>
                <w:szCs w:val="21"/>
                <w:highlight w:val="none"/>
                <w:u w:val="single"/>
                <w:lang w:val="en-US" w:eastAsia="zh-CN"/>
              </w:rPr>
              <w:t xml:space="preserve">市</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 xml:space="preserve">人民法院起诉。</w:t>
            </w:r>
            <w:r>
              <w:rPr>
                <w:rFonts w:ascii="Times New Roman" w:hAnsi="Times New Roman" w:eastAsia="宋体" w:cs="Times New Roman"/>
                <w:szCs w:val="21"/>
                <w:highlight w:val="none"/>
                <w:u w:val="single"/>
              </w:rPr>
            </w:r>
            <w:r/>
          </w:p>
        </w:tc>
      </w:tr>
      <w:tr>
        <w:trPr>
          <w:trHeight w:val="770"/>
        </w:trPr>
        <w:tc>
          <w:tcPr>
            <w:tcW w:w="1607" w:type="dxa"/>
            <w:vAlign w:val="center"/>
            <w:textDirection w:val="lrTb"/>
            <w:noWrap w:val="false"/>
          </w:tcPr>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第二节</w:t>
            </w:r>
            <w:r>
              <w:rPr>
                <w:rFonts w:ascii="Times New Roman" w:hAnsi="Times New Roman" w:eastAsia="宋体" w:cs="Times New Roman"/>
                <w:szCs w:val="21"/>
                <w:highlight w:val="none"/>
              </w:rPr>
            </w:r>
            <w:r/>
          </w:p>
          <w:p>
            <w:pPr>
              <w:pStyle w:val="876"/>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第23.1款</w:t>
            </w:r>
            <w:r>
              <w:rPr>
                <w:rFonts w:ascii="Times New Roman" w:hAnsi="Times New Roman" w:eastAsia="宋体" w:cs="Times New Roman"/>
                <w:szCs w:val="21"/>
                <w:highlight w:val="none"/>
              </w:rPr>
            </w:r>
            <w:r/>
          </w:p>
        </w:tc>
        <w:tc>
          <w:tcPr>
            <w:tcW w:w="1742"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bCs/>
                <w:szCs w:val="21"/>
                <w:highlight w:val="none"/>
              </w:rPr>
              <w:t xml:space="preserve">其他专用条款</w:t>
            </w:r>
            <w:r>
              <w:rPr>
                <w:rFonts w:ascii="Times New Roman" w:hAnsi="Times New Roman" w:eastAsia="宋体" w:cs="Times New Roman"/>
                <w:szCs w:val="21"/>
                <w:highlight w:val="none"/>
              </w:rPr>
            </w:r>
            <w:r/>
          </w:p>
        </w:tc>
        <w:tc>
          <w:tcPr>
            <w:tcW w:w="5170" w:type="dxa"/>
            <w:vAlign w:val="center"/>
            <w:textDirection w:val="lrTb"/>
            <w:noWrap w:val="false"/>
          </w:tcPr>
          <w:p>
            <w:pPr>
              <w:pStyle w:val="876"/>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ascii="Times New Roman" w:hAnsi="Times New Roman" w:eastAsia="宋体" w:cs="Times New Roman"/>
                <w:szCs w:val="21"/>
                <w:highlight w:val="none"/>
              </w:rPr>
            </w:r>
            <w:r/>
          </w:p>
          <w:p>
            <w:pPr>
              <w:pStyle w:val="876"/>
              <w:jc w:val="left"/>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1"/>
                <w:highlight w:val="none"/>
                <w:lang w:val="en-US" w:eastAsia="zh-CN"/>
              </w:rPr>
              <w:t xml:space="preserve">乙方应无条件接受甲方及甲方的上级部门的检查或审计。</w:t>
            </w:r>
            <w:r>
              <w:rPr>
                <w:rFonts w:ascii="Times New Roman" w:hAnsi="Times New Roman" w:eastAsia="宋体" w:cs="Times New Roman"/>
                <w:szCs w:val="22"/>
                <w:highlight w:val="none"/>
                <w:lang w:val="en-US" w:eastAsia="zh-CN"/>
              </w:rPr>
            </w:r>
            <w:r/>
          </w:p>
        </w:tc>
      </w:tr>
    </w:tbl>
    <w:p>
      <w:pPr>
        <w:pStyle w:val="87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7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7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7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876"/>
        <w:jc w:val="right"/>
        <w:spacing w:line="360" w:lineRule="auto"/>
      </w:pPr>
      <w:r>
        <w:rPr>
          <w:lang w:val="zh-CN"/>
        </w:rPr>
        <w:t xml:space="preserve"> </w:t>
      </w:r>
      <w:r/>
    </w:p>
    <w:p>
      <w:pPr>
        <w:pStyle w:val="876"/>
        <w:spacing w:line="360" w:lineRule="auto"/>
        <w:sectPr>
          <w:footerReference w:type="default" r:id="rId18"/>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876"/>
        <w:jc w:val="left"/>
        <w:widowControl/>
        <w:rPr>
          <w:b/>
          <w:bCs/>
          <w:sz w:val="32"/>
          <w:szCs w:val="44"/>
          <w:lang w:val="zh-CN"/>
        </w:rPr>
      </w:pPr>
      <w:r>
        <w:rPr>
          <w:b/>
          <w:bCs/>
          <w:sz w:val="32"/>
          <w:szCs w:val="44"/>
          <w:lang w:val="zh-CN"/>
        </w:rPr>
      </w:r>
      <w:r/>
    </w:p>
    <w:p>
      <w:pPr>
        <w:pStyle w:val="877"/>
        <w:numPr>
          <w:ilvl w:val="0"/>
          <w:numId w:val="0"/>
        </w:numPr>
      </w:pPr>
      <w:r/>
      <w:bookmarkStart w:id="39" w:name="_Toc6328"/>
      <w:r>
        <w:t xml:space="preserve">第六章 投标文件格式及附件</w:t>
      </w:r>
      <w:bookmarkEnd w:id="39"/>
      <w:r/>
      <w:r/>
    </w:p>
    <w:p>
      <w:pPr>
        <w:pStyle w:val="876"/>
        <w:jc w:val="left"/>
        <w:spacing w:line="240" w:lineRule="atLeast"/>
        <w:widowControl/>
        <w:rPr>
          <w:b/>
          <w:bCs/>
          <w:szCs w:val="21"/>
        </w:rPr>
      </w:pPr>
      <w:r>
        <w:rPr>
          <w:b/>
          <w:bCs/>
          <w:szCs w:val="21"/>
        </w:rPr>
      </w:r>
      <w:r/>
    </w:p>
    <w:p>
      <w:pPr>
        <w:pStyle w:val="876"/>
        <w:spacing w:line="440" w:lineRule="exact"/>
        <w:rPr>
          <w:sz w:val="20"/>
          <w:szCs w:val="20"/>
        </w:rPr>
      </w:pPr>
      <w:r>
        <w:rPr>
          <w:sz w:val="20"/>
          <w:szCs w:val="20"/>
        </w:rPr>
      </w:r>
      <w:r/>
    </w:p>
    <w:p>
      <w:pPr>
        <w:pStyle w:val="876"/>
        <w:spacing w:line="440" w:lineRule="exact"/>
        <w:rPr>
          <w:sz w:val="20"/>
          <w:szCs w:val="20"/>
        </w:rPr>
      </w:pPr>
      <w:r>
        <w:rPr>
          <w:sz w:val="20"/>
          <w:szCs w:val="20"/>
        </w:rPr>
      </w:r>
      <w:r/>
    </w:p>
    <w:p>
      <w:pPr>
        <w:pStyle w:val="876"/>
        <w:spacing w:line="440" w:lineRule="exact"/>
        <w:rPr>
          <w:sz w:val="20"/>
          <w:szCs w:val="20"/>
        </w:rPr>
      </w:pPr>
      <w:r>
        <w:rPr>
          <w:sz w:val="20"/>
          <w:szCs w:val="20"/>
        </w:rPr>
      </w:r>
      <w:r/>
    </w:p>
    <w:p>
      <w:pPr>
        <w:pStyle w:val="876"/>
        <w:spacing w:line="440" w:lineRule="exact"/>
        <w:rPr>
          <w:sz w:val="20"/>
          <w:szCs w:val="20"/>
        </w:rPr>
      </w:pPr>
      <w:r>
        <w:rPr>
          <w:sz w:val="20"/>
          <w:szCs w:val="20"/>
        </w:rPr>
      </w:r>
      <w:r/>
    </w:p>
    <w:p>
      <w:pPr>
        <w:pStyle w:val="876"/>
        <w:spacing w:line="440" w:lineRule="exact"/>
        <w:rPr>
          <w:sz w:val="20"/>
          <w:szCs w:val="20"/>
        </w:rPr>
      </w:pPr>
      <w:r>
        <w:rPr>
          <w:sz w:val="20"/>
          <w:szCs w:val="20"/>
        </w:rPr>
      </w:r>
      <w:r/>
    </w:p>
    <w:p>
      <w:pPr>
        <w:pStyle w:val="876"/>
        <w:spacing w:line="440" w:lineRule="exact"/>
        <w:rPr>
          <w:sz w:val="20"/>
          <w:szCs w:val="20"/>
        </w:rPr>
      </w:pPr>
      <w:r>
        <w:rPr>
          <w:sz w:val="20"/>
          <w:szCs w:val="20"/>
        </w:rPr>
      </w:r>
      <w:r/>
    </w:p>
    <w:p>
      <w:pPr>
        <w:pStyle w:val="876"/>
        <w:jc w:val="center"/>
        <w:rPr>
          <w:sz w:val="20"/>
          <w:szCs w:val="20"/>
        </w:rPr>
      </w:pPr>
      <w:r>
        <w:rPr>
          <w:sz w:val="28"/>
          <w:szCs w:val="28"/>
        </w:rPr>
        <w:t xml:space="preserve">（项目名称）</w:t>
      </w:r>
      <w:r>
        <w:rPr>
          <w:sz w:val="20"/>
          <w:szCs w:val="20"/>
        </w:rPr>
      </w:r>
      <w:r/>
    </w:p>
    <w:p>
      <w:pPr>
        <w:pStyle w:val="876"/>
        <w:jc w:val="center"/>
        <w:rPr>
          <w:sz w:val="20"/>
          <w:szCs w:val="20"/>
        </w:rPr>
      </w:pPr>
      <w:r>
        <w:rPr>
          <w:sz w:val="20"/>
          <w:szCs w:val="20"/>
        </w:rPr>
      </w:r>
      <w:r/>
    </w:p>
    <w:p>
      <w:pPr>
        <w:pStyle w:val="876"/>
        <w:rPr>
          <w:sz w:val="20"/>
          <w:szCs w:val="20"/>
        </w:rPr>
      </w:pPr>
      <w:r>
        <w:rPr>
          <w:sz w:val="20"/>
          <w:szCs w:val="20"/>
        </w:rPr>
      </w:r>
      <w:r/>
    </w:p>
    <w:p>
      <w:pPr>
        <w:pStyle w:val="876"/>
        <w:jc w:val="center"/>
        <w:rPr>
          <w:sz w:val="44"/>
          <w:szCs w:val="44"/>
        </w:rPr>
      </w:pPr>
      <w:r>
        <w:rPr>
          <w:sz w:val="44"/>
          <w:szCs w:val="44"/>
        </w:rPr>
        <w:t xml:space="preserve">投标文件</w:t>
      </w:r>
      <w:r>
        <w:rPr>
          <w:sz w:val="44"/>
          <w:szCs w:val="44"/>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rPr>
          <w:sz w:val="28"/>
          <w:szCs w:val="28"/>
        </w:rPr>
      </w:pPr>
      <w:r>
        <w:rPr>
          <w:sz w:val="28"/>
          <w:szCs w:val="28"/>
        </w:rPr>
      </w:r>
      <w:r/>
    </w:p>
    <w:p>
      <w:pPr>
        <w:pStyle w:val="876"/>
        <w:jc w:val="center"/>
        <w:rPr>
          <w:sz w:val="28"/>
          <w:szCs w:val="28"/>
          <w:u w:val="single"/>
        </w:rPr>
      </w:pPr>
      <w:r>
        <w:rPr>
          <w:sz w:val="28"/>
          <w:szCs w:val="28"/>
        </w:rPr>
        <w:t xml:space="preserve">投标人名称（加盖电子公章）：</w:t>
      </w:r>
      <w:r>
        <w:rPr>
          <w:sz w:val="28"/>
          <w:szCs w:val="28"/>
          <w:u w:val="single"/>
        </w:rPr>
      </w:r>
      <w:r/>
    </w:p>
    <w:p>
      <w:pPr>
        <w:pStyle w:val="876"/>
        <w:jc w:val="center"/>
        <w:rPr>
          <w:sz w:val="28"/>
          <w:szCs w:val="28"/>
        </w:rPr>
      </w:pPr>
      <w:r>
        <w:rPr>
          <w:sz w:val="28"/>
          <w:szCs w:val="28"/>
        </w:rPr>
      </w:r>
      <w:r/>
    </w:p>
    <w:p>
      <w:pPr>
        <w:pStyle w:val="876"/>
        <w:jc w:val="center"/>
        <w:rPr>
          <w:sz w:val="28"/>
          <w:szCs w:val="28"/>
        </w:rPr>
      </w:pPr>
      <w:r>
        <w:rPr>
          <w:sz w:val="28"/>
          <w:szCs w:val="28"/>
        </w:rPr>
        <w:t xml:space="preserve">年 月  日</w:t>
      </w:r>
      <w:r>
        <w:rPr>
          <w:sz w:val="28"/>
          <w:szCs w:val="28"/>
        </w:rPr>
      </w:r>
      <w:r/>
    </w:p>
    <w:p>
      <w:pPr>
        <w:pStyle w:val="876"/>
        <w:jc w:val="left"/>
        <w:widowControl/>
        <w:rPr>
          <w:sz w:val="28"/>
          <w:szCs w:val="28"/>
        </w:rPr>
      </w:pPr>
      <w:r>
        <w:rPr>
          <w:sz w:val="28"/>
          <w:szCs w:val="28"/>
        </w:rPr>
        <w:br w:type="page" w:clear="all"/>
      </w:r>
      <w:r>
        <w:rPr>
          <w:sz w:val="28"/>
          <w:szCs w:val="28"/>
        </w:rPr>
      </w:r>
      <w:r/>
    </w:p>
    <w:p>
      <w:pPr>
        <w:pStyle w:val="876"/>
        <w:jc w:val="center"/>
        <w:spacing w:before="312" w:after="312"/>
        <w:rPr>
          <w:sz w:val="32"/>
          <w:szCs w:val="32"/>
        </w:rPr>
      </w:pPr>
      <w:r>
        <w:rPr>
          <w:sz w:val="32"/>
          <w:szCs w:val="32"/>
        </w:rPr>
        <w:t xml:space="preserve">目录</w:t>
      </w:r>
      <w:r>
        <w:rPr>
          <w:sz w:val="32"/>
          <w:szCs w:val="32"/>
        </w:rPr>
      </w:r>
      <w:r/>
    </w:p>
    <w:p>
      <w:pPr>
        <w:pStyle w:val="876"/>
        <w:jc w:val="center"/>
        <w:rPr>
          <w:szCs w:val="21"/>
        </w:rPr>
      </w:pPr>
      <w:r>
        <w:rPr>
          <w:szCs w:val="21"/>
        </w:rPr>
        <w:t xml:space="preserve">（注：供应商根据本章附件顺序编制投标文件并制作目录）</w:t>
      </w:r>
      <w:r>
        <w:rPr>
          <w:szCs w:val="21"/>
        </w:rPr>
      </w:r>
      <w:r/>
    </w:p>
    <w:p>
      <w:pPr>
        <w:pStyle w:val="876"/>
        <w:spacing w:line="440" w:lineRule="exact"/>
        <w:rPr>
          <w:szCs w:val="21"/>
        </w:rPr>
      </w:pPr>
      <w:r>
        <w:br w:type="page" w:clear="all"/>
      </w:r>
      <w:r>
        <w:rPr>
          <w:b/>
          <w:bCs/>
          <w:szCs w:val="21"/>
        </w:rPr>
        <w:t xml:space="preserve">附件一、投标申请及声明格式</w:t>
      </w:r>
      <w:r>
        <w:rPr>
          <w:szCs w:val="21"/>
        </w:rPr>
      </w:r>
      <w:r/>
    </w:p>
    <w:p>
      <w:pPr>
        <w:pStyle w:val="876"/>
        <w:jc w:val="center"/>
        <w:spacing w:line="360" w:lineRule="auto"/>
        <w:shd w:val="clear" w:color="auto" w:fill="ffffff"/>
        <w:widowControl/>
        <w:rPr>
          <w:b/>
          <w:szCs w:val="21"/>
        </w:rPr>
      </w:pPr>
      <w:r>
        <w:rPr>
          <w:b/>
          <w:sz w:val="36"/>
          <w:szCs w:val="36"/>
        </w:rPr>
        <w:t xml:space="preserve">投标申请及声明</w:t>
      </w:r>
      <w:r>
        <w:rPr>
          <w:b/>
          <w:szCs w:val="21"/>
        </w:rPr>
      </w:r>
      <w:r/>
    </w:p>
    <w:p>
      <w:pPr>
        <w:pStyle w:val="876"/>
        <w:spacing w:line="400" w:lineRule="exact"/>
        <w:shd w:val="clear" w:color="auto" w:fill="ffffff"/>
        <w:widowControl/>
        <w:rPr>
          <w:szCs w:val="21"/>
        </w:rPr>
      </w:pPr>
      <w:r>
        <w:rPr>
          <w:szCs w:val="21"/>
        </w:rPr>
        <w:t xml:space="preserve"> 致：江苏省设备成套股份有限公司</w:t>
      </w:r>
      <w:r>
        <w:rPr>
          <w:szCs w:val="21"/>
        </w:rPr>
      </w:r>
      <w:r/>
    </w:p>
    <w:p>
      <w:pPr>
        <w:pStyle w:val="876"/>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876"/>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876"/>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876"/>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876"/>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876"/>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876"/>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876"/>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876"/>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876"/>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876"/>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876"/>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876"/>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876"/>
        <w:ind w:firstLine="420"/>
        <w:spacing w:line="400" w:lineRule="exact"/>
        <w:shd w:val="clear" w:color="auto" w:fill="ffffff"/>
        <w:widowControl/>
        <w:rPr>
          <w:szCs w:val="21"/>
        </w:rPr>
      </w:pPr>
      <w:r>
        <w:rPr>
          <w:szCs w:val="21"/>
        </w:rPr>
        <w:t xml:space="preserve">开户银行：</w:t>
      </w:r>
      <w:r>
        <w:rPr>
          <w:szCs w:val="21"/>
        </w:rPr>
      </w:r>
      <w:r/>
    </w:p>
    <w:p>
      <w:pPr>
        <w:pStyle w:val="876"/>
        <w:ind w:firstLine="420"/>
        <w:spacing w:line="400" w:lineRule="exact"/>
        <w:shd w:val="clear" w:color="auto" w:fill="ffffff"/>
        <w:widowControl/>
        <w:rPr>
          <w:szCs w:val="21"/>
        </w:rPr>
      </w:pPr>
      <w:r>
        <w:rPr>
          <w:szCs w:val="21"/>
        </w:rPr>
        <w:t xml:space="preserve">银行账号：</w:t>
      </w:r>
      <w:r>
        <w:rPr>
          <w:szCs w:val="21"/>
        </w:rPr>
      </w:r>
      <w:r/>
    </w:p>
    <w:p>
      <w:pPr>
        <w:pStyle w:val="876"/>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876"/>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76"/>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876"/>
        <w:ind w:firstLine="720"/>
        <w:jc w:val="center"/>
        <w:spacing w:line="360" w:lineRule="auto"/>
        <w:shd w:val="clear" w:color="auto" w:fill="ffffff"/>
        <w:widowControl/>
        <w:rPr>
          <w:sz w:val="36"/>
          <w:szCs w:val="36"/>
        </w:rPr>
      </w:pPr>
      <w:r>
        <w:rPr>
          <w:sz w:val="36"/>
          <w:szCs w:val="36"/>
        </w:rPr>
      </w:r>
      <w:r/>
    </w:p>
    <w:p>
      <w:pPr>
        <w:pStyle w:val="876"/>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876"/>
        <w:jc w:val="left"/>
        <w:spacing w:line="360" w:lineRule="auto"/>
        <w:shd w:val="clear" w:color="auto" w:fill="ffffff"/>
        <w:widowControl/>
        <w:rPr>
          <w:szCs w:val="21"/>
        </w:rPr>
      </w:pPr>
      <w:r>
        <w:rPr>
          <w:szCs w:val="21"/>
        </w:rPr>
      </w:r>
      <w:r/>
    </w:p>
    <w:p>
      <w:pPr>
        <w:pStyle w:val="104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04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04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041"/>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041"/>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041"/>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04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40" w:name="_格式3__银行出具的资信证明"/>
      <w:r/>
      <w:bookmarkEnd w:id="40"/>
      <w:r/>
      <w:bookmarkStart w:id="41" w:name="_Hlt26671380"/>
      <w:r/>
      <w:bookmarkEnd w:id="41"/>
      <w:r/>
      <w:bookmarkStart w:id="42" w:name="_Hlt26955070"/>
      <w:r/>
      <w:bookmarkEnd w:id="42"/>
      <w:r>
        <w:rPr>
          <w:rFonts w:ascii="Times New Roman" w:hAnsi="Times New Roman"/>
          <w:sz w:val="24"/>
          <w:szCs w:val="24"/>
          <w:lang w:eastAsia="zh-CN"/>
        </w:rPr>
      </w:r>
      <w:r/>
    </w:p>
    <w:p>
      <w:pPr>
        <w:pStyle w:val="876"/>
        <w:jc w:val="left"/>
        <w:spacing w:line="360" w:lineRule="auto"/>
        <w:shd w:val="clear" w:color="auto" w:fill="ffffff"/>
        <w:widowControl/>
        <w:rPr>
          <w:b/>
          <w:szCs w:val="21"/>
        </w:rPr>
      </w:pPr>
      <w:r>
        <w:rPr>
          <w:b/>
          <w:szCs w:val="21"/>
        </w:rPr>
      </w:r>
      <w:r/>
    </w:p>
    <w:p>
      <w:pPr>
        <w:pStyle w:val="876"/>
        <w:ind w:firstLine="420"/>
        <w:jc w:val="left"/>
        <w:spacing w:line="360" w:lineRule="auto"/>
        <w:shd w:val="clear" w:color="auto" w:fill="ffffff"/>
        <w:widowControl/>
        <w:rPr>
          <w:szCs w:val="21"/>
        </w:rPr>
      </w:pPr>
      <w:r>
        <w:rPr>
          <w:szCs w:val="21"/>
        </w:rPr>
        <w:t xml:space="preserve"> </w:t>
      </w:r>
      <w:r>
        <w:rPr>
          <w:szCs w:val="21"/>
        </w:rPr>
      </w:r>
      <w:r/>
    </w:p>
    <w:p>
      <w:pPr>
        <w:pStyle w:val="876"/>
        <w:ind w:firstLine="420"/>
        <w:jc w:val="left"/>
        <w:spacing w:line="360" w:lineRule="auto"/>
        <w:shd w:val="clear" w:color="auto" w:fill="ffffff"/>
        <w:widowControl/>
        <w:rPr>
          <w:szCs w:val="21"/>
        </w:rPr>
      </w:pPr>
      <w:r>
        <w:rPr>
          <w:szCs w:val="21"/>
        </w:rPr>
        <w:t xml:space="preserve"> </w:t>
      </w:r>
      <w:r>
        <w:rPr>
          <w:szCs w:val="21"/>
        </w:rPr>
      </w:r>
      <w:r/>
    </w:p>
    <w:p>
      <w:pPr>
        <w:pStyle w:val="876"/>
        <w:ind w:firstLine="420"/>
        <w:jc w:val="left"/>
        <w:spacing w:line="360" w:lineRule="auto"/>
        <w:shd w:val="clear" w:color="auto" w:fill="ffffff"/>
        <w:widowControl/>
        <w:rPr>
          <w:szCs w:val="21"/>
        </w:rPr>
      </w:pPr>
      <w:r>
        <w:rPr>
          <w:szCs w:val="21"/>
        </w:rPr>
        <w:t xml:space="preserve"> </w:t>
      </w:r>
      <w:r>
        <w:rPr>
          <w:szCs w:val="21"/>
        </w:rPr>
      </w:r>
      <w:r/>
    </w:p>
    <w:p>
      <w:pPr>
        <w:pStyle w:val="876"/>
        <w:spacing w:line="360" w:lineRule="auto"/>
      </w:pPr>
      <w:r>
        <w:rPr>
          <w:b/>
          <w:bCs/>
          <w:szCs w:val="21"/>
        </w:rPr>
        <w:br w:type="page" w:clear="all"/>
      </w:r>
      <w:bookmarkStart w:id="43" w:name="_Toc26810"/>
      <w:r>
        <w:rPr>
          <w:b/>
          <w:bCs/>
          <w:szCs w:val="21"/>
          <w:lang w:val="zh-CN"/>
        </w:rPr>
        <w:t xml:space="preserve">附件三、</w:t>
      </w:r>
      <w:bookmarkEnd w:id="43"/>
      <w:r>
        <w:rPr>
          <w:b/>
          <w:bCs/>
          <w:szCs w:val="21"/>
        </w:rPr>
        <w:t xml:space="preserve">开标一览表</w:t>
      </w:r>
      <w:r/>
    </w:p>
    <w:p>
      <w:pPr>
        <w:pStyle w:val="876"/>
        <w:rPr>
          <w:b/>
          <w:bCs/>
          <w:lang w:val="zh-CN"/>
        </w:rPr>
      </w:pPr>
      <w:r>
        <w:rPr>
          <w:b/>
          <w:bCs/>
          <w:lang w:val="zh-CN"/>
        </w:rPr>
      </w:r>
      <w:r/>
    </w:p>
    <w:p>
      <w:pPr>
        <w:pStyle w:val="876"/>
        <w:jc w:val="center"/>
        <w:rPr>
          <w:b/>
          <w:sz w:val="36"/>
          <w:szCs w:val="36"/>
        </w:rPr>
      </w:pPr>
      <w:r>
        <w:rPr>
          <w:b/>
          <w:sz w:val="36"/>
          <w:szCs w:val="36"/>
        </w:rPr>
        <w:t xml:space="preserve">开标一览表</w:t>
      </w:r>
      <w:r>
        <w:rPr>
          <w:b/>
          <w:sz w:val="36"/>
          <w:szCs w:val="36"/>
        </w:rPr>
      </w:r>
      <w:r/>
    </w:p>
    <w:p>
      <w:pPr>
        <w:pStyle w:val="876"/>
        <w:jc w:val="center"/>
        <w:spacing w:line="360" w:lineRule="auto"/>
        <w:shd w:val="clear" w:color="auto" w:fill="ffffff"/>
        <w:widowControl/>
        <w:rPr>
          <w:sz w:val="24"/>
        </w:rPr>
      </w:pPr>
      <w:r>
        <w:rPr>
          <w:lang w:val="zh-CN"/>
        </w:rPr>
        <w:t xml:space="preserve">               </w:t>
      </w:r>
      <w:r>
        <w:rPr>
          <w:sz w:val="24"/>
        </w:rPr>
      </w:r>
      <w:r/>
    </w:p>
    <w:p>
      <w:pPr>
        <w:pStyle w:val="899"/>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899"/>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899"/>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899"/>
              <w:ind w:firstLine="0"/>
              <w:spacing w:line="440" w:lineRule="exact"/>
              <w:rPr>
                <w:bCs/>
                <w:sz w:val="21"/>
                <w:szCs w:val="21"/>
              </w:rPr>
            </w:pPr>
            <w:r>
              <w:rPr>
                <w:sz w:val="21"/>
                <w:szCs w:val="21"/>
              </w:rPr>
              <w:t xml:space="preserve">小写：人民币            元    </w:t>
            </w:r>
            <w:r>
              <w:rPr>
                <w:bCs/>
                <w:sz w:val="21"/>
                <w:szCs w:val="21"/>
              </w:rPr>
            </w:r>
            <w:r/>
          </w:p>
          <w:p>
            <w:pPr>
              <w:pStyle w:val="899"/>
              <w:ind w:firstLine="474"/>
              <w:spacing w:line="440" w:lineRule="exact"/>
              <w:rPr>
                <w:sz w:val="21"/>
                <w:szCs w:val="21"/>
              </w:rPr>
            </w:pPr>
            <w:r>
              <w:rPr>
                <w:sz w:val="21"/>
                <w:szCs w:val="21"/>
              </w:rPr>
            </w:r>
            <w:r/>
          </w:p>
          <w:p>
            <w:pPr>
              <w:pStyle w:val="899"/>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899"/>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899"/>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899"/>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899"/>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899"/>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899"/>
              <w:ind w:firstLine="474"/>
              <w:rPr>
                <w:sz w:val="21"/>
                <w:szCs w:val="21"/>
              </w:rPr>
            </w:pPr>
            <w:r>
              <w:rPr>
                <w:sz w:val="21"/>
                <w:szCs w:val="21"/>
              </w:rPr>
            </w:r>
            <w:r/>
          </w:p>
        </w:tc>
      </w:tr>
    </w:tbl>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76"/>
        <w:jc w:val="left"/>
        <w:spacing w:line="360" w:lineRule="auto"/>
        <w:shd w:val="clear" w:color="auto" w:fill="ffffff"/>
        <w:widowControl/>
        <w:rPr>
          <w:szCs w:val="21"/>
          <w:u w:val="single"/>
        </w:rPr>
      </w:pPr>
      <w:r>
        <w:rPr>
          <w:szCs w:val="21"/>
          <w:u w:val="single"/>
        </w:rPr>
      </w:r>
      <w:r/>
    </w:p>
    <w:p>
      <w:pPr>
        <w:pStyle w:val="876"/>
        <w:jc w:val="left"/>
        <w:spacing w:line="360" w:lineRule="auto"/>
        <w:shd w:val="clear" w:color="auto" w:fill="ffffff"/>
        <w:widowControl/>
        <w:rPr>
          <w:szCs w:val="21"/>
        </w:rPr>
      </w:pPr>
      <w:r>
        <w:rPr>
          <w:szCs w:val="21"/>
        </w:rPr>
        <w:t xml:space="preserve">说明：</w:t>
      </w:r>
      <w:r>
        <w:rPr>
          <w:szCs w:val="21"/>
        </w:rPr>
      </w:r>
      <w:r/>
    </w:p>
    <w:p>
      <w:pPr>
        <w:pStyle w:val="876"/>
        <w:numPr>
          <w:ilvl w:val="0"/>
          <w:numId w:val="15"/>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876"/>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876"/>
        <w:ind w:firstLine="420"/>
        <w:jc w:val="left"/>
        <w:spacing w:line="360" w:lineRule="auto"/>
        <w:shd w:val="clear" w:color="auto" w:fill="ffffff"/>
        <w:widowControl/>
        <w:rPr>
          <w:b/>
          <w:bCs/>
          <w:szCs w:val="21"/>
        </w:rPr>
      </w:pPr>
      <w:r>
        <w:rPr>
          <w:b/>
          <w:bCs/>
          <w:szCs w:val="21"/>
        </w:rPr>
      </w:r>
      <w:r/>
    </w:p>
    <w:p>
      <w:pPr>
        <w:pStyle w:val="876"/>
        <w:jc w:val="left"/>
        <w:spacing w:line="360" w:lineRule="auto"/>
        <w:shd w:val="clear" w:color="auto" w:fill="ffffff"/>
        <w:widowControl/>
        <w:rPr>
          <w:b/>
          <w:bCs/>
          <w:szCs w:val="21"/>
          <w:lang w:val="zh-CN"/>
        </w:rPr>
      </w:pPr>
      <w:r/>
      <w:bookmarkStart w:id="44" w:name="_Toc12264"/>
      <w:r>
        <w:rPr>
          <w:b/>
          <w:bCs/>
          <w:szCs w:val="21"/>
          <w:lang w:val="zh-CN"/>
        </w:rPr>
        <w:br w:type="page" w:clear="all"/>
      </w:r>
      <w:r>
        <w:rPr>
          <w:b/>
          <w:bCs/>
          <w:szCs w:val="21"/>
          <w:lang w:val="zh-CN"/>
        </w:rPr>
      </w:r>
      <w:r/>
    </w:p>
    <w:p>
      <w:pPr>
        <w:pStyle w:val="876"/>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44"/>
      <w:r>
        <w:rPr>
          <w:b/>
          <w:bCs/>
          <w:szCs w:val="21"/>
          <w:lang w:val="zh-CN"/>
        </w:rPr>
      </w:r>
      <w:r/>
    </w:p>
    <w:p>
      <w:pPr>
        <w:pStyle w:val="876"/>
        <w:jc w:val="left"/>
        <w:spacing w:line="240" w:lineRule="atLeast"/>
        <w:widowControl/>
        <w:rPr>
          <w:b/>
          <w:bCs/>
          <w:lang w:val="zh-CN"/>
        </w:rPr>
      </w:pPr>
      <w:r>
        <w:rPr>
          <w:b/>
          <w:bCs/>
          <w:lang w:val="zh-CN"/>
        </w:rPr>
      </w:r>
      <w:r/>
    </w:p>
    <w:p>
      <w:pPr>
        <w:pStyle w:val="876"/>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01"/>
        <w:gridCol w:w="1007"/>
        <w:gridCol w:w="1129"/>
        <w:gridCol w:w="713"/>
        <w:gridCol w:w="713"/>
        <w:gridCol w:w="661"/>
        <w:gridCol w:w="817"/>
        <w:gridCol w:w="1655"/>
      </w:tblGrid>
      <w:tr>
        <w:trPr>
          <w:trHeight w:val="640"/>
        </w:trPr>
        <w:tc>
          <w:tcPr>
            <w:tcW w:w="469" w:type="dxa"/>
            <w:vAlign w:val="center"/>
            <w:textDirection w:val="lrTb"/>
            <w:noWrap w:val="false"/>
          </w:tcPr>
          <w:p>
            <w:pPr>
              <w:pStyle w:val="876"/>
              <w:widowControl/>
              <w:rPr>
                <w:sz w:val="18"/>
                <w:szCs w:val="18"/>
              </w:rPr>
            </w:pPr>
            <w:r>
              <w:rPr>
                <w:sz w:val="18"/>
                <w:szCs w:val="18"/>
              </w:rPr>
              <w:t xml:space="preserve">序号</w:t>
            </w:r>
            <w:r>
              <w:rPr>
                <w:sz w:val="18"/>
                <w:szCs w:val="18"/>
              </w:rPr>
            </w:r>
            <w:r/>
          </w:p>
        </w:tc>
        <w:tc>
          <w:tcPr>
            <w:tcW w:w="689" w:type="dxa"/>
            <w:vAlign w:val="center"/>
            <w:textDirection w:val="lrTb"/>
            <w:noWrap w:val="false"/>
          </w:tcPr>
          <w:p>
            <w:pPr>
              <w:pStyle w:val="876"/>
              <w:widowControl/>
              <w:rPr>
                <w:sz w:val="18"/>
                <w:szCs w:val="18"/>
              </w:rPr>
            </w:pPr>
            <w:r>
              <w:rPr>
                <w:sz w:val="18"/>
                <w:szCs w:val="18"/>
              </w:rPr>
              <w:t xml:space="preserve">分项内容</w:t>
            </w:r>
            <w:r>
              <w:rPr>
                <w:sz w:val="18"/>
                <w:szCs w:val="18"/>
              </w:rPr>
            </w:r>
            <w:r/>
          </w:p>
        </w:tc>
        <w:tc>
          <w:tcPr>
            <w:tcW w:w="578" w:type="dxa"/>
            <w:vAlign w:val="center"/>
            <w:textDirection w:val="lrTb"/>
            <w:noWrap w:val="false"/>
          </w:tcPr>
          <w:p>
            <w:pPr>
              <w:pStyle w:val="876"/>
              <w:jc w:val="center"/>
              <w:widowControl/>
              <w:rPr>
                <w:sz w:val="18"/>
                <w:szCs w:val="18"/>
              </w:rPr>
            </w:pPr>
            <w:r>
              <w:rPr>
                <w:sz w:val="18"/>
                <w:szCs w:val="18"/>
              </w:rPr>
              <w:t xml:space="preserve">制造商名称</w:t>
            </w:r>
            <w:r>
              <w:rPr>
                <w:sz w:val="18"/>
                <w:szCs w:val="18"/>
              </w:rPr>
            </w:r>
            <w:r/>
          </w:p>
        </w:tc>
        <w:tc>
          <w:tcPr>
            <w:tcW w:w="648" w:type="dxa"/>
            <w:vAlign w:val="center"/>
            <w:textDirection w:val="lrTb"/>
            <w:noWrap w:val="false"/>
          </w:tcPr>
          <w:p>
            <w:pPr>
              <w:pStyle w:val="876"/>
              <w:widowControl/>
              <w:rPr>
                <w:sz w:val="18"/>
                <w:szCs w:val="18"/>
              </w:rPr>
            </w:pPr>
            <w:r>
              <w:rPr>
                <w:sz w:val="18"/>
                <w:szCs w:val="18"/>
              </w:rPr>
              <w:t xml:space="preserve">型号规格</w:t>
            </w:r>
            <w:r>
              <w:rPr>
                <w:sz w:val="18"/>
                <w:szCs w:val="18"/>
              </w:rPr>
            </w:r>
            <w:r/>
          </w:p>
        </w:tc>
        <w:tc>
          <w:tcPr>
            <w:tcW w:w="409" w:type="dxa"/>
            <w:vAlign w:val="center"/>
            <w:textDirection w:val="lrTb"/>
            <w:noWrap w:val="false"/>
          </w:tcPr>
          <w:p>
            <w:pPr>
              <w:pStyle w:val="876"/>
              <w:widowControl/>
              <w:rPr>
                <w:sz w:val="18"/>
                <w:szCs w:val="18"/>
              </w:rPr>
            </w:pPr>
            <w:r>
              <w:rPr>
                <w:sz w:val="18"/>
                <w:szCs w:val="18"/>
              </w:rPr>
              <w:t xml:space="preserve">单位</w:t>
            </w:r>
            <w:r>
              <w:rPr>
                <w:sz w:val="18"/>
                <w:szCs w:val="18"/>
              </w:rPr>
            </w:r>
            <w:r/>
          </w:p>
        </w:tc>
        <w:tc>
          <w:tcPr>
            <w:tcW w:w="409" w:type="dxa"/>
            <w:vAlign w:val="center"/>
            <w:textDirection w:val="lrTb"/>
            <w:noWrap w:val="false"/>
          </w:tcPr>
          <w:p>
            <w:pPr>
              <w:pStyle w:val="876"/>
              <w:widowControl/>
              <w:rPr>
                <w:sz w:val="18"/>
                <w:szCs w:val="18"/>
              </w:rPr>
            </w:pPr>
            <w:r>
              <w:rPr>
                <w:sz w:val="18"/>
                <w:szCs w:val="18"/>
              </w:rPr>
              <w:t xml:space="preserve">数量</w:t>
            </w:r>
            <w:r>
              <w:rPr>
                <w:sz w:val="18"/>
                <w:szCs w:val="18"/>
              </w:rPr>
            </w:r>
            <w:r/>
          </w:p>
        </w:tc>
        <w:tc>
          <w:tcPr>
            <w:tcW w:w="379" w:type="dxa"/>
            <w:vAlign w:val="center"/>
            <w:textDirection w:val="lrTb"/>
            <w:noWrap w:val="false"/>
          </w:tcPr>
          <w:p>
            <w:pPr>
              <w:pStyle w:val="876"/>
              <w:widowControl/>
              <w:rPr>
                <w:sz w:val="18"/>
                <w:szCs w:val="18"/>
              </w:rPr>
            </w:pPr>
            <w:r>
              <w:rPr>
                <w:sz w:val="18"/>
                <w:szCs w:val="18"/>
              </w:rPr>
              <w:t xml:space="preserve">单价</w:t>
            </w:r>
            <w:r>
              <w:rPr>
                <w:sz w:val="18"/>
                <w:szCs w:val="18"/>
              </w:rPr>
            </w:r>
            <w:r/>
          </w:p>
        </w:tc>
        <w:tc>
          <w:tcPr>
            <w:tcW w:w="469" w:type="dxa"/>
            <w:vAlign w:val="center"/>
            <w:textDirection w:val="lrTb"/>
            <w:noWrap w:val="false"/>
          </w:tcPr>
          <w:p>
            <w:pPr>
              <w:pStyle w:val="876"/>
              <w:rPr>
                <w:sz w:val="18"/>
                <w:szCs w:val="18"/>
              </w:rPr>
            </w:pPr>
            <w:r>
              <w:rPr>
                <w:sz w:val="18"/>
                <w:szCs w:val="18"/>
              </w:rPr>
              <w:t xml:space="preserve">合价</w:t>
            </w:r>
            <w:r>
              <w:rPr>
                <w:sz w:val="18"/>
                <w:szCs w:val="18"/>
              </w:rPr>
            </w:r>
            <w:r/>
          </w:p>
        </w:tc>
        <w:tc>
          <w:tcPr>
            <w:tcW w:w="947" w:type="dxa"/>
            <w:vAlign w:val="center"/>
            <w:textDirection w:val="lrTb"/>
            <w:noWrap w:val="false"/>
          </w:tcPr>
          <w:p>
            <w:pPr>
              <w:pStyle w:val="876"/>
              <w:widowControl/>
              <w:rPr>
                <w:sz w:val="18"/>
                <w:szCs w:val="18"/>
              </w:rPr>
            </w:pPr>
            <w:r>
              <w:rPr>
                <w:sz w:val="18"/>
                <w:szCs w:val="18"/>
              </w:rPr>
              <w:t xml:space="preserve">是否小、微企业产品</w:t>
            </w:r>
            <w:r>
              <w:rPr>
                <w:sz w:val="18"/>
                <w:szCs w:val="18"/>
              </w:rPr>
            </w:r>
            <w:r/>
          </w:p>
        </w:tc>
      </w:tr>
      <w:tr>
        <w:trPr>
          <w:trHeight w:val="271"/>
        </w:trPr>
        <w:tc>
          <w:tcPr>
            <w:tcW w:w="469" w:type="dxa"/>
            <w:vAlign w:val="center"/>
            <w:textDirection w:val="lrTb"/>
            <w:noWrap w:val="false"/>
          </w:tcPr>
          <w:p>
            <w:pPr>
              <w:pStyle w:val="876"/>
              <w:jc w:val="center"/>
              <w:widowControl/>
              <w:rPr>
                <w:sz w:val="18"/>
                <w:szCs w:val="18"/>
              </w:rPr>
            </w:pPr>
            <w:r>
              <w:rPr>
                <w:sz w:val="18"/>
                <w:szCs w:val="18"/>
              </w:rPr>
              <w:t xml:space="preserve">1</w:t>
            </w:r>
            <w:r>
              <w:rPr>
                <w:sz w:val="18"/>
                <w:szCs w:val="18"/>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大流量排水方舱</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套</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15</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rPr>
            </w:pPr>
            <w:r>
              <w:rPr>
                <w:sz w:val="18"/>
                <w:szCs w:val="18"/>
              </w:rPr>
              <w:t xml:space="preserve">2</w:t>
            </w:r>
            <w:r>
              <w:rPr>
                <w:sz w:val="18"/>
                <w:szCs w:val="18"/>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柴油发电机组</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4</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rPr>
            </w:pPr>
            <w:r>
              <w:rPr>
                <w:sz w:val="18"/>
                <w:szCs w:val="18"/>
              </w:rPr>
              <w:t xml:space="preserve">3</w:t>
            </w:r>
            <w:r>
              <w:rPr>
                <w:sz w:val="18"/>
                <w:szCs w:val="18"/>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便携式高扬程变频泵</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11</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322"/>
        </w:trPr>
        <w:tc>
          <w:tcPr>
            <w:tcW w:w="469" w:type="dxa"/>
            <w:vAlign w:val="center"/>
            <w:textDirection w:val="lrTb"/>
            <w:noWrap w:val="false"/>
          </w:tcPr>
          <w:p>
            <w:pPr>
              <w:pStyle w:val="876"/>
              <w:jc w:val="center"/>
              <w:widowControl/>
              <w:rPr>
                <w:sz w:val="18"/>
                <w:szCs w:val="18"/>
              </w:rPr>
            </w:pPr>
            <w:r>
              <w:rPr>
                <w:sz w:val="18"/>
                <w:szCs w:val="18"/>
              </w:rPr>
              <w:t xml:space="preserve">4</w:t>
            </w:r>
            <w:r>
              <w:rPr>
                <w:sz w:val="18"/>
                <w:szCs w:val="18"/>
              </w:rPr>
            </w:r>
            <w:r/>
          </w:p>
        </w:tc>
        <w:tc>
          <w:tcPr>
            <w:tcW w:w="68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5吨锂电池叉车</w:t>
            </w:r>
            <w:r>
              <w:rPr>
                <w:rFonts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2</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322"/>
        </w:trPr>
        <w:tc>
          <w:tcPr>
            <w:tcW w:w="469" w:type="dxa"/>
            <w:vAlign w:val="center"/>
            <w:textDirection w:val="lrTb"/>
            <w:noWrap w:val="false"/>
          </w:tcPr>
          <w:p>
            <w:pPr>
              <w:pStyle w:val="876"/>
              <w:jc w:val="center"/>
              <w:widowControl/>
              <w:rPr>
                <w:sz w:val="18"/>
                <w:szCs w:val="18"/>
              </w:rPr>
            </w:pPr>
            <w:r>
              <w:rPr>
                <w:sz w:val="18"/>
                <w:szCs w:val="18"/>
              </w:rPr>
              <w:t xml:space="preserve">5</w:t>
            </w:r>
            <w:r>
              <w:rPr>
                <w:sz w:val="18"/>
                <w:szCs w:val="18"/>
              </w:rPr>
            </w:r>
            <w:r/>
          </w:p>
        </w:tc>
        <w:tc>
          <w:tcPr>
            <w:tcW w:w="68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3吨锂电池叉车</w:t>
            </w:r>
            <w:r>
              <w:rPr>
                <w:rFonts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rPr>
            </w:pPr>
            <w:r>
              <w:rPr>
                <w:sz w:val="18"/>
                <w:szCs w:val="18"/>
              </w:rPr>
              <w:t xml:space="preserve">6</w:t>
            </w:r>
            <w:r>
              <w:rPr>
                <w:sz w:val="18"/>
                <w:szCs w:val="18"/>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挖掘机</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rFonts w:hint="eastAsia" w:eastAsia="宋体"/>
                <w:sz w:val="18"/>
                <w:szCs w:val="18"/>
                <w:lang w:val="en-US" w:eastAsia="zh-CN"/>
              </w:rPr>
            </w:pPr>
            <w:r>
              <w:rPr>
                <w:rFonts w:hint="eastAsia"/>
                <w:sz w:val="18"/>
                <w:szCs w:val="18"/>
                <w:lang w:val="en-US" w:eastAsia="zh-CN"/>
              </w:rPr>
              <w:t xml:space="preserve">7</w:t>
            </w:r>
            <w:r>
              <w:rPr>
                <w:rFonts w:hint="eastAsia" w:eastAsia="宋体"/>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物资运载无人机套装</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套</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widowControl/>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rFonts w:hint="eastAsia" w:eastAsia="宋体"/>
                <w:sz w:val="18"/>
                <w:szCs w:val="18"/>
                <w:lang w:val="en-US" w:eastAsia="zh-CN"/>
              </w:rPr>
            </w:pPr>
            <w:r>
              <w:rPr>
                <w:rFonts w:hint="eastAsia"/>
                <w:sz w:val="18"/>
                <w:szCs w:val="18"/>
                <w:lang w:val="en-US" w:eastAsia="zh-CN"/>
              </w:rPr>
              <w:t xml:space="preserve">8</w:t>
            </w:r>
            <w:r>
              <w:rPr>
                <w:rFonts w:hint="eastAsia" w:eastAsia="宋体"/>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电动货叉</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2</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rFonts w:hint="eastAsia" w:eastAsia="宋体"/>
                <w:sz w:val="18"/>
                <w:szCs w:val="18"/>
                <w:lang w:val="en-US" w:eastAsia="zh-CN"/>
              </w:rPr>
            </w:pPr>
            <w:r>
              <w:rPr>
                <w:rFonts w:hint="eastAsia"/>
                <w:sz w:val="18"/>
                <w:szCs w:val="18"/>
                <w:lang w:val="en-US" w:eastAsia="zh-CN"/>
              </w:rPr>
              <w:t xml:space="preserve">9</w:t>
            </w:r>
            <w:r>
              <w:rPr>
                <w:rFonts w:hint="eastAsia" w:eastAsia="宋体"/>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破碎机(电镐）</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台</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2</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rFonts w:eastAsia="宋体"/>
                <w:sz w:val="18"/>
                <w:szCs w:val="18"/>
                <w:lang w:val="en-US" w:eastAsia="zh-CN"/>
              </w:rPr>
            </w:pPr>
            <w:r>
              <w:rPr>
                <w:rFonts w:hint="eastAsia"/>
                <w:sz w:val="18"/>
                <w:szCs w:val="18"/>
                <w:lang w:val="en-US" w:eastAsia="zh-CN"/>
              </w:rPr>
              <w:t xml:space="preserve">10</w:t>
            </w:r>
            <w:r>
              <w:rPr>
                <w:rFonts w:eastAsia="宋体"/>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便携式工作灯</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盏</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160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rFonts w:eastAsia="宋体"/>
                <w:sz w:val="18"/>
                <w:szCs w:val="18"/>
                <w:lang w:val="en-US" w:eastAsia="zh-CN"/>
              </w:rPr>
            </w:pPr>
            <w:r>
              <w:rPr>
                <w:rFonts w:hint="eastAsia"/>
                <w:sz w:val="18"/>
                <w:szCs w:val="18"/>
                <w:lang w:val="en-US" w:eastAsia="zh-CN"/>
              </w:rPr>
              <w:t xml:space="preserve">11</w:t>
            </w:r>
            <w:r>
              <w:rPr>
                <w:rFonts w:eastAsia="宋体"/>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救生衣</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件</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250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lang w:val="en-US" w:eastAsia="zh-CN"/>
              </w:rPr>
            </w:pPr>
            <w:r>
              <w:rPr>
                <w:rFonts w:hint="eastAsia"/>
                <w:sz w:val="18"/>
                <w:szCs w:val="18"/>
                <w:lang w:val="en-US" w:eastAsia="zh-CN"/>
              </w:rPr>
              <w:t xml:space="preserve">12</w:t>
            </w:r>
            <w:r>
              <w:rPr>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土工布</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平方米</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15750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lang w:val="en-US" w:eastAsia="zh-CN"/>
              </w:rPr>
            </w:pPr>
            <w:r>
              <w:rPr>
                <w:rFonts w:hint="eastAsia"/>
                <w:sz w:val="18"/>
                <w:szCs w:val="18"/>
                <w:lang w:val="en-US" w:eastAsia="zh-CN"/>
              </w:rPr>
              <w:t xml:space="preserve">13</w:t>
            </w:r>
            <w:r>
              <w:rPr>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木桩</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根</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2850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lang w:val="en-US" w:eastAsia="zh-CN"/>
              </w:rPr>
            </w:pPr>
            <w:r>
              <w:rPr>
                <w:rFonts w:hint="eastAsia"/>
                <w:sz w:val="18"/>
                <w:szCs w:val="18"/>
                <w:lang w:val="en-US" w:eastAsia="zh-CN"/>
              </w:rPr>
              <w:t xml:space="preserve">14</w:t>
            </w:r>
            <w:r>
              <w:rPr>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泄洪防护垫</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平方米</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720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lang w:val="en-US" w:eastAsia="zh-CN"/>
              </w:rPr>
            </w:pPr>
            <w:r>
              <w:rPr>
                <w:rFonts w:hint="eastAsia"/>
                <w:sz w:val="18"/>
                <w:szCs w:val="18"/>
                <w:lang w:val="en-US" w:eastAsia="zh-CN"/>
              </w:rPr>
              <w:t xml:space="preserve">15</w:t>
            </w:r>
            <w:r>
              <w:rPr>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注水式应急防洪箱</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个</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1130</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tcW w:w="469" w:type="dxa"/>
            <w:vAlign w:val="center"/>
            <w:textDirection w:val="lrTb"/>
            <w:noWrap w:val="false"/>
          </w:tcPr>
          <w:p>
            <w:pPr>
              <w:pStyle w:val="876"/>
              <w:jc w:val="center"/>
              <w:widowControl/>
              <w:rPr>
                <w:sz w:val="18"/>
                <w:szCs w:val="18"/>
                <w:lang w:val="en-US" w:eastAsia="zh-CN"/>
              </w:rPr>
            </w:pPr>
            <w:r>
              <w:rPr>
                <w:rFonts w:hint="eastAsia"/>
                <w:sz w:val="18"/>
                <w:szCs w:val="18"/>
                <w:lang w:val="en-US" w:eastAsia="zh-CN"/>
              </w:rPr>
              <w:t xml:space="preserve">16</w:t>
            </w:r>
            <w:r>
              <w:rPr>
                <w:sz w:val="18"/>
                <w:szCs w:val="18"/>
                <w:lang w:val="en-US" w:eastAsia="zh-CN"/>
              </w:rPr>
            </w:r>
            <w:r/>
          </w:p>
        </w:tc>
        <w:tc>
          <w:tcPr>
            <w:tcW w:w="68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帐篷</w:t>
            </w:r>
            <w:r>
              <w:rPr>
                <w:rFonts w:hint="eastAsia" w:ascii="Times New Roman" w:hAnsi="Times New Roman" w:eastAsia="宋体" w:cs="Times New Roman"/>
                <w:sz w:val="18"/>
                <w:szCs w:val="18"/>
                <w:lang w:val="en-US" w:eastAsia="zh-CN"/>
              </w:rPr>
            </w:r>
            <w:r/>
          </w:p>
        </w:tc>
        <w:tc>
          <w:tcPr>
            <w:tcW w:w="57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648" w:type="dxa"/>
            <w:vAlign w:val="center"/>
            <w:textDirection w:val="lrTb"/>
            <w:noWrap w:val="false"/>
          </w:tcPr>
          <w:p>
            <w:pPr>
              <w:pStyle w:val="876"/>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tcW w:w="409" w:type="dxa"/>
            <w:vAlign w:val="center"/>
            <w:textDirection w:val="lrTb"/>
            <w:noWrap w:val="false"/>
          </w:tcPr>
          <w:p>
            <w:pPr>
              <w:pStyle w:val="876"/>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 xml:space="preserve">顶</w:t>
            </w:r>
            <w:r>
              <w:rPr>
                <w:rFonts w:hint="eastAsia" w:ascii="Times New Roman" w:hAnsi="Times New Roman" w:eastAsia="宋体" w:cs="Times New Roman"/>
                <w:sz w:val="18"/>
                <w:szCs w:val="18"/>
                <w:lang w:val="en-US" w:eastAsia="zh-CN"/>
              </w:rPr>
            </w:r>
            <w:r/>
          </w:p>
        </w:tc>
        <w:tc>
          <w:tcPr>
            <w:tcW w:w="409" w:type="dxa"/>
            <w:vAlign w:val="center"/>
            <w:textDirection w:val="lrTb"/>
            <w:noWrap w:val="false"/>
          </w:tcPr>
          <w:p>
            <w:pPr>
              <w:pStyle w:val="876"/>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 xml:space="preserve">16</w:t>
            </w:r>
            <w:r>
              <w:rPr>
                <w:rFonts w:ascii="Times New Roman" w:hAnsi="Times New Roman" w:eastAsia="宋体" w:cs="Times New Roman"/>
                <w:sz w:val="18"/>
                <w:szCs w:val="18"/>
                <w:lang w:val="en-US" w:eastAsia="zh-CN"/>
              </w:rPr>
            </w:r>
            <w:r/>
          </w:p>
        </w:tc>
        <w:tc>
          <w:tcPr>
            <w:tcW w:w="379" w:type="dxa"/>
            <w:vAlign w:val="center"/>
            <w:textDirection w:val="lrTb"/>
            <w:noWrap w:val="false"/>
          </w:tcPr>
          <w:p>
            <w:pPr>
              <w:pStyle w:val="876"/>
              <w:widowControl/>
              <w:rPr>
                <w:sz w:val="18"/>
                <w:szCs w:val="18"/>
              </w:rPr>
            </w:pPr>
            <w:r>
              <w:rPr>
                <w:sz w:val="18"/>
                <w:szCs w:val="18"/>
              </w:rPr>
            </w:r>
            <w:r/>
          </w:p>
        </w:tc>
        <w:tc>
          <w:tcPr>
            <w:tcW w:w="469" w:type="dxa"/>
            <w:vAlign w:val="center"/>
            <w:textDirection w:val="lrTb"/>
            <w:noWrap w:val="false"/>
          </w:tcPr>
          <w:p>
            <w:pPr>
              <w:pStyle w:val="876"/>
              <w:rPr>
                <w:sz w:val="18"/>
                <w:szCs w:val="18"/>
              </w:rPr>
            </w:pPr>
            <w:r>
              <w:rPr>
                <w:sz w:val="18"/>
                <w:szCs w:val="18"/>
              </w:rPr>
            </w:r>
            <w:r/>
          </w:p>
        </w:tc>
        <w:tc>
          <w:tcPr>
            <w:tcW w:w="947" w:type="dxa"/>
            <w:vAlign w:val="center"/>
            <w:textDirection w:val="lrTb"/>
            <w:noWrap w:val="false"/>
          </w:tcPr>
          <w:p>
            <w:pPr>
              <w:pStyle w:val="876"/>
              <w:widowControl/>
              <w:rPr>
                <w:sz w:val="18"/>
                <w:szCs w:val="18"/>
              </w:rPr>
            </w:pPr>
            <w:r>
              <w:rPr>
                <w:sz w:val="18"/>
                <w:szCs w:val="18"/>
              </w:rPr>
            </w:r>
            <w:r/>
          </w:p>
        </w:tc>
      </w:tr>
      <w:tr>
        <w:trPr>
          <w:trHeight w:val="271"/>
        </w:trPr>
        <w:tc>
          <w:tcPr>
            <w:gridSpan w:val="2"/>
            <w:tcW w:w="2018" w:type="dxa"/>
            <w:vAlign w:val="center"/>
            <w:textDirection w:val="lrTb"/>
            <w:noWrap w:val="false"/>
          </w:tcPr>
          <w:p>
            <w:pPr>
              <w:pStyle w:val="876"/>
              <w:widowControl/>
              <w:rPr>
                <w:sz w:val="18"/>
                <w:szCs w:val="18"/>
              </w:rPr>
            </w:pPr>
            <w:r>
              <w:rPr>
                <w:sz w:val="18"/>
                <w:szCs w:val="18"/>
              </w:rPr>
              <w:t xml:space="preserve">合计：          </w:t>
            </w:r>
            <w:r>
              <w:rPr>
                <w:sz w:val="18"/>
                <w:szCs w:val="18"/>
              </w:rPr>
            </w:r>
            <w:r/>
          </w:p>
        </w:tc>
        <w:tc>
          <w:tcPr>
            <w:gridSpan w:val="7"/>
            <w:tcW w:w="6695" w:type="dxa"/>
            <w:vAlign w:val="center"/>
            <w:textDirection w:val="lrTb"/>
            <w:noWrap w:val="false"/>
          </w:tcPr>
          <w:p>
            <w:pPr>
              <w:pStyle w:val="876"/>
              <w:ind w:firstLine="1440"/>
              <w:widowControl/>
              <w:rPr>
                <w:sz w:val="18"/>
                <w:szCs w:val="18"/>
              </w:rPr>
            </w:pPr>
            <w:r>
              <w:rPr>
                <w:sz w:val="18"/>
                <w:szCs w:val="18"/>
              </w:rPr>
              <w:t xml:space="preserve">元</w:t>
            </w:r>
            <w:r>
              <w:rPr>
                <w:sz w:val="18"/>
                <w:szCs w:val="18"/>
              </w:rPr>
            </w:r>
            <w:r/>
          </w:p>
        </w:tc>
      </w:tr>
    </w:tbl>
    <w:p>
      <w:pPr>
        <w:pStyle w:val="876"/>
        <w:jc w:val="left"/>
        <w:spacing w:line="360" w:lineRule="auto"/>
        <w:shd w:val="clear" w:color="auto" w:fill="ffffff"/>
        <w:widowControl/>
        <w:rPr>
          <w:szCs w:val="21"/>
        </w:rPr>
      </w:pPr>
      <w:r>
        <w:rPr>
          <w:szCs w:val="21"/>
        </w:rPr>
        <w:t xml:space="preserve">说明：</w:t>
      </w:r>
      <w:r>
        <w:rPr>
          <w:szCs w:val="21"/>
        </w:rPr>
      </w:r>
      <w:r/>
    </w:p>
    <w:p>
      <w:pPr>
        <w:pStyle w:val="876"/>
        <w:jc w:val="left"/>
        <w:spacing w:line="360" w:lineRule="auto"/>
        <w:shd w:val="clear" w:color="auto" w:fill="ffffff"/>
        <w:widowControl/>
        <w:rPr>
          <w:szCs w:val="21"/>
        </w:rPr>
      </w:pPr>
      <w:r>
        <w:rPr>
          <w:szCs w:val="21"/>
        </w:rPr>
        <w:t xml:space="preserve">1、如果行数不够，请自行增加。</w:t>
      </w:r>
      <w:r>
        <w:rPr>
          <w:szCs w:val="21"/>
        </w:rPr>
      </w:r>
      <w:r/>
    </w:p>
    <w:p>
      <w:pPr>
        <w:pStyle w:val="876"/>
        <w:jc w:val="left"/>
        <w:spacing w:line="360" w:lineRule="auto"/>
        <w:shd w:val="clear" w:color="auto" w:fill="ffffff"/>
        <w:widowControl/>
        <w:rPr>
          <w:szCs w:val="21"/>
        </w:rPr>
      </w:pPr>
      <w:r>
        <w:rPr>
          <w:szCs w:val="21"/>
        </w:rPr>
        <w:t xml:space="preserve">2、未注明小微企业的，不享受价格扣除。</w:t>
      </w:r>
      <w:r>
        <w:rPr>
          <w:szCs w:val="21"/>
        </w:rPr>
      </w:r>
      <w:r/>
    </w:p>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t xml:space="preserve">    </w:t>
      </w: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b/>
          <w:bCs/>
          <w:szCs w:val="21"/>
        </w:rPr>
        <w:t xml:space="preserve">附件四、</w:t>
      </w:r>
      <w:r>
        <w:rPr>
          <w:b/>
          <w:bCs/>
          <w:szCs w:val="21"/>
        </w:rPr>
        <w:tab/>
      </w:r>
      <w:r>
        <w:rPr>
          <w:szCs w:val="21"/>
        </w:rPr>
      </w:r>
      <w:r/>
    </w:p>
    <w:p>
      <w:pPr>
        <w:pStyle w:val="876"/>
        <w:ind w:left="435"/>
        <w:jc w:val="left"/>
        <w:spacing w:line="360" w:lineRule="auto"/>
        <w:shd w:val="clear" w:color="auto" w:fill="ffffff"/>
        <w:widowControl/>
        <w:rPr>
          <w:szCs w:val="21"/>
        </w:rPr>
      </w:pPr>
      <w:r>
        <w:rPr>
          <w:sz w:val="24"/>
        </w:rPr>
        <w:t xml:space="preserve"> </w:t>
      </w:r>
      <w:r>
        <w:rPr>
          <w:szCs w:val="21"/>
        </w:rPr>
      </w:r>
      <w:r/>
    </w:p>
    <w:p>
      <w:pPr>
        <w:pStyle w:val="876"/>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b/>
                <w:szCs w:val="21"/>
              </w:rPr>
            </w:pPr>
            <w:r>
              <w:rPr>
                <w:b/>
                <w:szCs w:val="21"/>
              </w:rPr>
              <w:t xml:space="preserve">偏离</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76"/>
              <w:jc w:val="center"/>
              <w:spacing w:line="360" w:lineRule="auto"/>
              <w:widowControl/>
              <w:rPr>
                <w:szCs w:val="21"/>
              </w:rPr>
            </w:pPr>
            <w:r>
              <w:rPr>
                <w:szCs w:val="21"/>
              </w:rPr>
            </w:r>
            <w:r/>
          </w:p>
        </w:tc>
      </w:tr>
    </w:tbl>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876"/>
        <w:ind w:firstLine="420"/>
        <w:jc w:val="left"/>
        <w:spacing w:line="360" w:lineRule="auto"/>
        <w:shd w:val="clear" w:color="auto" w:fill="ffffff"/>
        <w:widowControl/>
        <w:rPr>
          <w:szCs w:val="21"/>
        </w:rPr>
      </w:pPr>
      <w:r>
        <w:rPr>
          <w:szCs w:val="21"/>
        </w:rPr>
        <w:t xml:space="preserve"> </w:t>
      </w:r>
      <w:r>
        <w:rPr>
          <w:szCs w:val="21"/>
        </w:rPr>
      </w:r>
      <w:r/>
    </w:p>
    <w:p>
      <w:pPr>
        <w:pStyle w:val="876"/>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876"/>
        <w:jc w:val="left"/>
        <w:spacing w:line="360" w:lineRule="auto"/>
        <w:shd w:val="clear" w:color="auto" w:fill="ffffff"/>
        <w:widowControl/>
        <w:rPr>
          <w:szCs w:val="21"/>
        </w:rPr>
      </w:pPr>
      <w:r>
        <w:rPr>
          <w:sz w:val="24"/>
        </w:rPr>
        <w:t xml:space="preserve"> </w:t>
      </w:r>
      <w:r>
        <w:rPr>
          <w:szCs w:val="21"/>
        </w:rPr>
      </w:r>
      <w:r/>
    </w:p>
    <w:p>
      <w:pPr>
        <w:pStyle w:val="876"/>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b/>
                <w:szCs w:val="21"/>
              </w:rPr>
            </w:pPr>
            <w:r>
              <w:rPr>
                <w:b/>
                <w:szCs w:val="21"/>
              </w:rPr>
              <w:t xml:space="preserve">偏离</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76"/>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76"/>
              <w:jc w:val="center"/>
              <w:spacing w:line="360" w:lineRule="auto"/>
              <w:widowControl/>
              <w:rPr>
                <w:szCs w:val="21"/>
              </w:rPr>
            </w:pPr>
            <w:r>
              <w:rPr>
                <w:szCs w:val="21"/>
              </w:rPr>
            </w:r>
            <w:r/>
          </w:p>
        </w:tc>
      </w:tr>
    </w:tbl>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t xml:space="preserve"> </w:t>
      </w: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876"/>
        <w:jc w:val="left"/>
        <w:spacing w:line="360" w:lineRule="auto"/>
        <w:shd w:val="clear" w:color="auto" w:fill="ffffff"/>
        <w:widowControl/>
        <w:rPr>
          <w:b/>
          <w:szCs w:val="21"/>
          <w:lang w:val="zh-CN"/>
        </w:rPr>
      </w:pPr>
      <w:r>
        <w:rPr>
          <w:b/>
          <w:szCs w:val="21"/>
          <w:lang w:val="zh-CN"/>
        </w:rPr>
      </w:r>
      <w:r/>
    </w:p>
    <w:p>
      <w:pPr>
        <w:pStyle w:val="1063"/>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063"/>
        <w:ind w:firstLine="420"/>
        <w:spacing w:before="0" w:after="0"/>
        <w:rPr>
          <w:rFonts w:ascii="Times New Roman" w:hAnsi="Times New Roman"/>
          <w:sz w:val="21"/>
          <w:szCs w:val="21"/>
        </w:rPr>
      </w:pPr>
      <w:r>
        <w:rPr>
          <w:rFonts w:ascii="Times New Roman" w:hAnsi="Times New Roman"/>
          <w:sz w:val="21"/>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szCs w:val="21"/>
        </w:rPr>
      </w:pPr>
      <w:r>
        <w:rPr>
          <w:szCs w:val="21"/>
        </w:rPr>
      </w:r>
      <w:r/>
    </w:p>
    <w:p>
      <w:pPr>
        <w:pStyle w:val="876"/>
        <w:jc w:val="left"/>
        <w:spacing w:line="360" w:lineRule="auto"/>
        <w:shd w:val="clear" w:color="auto" w:fill="ffffff"/>
        <w:widowControl/>
        <w:rPr>
          <w:b/>
          <w:bCs/>
          <w:szCs w:val="21"/>
        </w:rPr>
      </w:pPr>
      <w:r>
        <w:rPr>
          <w:b/>
          <w:bCs/>
          <w:szCs w:val="21"/>
        </w:rPr>
        <w:t xml:space="preserve"> </w:t>
      </w:r>
      <w:r>
        <w:rPr>
          <w:b/>
          <w:bCs/>
          <w:szCs w:val="21"/>
        </w:rPr>
      </w:r>
      <w:r/>
    </w:p>
    <w:p>
      <w:pPr>
        <w:pStyle w:val="876"/>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876"/>
        <w:spacing w:line="460" w:lineRule="atLeast"/>
        <w:widowControl/>
        <w:rPr>
          <w:b/>
          <w:bCs/>
          <w:sz w:val="24"/>
        </w:rPr>
      </w:pPr>
      <w:r>
        <w:rPr>
          <w:b/>
          <w:bCs/>
          <w:sz w:val="24"/>
        </w:rPr>
      </w:r>
      <w:r/>
    </w:p>
    <w:p>
      <w:pPr>
        <w:pStyle w:val="876"/>
        <w:jc w:val="center"/>
        <w:widowControl/>
        <w:rPr>
          <w:b/>
          <w:bCs/>
          <w:sz w:val="24"/>
        </w:rPr>
      </w:pPr>
      <w:r>
        <w:rPr>
          <w:b/>
          <w:bCs/>
          <w:sz w:val="24"/>
        </w:rPr>
        <w:t xml:space="preserve">拟参与本项目服务人员一览表</w:t>
      </w:r>
      <w:r>
        <w:rPr>
          <w:b/>
          <w:bCs/>
          <w:sz w:val="24"/>
        </w:rPr>
      </w:r>
      <w:r/>
    </w:p>
    <w:p>
      <w:pPr>
        <w:pStyle w:val="876"/>
        <w:jc w:val="center"/>
        <w:widowControl/>
        <w:rPr>
          <w:b/>
          <w:bCs/>
          <w:sz w:val="24"/>
        </w:rPr>
      </w:pPr>
      <w:r>
        <w:rPr>
          <w:b/>
          <w:bCs/>
          <w:sz w:val="24"/>
        </w:rPr>
      </w:r>
      <w:r/>
    </w:p>
    <w:p>
      <w:pPr>
        <w:pStyle w:val="876"/>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76"/>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76"/>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76"/>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76"/>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6"/>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76"/>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76"/>
              <w:jc w:val="center"/>
              <w:widowControl/>
              <w:rPr>
                <w:b/>
                <w:bCs/>
                <w:szCs w:val="21"/>
              </w:rPr>
            </w:pPr>
            <w:r>
              <w:rPr>
                <w:b/>
                <w:bCs/>
                <w:szCs w:val="21"/>
              </w:rPr>
              <w:t xml:space="preserve">执业</w:t>
            </w:r>
            <w:r>
              <w:rPr>
                <w:b/>
                <w:bCs/>
                <w:szCs w:val="21"/>
              </w:rPr>
            </w:r>
            <w:r/>
          </w:p>
          <w:p>
            <w:pPr>
              <w:pStyle w:val="876"/>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76"/>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76"/>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76"/>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76"/>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6"/>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6"/>
              <w:widowControl/>
              <w:rPr>
                <w:szCs w:val="21"/>
              </w:rPr>
            </w:pPr>
            <w:r>
              <w:rPr>
                <w:szCs w:val="21"/>
              </w:rPr>
            </w:r>
            <w:r/>
          </w:p>
        </w:tc>
      </w:tr>
    </w:tbl>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76"/>
        <w:jc w:val="left"/>
        <w:spacing w:line="360" w:lineRule="auto"/>
        <w:shd w:val="clear" w:color="auto" w:fill="ffffff"/>
        <w:widowControl/>
        <w:rPr>
          <w:szCs w:val="21"/>
          <w:u w:val="single"/>
        </w:rPr>
      </w:pPr>
      <w:r>
        <w:rPr>
          <w:szCs w:val="21"/>
          <w:u w:val="single"/>
        </w:rPr>
      </w:r>
      <w:r/>
    </w:p>
    <w:p>
      <w:pPr>
        <w:pStyle w:val="876"/>
        <w:widowControl/>
        <w:rPr>
          <w:szCs w:val="21"/>
        </w:rPr>
      </w:pPr>
      <w:r>
        <w:rPr>
          <w:szCs w:val="21"/>
        </w:rPr>
      </w:r>
      <w:r/>
    </w:p>
    <w:p>
      <w:pPr>
        <w:pStyle w:val="876"/>
        <w:widowControl/>
        <w:rPr>
          <w:b/>
          <w:bCs/>
          <w:szCs w:val="21"/>
        </w:rPr>
      </w:pPr>
      <w:r>
        <w:rPr>
          <w:b/>
          <w:bCs/>
          <w:szCs w:val="21"/>
        </w:rPr>
      </w:r>
      <w:r/>
    </w:p>
    <w:p>
      <w:pPr>
        <w:pStyle w:val="876"/>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876"/>
        <w:jc w:val="center"/>
        <w:spacing w:line="360" w:lineRule="auto"/>
        <w:widowControl/>
        <w:rPr>
          <w:b/>
          <w:bCs/>
          <w:sz w:val="24"/>
        </w:rPr>
      </w:pPr>
      <w:r>
        <w:rPr>
          <w:b/>
          <w:bCs/>
          <w:sz w:val="24"/>
        </w:rPr>
      </w:r>
      <w:r/>
    </w:p>
    <w:p>
      <w:pPr>
        <w:pStyle w:val="876"/>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76"/>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76"/>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6"/>
              <w:jc w:val="center"/>
              <w:spacing w:line="400" w:lineRule="atLeast"/>
              <w:widowControl/>
              <w:rPr>
                <w:szCs w:val="21"/>
              </w:rPr>
            </w:pPr>
            <w:r>
              <w:rPr>
                <w:szCs w:val="21"/>
              </w:rPr>
              <w:t xml:space="preserve">项目</w:t>
            </w:r>
            <w:r>
              <w:rPr>
                <w:szCs w:val="21"/>
              </w:rPr>
            </w:r>
            <w:r/>
          </w:p>
          <w:p>
            <w:pPr>
              <w:pStyle w:val="876"/>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76"/>
              <w:jc w:val="center"/>
              <w:spacing w:line="400" w:lineRule="atLeast"/>
              <w:widowControl/>
              <w:rPr>
                <w:szCs w:val="21"/>
              </w:rPr>
            </w:pPr>
            <w:r>
              <w:rPr>
                <w:szCs w:val="21"/>
              </w:rPr>
              <w:t xml:space="preserve">获奖</w:t>
            </w:r>
            <w:r>
              <w:rPr>
                <w:szCs w:val="21"/>
              </w:rPr>
            </w:r>
            <w:r/>
          </w:p>
          <w:p>
            <w:pPr>
              <w:pStyle w:val="876"/>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t xml:space="preserve">签约及服务</w:t>
            </w:r>
            <w:r>
              <w:rPr>
                <w:szCs w:val="21"/>
              </w:rPr>
            </w:r>
            <w:r/>
          </w:p>
          <w:p>
            <w:pPr>
              <w:pStyle w:val="876"/>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6"/>
              <w:jc w:val="center"/>
              <w:spacing w:line="400" w:lineRule="atLeast"/>
              <w:widowControl/>
              <w:rPr>
                <w:szCs w:val="21"/>
              </w:rPr>
            </w:pPr>
            <w:r>
              <w:rPr>
                <w:szCs w:val="21"/>
              </w:rPr>
            </w:r>
            <w:r/>
          </w:p>
        </w:tc>
      </w:tr>
    </w:tbl>
    <w:p>
      <w:pPr>
        <w:pStyle w:val="876"/>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76"/>
        <w:spacing w:line="360" w:lineRule="auto"/>
        <w:widowControl/>
        <w:rPr>
          <w:b/>
          <w:bCs/>
          <w:szCs w:val="21"/>
        </w:rPr>
      </w:pPr>
      <w:r>
        <w:rPr>
          <w:b/>
          <w:bCs/>
          <w:szCs w:val="21"/>
        </w:rPr>
      </w:r>
      <w:r/>
    </w:p>
    <w:p>
      <w:pPr>
        <w:pStyle w:val="876"/>
        <w:spacing w:line="360" w:lineRule="auto"/>
        <w:widowControl/>
        <w:rPr>
          <w:b/>
          <w:bCs/>
          <w:szCs w:val="21"/>
        </w:rPr>
      </w:pPr>
      <w:r>
        <w:rPr>
          <w:b/>
          <w:bCs/>
          <w:szCs w:val="21"/>
        </w:rPr>
      </w:r>
      <w:r/>
    </w:p>
    <w:p>
      <w:pPr>
        <w:pStyle w:val="876"/>
        <w:spacing w:line="360" w:lineRule="auto"/>
      </w:pPr>
      <w:r/>
      <w:r/>
    </w:p>
    <w:p>
      <w:pPr>
        <w:pStyle w:val="876"/>
        <w:spacing w:line="360" w:lineRule="auto"/>
        <w:rPr>
          <w:b/>
          <w:bCs/>
        </w:rPr>
      </w:pPr>
      <w:r>
        <w:rPr>
          <w:b/>
        </w:rPr>
        <w:br w:type="page" w:clear="all"/>
      </w:r>
      <w:r>
        <w:rPr>
          <w:b/>
        </w:rPr>
        <w:t xml:space="preserve">附件九</w:t>
      </w:r>
      <w:r>
        <w:rPr>
          <w:b/>
          <w:bCs/>
        </w:rPr>
        <w:t xml:space="preserve">：企业声明函格式</w:t>
      </w:r>
      <w:r>
        <w:rPr>
          <w:b/>
          <w:bCs/>
        </w:rPr>
      </w:r>
      <w:r/>
    </w:p>
    <w:p>
      <w:pPr>
        <w:pStyle w:val="876"/>
        <w:jc w:val="center"/>
        <w:spacing w:before="312" w:line="480" w:lineRule="auto"/>
        <w:rPr>
          <w:b/>
          <w:bCs/>
          <w:sz w:val="28"/>
          <w:szCs w:val="28"/>
        </w:rPr>
      </w:pPr>
      <w:r/>
      <w:bookmarkStart w:id="45" w:name="OLE_LINK14"/>
      <w:r/>
      <w:bookmarkStart w:id="46" w:name="OLE_LINK13"/>
      <w:r>
        <w:rPr>
          <w:b/>
          <w:bCs/>
          <w:sz w:val="28"/>
          <w:szCs w:val="28"/>
        </w:rPr>
        <w:t xml:space="preserve">中小企业声明函（货物）</w:t>
      </w:r>
      <w:r>
        <w:rPr>
          <w:b/>
          <w:bCs/>
          <w:sz w:val="28"/>
          <w:szCs w:val="28"/>
        </w:rPr>
      </w:r>
      <w:r/>
    </w:p>
    <w:p>
      <w:pPr>
        <w:pStyle w:val="876"/>
        <w:ind w:firstLine="420"/>
        <w:jc w:val="left"/>
        <w:spacing w:line="440" w:lineRule="exact"/>
        <w:widowControl/>
      </w:pPr>
      <w:r/>
      <w:r/>
    </w:p>
    <w:p>
      <w:pPr>
        <w:pStyle w:val="876"/>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szCs w:val="21"/>
        </w:rPr>
      </w:r>
      <w:r/>
    </w:p>
    <w:p>
      <w:pPr>
        <w:pStyle w:val="876"/>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r/>
    </w:p>
    <w:p>
      <w:pPr>
        <w:pStyle w:val="876"/>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876"/>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876"/>
        <w:ind w:firstLine="420"/>
        <w:jc w:val="left"/>
        <w:spacing w:line="440" w:lineRule="exact"/>
        <w:widowControl/>
      </w:pPr>
      <w:r>
        <w:t xml:space="preserve">本企业对上述声明内容的真实性负责。如有虚假，将依法承担相应责任。</w:t>
      </w:r>
      <w:r/>
      <w:r/>
    </w:p>
    <w:p>
      <w:pPr>
        <w:pStyle w:val="876"/>
        <w:ind w:firstLine="420"/>
        <w:jc w:val="left"/>
        <w:spacing w:line="440" w:lineRule="exact"/>
        <w:widowControl/>
      </w:pPr>
      <w:r/>
      <w:r/>
    </w:p>
    <w:p>
      <w:pPr>
        <w:pStyle w:val="876"/>
        <w:ind w:firstLine="420"/>
        <w:jc w:val="left"/>
        <w:spacing w:line="440" w:lineRule="exact"/>
        <w:widowControl/>
      </w:pPr>
      <w:r/>
      <w:r/>
    </w:p>
    <w:p>
      <w:pPr>
        <w:pStyle w:val="876"/>
        <w:ind w:firstLine="420"/>
        <w:jc w:val="left"/>
        <w:spacing w:line="440" w:lineRule="exact"/>
        <w:widowControl/>
      </w:pPr>
      <w:r/>
      <w:r/>
    </w:p>
    <w:p>
      <w:pPr>
        <w:pStyle w:val="876"/>
        <w:ind w:firstLine="420"/>
        <w:jc w:val="right"/>
        <w:spacing w:line="440" w:lineRule="exact"/>
        <w:widowControl/>
      </w:pPr>
      <w:r>
        <w:t xml:space="preserve">投标人名称（加盖电子公章）：            </w:t>
      </w:r>
      <w:r/>
      <w:r/>
    </w:p>
    <w:p>
      <w:pPr>
        <w:pStyle w:val="876"/>
        <w:ind w:firstLine="420"/>
        <w:jc w:val="center"/>
        <w:spacing w:line="440" w:lineRule="exact"/>
        <w:widowControl/>
      </w:pPr>
      <w:r>
        <w:t xml:space="preserve">                                               日期：</w:t>
      </w:r>
      <w:r/>
      <w:r/>
    </w:p>
    <w:p>
      <w:pPr>
        <w:pStyle w:val="876"/>
        <w:jc w:val="center"/>
        <w:spacing w:line="360" w:lineRule="auto"/>
        <w:rPr>
          <w:b/>
          <w:bCs/>
          <w:sz w:val="28"/>
        </w:rPr>
      </w:pPr>
      <w:r>
        <w:rPr>
          <w:b/>
          <w:bCs/>
          <w:sz w:val="28"/>
        </w:rPr>
      </w:r>
      <w:r/>
    </w:p>
    <w:p>
      <w:pPr>
        <w:pStyle w:val="876"/>
        <w:jc w:val="center"/>
        <w:spacing w:line="360" w:lineRule="auto"/>
        <w:rPr>
          <w:b/>
          <w:bCs/>
          <w:sz w:val="28"/>
        </w:rPr>
      </w:pPr>
      <w:r>
        <w:rPr>
          <w:b/>
          <w:bCs/>
          <w:sz w:val="28"/>
        </w:rPr>
      </w:r>
      <w:r/>
    </w:p>
    <w:p>
      <w:pPr>
        <w:pStyle w:val="876"/>
        <w:jc w:val="center"/>
        <w:spacing w:line="360" w:lineRule="auto"/>
        <w:rPr>
          <w:b/>
          <w:bCs/>
          <w:sz w:val="28"/>
        </w:rPr>
      </w:pPr>
      <w:r>
        <w:rPr>
          <w:b/>
          <w:bCs/>
          <w:sz w:val="28"/>
        </w:rPr>
      </w:r>
      <w:r/>
    </w:p>
    <w:p>
      <w:pPr>
        <w:pStyle w:val="876"/>
        <w:jc w:val="center"/>
        <w:spacing w:line="360" w:lineRule="auto"/>
        <w:rPr>
          <w:b/>
          <w:bCs/>
          <w:sz w:val="28"/>
        </w:rPr>
      </w:pPr>
      <w:r>
        <w:rPr>
          <w:b/>
          <w:bCs/>
          <w:sz w:val="28"/>
        </w:rPr>
      </w:r>
      <w:r/>
    </w:p>
    <w:p>
      <w:pPr>
        <w:pStyle w:val="876"/>
        <w:jc w:val="center"/>
        <w:spacing w:line="360" w:lineRule="auto"/>
        <w:rPr>
          <w:b/>
          <w:bCs/>
          <w:sz w:val="28"/>
        </w:rPr>
        <w:sectPr>
          <w:footerReference w:type="default" r:id="rId19"/>
          <w:footnotePr/>
          <w:endnotePr/>
          <w:type w:val="nextPage"/>
          <w:pgSz w:w="11906" w:h="16838" w:orient="portrait"/>
          <w:pgMar w:top="1440" w:right="1800" w:bottom="1440" w:left="1600" w:header="851" w:footer="992" w:gutter="0"/>
          <w:pgNumType w:start="1"/>
          <w:cols w:num="1" w:sep="0" w:space="1701" w:equalWidth="1"/>
          <w:docGrid w:linePitch="360"/>
        </w:sectPr>
      </w:pPr>
      <w:r>
        <w:rPr>
          <w:b/>
          <w:bCs/>
          <w:sz w:val="28"/>
        </w:rPr>
      </w:r>
      <w:r/>
    </w:p>
    <w:p>
      <w:pPr>
        <w:pStyle w:val="876"/>
        <w:jc w:val="center"/>
        <w:spacing w:line="360" w:lineRule="auto"/>
        <w:rPr>
          <w:b/>
          <w:bCs/>
          <w:sz w:val="28"/>
        </w:rPr>
      </w:pPr>
      <w:r>
        <w:rPr>
          <w:b/>
          <w:bCs/>
          <w:sz w:val="28"/>
        </w:rPr>
        <w:t xml:space="preserve">残疾人福利性单位声明函</w:t>
      </w:r>
      <w:r>
        <w:rPr>
          <w:b/>
          <w:bCs/>
          <w:sz w:val="28"/>
        </w:rPr>
      </w:r>
      <w:r/>
    </w:p>
    <w:p>
      <w:pPr>
        <w:pStyle w:val="876"/>
        <w:ind w:firstLine="420"/>
        <w:jc w:val="left"/>
        <w:spacing w:line="440" w:lineRule="exact"/>
        <w:widowControl/>
        <w:rPr>
          <w:szCs w:val="21"/>
        </w:rPr>
      </w:pPr>
      <w:r/>
      <w:bookmarkEnd w:id="45"/>
      <w:r/>
      <w:bookmarkEnd w:id="46"/>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76"/>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876"/>
        <w:ind w:firstLine="5040"/>
        <w:jc w:val="left"/>
        <w:spacing w:line="440" w:lineRule="exact"/>
        <w:widowControl/>
        <w:rPr>
          <w:szCs w:val="21"/>
        </w:rPr>
      </w:pPr>
      <w:r>
        <w:rPr>
          <w:szCs w:val="21"/>
        </w:rPr>
        <w:t xml:space="preserve">投标人名称（加盖电子公章）：</w:t>
      </w:r>
      <w:r>
        <w:rPr>
          <w:szCs w:val="21"/>
        </w:rPr>
      </w:r>
      <w:r/>
    </w:p>
    <w:p>
      <w:pPr>
        <w:pStyle w:val="876"/>
        <w:ind w:firstLine="5040"/>
        <w:jc w:val="left"/>
        <w:spacing w:line="440" w:lineRule="exact"/>
        <w:widowControl/>
        <w:rPr>
          <w:szCs w:val="21"/>
        </w:rPr>
      </w:pPr>
      <w:r>
        <w:rPr>
          <w:szCs w:val="21"/>
        </w:rPr>
        <w:t xml:space="preserve">日  期：</w:t>
      </w:r>
      <w:r>
        <w:rPr>
          <w:szCs w:val="21"/>
        </w:rPr>
      </w:r>
      <w:r/>
    </w:p>
    <w:p>
      <w:pPr>
        <w:pStyle w:val="876"/>
        <w:spacing w:line="360" w:lineRule="auto"/>
        <w:rPr>
          <w:b/>
          <w:bCs/>
        </w:rPr>
      </w:pPr>
      <w:r>
        <w:rPr>
          <w:b/>
          <w:bCs/>
        </w:rPr>
      </w:r>
      <w:r/>
    </w:p>
    <w:p>
      <w:pPr>
        <w:pStyle w:val="876"/>
        <w:spacing w:line="360" w:lineRule="auto"/>
        <w:rPr>
          <w:b/>
          <w:bCs/>
        </w:rPr>
      </w:pPr>
      <w:r>
        <w:rPr>
          <w:b/>
          <w:bCs/>
        </w:rPr>
      </w:r>
      <w:r/>
    </w:p>
    <w:p>
      <w:pPr>
        <w:pStyle w:val="876"/>
        <w:jc w:val="center"/>
        <w:spacing w:line="360" w:lineRule="auto"/>
        <w:rPr>
          <w:b/>
          <w:bCs/>
          <w:sz w:val="28"/>
        </w:rPr>
      </w:pPr>
      <w:r>
        <w:rPr>
          <w:b/>
          <w:bCs/>
          <w:sz w:val="28"/>
        </w:rPr>
        <w:t xml:space="preserve">属于监狱企业的证明文件</w:t>
      </w:r>
      <w:r>
        <w:rPr>
          <w:b/>
          <w:bCs/>
          <w:sz w:val="28"/>
        </w:rPr>
      </w:r>
      <w:r/>
    </w:p>
    <w:p>
      <w:pPr>
        <w:pStyle w:val="876"/>
        <w:spacing w:line="360" w:lineRule="auto"/>
      </w:pPr>
      <w:r>
        <w:t xml:space="preserve">（提供由省级以上监狱管理局、戒毒管理局(含新疆生产建设兵团)出具的属于监狱企业的证明文件）</w:t>
      </w:r>
      <w:r/>
    </w:p>
    <w:p>
      <w:pPr>
        <w:pStyle w:val="876"/>
        <w:spacing w:line="360" w:lineRule="auto"/>
        <w:rPr>
          <w:b/>
          <w:bCs/>
        </w:rPr>
      </w:pPr>
      <w:r>
        <w:rPr>
          <w:b/>
          <w:bCs/>
        </w:rPr>
      </w:r>
      <w:r/>
    </w:p>
    <w:p>
      <w:pPr>
        <w:pStyle w:val="876"/>
        <w:spacing w:line="360" w:lineRule="auto"/>
        <w:rPr>
          <w:b/>
          <w:bCs/>
        </w:rPr>
      </w:pPr>
      <w:r>
        <w:rPr>
          <w:b/>
          <w:bCs/>
        </w:rPr>
      </w:r>
      <w:r/>
    </w:p>
    <w:p>
      <w:pPr>
        <w:pStyle w:val="876"/>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876"/>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876"/>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876"/>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876"/>
        <w:ind w:firstLine="420"/>
        <w:jc w:val="left"/>
        <w:spacing w:line="440" w:lineRule="exact"/>
        <w:widowControl/>
        <w:rPr>
          <w:szCs w:val="21"/>
        </w:rPr>
      </w:pPr>
      <w:r>
        <w:rPr>
          <w:szCs w:val="21"/>
        </w:rPr>
        <w:t xml:space="preserve">……</w:t>
      </w:r>
      <w:r>
        <w:rPr>
          <w:szCs w:val="21"/>
        </w:rPr>
      </w:r>
      <w:r/>
    </w:p>
    <w:p>
      <w:pPr>
        <w:pStyle w:val="876"/>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876"/>
        <w:ind w:firstLine="420"/>
        <w:jc w:val="left"/>
        <w:spacing w:line="440" w:lineRule="exact"/>
        <w:widowControl/>
        <w:rPr>
          <w:szCs w:val="21"/>
        </w:rPr>
      </w:pPr>
      <w:r>
        <w:rPr>
          <w:szCs w:val="21"/>
        </w:rPr>
        <w:t xml:space="preserve">公司（单位）名称（盖章）：      </w:t>
      </w:r>
      <w:r>
        <w:rPr>
          <w:szCs w:val="21"/>
        </w:rPr>
      </w:r>
      <w:r/>
    </w:p>
    <w:p>
      <w:pPr>
        <w:pStyle w:val="876"/>
        <w:ind w:firstLine="420"/>
        <w:jc w:val="left"/>
        <w:spacing w:line="440" w:lineRule="exact"/>
        <w:widowControl/>
        <w:rPr>
          <w:szCs w:val="21"/>
        </w:rPr>
      </w:pPr>
      <w:r>
        <w:rPr>
          <w:szCs w:val="21"/>
        </w:rPr>
        <w:t xml:space="preserve">日期：　　　　　年　　月　日    </w:t>
      </w:r>
      <w:r>
        <w:rPr>
          <w:szCs w:val="21"/>
        </w:rPr>
      </w:r>
      <w:r/>
    </w:p>
    <w:p>
      <w:pPr>
        <w:pStyle w:val="940"/>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940"/>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940"/>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940"/>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940"/>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940"/>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876"/>
        <w:spacing w:line="360" w:lineRule="auto"/>
        <w:rPr>
          <w:b/>
        </w:rPr>
      </w:pPr>
      <w:r>
        <w:rPr>
          <w:b/>
          <w:szCs w:val="21"/>
          <w:lang w:val="zh-CN"/>
        </w:rPr>
        <w:br w:type="page" w:clear="all"/>
      </w:r>
      <w:r>
        <w:rPr>
          <w:b/>
        </w:rPr>
        <w:t xml:space="preserve">附件十、无重大违法记录声明格式</w:t>
      </w:r>
      <w:r>
        <w:rPr>
          <w:b/>
        </w:rPr>
      </w:r>
      <w:r/>
    </w:p>
    <w:p>
      <w:pPr>
        <w:pStyle w:val="876"/>
        <w:jc w:val="center"/>
        <w:spacing w:line="240" w:lineRule="atLeast"/>
        <w:rPr>
          <w:sz w:val="28"/>
          <w:szCs w:val="36"/>
        </w:rPr>
      </w:pPr>
      <w:r>
        <w:rPr>
          <w:sz w:val="28"/>
          <w:szCs w:val="36"/>
        </w:rPr>
      </w:r>
      <w:r/>
    </w:p>
    <w:p>
      <w:pPr>
        <w:pStyle w:val="876"/>
        <w:jc w:val="center"/>
        <w:spacing w:line="240" w:lineRule="atLeast"/>
        <w:rPr>
          <w:sz w:val="28"/>
          <w:szCs w:val="36"/>
        </w:rPr>
      </w:pPr>
      <w:r>
        <w:rPr>
          <w:sz w:val="28"/>
          <w:szCs w:val="36"/>
        </w:rPr>
        <w:t xml:space="preserve">无重大违法记录声明</w:t>
      </w:r>
      <w:r>
        <w:rPr>
          <w:sz w:val="28"/>
          <w:szCs w:val="36"/>
        </w:rPr>
      </w:r>
      <w:r/>
    </w:p>
    <w:p>
      <w:pPr>
        <w:pStyle w:val="876"/>
        <w:spacing w:line="360" w:lineRule="auto"/>
        <w:rPr>
          <w:szCs w:val="21"/>
        </w:rPr>
      </w:pPr>
      <w:r>
        <w:rPr>
          <w:szCs w:val="21"/>
        </w:rPr>
      </w:r>
      <w:r/>
    </w:p>
    <w:p>
      <w:pPr>
        <w:pStyle w:val="876"/>
        <w:spacing w:line="360" w:lineRule="auto"/>
        <w:rPr>
          <w:szCs w:val="21"/>
        </w:rPr>
      </w:pPr>
      <w:r>
        <w:rPr>
          <w:szCs w:val="21"/>
        </w:rPr>
        <w:t xml:space="preserve">江苏省设备成套股份有限公司：</w:t>
      </w:r>
      <w:r>
        <w:rPr>
          <w:szCs w:val="21"/>
        </w:rPr>
      </w:r>
      <w:r/>
    </w:p>
    <w:p>
      <w:pPr>
        <w:pStyle w:val="876"/>
        <w:spacing w:line="360" w:lineRule="auto"/>
      </w:pPr>
      <w:r/>
      <w:r/>
    </w:p>
    <w:p>
      <w:pPr>
        <w:pStyle w:val="876"/>
        <w:ind w:firstLine="336"/>
        <w:spacing w:line="360" w:lineRule="auto"/>
      </w:pPr>
      <w:r>
        <w:t xml:space="preserve">我单位（供应商名称）郑重声明：</w:t>
      </w:r>
      <w:r/>
    </w:p>
    <w:p>
      <w:pPr>
        <w:pStyle w:val="876"/>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，且不是失信被执行人、重大税收违法失信主体、政府采购严重违法失信行为记录名单的供应商。</w:t>
      </w:r>
      <w:r>
        <w:rPr>
          <w:b/>
          <w:szCs w:val="21"/>
        </w:rPr>
      </w:r>
      <w:r/>
    </w:p>
    <w:p>
      <w:pPr>
        <w:pStyle w:val="876"/>
        <w:ind w:firstLine="420"/>
        <w:spacing w:line="360" w:lineRule="auto"/>
      </w:pPr>
      <w:r/>
      <w:r/>
    </w:p>
    <w:p>
      <w:pPr>
        <w:pStyle w:val="876"/>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876"/>
        <w:spacing w:line="360" w:lineRule="auto"/>
      </w:pPr>
      <w:r/>
      <w:r/>
    </w:p>
    <w:p>
      <w:pPr>
        <w:pStyle w:val="876"/>
        <w:spacing w:line="360" w:lineRule="auto"/>
      </w:pPr>
      <w:r/>
      <w:r/>
    </w:p>
    <w:p>
      <w:pPr>
        <w:pStyle w:val="876"/>
        <w:ind w:firstLine="5103"/>
        <w:spacing w:line="360" w:lineRule="auto"/>
      </w:pPr>
      <w:r>
        <w:t xml:space="preserve">投标人名称（加盖电子公章）：</w:t>
      </w:r>
      <w:r>
        <w:rPr>
          <w:u w:val="single"/>
        </w:rPr>
        <w:t xml:space="preserve">         </w:t>
      </w:r>
      <w:r/>
    </w:p>
    <w:p>
      <w:pPr>
        <w:pStyle w:val="876"/>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876"/>
        <w:spacing w:line="360" w:lineRule="auto"/>
        <w:rPr>
          <w:b/>
        </w:rPr>
      </w:pPr>
      <w:r>
        <w:rPr>
          <w:b/>
        </w:rPr>
        <w:t xml:space="preserve">附件十一、 资格资信证明文件</w:t>
      </w:r>
      <w:r>
        <w:rPr>
          <w:b/>
        </w:rPr>
      </w:r>
      <w:r/>
    </w:p>
    <w:p>
      <w:pPr>
        <w:pStyle w:val="876"/>
        <w:spacing w:line="360" w:lineRule="auto"/>
        <w:rPr>
          <w:b/>
        </w:rPr>
      </w:pPr>
      <w:r>
        <w:rPr>
          <w:b/>
        </w:rPr>
      </w:r>
      <w:r/>
    </w:p>
    <w:p>
      <w:pPr>
        <w:pStyle w:val="876"/>
        <w:spacing w:line="360" w:lineRule="auto"/>
        <w:rPr>
          <w:b/>
        </w:rPr>
      </w:pPr>
      <w:r>
        <w:rPr>
          <w:b/>
        </w:rPr>
      </w:r>
      <w:r/>
    </w:p>
    <w:p>
      <w:pPr>
        <w:pStyle w:val="876"/>
        <w:spacing w:line="360" w:lineRule="auto"/>
        <w:rPr>
          <w:szCs w:val="21"/>
        </w:rPr>
      </w:pPr>
      <w:r>
        <w:rPr>
          <w:szCs w:val="21"/>
        </w:rPr>
      </w:r>
      <w:r/>
    </w:p>
    <w:p>
      <w:pPr>
        <w:pStyle w:val="954"/>
      </w:pPr>
      <w:r/>
      <w:r/>
    </w:p>
    <w:p>
      <w:pPr>
        <w:pStyle w:val="876"/>
        <w:spacing w:line="360" w:lineRule="auto"/>
        <w:rPr>
          <w:b/>
        </w:rPr>
      </w:pPr>
      <w:r>
        <w:rPr>
          <w:b/>
        </w:rPr>
        <w:t xml:space="preserve">附件十二、其他</w:t>
      </w:r>
      <w:r/>
    </w:p>
    <w:sectPr>
      <w:footnotePr/>
      <w:endnotePr/>
      <w:type w:val="nextPage"/>
      <w:pgSz w:w="11906" w:h="16838" w:orient="portrait"/>
      <w:pgMar w:top="1440" w:right="1800" w:bottom="1440" w:left="16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Arial Unicode MS">
    <w:panose1 w:val="020B0604020202020204"/>
  </w:font>
  <w:font w:name="FZXiaoBiaoSong-B05">
    <w:panose1 w:val="020B0503020202020204"/>
  </w:font>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7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9069"/>
      <w:spacing w:line="344" w:lineRule="exact"/>
      <w:rPr>
        <w:rFonts w:ascii="Arial" w:hAnsi="Arial" w:eastAsia="Arial" w:cs="Arial"/>
        <w:sz w:val="26"/>
        <w:szCs w:val="26"/>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v:textbox>
            </v:shape>
          </w:pict>
        </mc:Fallback>
      </mc:AlternateContent>
    </w:r>
    <w:r>
      <w:rPr>
        <w:rFonts w:ascii="Arial" w:hAnsi="Arial" w:eastAsia="Arial" w:cs="Arial"/>
        <w:sz w:val="26"/>
        <w:szCs w:val="26"/>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1"/>
      <w:jc w:val="left"/>
      <w:spacing w:line="222" w:lineRule="auto"/>
      <w:widowControl/>
      <w:rPr>
        <w:rFonts w:ascii="FZXiaoBiaoSong-B05" w:hAnsi="FZXiaoBiaoSong-B05" w:eastAsia="FZXiaoBiaoSong-B05" w:cs="FZXiaoBiaoSong-B05"/>
        <w:color w:val="000000"/>
        <w:sz w:val="28"/>
        <w:szCs w:val="28"/>
        <w:lang w:eastAsia="en-US"/>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v:textbox>
            </v:shape>
          </w:pict>
        </mc:Fallback>
      </mc:AlternateContent>
    </w:r>
    <w:r>
      <w:rPr>
        <w:rFonts w:ascii="FZXiaoBiaoSong-B05" w:hAnsi="FZXiaoBiaoSong-B05" w:eastAsia="FZXiaoBiaoSong-B05" w:cs="FZXiaoBiaoSong-B05"/>
        <w:color w:val="000000"/>
        <w:sz w:val="28"/>
        <w:szCs w:val="28"/>
        <w:lang w:eastAsia="en-US"/>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p>
                    <w:pPr>
                      <w:pStyle w:val="8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6"/>
        <w:tabs>
          <w:tab w:val="num" w:pos="312" w:leader="none"/>
        </w:tabs>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2">
    <w:multiLevelType w:val="hybridMultilevel"/>
    <w:lvl w:ilvl="0">
      <w:start w:val="1"/>
      <w:numFmt w:val="chineseCountingThousand"/>
      <w:pStyle w:val="877"/>
      <w:isLgl w:val="false"/>
      <w:suff w:val="nothing"/>
      <w:lvlText w:val="第%1章"/>
      <w:lvlJc w:val="left"/>
      <w:pPr>
        <w:pStyle w:val="876"/>
        <w:ind w:left="0" w:firstLine="0"/>
      </w:pPr>
    </w:lvl>
    <w:lvl w:ilvl="1">
      <w:start w:val="1"/>
      <w:numFmt w:val="decimal"/>
      <w:pStyle w:val="878"/>
      <w:isLgl w:val="false"/>
      <w:suff w:val="nothing"/>
      <w:lvlText w:val=""/>
      <w:lvlJc w:val="left"/>
      <w:pPr>
        <w:pStyle w:val="876"/>
        <w:ind w:left="0" w:firstLine="0"/>
      </w:pPr>
    </w:lvl>
    <w:lvl w:ilvl="2">
      <w:start w:val="1"/>
      <w:numFmt w:val="decimal"/>
      <w:pStyle w:val="879"/>
      <w:isLgl w:val="false"/>
      <w:suff w:val="nothing"/>
      <w:lvlText w:val=""/>
      <w:lvlJc w:val="left"/>
      <w:pPr>
        <w:pStyle w:val="876"/>
        <w:ind w:left="0" w:firstLine="0"/>
      </w:pPr>
    </w:lvl>
    <w:lvl w:ilvl="3">
      <w:start w:val="1"/>
      <w:numFmt w:val="decimal"/>
      <w:pStyle w:val="880"/>
      <w:isLgl w:val="false"/>
      <w:suff w:val="nothing"/>
      <w:lvlText w:val=""/>
      <w:lvlJc w:val="left"/>
      <w:pPr>
        <w:pStyle w:val="876"/>
        <w:ind w:left="0" w:firstLine="0"/>
      </w:pPr>
    </w:lvl>
    <w:lvl w:ilvl="4">
      <w:start w:val="1"/>
      <w:numFmt w:val="decimal"/>
      <w:pStyle w:val="881"/>
      <w:isLgl w:val="false"/>
      <w:suff w:val="nothing"/>
      <w:lvlText w:val=""/>
      <w:lvlJc w:val="left"/>
      <w:pPr>
        <w:pStyle w:val="876"/>
        <w:ind w:left="0" w:firstLine="0"/>
      </w:pPr>
    </w:lvl>
    <w:lvl w:ilvl="5">
      <w:start w:val="1"/>
      <w:numFmt w:val="decimal"/>
      <w:pStyle w:val="882"/>
      <w:isLgl w:val="false"/>
      <w:suff w:val="nothing"/>
      <w:lvlText w:val=""/>
      <w:lvlJc w:val="left"/>
      <w:pPr>
        <w:pStyle w:val="876"/>
        <w:ind w:left="0" w:firstLine="0"/>
      </w:pPr>
    </w:lvl>
    <w:lvl w:ilvl="6">
      <w:start w:val="1"/>
      <w:numFmt w:val="decimal"/>
      <w:pStyle w:val="883"/>
      <w:isLgl w:val="false"/>
      <w:suff w:val="nothing"/>
      <w:lvlText w:val=""/>
      <w:lvlJc w:val="left"/>
      <w:pPr>
        <w:pStyle w:val="876"/>
        <w:ind w:left="0" w:firstLine="0"/>
      </w:pPr>
    </w:lvl>
    <w:lvl w:ilvl="7">
      <w:start w:val="1"/>
      <w:numFmt w:val="decimal"/>
      <w:pStyle w:val="884"/>
      <w:isLgl w:val="false"/>
      <w:suff w:val="nothing"/>
      <w:lvlText w:val=""/>
      <w:lvlJc w:val="left"/>
      <w:pPr>
        <w:pStyle w:val="876"/>
        <w:ind w:left="0" w:firstLine="0"/>
      </w:pPr>
    </w:lvl>
    <w:lvl w:ilvl="8">
      <w:start w:val="1"/>
      <w:numFmt w:val="decimal"/>
      <w:pStyle w:val="885"/>
      <w:isLgl w:val="false"/>
      <w:suff w:val="nothing"/>
      <w:lvlText w:val=""/>
      <w:lvlJc w:val="left"/>
      <w:pPr>
        <w:pStyle w:val="876"/>
        <w:ind w:left="0" w:firstLine="0"/>
      </w:pPr>
    </w:lvl>
  </w:abstractNum>
  <w:abstractNum w:abstractNumId="3">
    <w:multiLevelType w:val="hybridMultilevel"/>
    <w:lvl w:ilvl="0">
      <w:start w:val="1"/>
      <w:numFmt w:val="japaneseCounting"/>
      <w:pStyle w:val="933"/>
      <w:isLgl w:val="false"/>
      <w:suff w:val="tab"/>
      <w:lvlText w:val="（%1）"/>
      <w:lvlJc w:val="left"/>
      <w:pPr>
        <w:pStyle w:val="876"/>
        <w:ind w:left="1380" w:hanging="855"/>
        <w:tabs>
          <w:tab w:val="num" w:pos="1380" w:leader="none"/>
        </w:tabs>
      </w:pPr>
      <w:rPr>
        <w:rFonts w:hint="eastAsia"/>
      </w:rPr>
    </w:lvl>
    <w:lvl w:ilvl="1">
      <w:start w:val="3"/>
      <w:numFmt w:val="decimal"/>
      <w:isLgl w:val="false"/>
      <w:suff w:val="tab"/>
      <w:lvlText w:val="%2."/>
      <w:lvlJc w:val="left"/>
      <w:pPr>
        <w:pStyle w:val="876"/>
        <w:ind w:left="1650" w:hanging="705"/>
        <w:tabs>
          <w:tab w:val="num" w:pos="1650" w:leader="none"/>
        </w:tabs>
      </w:pPr>
    </w:lvl>
    <w:lvl w:ilvl="2">
      <w:start w:val="1"/>
      <w:numFmt w:val="decimal"/>
      <w:isLgl w:val="false"/>
      <w:suff w:val="tab"/>
      <w:lvlText w:val="%3."/>
      <w:lvlJc w:val="left"/>
      <w:pPr>
        <w:pStyle w:val="876"/>
        <w:ind w:left="2265" w:hanging="900"/>
        <w:tabs>
          <w:tab w:val="num" w:pos="2265" w:leader="none"/>
        </w:tabs>
      </w:pPr>
      <w:rPr>
        <w:rFonts w:hint="eastAsia"/>
      </w:rPr>
    </w:lvl>
    <w:lvl w:ilvl="3">
      <w:start w:val="1"/>
      <w:numFmt w:val="decimal"/>
      <w:isLgl w:val="false"/>
      <w:suff w:val="tab"/>
      <w:lvlText w:val="（%4）"/>
      <w:lvlJc w:val="left"/>
      <w:pPr>
        <w:pStyle w:val="876"/>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876"/>
        <w:ind w:left="2565" w:hanging="360"/>
        <w:tabs>
          <w:tab w:val="num" w:pos="2565" w:leader="none"/>
        </w:tabs>
      </w:pPr>
      <w:rPr>
        <w:rFonts w:hint="eastAsia"/>
      </w:rPr>
    </w:lvl>
    <w:lvl w:ilvl="5">
      <w:start w:val="1"/>
      <w:numFmt w:val="decimal"/>
      <w:isLgl w:val="false"/>
      <w:suff w:val="tab"/>
      <w:lvlText w:val="%6．"/>
      <w:lvlJc w:val="left"/>
      <w:pPr>
        <w:pStyle w:val="876"/>
        <w:ind w:left="3345" w:hanging="720"/>
        <w:tabs>
          <w:tab w:val="num" w:pos="3345" w:leader="none"/>
        </w:tabs>
      </w:pPr>
      <w:rPr>
        <w:rFonts w:hint="eastAsia"/>
      </w:rPr>
    </w:lvl>
    <w:lvl w:ilvl="6">
      <w:start w:val="1"/>
      <w:numFmt w:val="decimal"/>
      <w:isLgl w:val="false"/>
      <w:suff w:val="tab"/>
      <w:lvlText w:val="%7."/>
      <w:lvlJc w:val="left"/>
      <w:pPr>
        <w:pStyle w:val="876"/>
        <w:ind w:left="3465" w:hanging="420"/>
        <w:tabs>
          <w:tab w:val="num" w:pos="3465" w:leader="none"/>
        </w:tabs>
      </w:pPr>
    </w:lvl>
    <w:lvl w:ilvl="7">
      <w:start w:val="1"/>
      <w:numFmt w:val="lowerLetter"/>
      <w:isLgl w:val="false"/>
      <w:suff w:val="tab"/>
      <w:lvlText w:val="%8)"/>
      <w:lvlJc w:val="left"/>
      <w:pPr>
        <w:pStyle w:val="876"/>
        <w:ind w:left="3885" w:hanging="420"/>
        <w:tabs>
          <w:tab w:val="num" w:pos="3885" w:leader="none"/>
        </w:tabs>
      </w:pPr>
    </w:lvl>
    <w:lvl w:ilvl="8">
      <w:start w:val="1"/>
      <w:numFmt w:val="lowerRoman"/>
      <w:isLgl w:val="false"/>
      <w:suff w:val="tab"/>
      <w:lvlText w:val="%9."/>
      <w:lvlJc w:val="right"/>
      <w:pPr>
        <w:pStyle w:val="876"/>
        <w:ind w:left="4305" w:hanging="420"/>
        <w:tabs>
          <w:tab w:val="num" w:pos="4305" w:leader="none"/>
        </w:tabs>
      </w:pPr>
    </w:lvl>
  </w:abstractNum>
  <w:abstractNum w:abstractNumId="4">
    <w:multiLevelType w:val="hybridMultilevel"/>
    <w:lvl w:ilvl="0">
      <w:start w:val="2"/>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876"/>
        <w:ind w:left="630" w:hanging="420"/>
        <w:tabs>
          <w:tab w:val="num" w:pos="630" w:leader="none"/>
        </w:tabs>
      </w:pPr>
      <w:rPr>
        <w:rFonts w:cs="Times New Roman"/>
      </w:rPr>
    </w:lvl>
    <w:lvl w:ilvl="1">
      <w:start w:val="1"/>
      <w:numFmt w:val="decimal"/>
      <w:isLgl w:val="false"/>
      <w:suff w:val="tab"/>
      <w:lvlText w:val="%2)"/>
      <w:lvlJc w:val="left"/>
      <w:pPr>
        <w:pStyle w:val="876"/>
        <w:ind w:left="990" w:hanging="360"/>
        <w:tabs>
          <w:tab w:val="num" w:pos="990" w:leader="none"/>
        </w:tabs>
      </w:pPr>
      <w:rPr>
        <w:color w:val="000000"/>
      </w:rPr>
    </w:lvl>
    <w:lvl w:ilvl="2">
      <w:start w:val="1"/>
      <w:numFmt w:val="lowerRoman"/>
      <w:isLgl w:val="false"/>
      <w:suff w:val="tab"/>
      <w:lvlText w:val="%3."/>
      <w:lvlJc w:val="right"/>
      <w:pPr>
        <w:pStyle w:val="876"/>
        <w:ind w:left="1470" w:hanging="420"/>
        <w:tabs>
          <w:tab w:val="num" w:pos="1470" w:leader="none"/>
        </w:tabs>
      </w:pPr>
      <w:rPr>
        <w:rFonts w:cs="Times New Roman"/>
      </w:rPr>
    </w:lvl>
    <w:lvl w:ilvl="3">
      <w:start w:val="1"/>
      <w:numFmt w:val="decimal"/>
      <w:isLgl w:val="false"/>
      <w:suff w:val="tab"/>
      <w:lvlText w:val="%4."/>
      <w:lvlJc w:val="left"/>
      <w:pPr>
        <w:pStyle w:val="876"/>
        <w:ind w:left="1890" w:hanging="420"/>
        <w:tabs>
          <w:tab w:val="num" w:pos="1890" w:leader="none"/>
        </w:tabs>
      </w:pPr>
      <w:rPr>
        <w:rFonts w:cs="Times New Roman"/>
      </w:rPr>
    </w:lvl>
    <w:lvl w:ilvl="4">
      <w:start w:val="1"/>
      <w:numFmt w:val="lowerLetter"/>
      <w:isLgl w:val="false"/>
      <w:suff w:val="tab"/>
      <w:lvlText w:val="%5)"/>
      <w:lvlJc w:val="left"/>
      <w:pPr>
        <w:pStyle w:val="876"/>
        <w:ind w:left="2310" w:hanging="420"/>
        <w:tabs>
          <w:tab w:val="num" w:pos="2310" w:leader="none"/>
        </w:tabs>
      </w:pPr>
      <w:rPr>
        <w:rFonts w:cs="Times New Roman"/>
      </w:rPr>
    </w:lvl>
    <w:lvl w:ilvl="5">
      <w:start w:val="1"/>
      <w:numFmt w:val="lowerRoman"/>
      <w:isLgl w:val="false"/>
      <w:suff w:val="tab"/>
      <w:lvlText w:val="%6."/>
      <w:lvlJc w:val="right"/>
      <w:pPr>
        <w:pStyle w:val="876"/>
        <w:ind w:left="2730" w:hanging="420"/>
        <w:tabs>
          <w:tab w:val="num" w:pos="2730" w:leader="none"/>
        </w:tabs>
      </w:pPr>
      <w:rPr>
        <w:rFonts w:cs="Times New Roman"/>
      </w:rPr>
    </w:lvl>
    <w:lvl w:ilvl="6">
      <w:start w:val="1"/>
      <w:numFmt w:val="decimal"/>
      <w:isLgl w:val="false"/>
      <w:suff w:val="tab"/>
      <w:lvlText w:val="%7."/>
      <w:lvlJc w:val="left"/>
      <w:pPr>
        <w:pStyle w:val="876"/>
        <w:ind w:left="3150" w:hanging="420"/>
        <w:tabs>
          <w:tab w:val="num" w:pos="3150" w:leader="none"/>
        </w:tabs>
      </w:pPr>
      <w:rPr>
        <w:rFonts w:cs="Times New Roman"/>
      </w:rPr>
    </w:lvl>
    <w:lvl w:ilvl="7">
      <w:start w:val="1"/>
      <w:numFmt w:val="lowerLetter"/>
      <w:isLgl w:val="false"/>
      <w:suff w:val="tab"/>
      <w:lvlText w:val="%8)"/>
      <w:lvlJc w:val="left"/>
      <w:pPr>
        <w:pStyle w:val="876"/>
        <w:ind w:left="3570" w:hanging="420"/>
        <w:tabs>
          <w:tab w:val="num" w:pos="3570" w:leader="none"/>
        </w:tabs>
      </w:pPr>
      <w:rPr>
        <w:rFonts w:cs="Times New Roman"/>
      </w:rPr>
    </w:lvl>
    <w:lvl w:ilvl="8">
      <w:start w:val="1"/>
      <w:numFmt w:val="lowerRoman"/>
      <w:isLgl w:val="false"/>
      <w:suff w:val="tab"/>
      <w:lvlText w:val="%9."/>
      <w:lvlJc w:val="right"/>
      <w:pPr>
        <w:pStyle w:val="876"/>
        <w:ind w:left="3990" w:hanging="420"/>
        <w:tabs>
          <w:tab w:val="num" w:pos="3990" w:leader="none"/>
        </w:tabs>
      </w:pPr>
      <w:rPr>
        <w:rFonts w:cs="Times New Roman"/>
      </w:rPr>
    </w:lvl>
  </w:abstractNum>
  <w:abstractNum w:abstractNumId="7">
    <w:multiLevelType w:val="hybridMultilevel"/>
    <w:lvl w:ilvl="0">
      <w:start w:val="1"/>
      <w:numFmt w:val="chineseCountingThousand"/>
      <w:pStyle w:val="1026"/>
      <w:isLgl w:val="false"/>
      <w:suff w:val="tab"/>
      <w:lvlText w:val="%1"/>
      <w:lvlJc w:val="left"/>
      <w:pPr>
        <w:pStyle w:val="876"/>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76"/>
        <w:ind w:left="425" w:hanging="425"/>
      </w:pPr>
      <w:rPr>
        <w:rFonts w:hint="eastAsia" w:ascii="Arial Unicode MS" w:hAnsi="Arial Unicode MS" w:eastAsia="微软雅黑"/>
        <w:b/>
        <w:i w:val="0"/>
      </w:rPr>
    </w:lvl>
    <w:lvl w:ilvl="2">
      <w:start w:val="1"/>
      <w:numFmt w:val="decimal"/>
      <w:isLgl w:val="false"/>
      <w:suff w:val="tab"/>
      <w:lvlText w:val="%1.%2.%3"/>
      <w:lvlJc w:val="left"/>
      <w:pPr>
        <w:pStyle w:val="876"/>
        <w:ind w:left="425" w:hanging="425"/>
      </w:pPr>
      <w:rPr>
        <w:rFonts w:hint="eastAsia" w:ascii="Arial Unicode MS" w:hAnsi="Arial Unicode MS" w:eastAsia="微软雅黑"/>
        <w:b/>
        <w:i w:val="0"/>
      </w:rPr>
    </w:lvl>
    <w:lvl w:ilvl="3">
      <w:start w:val="1"/>
      <w:numFmt w:val="decimal"/>
      <w:isLgl w:val="false"/>
      <w:suff w:val="tab"/>
      <w:lvlText w:val="%1.%2.%3.%4"/>
      <w:lvlJc w:val="left"/>
      <w:pPr>
        <w:pStyle w:val="876"/>
        <w:ind w:left="425" w:hanging="425"/>
      </w:pPr>
      <w:rPr>
        <w:rFonts w:hint="eastAsia" w:ascii="Arial Unicode MS" w:hAnsi="Arial Unicode MS" w:eastAsia="微软雅黑"/>
        <w:b/>
        <w:i w:val="0"/>
      </w:rPr>
    </w:lvl>
    <w:lvl w:ilvl="4">
      <w:start w:val="1"/>
      <w:numFmt w:val="decimal"/>
      <w:isLgl w:val="false"/>
      <w:suff w:val="tab"/>
      <w:lvlText w:val="%1.%2.%3.%4.%5"/>
      <w:lvlJc w:val="left"/>
      <w:pPr>
        <w:pStyle w:val="876"/>
        <w:ind w:left="425" w:hanging="425"/>
      </w:pPr>
      <w:rPr>
        <w:rFonts w:hint="eastAsia" w:ascii="Arial Unicode MS" w:hAnsi="Arial Unicode MS" w:eastAsia="微软雅黑"/>
        <w:b/>
        <w:i w:val="0"/>
      </w:rPr>
    </w:lvl>
    <w:lvl w:ilvl="5">
      <w:start w:val="1"/>
      <w:numFmt w:val="decimal"/>
      <w:isLgl w:val="false"/>
      <w:suff w:val="tab"/>
      <w:lvlText w:val="%1.%2.%3.%4.%5.%6"/>
      <w:lvlJc w:val="left"/>
      <w:pPr>
        <w:pStyle w:val="876"/>
        <w:ind w:left="425" w:hanging="425"/>
      </w:pPr>
      <w:rPr>
        <w:rFonts w:hint="eastAsia"/>
      </w:rPr>
    </w:lvl>
    <w:lvl w:ilvl="6">
      <w:start w:val="1"/>
      <w:numFmt w:val="decimal"/>
      <w:isLgl w:val="false"/>
      <w:suff w:val="tab"/>
      <w:lvlText w:val="%1.%2.%3.%4.%5.%6.%7"/>
      <w:lvlJc w:val="left"/>
      <w:pPr>
        <w:pStyle w:val="876"/>
        <w:ind w:left="425" w:hanging="425"/>
      </w:pPr>
      <w:rPr>
        <w:rFonts w:hint="eastAsia"/>
      </w:rPr>
    </w:lvl>
    <w:lvl w:ilvl="7">
      <w:start w:val="1"/>
      <w:numFmt w:val="decimal"/>
      <w:isLgl w:val="false"/>
      <w:suff w:val="tab"/>
      <w:lvlText w:val="%1.%2.%3.%4.%5.%6.%7.%8"/>
      <w:lvlJc w:val="left"/>
      <w:pPr>
        <w:pStyle w:val="876"/>
        <w:ind w:left="425" w:hanging="425"/>
      </w:pPr>
      <w:rPr>
        <w:rFonts w:hint="eastAsia"/>
      </w:rPr>
    </w:lvl>
    <w:lvl w:ilvl="8">
      <w:start w:val="1"/>
      <w:numFmt w:val="decimal"/>
      <w:isLgl w:val="false"/>
      <w:suff w:val="tab"/>
      <w:lvlText w:val="%1.%2.%3.%4.%5.%6.%7.%8.%9"/>
      <w:lvlJc w:val="left"/>
      <w:pPr>
        <w:pStyle w:val="876"/>
        <w:ind w:left="425" w:hanging="425"/>
      </w:pPr>
      <w:rPr>
        <w:rFonts w:hint="eastAsia"/>
      </w:rPr>
    </w:lvl>
  </w:abstractNum>
  <w:abstractNum w:abstractNumId="8">
    <w:multiLevelType w:val="hybridMultilevel"/>
    <w:lvl w:ilvl="0">
      <w:start w:val="5"/>
      <w:numFmt w:val="chineseCounting"/>
      <w:isLgl w:val="false"/>
      <w:suff w:val="space"/>
      <w:lvlText w:val="第%1章"/>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9"/>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1">
    <w:multiLevelType w:val="hybridMultilevel"/>
    <w:lvl w:ilvl="0">
      <w:start w:val="16"/>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num w:numId="1">
    <w:abstractNumId w:val="2"/>
  </w:num>
  <w:num w:numId="2">
    <w:abstractNumId w:val="3"/>
  </w:num>
  <w:num w:numId="3">
    <w:abstractNumId w:val="7"/>
  </w:num>
  <w:num w:numId="4">
    <w:abstractNumId w:val="6"/>
  </w:num>
  <w:num w:numId="5">
    <w:abstractNumId w:val="9"/>
  </w:num>
  <w:num w:numId="6">
    <w:abstractNumId w:val="8"/>
  </w:num>
  <w:num w:numId="7">
    <w:abstractNumId w:val="5"/>
  </w:num>
  <w:num w:numId="8">
    <w:abstractNumId w:val="10"/>
  </w:num>
  <w:num w:numId="9">
    <w:abstractNumId w:val="14"/>
  </w:num>
  <w:num w:numId="10">
    <w:abstractNumId w:val="4"/>
  </w:num>
  <w:num w:numId="11">
    <w:abstractNumId w:val="0"/>
  </w:num>
  <w:num w:numId="12">
    <w:abstractNumId w:val="11"/>
  </w:num>
  <w:num w:numId="13">
    <w:abstractNumId w:val="13"/>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6"/>
    <w:next w:val="8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6"/>
    <w:next w:val="8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6"/>
    <w:next w:val="8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6"/>
    <w:next w:val="8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6"/>
    <w:next w:val="8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6"/>
    <w:next w:val="8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6"/>
    <w:next w:val="8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6"/>
    <w:next w:val="8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6"/>
    <w:next w:val="8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6"/>
    <w:next w:val="8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6"/>
    <w:next w:val="8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6"/>
    <w:next w:val="876"/>
    <w:link w:val="38"/>
    <w:uiPriority w:val="29"/>
    <w:qFormat/>
    <w:pPr>
      <w:ind w:left="720" w:right="720"/>
    </w:pPr>
    <w:rPr>
      <w:i/>
    </w:rPr>
  </w:style>
  <w:style w:type="character" w:styleId="38">
    <w:name w:val="Quote Char"/>
    <w:link w:val="37"/>
    <w:uiPriority w:val="29"/>
    <w:rPr>
      <w:i/>
    </w:rPr>
  </w:style>
  <w:style w:type="paragraph" w:styleId="39">
    <w:name w:val="Intense Quote"/>
    <w:basedOn w:val="876"/>
    <w:next w:val="8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6"/>
    <w:next w:val="8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6"/>
    <w:next w:val="876"/>
    <w:uiPriority w:val="39"/>
    <w:unhideWhenUsed/>
    <w:pPr>
      <w:ind w:left="0" w:right="0" w:firstLine="0"/>
      <w:spacing w:after="57"/>
    </w:pPr>
  </w:style>
  <w:style w:type="paragraph" w:styleId="181">
    <w:name w:val="toc 2"/>
    <w:basedOn w:val="876"/>
    <w:next w:val="876"/>
    <w:uiPriority w:val="39"/>
    <w:unhideWhenUsed/>
    <w:pPr>
      <w:ind w:left="283" w:right="0" w:firstLine="0"/>
      <w:spacing w:after="57"/>
    </w:pPr>
  </w:style>
  <w:style w:type="paragraph" w:styleId="182">
    <w:name w:val="toc 3"/>
    <w:basedOn w:val="876"/>
    <w:next w:val="876"/>
    <w:uiPriority w:val="39"/>
    <w:unhideWhenUsed/>
    <w:pPr>
      <w:ind w:left="567" w:right="0" w:firstLine="0"/>
      <w:spacing w:after="57"/>
    </w:pPr>
  </w:style>
  <w:style w:type="paragraph" w:styleId="183">
    <w:name w:val="toc 4"/>
    <w:basedOn w:val="876"/>
    <w:next w:val="876"/>
    <w:uiPriority w:val="39"/>
    <w:unhideWhenUsed/>
    <w:pPr>
      <w:ind w:left="850" w:right="0" w:firstLine="0"/>
      <w:spacing w:after="57"/>
    </w:pPr>
  </w:style>
  <w:style w:type="paragraph" w:styleId="184">
    <w:name w:val="toc 5"/>
    <w:basedOn w:val="876"/>
    <w:next w:val="876"/>
    <w:uiPriority w:val="39"/>
    <w:unhideWhenUsed/>
    <w:pPr>
      <w:ind w:left="1134" w:right="0" w:firstLine="0"/>
      <w:spacing w:after="57"/>
    </w:pPr>
  </w:style>
  <w:style w:type="paragraph" w:styleId="185">
    <w:name w:val="toc 6"/>
    <w:basedOn w:val="876"/>
    <w:next w:val="876"/>
    <w:uiPriority w:val="39"/>
    <w:unhideWhenUsed/>
    <w:pPr>
      <w:ind w:left="1417" w:right="0" w:firstLine="0"/>
      <w:spacing w:after="57"/>
    </w:pPr>
  </w:style>
  <w:style w:type="paragraph" w:styleId="186">
    <w:name w:val="toc 7"/>
    <w:basedOn w:val="876"/>
    <w:next w:val="876"/>
    <w:uiPriority w:val="39"/>
    <w:unhideWhenUsed/>
    <w:pPr>
      <w:ind w:left="1701" w:right="0" w:firstLine="0"/>
      <w:spacing w:after="57"/>
    </w:pPr>
  </w:style>
  <w:style w:type="paragraph" w:styleId="187">
    <w:name w:val="toc 8"/>
    <w:basedOn w:val="876"/>
    <w:next w:val="876"/>
    <w:uiPriority w:val="39"/>
    <w:unhideWhenUsed/>
    <w:pPr>
      <w:ind w:left="1984" w:right="0" w:firstLine="0"/>
      <w:spacing w:after="57"/>
    </w:pPr>
  </w:style>
  <w:style w:type="paragraph" w:styleId="188">
    <w:name w:val="toc 9"/>
    <w:basedOn w:val="876"/>
    <w:next w:val="8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4"/>
      <w:lang w:val="en-US" w:eastAsia="zh-CN" w:bidi="ar-SA"/>
    </w:rPr>
  </w:style>
  <w:style w:type="paragraph" w:styleId="877">
    <w:name w:val="标题 1"/>
    <w:basedOn w:val="876"/>
    <w:next w:val="876"/>
    <w:link w:val="888"/>
    <w:qFormat/>
    <w:pPr>
      <w:numPr>
        <w:ilvl w:val="0"/>
        <w:numId w:val="1"/>
      </w:numPr>
      <w:jc w:val="center"/>
      <w:keepLines/>
      <w:keepNext/>
      <w:spacing w:before="340" w:after="330" w:line="578" w:lineRule="auto"/>
      <w:outlineLvl w:val="0"/>
    </w:pPr>
    <w:rPr>
      <w:b/>
      <w:bCs/>
      <w:sz w:val="32"/>
      <w:szCs w:val="44"/>
    </w:rPr>
  </w:style>
  <w:style w:type="paragraph" w:styleId="878">
    <w:name w:val="标题 2"/>
    <w:basedOn w:val="876"/>
    <w:next w:val="876"/>
    <w:link w:val="889"/>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标题 3"/>
    <w:basedOn w:val="876"/>
    <w:next w:val="876"/>
    <w:link w:val="890"/>
    <w:qFormat/>
    <w:pPr>
      <w:numPr>
        <w:ilvl w:val="2"/>
        <w:numId w:val="1"/>
      </w:numPr>
      <w:keepLines/>
      <w:keepNext/>
      <w:spacing w:before="260" w:after="260" w:line="416" w:lineRule="auto"/>
      <w:outlineLvl w:val="2"/>
    </w:pPr>
    <w:rPr>
      <w:b/>
      <w:bCs/>
      <w:sz w:val="32"/>
      <w:szCs w:val="32"/>
    </w:rPr>
  </w:style>
  <w:style w:type="paragraph" w:styleId="880">
    <w:name w:val="标题 4"/>
    <w:basedOn w:val="876"/>
    <w:next w:val="876"/>
    <w:link w:val="891"/>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标题 5"/>
    <w:basedOn w:val="876"/>
    <w:next w:val="876"/>
    <w:link w:val="892"/>
    <w:qFormat/>
    <w:pPr>
      <w:numPr>
        <w:ilvl w:val="4"/>
        <w:numId w:val="1"/>
      </w:numPr>
      <w:keepLines/>
      <w:keepNext/>
      <w:spacing w:before="280" w:after="290" w:line="376" w:lineRule="auto"/>
      <w:outlineLvl w:val="4"/>
    </w:pPr>
    <w:rPr>
      <w:b/>
      <w:bCs/>
      <w:sz w:val="28"/>
      <w:szCs w:val="28"/>
    </w:rPr>
  </w:style>
  <w:style w:type="paragraph" w:styleId="882">
    <w:name w:val="标题 6"/>
    <w:basedOn w:val="876"/>
    <w:next w:val="876"/>
    <w:link w:val="893"/>
    <w:qFormat/>
    <w:pPr>
      <w:numPr>
        <w:ilvl w:val="5"/>
        <w:numId w:val="1"/>
      </w:numPr>
      <w:keepLines/>
      <w:keepNext/>
      <w:spacing w:before="240" w:after="64" w:line="320" w:lineRule="auto"/>
      <w:outlineLvl w:val="5"/>
    </w:pPr>
    <w:rPr>
      <w:rFonts w:ascii="Cambria" w:hAnsi="Cambria"/>
      <w:b/>
      <w:bCs/>
      <w:sz w:val="24"/>
    </w:rPr>
  </w:style>
  <w:style w:type="paragraph" w:styleId="883">
    <w:name w:val="标题 7"/>
    <w:basedOn w:val="876"/>
    <w:next w:val="876"/>
    <w:link w:val="894"/>
    <w:qFormat/>
    <w:pPr>
      <w:numPr>
        <w:ilvl w:val="6"/>
        <w:numId w:val="1"/>
      </w:numPr>
      <w:keepLines/>
      <w:keepNext/>
      <w:spacing w:before="240" w:after="64" w:line="320" w:lineRule="auto"/>
      <w:outlineLvl w:val="6"/>
    </w:pPr>
    <w:rPr>
      <w:b/>
      <w:bCs/>
      <w:sz w:val="24"/>
    </w:rPr>
  </w:style>
  <w:style w:type="paragraph" w:styleId="884">
    <w:name w:val="标题 8"/>
    <w:basedOn w:val="876"/>
    <w:next w:val="876"/>
    <w:link w:val="895"/>
    <w:qFormat/>
    <w:pPr>
      <w:numPr>
        <w:ilvl w:val="7"/>
        <w:numId w:val="1"/>
      </w:numPr>
      <w:keepLines/>
      <w:keepNext/>
      <w:spacing w:before="240" w:after="64" w:line="320" w:lineRule="auto"/>
      <w:outlineLvl w:val="7"/>
    </w:pPr>
    <w:rPr>
      <w:rFonts w:ascii="Cambria" w:hAnsi="Cambria"/>
      <w:sz w:val="24"/>
    </w:rPr>
  </w:style>
  <w:style w:type="paragraph" w:styleId="885">
    <w:name w:val="标题 9"/>
    <w:basedOn w:val="876"/>
    <w:next w:val="876"/>
    <w:link w:val="896"/>
    <w:qFormat/>
    <w:pPr>
      <w:numPr>
        <w:ilvl w:val="8"/>
        <w:numId w:val="1"/>
      </w:numPr>
      <w:keepLines/>
      <w:keepNext/>
      <w:spacing w:before="240" w:after="64" w:line="320" w:lineRule="auto"/>
      <w:outlineLvl w:val="8"/>
    </w:pPr>
    <w:rPr>
      <w:rFonts w:ascii="Cambria" w:hAnsi="Cambria"/>
      <w:szCs w:val="21"/>
    </w:rPr>
  </w:style>
  <w:style w:type="character" w:styleId="886">
    <w:name w:val="默认段落字体"/>
    <w:next w:val="886"/>
    <w:link w:val="876"/>
    <w:uiPriority w:val="1"/>
    <w:unhideWhenUsed/>
    <w:qFormat/>
  </w:style>
  <w:style w:type="table" w:styleId="887">
    <w:name w:val="普通表格"/>
    <w:next w:val="887"/>
    <w:link w:val="876"/>
    <w:uiPriority w:val="99"/>
    <w:unhideWhenUsed/>
    <w:qFormat/>
    <w:tblPr/>
  </w:style>
  <w:style w:type="character" w:styleId="888">
    <w:name w:val="标题 1 Char1"/>
    <w:next w:val="888"/>
    <w:link w:val="877"/>
    <w:qFormat/>
    <w:rPr>
      <w:rFonts w:ascii="Times New Roman" w:hAnsi="Times New Roman" w:eastAsia="宋体" w:cs="Times New Roman"/>
      <w:b/>
      <w:bCs/>
      <w:sz w:val="32"/>
      <w:szCs w:val="44"/>
    </w:rPr>
  </w:style>
  <w:style w:type="character" w:styleId="889">
    <w:name w:val="标题 2 Char"/>
    <w:next w:val="889"/>
    <w:link w:val="878"/>
    <w:qFormat/>
    <w:rPr>
      <w:rFonts w:ascii="Cambria" w:hAnsi="Cambria"/>
      <w:b/>
      <w:bCs/>
      <w:sz w:val="32"/>
      <w:szCs w:val="32"/>
    </w:rPr>
  </w:style>
  <w:style w:type="character" w:styleId="890">
    <w:name w:val="标题 3 Char"/>
    <w:next w:val="890"/>
    <w:link w:val="879"/>
    <w:qFormat/>
    <w:rPr>
      <w:b/>
      <w:bCs/>
      <w:sz w:val="32"/>
      <w:szCs w:val="32"/>
    </w:rPr>
  </w:style>
  <w:style w:type="character" w:styleId="891">
    <w:name w:val="标题 4 Char"/>
    <w:next w:val="891"/>
    <w:link w:val="880"/>
    <w:qFormat/>
    <w:rPr>
      <w:rFonts w:ascii="Cambria" w:hAnsi="Cambria" w:eastAsia="宋体" w:cs="Times New Roman"/>
      <w:b/>
      <w:bCs/>
      <w:sz w:val="28"/>
      <w:szCs w:val="28"/>
    </w:rPr>
  </w:style>
  <w:style w:type="character" w:styleId="892">
    <w:name w:val="标题 5 Char"/>
    <w:next w:val="892"/>
    <w:link w:val="881"/>
    <w:qFormat/>
    <w:rPr>
      <w:b/>
      <w:bCs/>
      <w:sz w:val="28"/>
      <w:szCs w:val="28"/>
    </w:rPr>
  </w:style>
  <w:style w:type="character" w:styleId="893">
    <w:name w:val="标题 6 Char"/>
    <w:next w:val="893"/>
    <w:link w:val="882"/>
    <w:qFormat/>
    <w:rPr>
      <w:rFonts w:ascii="Cambria" w:hAnsi="Cambria" w:eastAsia="宋体" w:cs="Times New Roman"/>
      <w:b/>
      <w:bCs/>
      <w:sz w:val="24"/>
      <w:szCs w:val="24"/>
    </w:rPr>
  </w:style>
  <w:style w:type="character" w:styleId="894">
    <w:name w:val="标题 7 Char"/>
    <w:next w:val="894"/>
    <w:link w:val="883"/>
    <w:qFormat/>
    <w:rPr>
      <w:b/>
      <w:bCs/>
      <w:sz w:val="24"/>
      <w:szCs w:val="24"/>
    </w:rPr>
  </w:style>
  <w:style w:type="character" w:styleId="895">
    <w:name w:val="标题 8 Char"/>
    <w:next w:val="895"/>
    <w:link w:val="884"/>
    <w:qFormat/>
    <w:rPr>
      <w:rFonts w:ascii="Cambria" w:hAnsi="Cambria" w:eastAsia="宋体" w:cs="Times New Roman"/>
      <w:sz w:val="24"/>
      <w:szCs w:val="24"/>
    </w:rPr>
  </w:style>
  <w:style w:type="character" w:styleId="896">
    <w:name w:val="标题 9 Char"/>
    <w:next w:val="896"/>
    <w:link w:val="885"/>
    <w:qFormat/>
    <w:rPr>
      <w:rFonts w:ascii="Cambria" w:hAnsi="Cambria" w:eastAsia="宋体" w:cs="Times New Roman"/>
      <w:sz w:val="21"/>
      <w:szCs w:val="21"/>
    </w:rPr>
  </w:style>
  <w:style w:type="paragraph" w:styleId="897">
    <w:name w:val="列表 3"/>
    <w:basedOn w:val="876"/>
    <w:next w:val="897"/>
    <w:link w:val="876"/>
    <w:uiPriority w:val="99"/>
    <w:unhideWhenUsed/>
    <w:qFormat/>
    <w:pPr>
      <w:ind w:left="1260" w:hanging="420"/>
      <w:spacing w:before="100" w:beforeAutospacing="1" w:after="100" w:afterAutospacing="1"/>
    </w:pPr>
    <w:rPr>
      <w:szCs w:val="21"/>
    </w:rPr>
  </w:style>
  <w:style w:type="paragraph" w:styleId="898">
    <w:name w:val="目录 7"/>
    <w:basedOn w:val="876"/>
    <w:next w:val="876"/>
    <w:link w:val="876"/>
    <w:uiPriority w:val="39"/>
    <w:unhideWhenUsed/>
    <w:qFormat/>
    <w:pPr>
      <w:ind w:left="2520"/>
    </w:pPr>
    <w:rPr>
      <w:rFonts w:ascii="Calibri" w:hAnsi="Calibri"/>
      <w:szCs w:val="22"/>
    </w:rPr>
  </w:style>
  <w:style w:type="paragraph" w:styleId="899">
    <w:name w:val="正文缩进"/>
    <w:basedOn w:val="876"/>
    <w:next w:val="899"/>
    <w:link w:val="876"/>
    <w:qFormat/>
    <w:pPr>
      <w:ind w:firstLine="420"/>
    </w:pPr>
    <w:rPr>
      <w:b/>
      <w:sz w:val="24"/>
      <w:szCs w:val="20"/>
    </w:rPr>
  </w:style>
  <w:style w:type="paragraph" w:styleId="900">
    <w:name w:val="题注"/>
    <w:basedOn w:val="876"/>
    <w:next w:val="876"/>
    <w:link w:val="876"/>
    <w:qFormat/>
    <w:rPr>
      <w:rFonts w:ascii="Cambria" w:hAnsi="Cambria" w:eastAsia="黑体"/>
      <w:sz w:val="20"/>
      <w:szCs w:val="22"/>
    </w:rPr>
  </w:style>
  <w:style w:type="paragraph" w:styleId="901">
    <w:name w:val="文档结构图"/>
    <w:basedOn w:val="876"/>
    <w:next w:val="901"/>
    <w:link w:val="902"/>
    <w:qFormat/>
    <w:rPr>
      <w:rFonts w:ascii="宋体"/>
      <w:sz w:val="18"/>
      <w:szCs w:val="18"/>
    </w:rPr>
  </w:style>
  <w:style w:type="character" w:styleId="902">
    <w:name w:val="文档结构图 Char"/>
    <w:next w:val="902"/>
    <w:link w:val="901"/>
    <w:qFormat/>
    <w:rPr>
      <w:rFonts w:ascii="宋体"/>
      <w:sz w:val="18"/>
      <w:szCs w:val="18"/>
    </w:rPr>
  </w:style>
  <w:style w:type="paragraph" w:styleId="903">
    <w:name w:val="批注文字"/>
    <w:basedOn w:val="876"/>
    <w:next w:val="903"/>
    <w:link w:val="904"/>
    <w:uiPriority w:val="99"/>
    <w:qFormat/>
    <w:pPr>
      <w:jc w:val="left"/>
    </w:pPr>
  </w:style>
  <w:style w:type="character" w:styleId="904">
    <w:name w:val="批注文字 Char3"/>
    <w:next w:val="904"/>
    <w:link w:val="903"/>
    <w:uiPriority w:val="99"/>
    <w:qFormat/>
    <w:rPr>
      <w:sz w:val="21"/>
      <w:szCs w:val="24"/>
    </w:rPr>
  </w:style>
  <w:style w:type="paragraph" w:styleId="905">
    <w:name w:val="正文文本 3"/>
    <w:basedOn w:val="876"/>
    <w:next w:val="905"/>
    <w:link w:val="906"/>
    <w:qFormat/>
    <w:rPr>
      <w:rFonts w:ascii="宋体"/>
      <w:sz w:val="24"/>
      <w:szCs w:val="20"/>
    </w:rPr>
  </w:style>
  <w:style w:type="character" w:styleId="906">
    <w:name w:val="正文文本 3 Char"/>
    <w:next w:val="906"/>
    <w:link w:val="905"/>
    <w:qFormat/>
    <w:rPr>
      <w:rFonts w:ascii="宋体"/>
      <w:sz w:val="24"/>
    </w:rPr>
  </w:style>
  <w:style w:type="paragraph" w:styleId="907">
    <w:name w:val="正文文本"/>
    <w:basedOn w:val="876"/>
    <w:next w:val="907"/>
    <w:link w:val="908"/>
    <w:qFormat/>
    <w:pPr>
      <w:jc w:val="center"/>
    </w:pPr>
    <w:rPr>
      <w:rFonts w:eastAsia="幼圆"/>
      <w:b/>
      <w:bCs/>
      <w:sz w:val="44"/>
    </w:rPr>
  </w:style>
  <w:style w:type="character" w:styleId="908">
    <w:name w:val="正文文本 Char"/>
    <w:next w:val="908"/>
    <w:link w:val="907"/>
    <w:qFormat/>
    <w:rPr>
      <w:rFonts w:eastAsia="幼圆"/>
      <w:b/>
      <w:bCs/>
      <w:sz w:val="44"/>
      <w:szCs w:val="24"/>
    </w:rPr>
  </w:style>
  <w:style w:type="paragraph" w:styleId="909">
    <w:name w:val="正文文本缩进"/>
    <w:basedOn w:val="876"/>
    <w:next w:val="911"/>
    <w:link w:val="910"/>
    <w:qFormat/>
    <w:pPr>
      <w:ind w:left="420"/>
      <w:spacing w:after="120"/>
    </w:pPr>
  </w:style>
  <w:style w:type="character" w:styleId="910">
    <w:name w:val="正文文本缩进 Char"/>
    <w:next w:val="910"/>
    <w:link w:val="909"/>
    <w:qFormat/>
    <w:rPr>
      <w:sz w:val="21"/>
      <w:szCs w:val="24"/>
    </w:rPr>
  </w:style>
  <w:style w:type="paragraph" w:styleId="911">
    <w:name w:val="寄信人地址"/>
    <w:basedOn w:val="876"/>
    <w:next w:val="911"/>
    <w:link w:val="876"/>
    <w:qFormat/>
    <w:rPr>
      <w:rFonts w:ascii="Arial" w:hAnsi="Arial"/>
    </w:rPr>
  </w:style>
  <w:style w:type="paragraph" w:styleId="912">
    <w:name w:val="文本块"/>
    <w:basedOn w:val="876"/>
    <w:next w:val="876"/>
    <w:link w:val="876"/>
    <w:uiPriority w:val="99"/>
    <w:unhideWhenUsed/>
    <w:qFormat/>
    <w:pPr>
      <w:ind w:left="1440" w:right="1440"/>
      <w:spacing w:after="120"/>
    </w:pPr>
  </w:style>
  <w:style w:type="paragraph" w:styleId="913">
    <w:name w:val="索引 4"/>
    <w:basedOn w:val="876"/>
    <w:next w:val="876"/>
    <w:link w:val="876"/>
    <w:qFormat/>
    <w:pPr>
      <w:ind w:left="600"/>
    </w:pPr>
    <w:rPr>
      <w:rFonts w:ascii="Calibri" w:hAnsi="Calibri"/>
    </w:rPr>
  </w:style>
  <w:style w:type="paragraph" w:styleId="914">
    <w:name w:val="目录 5"/>
    <w:basedOn w:val="876"/>
    <w:next w:val="876"/>
    <w:link w:val="876"/>
    <w:uiPriority w:val="39"/>
    <w:unhideWhenUsed/>
    <w:qFormat/>
    <w:pPr>
      <w:ind w:left="1680"/>
    </w:pPr>
    <w:rPr>
      <w:rFonts w:ascii="Calibri" w:hAnsi="Calibri"/>
      <w:szCs w:val="22"/>
    </w:rPr>
  </w:style>
  <w:style w:type="paragraph" w:styleId="915">
    <w:name w:val="目录 3"/>
    <w:basedOn w:val="876"/>
    <w:next w:val="876"/>
    <w:link w:val="876"/>
    <w:uiPriority w:val="39"/>
    <w:qFormat/>
    <w:pPr>
      <w:ind w:left="840"/>
    </w:pPr>
    <w:rPr>
      <w:rFonts w:ascii="Calibri" w:hAnsi="Calibri"/>
      <w:szCs w:val="22"/>
    </w:rPr>
  </w:style>
  <w:style w:type="paragraph" w:styleId="916">
    <w:name w:val="纯文本"/>
    <w:basedOn w:val="876"/>
    <w:next w:val="916"/>
    <w:link w:val="917"/>
    <w:qFormat/>
    <w:rPr>
      <w:rFonts w:ascii="Ari"/>
      <w:sz w:val="20"/>
      <w:szCs w:val="20"/>
    </w:rPr>
  </w:style>
  <w:style w:type="character" w:styleId="917">
    <w:name w:val="纯文本 Char"/>
    <w:next w:val="917"/>
    <w:link w:val="916"/>
    <w:qFormat/>
    <w:rPr>
      <w:rFonts w:ascii="Ari"/>
      <w:lang w:val="en-US" w:eastAsia="zh-CN" w:bidi="ar-SA"/>
    </w:rPr>
  </w:style>
  <w:style w:type="paragraph" w:styleId="918">
    <w:name w:val="目录 8"/>
    <w:basedOn w:val="876"/>
    <w:next w:val="876"/>
    <w:link w:val="876"/>
    <w:uiPriority w:val="39"/>
    <w:unhideWhenUsed/>
    <w:qFormat/>
    <w:pPr>
      <w:ind w:left="2940"/>
    </w:pPr>
    <w:rPr>
      <w:rFonts w:ascii="Calibri" w:hAnsi="Calibri"/>
      <w:szCs w:val="22"/>
    </w:rPr>
  </w:style>
  <w:style w:type="paragraph" w:styleId="919">
    <w:name w:val="日期"/>
    <w:basedOn w:val="876"/>
    <w:next w:val="876"/>
    <w:link w:val="920"/>
    <w:unhideWhenUsed/>
    <w:qFormat/>
  </w:style>
  <w:style w:type="character" w:styleId="920">
    <w:name w:val="日期 Char"/>
    <w:next w:val="920"/>
    <w:link w:val="919"/>
    <w:qFormat/>
    <w:rPr>
      <w:sz w:val="21"/>
      <w:szCs w:val="24"/>
    </w:rPr>
  </w:style>
  <w:style w:type="paragraph" w:styleId="921">
    <w:name w:val="正文文本缩进 2"/>
    <w:basedOn w:val="876"/>
    <w:next w:val="921"/>
    <w:link w:val="922"/>
    <w:uiPriority w:val="99"/>
    <w:unhideWhenUsed/>
    <w:qFormat/>
    <w:pPr>
      <w:ind w:firstLine="525"/>
      <w:spacing w:line="420" w:lineRule="exact"/>
    </w:pPr>
    <w:rPr>
      <w:rFonts w:ascii="宋体"/>
      <w:sz w:val="20"/>
      <w:szCs w:val="20"/>
    </w:rPr>
  </w:style>
  <w:style w:type="character" w:styleId="922">
    <w:name w:val="正文文本缩进 2 Char"/>
    <w:next w:val="922"/>
    <w:link w:val="921"/>
    <w:uiPriority w:val="99"/>
    <w:qFormat/>
    <w:rPr>
      <w:rFonts w:ascii="宋体"/>
    </w:rPr>
  </w:style>
  <w:style w:type="paragraph" w:styleId="923">
    <w:name w:val="批注框文本"/>
    <w:basedOn w:val="876"/>
    <w:next w:val="923"/>
    <w:link w:val="924"/>
    <w:qFormat/>
    <w:rPr>
      <w:sz w:val="18"/>
      <w:szCs w:val="18"/>
    </w:rPr>
  </w:style>
  <w:style w:type="character" w:styleId="924">
    <w:name w:val="批注框文本 Char"/>
    <w:next w:val="924"/>
    <w:link w:val="923"/>
    <w:qFormat/>
    <w:rPr>
      <w:sz w:val="18"/>
      <w:szCs w:val="18"/>
    </w:rPr>
  </w:style>
  <w:style w:type="paragraph" w:styleId="925">
    <w:name w:val="页脚"/>
    <w:basedOn w:val="876"/>
    <w:next w:val="925"/>
    <w:link w:val="926"/>
    <w:uiPriority w:val="99"/>
    <w:qFormat/>
    <w:pPr>
      <w:jc w:val="left"/>
      <w:tabs>
        <w:tab w:val="center" w:pos="4153" w:leader="none"/>
        <w:tab w:val="right" w:pos="8306" w:leader="none"/>
      </w:tabs>
    </w:pPr>
    <w:rPr>
      <w:sz w:val="18"/>
      <w:szCs w:val="18"/>
    </w:rPr>
  </w:style>
  <w:style w:type="character" w:styleId="926">
    <w:name w:val="页脚 Char"/>
    <w:next w:val="926"/>
    <w:link w:val="925"/>
    <w:uiPriority w:val="99"/>
    <w:qFormat/>
    <w:rPr>
      <w:sz w:val="18"/>
      <w:szCs w:val="18"/>
    </w:rPr>
  </w:style>
  <w:style w:type="paragraph" w:styleId="927">
    <w:name w:val="页眉"/>
    <w:basedOn w:val="876"/>
    <w:next w:val="927"/>
    <w:link w:val="928"/>
    <w:qFormat/>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qFormat/>
    <w:rPr>
      <w:sz w:val="18"/>
      <w:szCs w:val="18"/>
    </w:rPr>
  </w:style>
  <w:style w:type="paragraph" w:styleId="929">
    <w:name w:val="目录 1"/>
    <w:basedOn w:val="876"/>
    <w:next w:val="876"/>
    <w:link w:val="876"/>
    <w:uiPriority w:val="39"/>
    <w:qFormat/>
  </w:style>
  <w:style w:type="paragraph" w:styleId="930">
    <w:name w:val="目录 4"/>
    <w:basedOn w:val="876"/>
    <w:next w:val="876"/>
    <w:link w:val="876"/>
    <w:uiPriority w:val="39"/>
    <w:unhideWhenUsed/>
    <w:qFormat/>
    <w:pPr>
      <w:ind w:left="1260"/>
    </w:pPr>
    <w:rPr>
      <w:rFonts w:ascii="Calibri" w:hAnsi="Calibri"/>
      <w:szCs w:val="22"/>
    </w:rPr>
  </w:style>
  <w:style w:type="paragraph" w:styleId="931">
    <w:name w:val="副标题"/>
    <w:basedOn w:val="876"/>
    <w:next w:val="876"/>
    <w:link w:val="932"/>
    <w:qFormat/>
    <w:pPr>
      <w:jc w:val="center"/>
      <w:spacing w:before="240" w:after="60" w:line="312" w:lineRule="auto"/>
      <w:outlineLvl w:val="1"/>
    </w:pPr>
    <w:rPr>
      <w:rFonts w:ascii="Cambria" w:hAnsi="Cambria"/>
      <w:b/>
      <w:bCs/>
      <w:sz w:val="32"/>
      <w:szCs w:val="32"/>
    </w:rPr>
  </w:style>
  <w:style w:type="character" w:styleId="932">
    <w:name w:val="副标题 Char"/>
    <w:next w:val="932"/>
    <w:link w:val="931"/>
    <w:qFormat/>
    <w:rPr>
      <w:rFonts w:ascii="Cambria" w:hAnsi="Cambria"/>
      <w:b/>
      <w:bCs/>
      <w:sz w:val="32"/>
      <w:szCs w:val="32"/>
    </w:rPr>
  </w:style>
  <w:style w:type="paragraph" w:styleId="933">
    <w:name w:val="列表"/>
    <w:basedOn w:val="876"/>
    <w:next w:val="933"/>
    <w:link w:val="876"/>
    <w:qFormat/>
    <w:pPr>
      <w:numPr>
        <w:ilvl w:val="0"/>
        <w:numId w:val="2"/>
      </w:numPr>
      <w:spacing w:after="20" w:line="288" w:lineRule="auto"/>
      <w:tabs>
        <w:tab w:val="left" w:pos="420" w:leader="none"/>
        <w:tab w:val="left" w:pos="1380" w:leader="none"/>
      </w:tabs>
    </w:pPr>
    <w:rPr>
      <w:lang w:val="en-GB"/>
    </w:rPr>
  </w:style>
  <w:style w:type="paragraph" w:styleId="934">
    <w:name w:val="目录 6"/>
    <w:basedOn w:val="876"/>
    <w:next w:val="876"/>
    <w:link w:val="876"/>
    <w:uiPriority w:val="39"/>
    <w:unhideWhenUsed/>
    <w:qFormat/>
    <w:pPr>
      <w:ind w:left="2100"/>
    </w:pPr>
    <w:rPr>
      <w:rFonts w:ascii="Calibri" w:hAnsi="Calibri"/>
      <w:szCs w:val="22"/>
    </w:rPr>
  </w:style>
  <w:style w:type="paragraph" w:styleId="935">
    <w:name w:val="正文文本缩进 3"/>
    <w:basedOn w:val="876"/>
    <w:next w:val="935"/>
    <w:link w:val="936"/>
    <w:qFormat/>
    <w:pPr>
      <w:ind w:left="420"/>
      <w:spacing w:after="120"/>
    </w:pPr>
    <w:rPr>
      <w:sz w:val="16"/>
      <w:szCs w:val="20"/>
    </w:rPr>
  </w:style>
  <w:style w:type="character" w:styleId="936">
    <w:name w:val="正文文本缩进 3 Char"/>
    <w:next w:val="936"/>
    <w:link w:val="935"/>
    <w:qFormat/>
    <w:rPr>
      <w:sz w:val="16"/>
    </w:rPr>
  </w:style>
  <w:style w:type="paragraph" w:styleId="937">
    <w:name w:val="目录 2"/>
    <w:basedOn w:val="876"/>
    <w:next w:val="876"/>
    <w:link w:val="876"/>
    <w:uiPriority w:val="39"/>
    <w:qFormat/>
    <w:pPr>
      <w:ind w:left="420"/>
    </w:pPr>
    <w:rPr>
      <w:rFonts w:ascii="Calibri" w:hAnsi="Calibri"/>
      <w:szCs w:val="22"/>
    </w:rPr>
  </w:style>
  <w:style w:type="paragraph" w:styleId="938">
    <w:name w:val="目录 9"/>
    <w:basedOn w:val="876"/>
    <w:next w:val="876"/>
    <w:link w:val="876"/>
    <w:uiPriority w:val="39"/>
    <w:unhideWhenUsed/>
    <w:qFormat/>
    <w:pPr>
      <w:ind w:left="3360"/>
    </w:pPr>
    <w:rPr>
      <w:rFonts w:ascii="Calibri" w:hAnsi="Calibri"/>
      <w:szCs w:val="22"/>
    </w:rPr>
  </w:style>
  <w:style w:type="paragraph" w:styleId="939">
    <w:name w:val="HTML 预设格式"/>
    <w:basedOn w:val="876"/>
    <w:next w:val="939"/>
    <w:link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0">
    <w:name w:val="普通(网站)"/>
    <w:basedOn w:val="876"/>
    <w:next w:val="940"/>
    <w:link w:val="876"/>
    <w:uiPriority w:val="99"/>
    <w:qFormat/>
    <w:pPr>
      <w:jc w:val="left"/>
      <w:spacing w:before="100" w:beforeAutospacing="1" w:after="100" w:afterAutospacing="1"/>
      <w:widowControl/>
    </w:pPr>
    <w:rPr>
      <w:rFonts w:ascii="宋体" w:hAnsi="宋体" w:cs="宋体"/>
      <w:sz w:val="24"/>
    </w:rPr>
  </w:style>
  <w:style w:type="paragraph" w:styleId="941">
    <w:name w:val="索引 1"/>
    <w:basedOn w:val="876"/>
    <w:next w:val="876"/>
    <w:link w:val="876"/>
    <w:qFormat/>
    <w:pPr>
      <w:jc w:val="center"/>
      <w:spacing w:line="220" w:lineRule="exact"/>
    </w:pPr>
    <w:rPr>
      <w:rFonts w:ascii="仿宋_GB2312" w:hAnsi="Calibri" w:eastAsia="仿宋_GB2312"/>
      <w:szCs w:val="22"/>
    </w:rPr>
  </w:style>
  <w:style w:type="paragraph" w:styleId="942">
    <w:name w:val="标题"/>
    <w:basedOn w:val="876"/>
    <w:next w:val="942"/>
    <w:link w:val="943"/>
    <w:qFormat/>
    <w:pPr>
      <w:jc w:val="center"/>
      <w:spacing w:before="240" w:after="60" w:line="420" w:lineRule="atLeast"/>
      <w:outlineLvl w:val="0"/>
    </w:pPr>
    <w:rPr>
      <w:rFonts w:ascii="Arial" w:hAnsi="Arial"/>
      <w:b/>
      <w:sz w:val="32"/>
      <w:szCs w:val="20"/>
    </w:rPr>
  </w:style>
  <w:style w:type="character" w:styleId="943">
    <w:name w:val="标题 Char"/>
    <w:next w:val="943"/>
    <w:link w:val="942"/>
    <w:qFormat/>
    <w:rPr>
      <w:rFonts w:ascii="Arial" w:hAnsi="Arial"/>
      <w:b/>
      <w:sz w:val="32"/>
    </w:rPr>
  </w:style>
  <w:style w:type="paragraph" w:styleId="944">
    <w:name w:val="批注主题"/>
    <w:basedOn w:val="903"/>
    <w:next w:val="903"/>
    <w:link w:val="945"/>
    <w:qFormat/>
    <w:rPr>
      <w:b/>
      <w:bCs/>
    </w:rPr>
  </w:style>
  <w:style w:type="character" w:styleId="945">
    <w:name w:val="批注主题 Char"/>
    <w:next w:val="945"/>
    <w:link w:val="944"/>
    <w:qFormat/>
    <w:rPr>
      <w:b/>
      <w:bCs/>
      <w:sz w:val="21"/>
      <w:szCs w:val="24"/>
    </w:rPr>
  </w:style>
  <w:style w:type="table" w:styleId="946">
    <w:name w:val="网格型"/>
    <w:basedOn w:val="887"/>
    <w:next w:val="946"/>
    <w:link w:val="876"/>
    <w:uiPriority w:val="59"/>
    <w:qFormat/>
    <w:tblPr/>
  </w:style>
  <w:style w:type="character" w:styleId="947">
    <w:name w:val="要点"/>
    <w:next w:val="947"/>
    <w:link w:val="876"/>
    <w:qFormat/>
    <w:rPr>
      <w:rFonts w:cs="Times New Roman"/>
      <w:b/>
    </w:rPr>
  </w:style>
  <w:style w:type="character" w:styleId="948">
    <w:name w:val="页码"/>
    <w:next w:val="948"/>
    <w:link w:val="876"/>
    <w:qFormat/>
    <w:rPr>
      <w:rFonts w:eastAsia="宋体"/>
      <w:b/>
      <w:spacing w:val="0"/>
      <w:sz w:val="24"/>
      <w:szCs w:val="24"/>
      <w:vertAlign w:val="baseline"/>
      <w:lang w:val="en-US" w:eastAsia="zh-CN" w:bidi="ar-SA"/>
    </w:rPr>
  </w:style>
  <w:style w:type="character" w:styleId="949">
    <w:name w:val="已访问的超链接"/>
    <w:next w:val="949"/>
    <w:link w:val="876"/>
    <w:qFormat/>
    <w:rPr>
      <w:color w:val="800080"/>
      <w:u w:val="single"/>
    </w:rPr>
  </w:style>
  <w:style w:type="character" w:styleId="950">
    <w:name w:val="强调"/>
    <w:next w:val="950"/>
    <w:link w:val="876"/>
    <w:qFormat/>
    <w:rPr>
      <w:color w:val="cc0000"/>
    </w:rPr>
  </w:style>
  <w:style w:type="character" w:styleId="951">
    <w:name w:val="超链接"/>
    <w:next w:val="951"/>
    <w:link w:val="876"/>
    <w:uiPriority w:val="99"/>
    <w:qFormat/>
    <w:rPr>
      <w:color w:val="0000ff"/>
      <w:u w:val="single"/>
    </w:rPr>
  </w:style>
  <w:style w:type="character" w:styleId="952">
    <w:name w:val="批注引用"/>
    <w:next w:val="952"/>
    <w:link w:val="876"/>
    <w:uiPriority w:val="99"/>
    <w:qFormat/>
    <w:rPr>
      <w:sz w:val="21"/>
      <w:szCs w:val="21"/>
    </w:rPr>
  </w:style>
  <w:style w:type="character" w:styleId="953">
    <w:name w:val="HTML 引文"/>
    <w:next w:val="953"/>
    <w:link w:val="876"/>
    <w:qFormat/>
    <w:rPr>
      <w:color w:val="008000"/>
    </w:rPr>
  </w:style>
  <w:style w:type="paragraph" w:styleId="954">
    <w:name w:val="列表段落1"/>
    <w:basedOn w:val="876"/>
    <w:next w:val="954"/>
    <w:link w:val="876"/>
    <w:uiPriority w:val="99"/>
    <w:qFormat/>
    <w:pPr>
      <w:ind w:firstLine="420"/>
    </w:pPr>
    <w:rPr>
      <w:rFonts w:ascii="Times New Roman" w:hAnsi="Times New Roman" w:eastAsia="宋体" w:cs="Times New Roman"/>
      <w:szCs w:val="20"/>
    </w:rPr>
  </w:style>
  <w:style w:type="paragraph" w:styleId="955">
    <w:name w:val="段"/>
    <w:basedOn w:val="956"/>
    <w:next w:val="876"/>
    <w:link w:val="876"/>
    <w:qFormat/>
    <w:pPr>
      <w:ind w:firstLine="200"/>
      <w:jc w:val="both"/>
    </w:pPr>
    <w:rPr>
      <w:rFonts w:ascii="宋体" w:hAnsi="Times New Roman" w:eastAsia="宋体" w:cs="Times New Roman"/>
      <w:sz w:val="21"/>
      <w:lang w:val="en-US" w:eastAsia="zh-CN" w:bidi="ar-SA"/>
    </w:rPr>
  </w:style>
  <w:style w:type="paragraph" w:styleId="956">
    <w:name w:val="正文1"/>
    <w:next w:val="957"/>
    <w:link w:val="876"/>
    <w:qFormat/>
    <w:pPr>
      <w:jc w:val="both"/>
      <w:widowControl w:val="off"/>
    </w:pPr>
    <w:rPr>
      <w:rFonts w:ascii="Calibri" w:hAnsi="Calibri"/>
      <w:lang w:val="en-US" w:eastAsia="zh-CN" w:bidi="ar-SA"/>
    </w:rPr>
  </w:style>
  <w:style w:type="paragraph" w:styleId="957">
    <w:name w:val="脚注文本1"/>
    <w:basedOn w:val="956"/>
    <w:next w:val="958"/>
    <w:link w:val="876"/>
    <w:qFormat/>
    <w:rPr>
      <w:rFonts w:eastAsia="Times New Roman"/>
      <w:sz w:val="18"/>
      <w:szCs w:val="18"/>
    </w:rPr>
  </w:style>
  <w:style w:type="paragraph" w:styleId="958">
    <w:name w:val="索引 51"/>
    <w:basedOn w:val="956"/>
    <w:next w:val="956"/>
    <w:link w:val="876"/>
    <w:qFormat/>
    <w:pPr>
      <w:ind w:left="798"/>
    </w:pPr>
    <w:rPr>
      <w:rFonts w:ascii="Calibri" w:hAnsi="Calibri"/>
    </w:rPr>
  </w:style>
  <w:style w:type="character" w:styleId="959">
    <w:name w:val="标题 2 字符"/>
    <w:next w:val="959"/>
    <w:link w:val="876"/>
    <w:qFormat/>
    <w:rPr>
      <w:rFonts w:ascii="Arial" w:hAnsi="Arial" w:eastAsia="黑体"/>
      <w:b/>
      <w:sz w:val="32"/>
    </w:rPr>
  </w:style>
  <w:style w:type="character" w:styleId="960">
    <w:name w:val="明显强调1"/>
    <w:next w:val="960"/>
    <w:link w:val="876"/>
    <w:qFormat/>
    <w:rPr>
      <w:b/>
      <w:bCs/>
      <w:i/>
      <w:iCs/>
      <w:color w:val="4f81bd"/>
    </w:rPr>
  </w:style>
  <w:style w:type="character" w:styleId="961">
    <w:name w:val="批注文字 Char2"/>
    <w:next w:val="961"/>
    <w:link w:val="876"/>
    <w:qFormat/>
    <w:rPr>
      <w:sz w:val="21"/>
    </w:rPr>
  </w:style>
  <w:style w:type="character" w:styleId="962">
    <w:name w:val="标题 3 Char_0"/>
    <w:next w:val="962"/>
    <w:link w:val="963"/>
    <w:qFormat/>
    <w:rPr>
      <w:b/>
      <w:bCs/>
      <w:sz w:val="32"/>
      <w:szCs w:val="32"/>
    </w:rPr>
  </w:style>
  <w:style w:type="paragraph" w:styleId="963">
    <w:name w:val="标题 3_0"/>
    <w:basedOn w:val="964"/>
    <w:next w:val="964"/>
    <w:link w:val="962"/>
    <w:qFormat/>
    <w:pPr>
      <w:keepLines/>
      <w:keepNext/>
      <w:spacing w:before="260" w:after="260" w:line="416" w:lineRule="auto"/>
      <w:outlineLvl w:val="2"/>
    </w:pPr>
    <w:rPr>
      <w:b/>
      <w:bCs/>
      <w:sz w:val="32"/>
      <w:szCs w:val="32"/>
    </w:rPr>
  </w:style>
  <w:style w:type="paragraph" w:styleId="964">
    <w:name w:val="正文_0"/>
    <w:next w:val="964"/>
    <w:link w:val="876"/>
    <w:qFormat/>
    <w:pPr>
      <w:jc w:val="both"/>
      <w:widowControl w:val="off"/>
    </w:pPr>
    <w:rPr>
      <w:sz w:val="21"/>
      <w:szCs w:val="24"/>
      <w:lang w:val="en-US" w:eastAsia="zh-CN" w:bidi="ar-SA"/>
    </w:rPr>
  </w:style>
  <w:style w:type="character" w:styleId="965">
    <w:name w:val="正文文本 Char2"/>
    <w:next w:val="965"/>
    <w:link w:val="876"/>
    <w:uiPriority w:val="99"/>
    <w:semiHidden/>
    <w:qFormat/>
    <w:rPr>
      <w:rFonts w:ascii="Calibri" w:hAnsi="Calibri" w:eastAsia="宋体" w:cs="Times New Roman"/>
    </w:rPr>
  </w:style>
  <w:style w:type="character" w:styleId="966">
    <w:name w:val="页脚 Char1"/>
    <w:next w:val="966"/>
    <w:link w:val="876"/>
    <w:uiPriority w:val="99"/>
    <w:semiHidden/>
    <w:qFormat/>
    <w:rPr>
      <w:rFonts w:ascii="Calibri" w:hAnsi="Calibri" w:eastAsia="宋体" w:cs="Times New Roman"/>
      <w:sz w:val="18"/>
      <w:szCs w:val="18"/>
    </w:rPr>
  </w:style>
  <w:style w:type="character" w:styleId="967">
    <w:name w:val="明显引用 Char2"/>
    <w:next w:val="967"/>
    <w:link w:val="876"/>
    <w:uiPriority w:val="99"/>
    <w:qFormat/>
    <w:rPr>
      <w:b/>
      <w:bCs/>
      <w:i/>
      <w:iCs/>
      <w:color w:val="4f81bd"/>
      <w:sz w:val="21"/>
      <w:szCs w:val="24"/>
    </w:rPr>
  </w:style>
  <w:style w:type="character" w:styleId="968">
    <w:name w:val="引用 Char"/>
    <w:next w:val="968"/>
    <w:link w:val="969"/>
    <w:qFormat/>
    <w:rPr>
      <w:i/>
      <w:iCs/>
      <w:color w:val="000000"/>
    </w:rPr>
  </w:style>
  <w:style w:type="paragraph" w:styleId="969">
    <w:name w:val="引用1"/>
    <w:basedOn w:val="876"/>
    <w:next w:val="876"/>
    <w:link w:val="968"/>
    <w:qFormat/>
    <w:rPr>
      <w:i/>
      <w:iCs/>
      <w:color w:val="000000"/>
      <w:sz w:val="20"/>
      <w:szCs w:val="20"/>
    </w:rPr>
  </w:style>
  <w:style w:type="character" w:styleId="970">
    <w:name w:val="标题 1 Char_0"/>
    <w:next w:val="970"/>
    <w:link w:val="971"/>
    <w:qFormat/>
    <w:rPr>
      <w:b/>
      <w:bCs/>
      <w:sz w:val="44"/>
      <w:szCs w:val="44"/>
    </w:rPr>
  </w:style>
  <w:style w:type="paragraph" w:styleId="971">
    <w:name w:val="标题 1_0"/>
    <w:basedOn w:val="964"/>
    <w:next w:val="964"/>
    <w:link w:val="970"/>
    <w:qFormat/>
    <w:pPr>
      <w:keepLines/>
      <w:keepNext/>
      <w:spacing w:before="340" w:after="330" w:line="578" w:lineRule="auto"/>
      <w:outlineLvl w:val="0"/>
    </w:pPr>
    <w:rPr>
      <w:b/>
      <w:bCs/>
      <w:sz w:val="44"/>
      <w:szCs w:val="44"/>
    </w:rPr>
  </w:style>
  <w:style w:type="character" w:styleId="972">
    <w:name w:val="正文文本缩进 3 Char1"/>
    <w:next w:val="972"/>
    <w:link w:val="876"/>
    <w:uiPriority w:val="99"/>
    <w:semiHidden/>
    <w:qFormat/>
    <w:rPr>
      <w:sz w:val="16"/>
      <w:szCs w:val="16"/>
    </w:rPr>
  </w:style>
  <w:style w:type="character" w:styleId="973">
    <w:name w:val="引用 Char1"/>
    <w:next w:val="973"/>
    <w:link w:val="876"/>
    <w:uiPriority w:val="29"/>
    <w:qFormat/>
    <w:rPr>
      <w:i/>
      <w:iCs/>
      <w:color w:val="000000"/>
      <w:sz w:val="21"/>
    </w:rPr>
  </w:style>
  <w:style w:type="character" w:styleId="974">
    <w:name w:val="font161"/>
    <w:next w:val="974"/>
    <w:link w:val="876"/>
    <w:qFormat/>
    <w:rPr>
      <w:b/>
      <w:sz w:val="32"/>
    </w:rPr>
  </w:style>
  <w:style w:type="character" w:styleId="975">
    <w:name w:val="标题 4 Char_0"/>
    <w:next w:val="975"/>
    <w:link w:val="976"/>
    <w:qFormat/>
    <w:rPr>
      <w:rFonts w:ascii="Arial" w:hAnsi="Arial" w:eastAsia="黑体"/>
      <w:b/>
      <w:bCs/>
      <w:sz w:val="28"/>
      <w:szCs w:val="28"/>
    </w:rPr>
  </w:style>
  <w:style w:type="paragraph" w:styleId="976">
    <w:name w:val="标题 4_0"/>
    <w:basedOn w:val="964"/>
    <w:next w:val="964"/>
    <w:link w:val="975"/>
    <w:qFormat/>
    <w:pPr>
      <w:keepLines/>
      <w:keepNext/>
      <w:spacing w:before="280" w:after="290" w:line="376" w:lineRule="auto"/>
      <w:outlineLvl w:val="3"/>
    </w:pPr>
    <w:rPr>
      <w:rFonts w:ascii="Arial" w:hAnsi="Arial" w:eastAsia="黑体"/>
      <w:b/>
      <w:bCs/>
      <w:sz w:val="28"/>
      <w:szCs w:val="28"/>
    </w:rPr>
  </w:style>
  <w:style w:type="character" w:styleId="977">
    <w:name w:val="引用 Char2"/>
    <w:next w:val="977"/>
    <w:link w:val="876"/>
    <w:uiPriority w:val="99"/>
    <w:qFormat/>
    <w:rPr>
      <w:i/>
      <w:iCs/>
      <w:color w:val="000000"/>
      <w:sz w:val="21"/>
      <w:szCs w:val="24"/>
    </w:rPr>
  </w:style>
  <w:style w:type="character" w:styleId="978">
    <w:name w:val="rvts11"/>
    <w:next w:val="978"/>
    <w:link w:val="876"/>
    <w:qFormat/>
    <w:rPr>
      <w:rFonts w:ascii="KNLe" w:hAnsi="KNLe"/>
      <w:sz w:val="24"/>
      <w:szCs w:val="24"/>
      <w:u w:val="single"/>
    </w:rPr>
  </w:style>
  <w:style w:type="character" w:styleId="979">
    <w:name w:val="标题5 Char Char"/>
    <w:next w:val="979"/>
    <w:link w:val="980"/>
    <w:qFormat/>
    <w:rPr>
      <w:rFonts w:ascii="Arial" w:hAnsi="Arial"/>
      <w:b/>
      <w:bCs/>
      <w:sz w:val="24"/>
      <w:szCs w:val="32"/>
    </w:rPr>
  </w:style>
  <w:style w:type="paragraph" w:styleId="980">
    <w:name w:val="标题5"/>
    <w:basedOn w:val="879"/>
    <w:next w:val="980"/>
    <w:link w:val="979"/>
    <w:qFormat/>
    <w:pPr>
      <w:numPr>
        <w:ilvl w:val="0"/>
        <w:numId w:val="0"/>
      </w:numPr>
      <w:spacing w:line="413" w:lineRule="auto"/>
    </w:pPr>
    <w:rPr>
      <w:rFonts w:ascii="Arial" w:hAnsi="Arial"/>
      <w:sz w:val="24"/>
    </w:rPr>
  </w:style>
  <w:style w:type="character" w:styleId="981">
    <w:name w:val="副标题 Char2"/>
    <w:next w:val="981"/>
    <w:link w:val="876"/>
    <w:uiPriority w:val="11"/>
    <w:qFormat/>
    <w:rPr>
      <w:rFonts w:ascii="Cambria" w:hAnsi="Cambria" w:cs="Times New Roman"/>
      <w:b/>
      <w:bCs/>
      <w:sz w:val="32"/>
      <w:szCs w:val="32"/>
    </w:rPr>
  </w:style>
  <w:style w:type="character" w:styleId="982">
    <w:name w:val="批注主题 Char1"/>
    <w:next w:val="982"/>
    <w:link w:val="876"/>
    <w:qFormat/>
    <w:rPr>
      <w:b/>
      <w:bCs/>
      <w:sz w:val="21"/>
      <w:szCs w:val="22"/>
    </w:rPr>
  </w:style>
  <w:style w:type="character" w:styleId="983">
    <w:name w:val="font31"/>
    <w:next w:val="983"/>
    <w:link w:val="876"/>
    <w:qFormat/>
    <w:rPr>
      <w:rFonts w:hint="eastAsia" w:ascii="宋体" w:hAnsi="宋体" w:eastAsia="宋体" w:cs="宋体"/>
      <w:color w:val="000000"/>
      <w:sz w:val="20"/>
      <w:szCs w:val="20"/>
      <w:u w:val="none"/>
    </w:rPr>
  </w:style>
  <w:style w:type="character" w:styleId="984">
    <w:name w:val="明显引用 Char"/>
    <w:next w:val="984"/>
    <w:link w:val="985"/>
    <w:qFormat/>
    <w:rPr>
      <w:b/>
      <w:bCs/>
      <w:i/>
      <w:iCs/>
      <w:color w:val="4f81bd"/>
    </w:rPr>
  </w:style>
  <w:style w:type="paragraph" w:styleId="985">
    <w:name w:val="明显引用1"/>
    <w:basedOn w:val="876"/>
    <w:next w:val="876"/>
    <w:link w:val="984"/>
    <w:qFormat/>
    <w:pPr>
      <w:ind w:left="936" w:right="936"/>
      <w:spacing w:before="200" w:after="280"/>
      <w:pBdr>
        <w:bottom w:val="single" w:color="4F81BD" w:sz="4" w:space="4"/>
      </w:pBdr>
    </w:pPr>
    <w:rPr>
      <w:b/>
      <w:bCs/>
      <w:i/>
      <w:iCs/>
      <w:color w:val="4f81bd"/>
      <w:sz w:val="20"/>
      <w:szCs w:val="20"/>
    </w:rPr>
  </w:style>
  <w:style w:type="character" w:styleId="986">
    <w:name w:val="日期 Char1"/>
    <w:next w:val="986"/>
    <w:link w:val="876"/>
    <w:qFormat/>
    <w:rPr>
      <w:rFonts w:ascii="Calibri" w:hAnsi="Calibri" w:eastAsia="宋体" w:cs="Times New Roman"/>
    </w:rPr>
  </w:style>
  <w:style w:type="character" w:styleId="987">
    <w:name w:val="批注框文本 Char1"/>
    <w:next w:val="987"/>
    <w:link w:val="876"/>
    <w:qFormat/>
    <w:rPr>
      <w:sz w:val="18"/>
      <w:szCs w:val="18"/>
    </w:rPr>
  </w:style>
  <w:style w:type="character" w:styleId="988">
    <w:name w:val="标题 Char1"/>
    <w:next w:val="988"/>
    <w:link w:val="876"/>
    <w:uiPriority w:val="10"/>
    <w:qFormat/>
    <w:rPr>
      <w:rFonts w:ascii="Cambria" w:hAnsi="Cambria" w:eastAsia="宋体" w:cs="Times New Roman"/>
      <w:b/>
      <w:bCs/>
      <w:sz w:val="32"/>
      <w:szCs w:val="32"/>
    </w:rPr>
  </w:style>
  <w:style w:type="character" w:styleId="989">
    <w:name w:val="不明显参考1"/>
    <w:next w:val="989"/>
    <w:link w:val="876"/>
    <w:qFormat/>
    <w:rPr>
      <w:smallCaps/>
      <w:color w:val="c0504d"/>
      <w:u w:val="single"/>
    </w:rPr>
  </w:style>
  <w:style w:type="character" w:styleId="990">
    <w:name w:val="批注文字 Char1"/>
    <w:next w:val="990"/>
    <w:link w:val="876"/>
    <w:qFormat/>
    <w:rPr>
      <w:rFonts w:ascii="Calibri" w:hAnsi="Calibri" w:eastAsia="宋体" w:cs="Times New Roman"/>
    </w:rPr>
  </w:style>
  <w:style w:type="character" w:styleId="991">
    <w:name w:val="标题 Char2"/>
    <w:next w:val="991"/>
    <w:link w:val="876"/>
    <w:uiPriority w:val="10"/>
    <w:qFormat/>
    <w:rPr>
      <w:rFonts w:ascii="Cambria" w:hAnsi="Cambria" w:cs="Times New Roman"/>
      <w:b/>
      <w:bCs/>
      <w:sz w:val="32"/>
      <w:szCs w:val="32"/>
    </w:rPr>
  </w:style>
  <w:style w:type="character" w:styleId="992">
    <w:name w:val="正文文本 3 Char1"/>
    <w:next w:val="992"/>
    <w:link w:val="876"/>
    <w:uiPriority w:val="99"/>
    <w:semiHidden/>
    <w:qFormat/>
    <w:rPr>
      <w:sz w:val="16"/>
      <w:szCs w:val="16"/>
    </w:rPr>
  </w:style>
  <w:style w:type="character" w:styleId="993">
    <w:name w:val="批注主题 Char2"/>
    <w:next w:val="993"/>
    <w:link w:val="876"/>
    <w:qFormat/>
    <w:rPr>
      <w:b/>
      <w:bCs/>
      <w:sz w:val="21"/>
    </w:rPr>
  </w:style>
  <w:style w:type="character" w:styleId="994">
    <w:name w:val="正文文本 Char_0"/>
    <w:next w:val="994"/>
    <w:link w:val="995"/>
    <w:qFormat/>
    <w:rPr>
      <w:szCs w:val="24"/>
    </w:rPr>
  </w:style>
  <w:style w:type="paragraph" w:styleId="995">
    <w:name w:val="正文文本_0"/>
    <w:basedOn w:val="964"/>
    <w:next w:val="995"/>
    <w:link w:val="994"/>
    <w:qFormat/>
    <w:pPr>
      <w:spacing w:after="120"/>
    </w:pPr>
    <w:rPr>
      <w:sz w:val="20"/>
    </w:rPr>
  </w:style>
  <w:style w:type="character" w:styleId="996">
    <w:name w:val="bookmark"/>
    <w:next w:val="996"/>
    <w:link w:val="876"/>
    <w:qFormat/>
  </w:style>
  <w:style w:type="character" w:styleId="997">
    <w:name w:val="标题 5 Char_0"/>
    <w:next w:val="997"/>
    <w:link w:val="998"/>
    <w:qFormat/>
    <w:rPr>
      <w:rFonts w:ascii="Calibri" w:hAnsi="Calibri"/>
      <w:b/>
      <w:bCs/>
      <w:sz w:val="28"/>
      <w:szCs w:val="28"/>
    </w:rPr>
  </w:style>
  <w:style w:type="paragraph" w:styleId="998">
    <w:name w:val="标题 5_0"/>
    <w:basedOn w:val="964"/>
    <w:next w:val="964"/>
    <w:link w:val="997"/>
    <w:qFormat/>
    <w:pPr>
      <w:keepLines/>
      <w:keepNext/>
      <w:spacing w:before="280" w:after="290" w:line="372" w:lineRule="auto"/>
      <w:outlineLvl w:val="4"/>
    </w:pPr>
    <w:rPr>
      <w:rFonts w:ascii="Calibri" w:hAnsi="Calibri"/>
      <w:b/>
      <w:bCs/>
      <w:sz w:val="28"/>
      <w:szCs w:val="28"/>
    </w:rPr>
  </w:style>
  <w:style w:type="character" w:styleId="999">
    <w:name w:val="font11"/>
    <w:next w:val="999"/>
    <w:link w:val="876"/>
    <w:qFormat/>
    <w:rPr>
      <w:rFonts w:hint="eastAsia" w:ascii="宋体" w:hAnsi="宋体" w:eastAsia="宋体" w:cs="宋体"/>
      <w:color w:val="000000"/>
      <w:sz w:val="20"/>
      <w:szCs w:val="20"/>
      <w:u w:val="none"/>
    </w:rPr>
  </w:style>
  <w:style w:type="character" w:styleId="1000">
    <w:name w:val="明显参考1"/>
    <w:next w:val="1000"/>
    <w:link w:val="876"/>
    <w:qFormat/>
    <w:rPr>
      <w:b/>
      <w:bCs/>
      <w:smallCaps/>
      <w:color w:val="c0504d"/>
      <w:spacing w:val="5"/>
      <w:u w:val="single"/>
    </w:rPr>
  </w:style>
  <w:style w:type="character" w:styleId="1001">
    <w:name w:val="超链接_0"/>
    <w:next w:val="1001"/>
    <w:link w:val="876"/>
    <w:uiPriority w:val="99"/>
    <w:qFormat/>
    <w:rPr>
      <w:rFonts w:ascii="Calibri" w:hAnsi="Calibri"/>
      <w:color w:val="0000ff"/>
      <w:u w:val="single"/>
    </w:rPr>
  </w:style>
  <w:style w:type="character" w:styleId="1002">
    <w:name w:val="文档结构图 Char2"/>
    <w:next w:val="1002"/>
    <w:link w:val="876"/>
    <w:uiPriority w:val="99"/>
    <w:semiHidden/>
    <w:qFormat/>
    <w:rPr>
      <w:rFonts w:ascii="宋体" w:hAnsi="Calibri" w:eastAsia="宋体" w:cs="Times New Roman"/>
      <w:sz w:val="18"/>
      <w:szCs w:val="18"/>
    </w:rPr>
  </w:style>
  <w:style w:type="character" w:styleId="1003">
    <w:name w:val="textcontents"/>
    <w:next w:val="1003"/>
    <w:link w:val="876"/>
    <w:qFormat/>
    <w:rPr>
      <w:rFonts w:cs="Times New Roman"/>
    </w:rPr>
  </w:style>
  <w:style w:type="character" w:styleId="1004">
    <w:name w:val="标题 1 Char"/>
    <w:next w:val="1004"/>
    <w:link w:val="876"/>
    <w:qFormat/>
    <w:rPr>
      <w:b/>
      <w:bCs/>
      <w:sz w:val="32"/>
      <w:szCs w:val="44"/>
    </w:rPr>
  </w:style>
  <w:style w:type="character" w:styleId="1005">
    <w:name w:val="副标题 Char1"/>
    <w:next w:val="1005"/>
    <w:link w:val="876"/>
    <w:uiPriority w:val="11"/>
    <w:qFormat/>
    <w:rPr>
      <w:rFonts w:ascii="Cambria" w:hAnsi="Cambria" w:cs="Times New Roman"/>
      <w:b/>
      <w:bCs/>
      <w:sz w:val="32"/>
      <w:szCs w:val="32"/>
    </w:rPr>
  </w:style>
  <w:style w:type="character" w:styleId="1006">
    <w:name w:val="书籍标题1"/>
    <w:next w:val="1006"/>
    <w:link w:val="876"/>
    <w:qFormat/>
    <w:rPr>
      <w:b/>
      <w:bCs/>
      <w:smallCaps/>
      <w:spacing w:val="5"/>
    </w:rPr>
  </w:style>
  <w:style w:type="character" w:styleId="1007">
    <w:name w:val="标题4 Char Char"/>
    <w:next w:val="1007"/>
    <w:link w:val="1008"/>
    <w:qFormat/>
    <w:rPr>
      <w:rFonts w:ascii="Arial" w:hAnsi="Arial"/>
      <w:b/>
      <w:bCs/>
      <w:sz w:val="24"/>
      <w:szCs w:val="32"/>
    </w:rPr>
  </w:style>
  <w:style w:type="paragraph" w:styleId="1008">
    <w:name w:val="标题4"/>
    <w:basedOn w:val="878"/>
    <w:next w:val="913"/>
    <w:link w:val="1007"/>
    <w:qFormat/>
    <w:pPr>
      <w:numPr>
        <w:ilvl w:val="0"/>
        <w:numId w:val="0"/>
      </w:numPr>
      <w:spacing w:line="413" w:lineRule="auto"/>
    </w:pPr>
    <w:rPr>
      <w:rFonts w:ascii="Arial" w:hAnsi="Arial"/>
      <w:sz w:val="24"/>
    </w:rPr>
  </w:style>
  <w:style w:type="character" w:styleId="1009">
    <w:name w:val="正文文本 Char1"/>
    <w:next w:val="1009"/>
    <w:link w:val="876"/>
    <w:qFormat/>
    <w:rPr>
      <w:rFonts w:ascii="Calibri" w:hAnsi="Calibri" w:eastAsia="宋体" w:cs="Times New Roman"/>
    </w:rPr>
  </w:style>
  <w:style w:type="character" w:styleId="1010">
    <w:name w:val="明显引用 Char1"/>
    <w:next w:val="1010"/>
    <w:link w:val="876"/>
    <w:uiPriority w:val="30"/>
    <w:qFormat/>
    <w:rPr>
      <w:b/>
      <w:bCs/>
      <w:i/>
      <w:iCs/>
      <w:color w:val="4f81bd"/>
      <w:sz w:val="21"/>
    </w:rPr>
  </w:style>
  <w:style w:type="character" w:styleId="1011">
    <w:name w:val="页眉 Char1"/>
    <w:next w:val="1011"/>
    <w:link w:val="876"/>
    <w:uiPriority w:val="99"/>
    <w:semiHidden/>
    <w:qFormat/>
    <w:rPr>
      <w:rFonts w:ascii="Calibri" w:hAnsi="Calibri" w:eastAsia="宋体" w:cs="Times New Roman"/>
      <w:sz w:val="18"/>
      <w:szCs w:val="18"/>
    </w:rPr>
  </w:style>
  <w:style w:type="character" w:styleId="1012">
    <w:name w:val="不明显强调1"/>
    <w:next w:val="1012"/>
    <w:link w:val="876"/>
    <w:qFormat/>
    <w:rPr>
      <w:i/>
      <w:iCs/>
      <w:color w:val="808080"/>
    </w:rPr>
  </w:style>
  <w:style w:type="character" w:styleId="1013">
    <w:name w:val="font21"/>
    <w:next w:val="1013"/>
    <w:link w:val="876"/>
    <w:qFormat/>
    <w:rPr>
      <w:rFonts w:hint="eastAsia" w:ascii="宋体" w:hAnsi="宋体" w:eastAsia="宋体" w:cs="宋体"/>
      <w:color w:val="000000"/>
      <w:sz w:val="20"/>
      <w:szCs w:val="20"/>
      <w:u w:val="none"/>
    </w:rPr>
  </w:style>
  <w:style w:type="character" w:styleId="1014">
    <w:name w:val="文档结构图 Char1"/>
    <w:next w:val="1014"/>
    <w:link w:val="876"/>
    <w:qFormat/>
    <w:rPr>
      <w:rFonts w:ascii="宋体" w:hAnsi="Calibri" w:eastAsia="宋体" w:cs="Times New Roman"/>
      <w:sz w:val="18"/>
      <w:szCs w:val="18"/>
    </w:rPr>
  </w:style>
  <w:style w:type="character" w:styleId="1015">
    <w:name w:val="标题 2 Char_0"/>
    <w:next w:val="1015"/>
    <w:link w:val="1016"/>
    <w:qFormat/>
    <w:rPr>
      <w:rFonts w:ascii="Cambria" w:hAnsi="Cambria"/>
      <w:b/>
      <w:bCs/>
      <w:sz w:val="32"/>
      <w:szCs w:val="32"/>
    </w:rPr>
  </w:style>
  <w:style w:type="paragraph" w:styleId="1016">
    <w:name w:val="标题 2_0"/>
    <w:basedOn w:val="964"/>
    <w:next w:val="964"/>
    <w:link w:val="1015"/>
    <w:unhideWhenUsed/>
    <w:qFormat/>
    <w:pPr>
      <w:keepLines/>
      <w:keepNext/>
      <w:spacing w:before="260" w:after="260" w:line="416" w:lineRule="auto"/>
      <w:outlineLvl w:val="1"/>
    </w:pPr>
    <w:rPr>
      <w:rFonts w:ascii="Cambria" w:hAnsi="Cambria"/>
      <w:b/>
      <w:bCs/>
      <w:sz w:val="32"/>
      <w:szCs w:val="32"/>
    </w:rPr>
  </w:style>
  <w:style w:type="character" w:styleId="1017">
    <w:name w:val="日期 Char2"/>
    <w:next w:val="1017"/>
    <w:link w:val="876"/>
    <w:uiPriority w:val="99"/>
    <w:semiHidden/>
    <w:qFormat/>
    <w:rPr>
      <w:rFonts w:ascii="Calibri" w:hAnsi="Calibri" w:eastAsia="宋体" w:cs="Times New Roman"/>
    </w:rPr>
  </w:style>
  <w:style w:type="character" w:styleId="1018">
    <w:name w:val="批注框文本 Char2"/>
    <w:next w:val="1018"/>
    <w:link w:val="876"/>
    <w:uiPriority w:val="99"/>
    <w:semiHidden/>
    <w:qFormat/>
    <w:rPr>
      <w:rFonts w:ascii="Calibri" w:hAnsi="Calibri" w:eastAsia="宋体" w:cs="Times New Roman"/>
      <w:sz w:val="18"/>
      <w:szCs w:val="18"/>
    </w:rPr>
  </w:style>
  <w:style w:type="character" w:styleId="1019">
    <w:name w:val="列出段落 Char"/>
    <w:next w:val="1019"/>
    <w:link w:val="1020"/>
    <w:uiPriority w:val="99"/>
    <w:qFormat/>
    <w:rPr>
      <w:sz w:val="21"/>
      <w:szCs w:val="24"/>
    </w:rPr>
  </w:style>
  <w:style w:type="paragraph" w:styleId="1020">
    <w:name w:val="List Paragraph1"/>
    <w:basedOn w:val="876"/>
    <w:next w:val="1020"/>
    <w:link w:val="1019"/>
    <w:uiPriority w:val="99"/>
    <w:qFormat/>
    <w:pPr>
      <w:ind w:firstLine="420"/>
    </w:pPr>
  </w:style>
  <w:style w:type="paragraph" w:styleId="1021">
    <w:name w:val="样式 标题 3 + (中文) 黑体 小四 非加粗 段前: 7.8 磅 段后: 0 磅 行距: 固定值 20 磅"/>
    <w:basedOn w:val="879"/>
    <w:next w:val="876"/>
    <w:link w:val="876"/>
    <w:qFormat/>
    <w:pPr>
      <w:spacing w:before="0" w:after="0" w:line="400" w:lineRule="exact"/>
    </w:pPr>
    <w:rPr>
      <w:rFonts w:eastAsia="黑体" w:cs="宋体"/>
      <w:b w:val="0"/>
      <w:bCs w:val="0"/>
      <w:sz w:val="24"/>
      <w:szCs w:val="20"/>
    </w:rPr>
  </w:style>
  <w:style w:type="paragraph" w:styleId="1022">
    <w:name w:val="_Style 34"/>
    <w:next w:val="876"/>
    <w:link w:val="876"/>
    <w:qFormat/>
    <w:pPr>
      <w:jc w:val="both"/>
      <w:widowControl w:val="off"/>
    </w:pPr>
    <w:rPr>
      <w:sz w:val="21"/>
      <w:lang w:val="en-US" w:eastAsia="zh-CN" w:bidi="ar-SA"/>
    </w:rPr>
  </w:style>
  <w:style w:type="paragraph" w:styleId="1023">
    <w:name w:val="正文_3"/>
    <w:next w:val="1023"/>
    <w:link w:val="876"/>
    <w:qFormat/>
    <w:pPr>
      <w:jc w:val="both"/>
      <w:widowControl w:val="off"/>
    </w:pPr>
    <w:rPr>
      <w:sz w:val="21"/>
      <w:szCs w:val="22"/>
      <w:lang w:val="en-US" w:eastAsia="zh-CN" w:bidi="ar-SA"/>
    </w:rPr>
  </w:style>
  <w:style w:type="paragraph" w:styleId="1024">
    <w:name w:val="_Style 36"/>
    <w:next w:val="876"/>
    <w:link w:val="876"/>
    <w:qFormat/>
    <w:pPr>
      <w:jc w:val="both"/>
      <w:widowControl w:val="off"/>
    </w:pPr>
    <w:rPr>
      <w:sz w:val="21"/>
      <w:lang w:val="en-US" w:eastAsia="zh-CN" w:bidi="ar-SA"/>
    </w:rPr>
  </w:style>
  <w:style w:type="paragraph" w:styleId="1025">
    <w:name w:val="空半行"/>
    <w:basedOn w:val="876"/>
    <w:next w:val="1025"/>
    <w:link w:val="876"/>
    <w:qFormat/>
    <w:pPr>
      <w:spacing w:line="120" w:lineRule="exact"/>
    </w:pPr>
    <w:rPr>
      <w:rFonts w:ascii="Calibri" w:hAnsi="Calibri" w:eastAsia="仿宋_GB2312"/>
      <w:color w:val="ffffff"/>
      <w:sz w:val="30"/>
      <w:szCs w:val="22"/>
    </w:rPr>
  </w:style>
  <w:style w:type="paragraph" w:styleId="1026">
    <w:name w:val="1方案格式1"/>
    <w:basedOn w:val="877"/>
    <w:next w:val="1026"/>
    <w:link w:val="876"/>
    <w:qFormat/>
    <w:pPr>
      <w:numPr>
        <w:numId w:val="3"/>
      </w:numPr>
      <w:ind w:left="0" w:firstLine="0"/>
      <w:spacing w:line="360" w:lineRule="auto"/>
      <w:tabs>
        <w:tab w:val="left" w:pos="360" w:leader="none"/>
      </w:tabs>
    </w:pPr>
    <w:rPr>
      <w:rFonts w:eastAsia="微软雅黑"/>
      <w:bCs w:val="0"/>
      <w:sz w:val="48"/>
    </w:rPr>
  </w:style>
  <w:style w:type="paragraph" w:styleId="1027">
    <w:name w:val="格式３"/>
    <w:basedOn w:val="876"/>
    <w:next w:val="1027"/>
    <w:link w:val="876"/>
    <w:qFormat/>
    <w:pPr>
      <w:ind w:left="600" w:hanging="600"/>
      <w:spacing w:line="420" w:lineRule="exact"/>
    </w:pPr>
    <w:rPr>
      <w:rFonts w:ascii="宋体" w:hAnsi="宋体"/>
      <w:color w:val="000000"/>
      <w:sz w:val="24"/>
      <w:szCs w:val="20"/>
    </w:rPr>
  </w:style>
  <w:style w:type="paragraph" w:styleId="1028">
    <w:name w:val="列出段落1"/>
    <w:basedOn w:val="876"/>
    <w:next w:val="1028"/>
    <w:link w:val="876"/>
    <w:uiPriority w:val="99"/>
    <w:qFormat/>
    <w:pPr>
      <w:contextualSpacing/>
      <w:ind w:left="720"/>
      <w:jc w:val="left"/>
      <w:widowControl/>
    </w:pPr>
    <w:rPr>
      <w:rFonts w:ascii="Arial" w:hAnsi="Arial" w:eastAsia="黑体"/>
      <w:sz w:val="24"/>
      <w:lang w:eastAsia="en-US"/>
    </w:rPr>
  </w:style>
  <w:style w:type="paragraph" w:styleId="1029">
    <w:name w:val="正文空2字"/>
    <w:basedOn w:val="876"/>
    <w:next w:val="1029"/>
    <w:link w:val="876"/>
    <w:qFormat/>
    <w:pPr>
      <w:ind w:firstLine="200"/>
      <w:spacing w:line="360" w:lineRule="auto"/>
    </w:pPr>
    <w:rPr>
      <w:sz w:val="24"/>
      <w:lang w:bidi="en-US"/>
    </w:rPr>
  </w:style>
  <w:style w:type="paragraph" w:styleId="1030">
    <w:name w:val="正文_0_0_0"/>
    <w:next w:val="1030"/>
    <w:link w:val="876"/>
    <w:qFormat/>
    <w:pPr>
      <w:jc w:val="both"/>
      <w:widowControl w:val="off"/>
    </w:pPr>
    <w:rPr>
      <w:lang w:val="en-US" w:eastAsia="zh-CN" w:bidi="ar-SA"/>
    </w:rPr>
  </w:style>
  <w:style w:type="paragraph" w:styleId="1031">
    <w:name w:val="目录 5_0"/>
    <w:basedOn w:val="964"/>
    <w:next w:val="964"/>
    <w:link w:val="876"/>
    <w:uiPriority w:val="39"/>
    <w:qFormat/>
    <w:pPr>
      <w:ind w:left="1680"/>
    </w:pPr>
    <w:rPr>
      <w:rFonts w:ascii="Calibri" w:hAnsi="Calibri"/>
    </w:rPr>
  </w:style>
  <w:style w:type="paragraph" w:styleId="1032">
    <w:name w:val="修订1"/>
    <w:next w:val="1032"/>
    <w:link w:val="876"/>
    <w:qFormat/>
    <w:rPr>
      <w:sz w:val="21"/>
      <w:szCs w:val="24"/>
      <w:lang w:val="en-US" w:eastAsia="zh-CN" w:bidi="ar-SA"/>
    </w:rPr>
  </w:style>
  <w:style w:type="paragraph" w:styleId="1033">
    <w:name w:val="标题 11"/>
    <w:basedOn w:val="956"/>
    <w:next w:val="876"/>
    <w:link w:val="876"/>
    <w:qFormat/>
    <w:pPr>
      <w:keepLines/>
      <w:keepNext/>
      <w:spacing w:before="340" w:after="330" w:line="576" w:lineRule="auto"/>
      <w:outlineLvl w:val="0"/>
    </w:pPr>
    <w:rPr>
      <w:rFonts w:ascii="Times New Roman" w:hAnsi="Times New Roman" w:eastAsia="Times New Roman"/>
      <w:b/>
      <w:sz w:val="44"/>
      <w:lang w:val="zh-CN"/>
    </w:rPr>
  </w:style>
  <w:style w:type="paragraph" w:styleId="1034">
    <w:name w:val="正文 + 行距: 固定值 20 磅"/>
    <w:basedOn w:val="876"/>
    <w:next w:val="1034"/>
    <w:link w:val="876"/>
    <w:qFormat/>
    <w:pPr>
      <w:ind w:firstLine="716"/>
      <w:spacing w:line="400" w:lineRule="exact"/>
    </w:pPr>
    <w:rPr>
      <w:rFonts w:ascii="Calibri" w:hAnsi="Calibri"/>
      <w:szCs w:val="22"/>
    </w:rPr>
  </w:style>
  <w:style w:type="paragraph" w:styleId="1035">
    <w:name w:val="TOC 标题1"/>
    <w:basedOn w:val="877"/>
    <w:next w:val="876"/>
    <w:link w:val="87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36">
    <w:name w:val="表格文字"/>
    <w:basedOn w:val="876"/>
    <w:next w:val="1036"/>
    <w:link w:val="1037"/>
    <w:qFormat/>
    <w:pPr>
      <w:jc w:val="left"/>
      <w:spacing w:line="420" w:lineRule="atLeast"/>
    </w:pPr>
    <w:rPr>
      <w:rFonts w:ascii="Calibri" w:hAnsi="Calibri"/>
      <w:szCs w:val="22"/>
    </w:rPr>
  </w:style>
  <w:style w:type="character" w:styleId="1037">
    <w:name w:val="表格文字 字符"/>
    <w:next w:val="1037"/>
    <w:link w:val="1036"/>
    <w:qFormat/>
    <w:rPr>
      <w:rFonts w:ascii="Calibri" w:hAnsi="Calibri" w:eastAsia="宋体" w:cs="Times New Roman"/>
      <w:sz w:val="21"/>
      <w:szCs w:val="22"/>
    </w:rPr>
  </w:style>
  <w:style w:type="paragraph" w:styleId="1038">
    <w:name w:val="flNote"/>
    <w:basedOn w:val="876"/>
    <w:next w:val="1038"/>
    <w:link w:val="876"/>
    <w:qFormat/>
    <w:pPr>
      <w:jc w:val="center"/>
      <w:spacing w:before="320" w:after="160" w:line="360" w:lineRule="atLeast"/>
    </w:pPr>
    <w:rPr>
      <w:rFonts w:ascii="Arial" w:hAnsi="Calibri" w:eastAsia="黑体"/>
      <w:sz w:val="30"/>
      <w:szCs w:val="22"/>
    </w:rPr>
  </w:style>
  <w:style w:type="paragraph" w:styleId="1039">
    <w:name w:val="文章正文"/>
    <w:basedOn w:val="876"/>
    <w:next w:val="1039"/>
    <w:link w:val="876"/>
    <w:uiPriority w:val="99"/>
    <w:qFormat/>
    <w:pPr>
      <w:ind w:firstLine="480"/>
      <w:spacing w:line="360" w:lineRule="auto"/>
    </w:pPr>
    <w:rPr>
      <w:rFonts w:ascii="仿宋_GB2312" w:hAnsi="宋体" w:eastAsia="仿宋_GB2312"/>
      <w:color w:val="ff0000"/>
      <w:sz w:val="24"/>
    </w:rPr>
  </w:style>
  <w:style w:type="paragraph" w:styleId="1040">
    <w:name w:val="表格"/>
    <w:basedOn w:val="876"/>
    <w:next w:val="1040"/>
    <w:link w:val="876"/>
    <w:qFormat/>
    <w:pPr>
      <w:jc w:val="center"/>
    </w:pPr>
    <w:rPr>
      <w:rFonts w:ascii="华文细黑" w:hAnsi="华文细黑"/>
      <w:szCs w:val="22"/>
    </w:rPr>
  </w:style>
  <w:style w:type="paragraph" w:styleId="1041">
    <w:name w:val="Char"/>
    <w:basedOn w:val="876"/>
    <w:next w:val="1041"/>
    <w:link w:val="876"/>
    <w:qFormat/>
    <w:pPr>
      <w:jc w:val="left"/>
      <w:spacing w:after="160" w:line="240" w:lineRule="exact"/>
      <w:widowControl/>
    </w:pPr>
    <w:rPr>
      <w:rFonts w:ascii="Verdana" w:hAnsi="Verdana"/>
      <w:sz w:val="20"/>
      <w:szCs w:val="20"/>
      <w:lang w:eastAsia="en-US"/>
    </w:rPr>
  </w:style>
  <w:style w:type="paragraph" w:styleId="1042">
    <w:name w:val="Default"/>
    <w:next w:val="1042"/>
    <w:link w:val="876"/>
    <w:qFormat/>
    <w:pPr>
      <w:widowControl w:val="off"/>
    </w:pPr>
    <w:rPr>
      <w:rFonts w:ascii="宋体" w:cs="宋体"/>
      <w:color w:val="000000"/>
      <w:sz w:val="24"/>
      <w:szCs w:val="24"/>
      <w:lang w:val="en-US" w:eastAsia="zh-CN" w:bidi="ar-SA"/>
    </w:rPr>
  </w:style>
  <w:style w:type="paragraph" w:styleId="1043">
    <w:name w:val="列出段落2"/>
    <w:basedOn w:val="876"/>
    <w:next w:val="1043"/>
    <w:link w:val="876"/>
    <w:uiPriority w:val="99"/>
    <w:qFormat/>
    <w:pPr>
      <w:ind w:firstLine="420"/>
    </w:pPr>
  </w:style>
  <w:style w:type="paragraph" w:styleId="1044">
    <w:name w:val="6'"/>
    <w:basedOn w:val="876"/>
    <w:next w:val="1044"/>
    <w:link w:val="876"/>
    <w:qFormat/>
    <w:pPr>
      <w:jc w:val="center"/>
      <w:spacing w:line="320" w:lineRule="exact"/>
    </w:pPr>
    <w:rPr>
      <w:rFonts w:ascii="Calibri" w:hAnsi="Calibri"/>
      <w:spacing w:val="20"/>
      <w:szCs w:val="22"/>
    </w:rPr>
  </w:style>
  <w:style w:type="paragraph" w:styleId="1045">
    <w:name w:val="Char Char Char Char Char Char Char"/>
    <w:basedOn w:val="876"/>
    <w:next w:val="1045"/>
    <w:link w:val="876"/>
    <w:qFormat/>
    <w:pPr>
      <w:spacing w:line="360" w:lineRule="auto"/>
    </w:pPr>
    <w:rPr>
      <w:sz w:val="24"/>
      <w:szCs w:val="20"/>
    </w:rPr>
  </w:style>
  <w:style w:type="paragraph" w:styleId="1046">
    <w:name w:val="2方案格式2"/>
    <w:basedOn w:val="1026"/>
    <w:next w:val="1046"/>
    <w:link w:val="876"/>
    <w:qFormat/>
    <w:pPr>
      <w:numPr>
        <w:ilvl w:val="1"/>
      </w:numPr>
      <w:spacing w:before="50" w:after="50" w:line="240" w:lineRule="auto"/>
      <w:tabs>
        <w:tab w:val="left" w:pos="360" w:leader="none"/>
      </w:tabs>
      <w:outlineLvl w:val="1"/>
    </w:pPr>
    <w:rPr>
      <w:sz w:val="44"/>
    </w:rPr>
  </w:style>
  <w:style w:type="paragraph" w:styleId="1047">
    <w:name w:val="无间隔1"/>
    <w:next w:val="1047"/>
    <w:link w:val="876"/>
    <w:qFormat/>
    <w:pPr>
      <w:jc w:val="both"/>
      <w:widowControl w:val="off"/>
    </w:pPr>
    <w:rPr>
      <w:rFonts w:ascii="Calibri" w:hAnsi="Calibri"/>
      <w:sz w:val="21"/>
      <w:szCs w:val="22"/>
      <w:lang w:val="en-US" w:eastAsia="zh-CN" w:bidi="ar-SA"/>
    </w:rPr>
  </w:style>
  <w:style w:type="paragraph" w:styleId="1048">
    <w:name w:val="文档正文"/>
    <w:basedOn w:val="876"/>
    <w:next w:val="1048"/>
    <w:link w:val="876"/>
    <w:qFormat/>
    <w:pPr>
      <w:ind w:firstLine="567"/>
      <w:spacing w:line="480" w:lineRule="atLeast"/>
    </w:pPr>
    <w:rPr>
      <w:rFonts w:ascii="Ari" w:eastAsia="Ari"/>
      <w:sz w:val="28"/>
      <w:szCs w:val="20"/>
    </w:rPr>
  </w:style>
  <w:style w:type="paragraph" w:styleId="1049">
    <w:name w:val="txt"/>
    <w:basedOn w:val="876"/>
    <w:next w:val="1049"/>
    <w:link w:val="876"/>
    <w:qFormat/>
    <w:pPr>
      <w:jc w:val="left"/>
      <w:spacing w:before="100" w:beforeAutospacing="1" w:after="100" w:afterAutospacing="1"/>
      <w:widowControl/>
    </w:pPr>
    <w:rPr>
      <w:rFonts w:ascii="宋体" w:hAnsi="宋体" w:cs="宋体"/>
      <w:sz w:val="24"/>
    </w:rPr>
  </w:style>
  <w:style w:type="paragraph" w:styleId="1050">
    <w:name w:val="目录 4_0"/>
    <w:basedOn w:val="964"/>
    <w:next w:val="964"/>
    <w:link w:val="876"/>
    <w:uiPriority w:val="39"/>
    <w:qFormat/>
    <w:pPr>
      <w:ind w:left="1260"/>
    </w:pPr>
    <w:rPr>
      <w:rFonts w:ascii="Calibri" w:hAnsi="Calibri"/>
    </w:rPr>
  </w:style>
  <w:style w:type="paragraph" w:styleId="1051">
    <w:name w:val="目录 3_0"/>
    <w:basedOn w:val="964"/>
    <w:next w:val="964"/>
    <w:link w:val="876"/>
    <w:uiPriority w:val="39"/>
    <w:qFormat/>
    <w:pPr>
      <w:ind w:left="840"/>
    </w:pPr>
    <w:rPr>
      <w:rFonts w:ascii="Calibri" w:hAnsi="Calibri"/>
    </w:rPr>
  </w:style>
  <w:style w:type="paragraph" w:styleId="1052">
    <w:name w:val="样式 标题 1 + 黑体 三号 非加粗 居中 段前: 6 磅 段后: 6 磅 行距: 固定值 20 磅"/>
    <w:basedOn w:val="877"/>
    <w:next w:val="1052"/>
    <w:link w:val="876"/>
    <w:qFormat/>
    <w:pPr>
      <w:numPr>
        <w:ilvl w:val="0"/>
        <w:numId w:val="0"/>
      </w:numPr>
      <w:spacing w:before="120" w:after="120" w:line="400" w:lineRule="exact"/>
    </w:pPr>
    <w:rPr>
      <w:rFonts w:ascii="黑体" w:hAnsi="黑体" w:eastAsia="黑体"/>
      <w:b w:val="0"/>
      <w:bCs w:val="0"/>
      <w:szCs w:val="20"/>
    </w:rPr>
  </w:style>
  <w:style w:type="paragraph" w:styleId="1053">
    <w:name w:val="1"/>
    <w:basedOn w:val="876"/>
    <w:next w:val="876"/>
    <w:link w:val="876"/>
    <w:qFormat/>
    <w:rPr>
      <w:rFonts w:ascii="Calibri" w:hAnsi="Calibri"/>
      <w:szCs w:val="22"/>
    </w:rPr>
  </w:style>
  <w:style w:type="paragraph" w:styleId="1054">
    <w:name w:val="Blockquote_0"/>
    <w:basedOn w:val="964"/>
    <w:next w:val="1054"/>
    <w:link w:val="876"/>
    <w:qFormat/>
    <w:pPr>
      <w:ind w:left="360" w:right="360"/>
      <w:jc w:val="left"/>
      <w:spacing w:before="100" w:after="100"/>
    </w:pPr>
    <w:rPr>
      <w:rFonts w:ascii="Calibri" w:hAnsi="Calibri" w:eastAsia="Times New Roman"/>
      <w:sz w:val="24"/>
      <w:szCs w:val="20"/>
    </w:rPr>
  </w:style>
  <w:style w:type="paragraph" w:styleId="1055">
    <w:name w:val="列出段落11"/>
    <w:basedOn w:val="876"/>
    <w:next w:val="1055"/>
    <w:link w:val="876"/>
    <w:qFormat/>
    <w:pPr>
      <w:contextualSpacing/>
      <w:ind w:left="720"/>
      <w:jc w:val="left"/>
      <w:widowControl/>
    </w:pPr>
    <w:rPr>
      <w:rFonts w:ascii="Arial" w:hAnsi="Arial" w:eastAsia="黑体"/>
      <w:sz w:val="24"/>
      <w:lang w:eastAsia="en-US"/>
    </w:rPr>
  </w:style>
  <w:style w:type="paragraph" w:styleId="1056">
    <w:name w:val="样式 标题 2 + Times New Roman 四号 非加粗 段前: 5 磅 段后: 0 磅 行距: 固定值 20..._0"/>
    <w:basedOn w:val="876"/>
    <w:next w:val="1056"/>
    <w:link w:val="876"/>
    <w:qFormat/>
    <w:pPr>
      <w:keepLines/>
      <w:keepNext/>
      <w:spacing w:before="100" w:line="360" w:lineRule="auto"/>
      <w:outlineLvl w:val="1"/>
    </w:pPr>
    <w:rPr>
      <w:rFonts w:eastAsia="Times New Roman" w:cs="宋体"/>
      <w:sz w:val="28"/>
      <w:szCs w:val="20"/>
    </w:rPr>
  </w:style>
  <w:style w:type="paragraph" w:styleId="1057">
    <w:name w:val="op_mapdots_left"/>
    <w:basedOn w:val="876"/>
    <w:next w:val="1057"/>
    <w:link w:val="876"/>
    <w:qFormat/>
    <w:pPr>
      <w:jc w:val="left"/>
      <w:spacing w:before="100" w:beforeAutospacing="1" w:after="100" w:afterAutospacing="1"/>
      <w:widowControl/>
    </w:pPr>
    <w:rPr>
      <w:rFonts w:ascii="宋体" w:hAnsi="宋体" w:cs="宋体"/>
      <w:sz w:val="24"/>
    </w:rPr>
  </w:style>
  <w:style w:type="paragraph" w:styleId="1058">
    <w:name w:val="p0"/>
    <w:basedOn w:val="876"/>
    <w:next w:val="1058"/>
    <w:link w:val="876"/>
    <w:qFormat/>
    <w:pPr>
      <w:widowControl/>
    </w:pPr>
    <w:rPr>
      <w:b/>
      <w:bCs/>
      <w:sz w:val="24"/>
    </w:rPr>
  </w:style>
  <w:style w:type="paragraph" w:styleId="1059">
    <w:name w:val="Blockquote"/>
    <w:basedOn w:val="876"/>
    <w:next w:val="1059"/>
    <w:link w:val="876"/>
    <w:qFormat/>
    <w:pPr>
      <w:ind w:left="360" w:right="360"/>
      <w:jc w:val="left"/>
      <w:spacing w:before="100" w:after="100"/>
    </w:pPr>
    <w:rPr>
      <w:rFonts w:ascii="Calibri" w:hAnsi="Calibri"/>
      <w:sz w:val="24"/>
      <w:szCs w:val="22"/>
    </w:rPr>
  </w:style>
  <w:style w:type="paragraph" w:styleId="1060">
    <w:name w:val="3方案格式3"/>
    <w:basedOn w:val="1046"/>
    <w:next w:val="1060"/>
    <w:link w:val="876"/>
    <w:qFormat/>
    <w:pPr>
      <w:numPr>
        <w:ilvl w:val="2"/>
      </w:numPr>
      <w:tabs>
        <w:tab w:val="left" w:pos="360" w:leader="none"/>
      </w:tabs>
      <w:outlineLvl w:val="2"/>
    </w:pPr>
    <w:rPr>
      <w:sz w:val="32"/>
    </w:rPr>
  </w:style>
  <w:style w:type="paragraph" w:styleId="1061">
    <w:name w:val="样式 标题 2 + Times New Roman 四号 非加粗 段前: 5 磅 段后: 0 磅 行距: 固定值 20..."/>
    <w:basedOn w:val="878"/>
    <w:next w:val="1061"/>
    <w:link w:val="876"/>
    <w:qFormat/>
    <w:pPr>
      <w:numPr>
        <w:ilvl w:val="0"/>
        <w:numId w:val="0"/>
      </w:numPr>
      <w:spacing w:before="100" w:after="0" w:line="400" w:lineRule="exact"/>
    </w:pPr>
    <w:rPr>
      <w:rFonts w:ascii="Times New Roman" w:hAnsi="Times New Roman" w:eastAsia="黑体"/>
      <w:b w:val="0"/>
      <w:bCs w:val="0"/>
      <w:sz w:val="28"/>
      <w:szCs w:val="20"/>
    </w:rPr>
  </w:style>
  <w:style w:type="paragraph" w:styleId="1062">
    <w:name w:val="标题2"/>
    <w:basedOn w:val="878"/>
    <w:next w:val="907"/>
    <w:link w:val="876"/>
    <w:qFormat/>
    <w:pPr>
      <w:spacing w:before="156" w:after="156" w:line="360" w:lineRule="auto"/>
    </w:pPr>
    <w:rPr>
      <w:bCs w:val="0"/>
      <w:sz w:val="24"/>
    </w:rPr>
  </w:style>
  <w:style w:type="paragraph" w:styleId="1063">
    <w:name w:val="普通正文"/>
    <w:basedOn w:val="876"/>
    <w:next w:val="1063"/>
    <w:link w:val="876"/>
    <w:qFormat/>
    <w:pPr>
      <w:ind w:firstLine="480"/>
      <w:jc w:val="left"/>
      <w:spacing w:before="120" w:after="120" w:line="360" w:lineRule="auto"/>
    </w:pPr>
    <w:rPr>
      <w:rFonts w:ascii="Arial" w:hAnsi="Arial"/>
      <w:sz w:val="24"/>
    </w:rPr>
  </w:style>
  <w:style w:type="paragraph" w:styleId="1064">
    <w:name w:val="正文11"/>
    <w:next w:val="1064"/>
    <w:link w:val="876"/>
    <w:qFormat/>
    <w:rPr>
      <w:rFonts w:ascii="Calibri" w:hAnsi="Calibri" w:cs="Calibri"/>
      <w:sz w:val="24"/>
      <w:szCs w:val="24"/>
      <w:lang w:val="en-US" w:eastAsia="zh-CN" w:bidi="ar-SA"/>
    </w:rPr>
  </w:style>
  <w:style w:type="paragraph" w:styleId="1065">
    <w:name w:val="正文2"/>
    <w:next w:val="1065"/>
    <w:link w:val="876"/>
    <w:qFormat/>
    <w:rPr>
      <w:rFonts w:eastAsia="微软雅黑"/>
      <w:sz w:val="24"/>
      <w:szCs w:val="24"/>
      <w:lang w:val="en-US" w:eastAsia="zh-CN" w:bidi="ar-SA"/>
    </w:rPr>
  </w:style>
  <w:style w:type="paragraph" w:styleId="1066">
    <w:name w:val="列出段落3"/>
    <w:basedOn w:val="876"/>
    <w:next w:val="1066"/>
    <w:link w:val="876"/>
    <w:qFormat/>
    <w:pPr>
      <w:ind w:firstLine="420"/>
      <w:jc w:val="left"/>
      <w:spacing w:after="200"/>
      <w:widowControl/>
    </w:pPr>
    <w:rPr>
      <w:rFonts w:ascii="Tahoma" w:hAnsi="Tahoma" w:eastAsia="微软雅黑"/>
      <w:sz w:val="22"/>
      <w:szCs w:val="22"/>
    </w:rPr>
  </w:style>
  <w:style w:type="paragraph" w:styleId="1067">
    <w:name w:val="纯文本2"/>
    <w:basedOn w:val="876"/>
    <w:next w:val="1067"/>
    <w:link w:val="876"/>
    <w:qFormat/>
    <w:pPr>
      <w:jc w:val="left"/>
    </w:pPr>
    <w:rPr>
      <w:rFonts w:hint="eastAsia" w:ascii="宋体" w:hAnsi="宋体" w:cs="Courier New"/>
      <w:sz w:val="24"/>
      <w:szCs w:val="20"/>
      <w:lang w:bidi="hi-IN"/>
    </w:rPr>
  </w:style>
  <w:style w:type="paragraph" w:styleId="1068">
    <w:name w:val="列出段落"/>
    <w:basedOn w:val="876"/>
    <w:next w:val="1068"/>
    <w:link w:val="876"/>
    <w:uiPriority w:val="34"/>
    <w:qFormat/>
    <w:pPr>
      <w:ind w:firstLine="420"/>
    </w:pPr>
  </w:style>
  <w:style w:type="paragraph" w:styleId="1069">
    <w:name w:val="trs_editor"/>
    <w:basedOn w:val="876"/>
    <w:next w:val="1069"/>
    <w:link w:val="876"/>
    <w:qFormat/>
    <w:pPr>
      <w:jc w:val="left"/>
      <w:spacing w:before="100" w:beforeAutospacing="1" w:after="100" w:afterAutospacing="1"/>
      <w:widowControl/>
    </w:pPr>
    <w:rPr>
      <w:rFonts w:ascii="宋体" w:hAnsi="宋体" w:cs="宋体"/>
      <w:sz w:val="24"/>
    </w:rPr>
  </w:style>
  <w:style w:type="table" w:styleId="1070">
    <w:name w:val="网格型1"/>
    <w:basedOn w:val="887"/>
    <w:next w:val="1070"/>
    <w:link w:val="876"/>
    <w:qFormat/>
    <w:rPr>
      <w:rFonts w:ascii="Calibri" w:hAnsi="Calibri" w:eastAsia="宋体" w:cs="Times New Roman"/>
    </w:rPr>
    <w:tblPr/>
  </w:style>
  <w:style w:type="paragraph" w:styleId="1071">
    <w:name w:val="样式1"/>
    <w:basedOn w:val="876"/>
    <w:next w:val="1071"/>
    <w:link w:val="876"/>
    <w:qFormat/>
    <w:pPr>
      <w:jc w:val="center"/>
    </w:pPr>
  </w:style>
  <w:style w:type="paragraph" w:styleId="1072">
    <w:name w:val="样式 宋体 小四 行距: 1.5 倍行距"/>
    <w:basedOn w:val="876"/>
    <w:next w:val="1072"/>
    <w:link w:val="876"/>
    <w:qFormat/>
    <w:pPr>
      <w:ind w:firstLine="480"/>
      <w:jc w:val="both"/>
      <w:spacing w:after="0" w:line="360" w:lineRule="auto"/>
      <w:widowControl w:val="off"/>
    </w:pPr>
    <w:rPr>
      <w:rFonts w:ascii="宋体" w:hAnsi="宋体" w:eastAsia="宋体" w:cs="宋体"/>
      <w:sz w:val="24"/>
      <w:szCs w:val="24"/>
    </w:rPr>
  </w:style>
  <w:style w:type="paragraph" w:styleId="1073">
    <w:name w:val="正文格式"/>
    <w:basedOn w:val="876"/>
    <w:next w:val="1073"/>
    <w:link w:val="876"/>
    <w:qFormat/>
    <w:pPr>
      <w:ind w:firstLine="200"/>
      <w:jc w:val="both"/>
      <w:spacing w:after="0" w:line="300" w:lineRule="auto"/>
      <w:widowControl w:val="off"/>
    </w:pPr>
    <w:rPr>
      <w:rFonts w:ascii="Times New Roman" w:hAnsi="Times New Roman" w:eastAsia="宋体" w:cs="宋体"/>
      <w:sz w:val="24"/>
      <w:szCs w:val="20"/>
    </w:rPr>
  </w:style>
  <w:style w:type="character" w:styleId="1074">
    <w:name w:val="批注文字 Char"/>
    <w:next w:val="1074"/>
    <w:link w:val="876"/>
    <w:uiPriority w:val="99"/>
    <w:qFormat/>
    <w:rPr>
      <w:rFonts w:ascii="Calibri" w:hAnsi="Calibri" w:eastAsia="宋体" w:cs="Times New Roman"/>
      <w:sz w:val="20"/>
      <w:szCs w:val="24"/>
    </w:rPr>
  </w:style>
  <w:style w:type="character" w:styleId="1075">
    <w:name w:val="未处理的提及"/>
    <w:next w:val="1075"/>
    <w:link w:val="876"/>
    <w:uiPriority w:val="99"/>
    <w:unhideWhenUsed/>
    <w:rPr>
      <w:color w:val="605e5c"/>
      <w:shd w:val="clear" w:color="auto" w:fill="e1dfdd"/>
    </w:rPr>
  </w:style>
  <w:style w:type="paragraph" w:styleId="1076">
    <w:name w:val="_Style 197"/>
    <w:basedOn w:val="876"/>
    <w:next w:val="1068"/>
    <w:link w:val="876"/>
    <w:uiPriority w:val="34"/>
    <w:qFormat/>
    <w:pPr>
      <w:ind w:firstLine="420"/>
    </w:pPr>
    <w:rPr>
      <w:rFonts w:ascii="Calibri" w:hAnsi="Calibri"/>
      <w:szCs w:val="22"/>
    </w:rPr>
  </w:style>
  <w:style w:type="paragraph" w:styleId="1077">
    <w:name w:val="修订"/>
    <w:next w:val="1077"/>
    <w:link w:val="876"/>
    <w:uiPriority w:val="99"/>
    <w:unhideWhenUsed/>
    <w:rPr>
      <w:sz w:val="21"/>
      <w:szCs w:val="24"/>
      <w:lang w:val="en-US" w:eastAsia="zh-CN" w:bidi="ar-SA"/>
    </w:rPr>
  </w:style>
  <w:style w:type="paragraph" w:styleId="1078">
    <w:name w:val="03 正文"/>
    <w:basedOn w:val="876"/>
    <w:next w:val="1078"/>
    <w:link w:val="876"/>
    <w:qFormat/>
    <w:pPr>
      <w:ind w:firstLine="420"/>
      <w:spacing w:line="500" w:lineRule="atLeast"/>
      <w:widowControl/>
    </w:pPr>
    <w:rPr>
      <w:sz w:val="20"/>
      <w:szCs w:val="24"/>
    </w:rPr>
  </w:style>
  <w:style w:type="character" w:styleId="1079">
    <w:name w:val="i-list__text"/>
    <w:basedOn w:val="886"/>
    <w:next w:val="1079"/>
    <w:link w:val="876"/>
    <w:qFormat/>
  </w:style>
  <w:style w:type="character" w:styleId="1080">
    <w:name w:val="font101"/>
    <w:next w:val="1080"/>
    <w:link w:val="876"/>
    <w:qFormat/>
    <w:rPr>
      <w:rFonts w:ascii="方正仿宋_GBK" w:hAnsi="方正仿宋_GBK" w:eastAsia="方正仿宋_GBK" w:cs="方正仿宋_GBK"/>
      <w:b/>
      <w:bCs/>
      <w:color w:val="000000"/>
      <w:sz w:val="28"/>
      <w:szCs w:val="28"/>
      <w:u w:val="none"/>
    </w:rPr>
  </w:style>
  <w:style w:type="character" w:styleId="1081">
    <w:name w:val="font71"/>
    <w:next w:val="1081"/>
    <w:link w:val="876"/>
    <w:qFormat/>
    <w:rPr>
      <w:rFonts w:hint="eastAsia" w:ascii="方正仿宋_GBK" w:hAnsi="方正仿宋_GBK" w:eastAsia="方正仿宋_GBK" w:cs="方正仿宋_GBK"/>
      <w:color w:val="000000"/>
      <w:sz w:val="20"/>
      <w:szCs w:val="20"/>
      <w:u w:val="none"/>
    </w:rPr>
  </w:style>
  <w:style w:type="character" w:styleId="1082">
    <w:name w:val="font81"/>
    <w:next w:val="1082"/>
    <w:link w:val="876"/>
    <w:rPr>
      <w:rFonts w:ascii="Times New Roman" w:hAnsi="Times New Roman" w:cs="Times New Roman"/>
      <w:color w:val="000000"/>
      <w:sz w:val="20"/>
      <w:szCs w:val="20"/>
      <w:u w:val="none"/>
    </w:rPr>
  </w:style>
  <w:style w:type="character" w:styleId="1083">
    <w:name w:val="font51"/>
    <w:next w:val="1083"/>
    <w:link w:val="876"/>
    <w:qFormat/>
    <w:rPr>
      <w:rFonts w:ascii="Times New Roman" w:hAnsi="Times New Roman" w:cs="Times New Roman"/>
      <w:color w:val="000000"/>
      <w:sz w:val="20"/>
      <w:szCs w:val="20"/>
      <w:u w:val="none"/>
    </w:rPr>
  </w:style>
  <w:style w:type="character" w:styleId="1084">
    <w:name w:val="font61"/>
    <w:next w:val="1084"/>
    <w:link w:val="876"/>
    <w:qFormat/>
    <w:rPr>
      <w:rFonts w:hint="eastAsia" w:ascii="方正仿宋_GBK" w:hAnsi="方正仿宋_GBK" w:eastAsia="方正仿宋_GBK" w:cs="方正仿宋_GBK"/>
      <w:color w:val="000000"/>
      <w:sz w:val="20"/>
      <w:szCs w:val="20"/>
      <w:u w:val="none"/>
    </w:rPr>
  </w:style>
  <w:style w:type="paragraph" w:styleId="1085">
    <w:name w:val="正文文本1"/>
    <w:next w:val="1085"/>
    <w:link w:val="876"/>
    <w:qFormat/>
    <w:pPr>
      <w:jc w:val="both"/>
      <w:widowControl w:val="off"/>
    </w:pPr>
    <w:rPr>
      <w:rFonts w:ascii="楷体_GB2312" w:hAnsi="Arial" w:eastAsia="楷体_GB2312" w:cs="Times New Roman"/>
      <w:sz w:val="28"/>
      <w:szCs w:val="28"/>
      <w:lang w:val="en-US" w:eastAsia="zh-CN" w:bidi="ar-SA"/>
    </w:rPr>
  </w:style>
  <w:style w:type="paragraph" w:styleId="1086">
    <w:name w:val="标题 21"/>
    <w:next w:val="1087"/>
    <w:link w:val="876"/>
    <w:qFormat/>
    <w:pPr>
      <w:jc w:val="center"/>
      <w:keepLines/>
      <w:keepNext/>
      <w:spacing w:before="260" w:after="260" w:line="416" w:lineRule="auto"/>
      <w:widowControl w:val="off"/>
      <w:outlineLvl w:val="1"/>
    </w:pPr>
    <w:rPr>
      <w:rFonts w:ascii="Arial" w:hAnsi="Arial" w:eastAsia="幼圆" w:cs="Arial"/>
      <w:b/>
      <w:bCs/>
      <w:sz w:val="44"/>
      <w:szCs w:val="44"/>
      <w:lang w:val="en-US" w:eastAsia="zh-CN" w:bidi="ar-SA"/>
    </w:rPr>
  </w:style>
  <w:style w:type="paragraph" w:styleId="1087">
    <w:name w:val="正文缩进1"/>
    <w:next w:val="1087"/>
    <w:link w:val="876"/>
    <w:qFormat/>
    <w:pPr>
      <w:ind w:firstLine="420"/>
      <w:jc w:val="both"/>
      <w:widowControl w:val="off"/>
    </w:pPr>
    <w:rPr>
      <w:rFonts w:ascii="Times New Roman" w:hAnsi="Times New Roman" w:eastAsia="宋体" w:cs="Times New Roman"/>
      <w:sz w:val="21"/>
      <w:szCs w:val="21"/>
      <w:lang w:val="en-US" w:eastAsia="zh-CN" w:bidi="ar-SA"/>
    </w:rPr>
  </w:style>
  <w:style w:type="paragraph" w:styleId="1088">
    <w:name w:val="正文文本缩进1"/>
    <w:next w:val="1088"/>
    <w:link w:val="876"/>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1089">
    <w:name w:val="AONormal"/>
    <w:next w:val="1089"/>
    <w:link w:val="876"/>
    <w:qFormat/>
    <w:pPr>
      <w:ind w:firstLine="440"/>
      <w:spacing w:line="400" w:lineRule="exact"/>
    </w:pPr>
    <w:rPr>
      <w:rFonts w:ascii="华文楷体" w:hAnsi="华文楷体" w:eastAsia="华文楷体" w:cs="华文楷体"/>
      <w:sz w:val="22"/>
      <w:szCs w:val="21"/>
      <w:lang w:val="en-US" w:eastAsia="zh-CN" w:bidi="ar-SA"/>
    </w:rPr>
  </w:style>
  <w:style w:type="paragraph" w:styleId="1090">
    <w:name w:val="纯文本1"/>
    <w:next w:val="1090"/>
    <w:link w:val="876"/>
    <w:qFormat/>
    <w:pPr>
      <w:jc w:val="both"/>
      <w:widowControl w:val="off"/>
    </w:pPr>
    <w:rPr>
      <w:rFonts w:ascii="宋体" w:hAnsi="Courier New" w:eastAsia="宋体" w:cs="Courier New"/>
      <w:sz w:val="21"/>
      <w:szCs w:val="21"/>
      <w:lang w:val="en-US" w:eastAsia="zh-CN" w:bidi="ar-SA"/>
    </w:rPr>
  </w:style>
  <w:style w:type="paragraph" w:styleId="1091">
    <w:name w:val="页脚1"/>
    <w:next w:val="1091"/>
    <w:link w:val="876"/>
    <w:uiPriority w:val="99"/>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092">
    <w:name w:val="Table Text"/>
    <w:basedOn w:val="876"/>
    <w:next w:val="1092"/>
    <w:link w:val="876"/>
    <w:semiHidden/>
    <w:qFormat/>
    <w:rPr>
      <w:rFonts w:ascii="宋体" w:hAnsi="宋体" w:eastAsia="宋体" w:cs="宋体"/>
      <w:sz w:val="28"/>
      <w:szCs w:val="28"/>
      <w:lang w:val="en-US" w:eastAsia="en-US" w:bidi="ar-SA"/>
    </w:rPr>
  </w:style>
  <w:style w:type="table" w:styleId="1093">
    <w:name w:val="Table Normal"/>
    <w:next w:val="1093"/>
    <w:link w:val="876"/>
    <w:unhideWhenUsed/>
    <w:qFormat/>
    <w:tblPr/>
  </w:style>
  <w:style w:type="character" w:styleId="19231" w:default="1">
    <w:name w:val="Default Paragraph Font"/>
    <w:uiPriority w:val="1"/>
    <w:semiHidden/>
    <w:unhideWhenUsed/>
  </w:style>
  <w:style w:type="numbering" w:styleId="19232" w:default="1">
    <w:name w:val="No List"/>
    <w:uiPriority w:val="99"/>
    <w:semiHidden/>
    <w:unhideWhenUsed/>
  </w:style>
  <w:style w:type="table" w:styleId="19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解凤宇</cp:lastModifiedBy>
  <cp:revision>3</cp:revision>
  <dcterms:created xsi:type="dcterms:W3CDTF">2026-01-10T08:25:00Z</dcterms:created>
  <dcterms:modified xsi:type="dcterms:W3CDTF">2026-09-18T06:22:14Z</dcterms:modified>
</cp:coreProperties>
</file>