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4"/>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674"/>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674"/>
        <w:ind w:firstLine="0"/>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w:r>
      <w:r/>
    </w:p>
    <w:p>
      <w:pPr>
        <w:pStyle w:val="67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67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67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92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项目编号：JSZC-320200-WXJY-G2026-0014</w:t>
      </w:r>
      <w:r/>
    </w:p>
    <w:p>
      <w:pPr>
        <w:ind w:firstLine="192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w:t>
      </w:r>
      <w:r>
        <w:rPr>
          <w:rFonts w:hint="eastAsia" w:ascii="黑体" w:hAnsi="华文中宋" w:eastAsia="黑体"/>
          <w:bCs/>
          <w:sz w:val="32"/>
          <w:szCs w:val="32"/>
        </w:rPr>
        <w:t xml:space="preserve">机器人实训室设备采购</w:t>
      </w:r>
      <w:r/>
    </w:p>
    <w:p>
      <w:pPr>
        <w:ind w:firstLine="192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w:t>
      </w:r>
      <w:r>
        <w:rPr>
          <w:rFonts w:hint="eastAsia" w:ascii="黑体" w:hAnsi="华文中宋" w:eastAsia="黑体"/>
          <w:bCs/>
          <w:sz w:val="32"/>
          <w:szCs w:val="32"/>
        </w:rPr>
        <w:t xml:space="preserve">无锡城市职业技术学院</w:t>
      </w:r>
      <w:r/>
    </w:p>
    <w:p>
      <w:pPr>
        <w:jc w:val="center"/>
        <w:rPr>
          <w:rFonts w:ascii="黑体" w:hAnsi="华文中宋" w:eastAsia="黑体"/>
          <w:bCs/>
          <w:color w:val="000000" w:themeColor="text1"/>
          <w:sz w:val="30"/>
          <w:szCs w:val="30"/>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r>
      <w:r/>
    </w:p>
    <w:p>
      <w:pPr>
        <w:pStyle w:val="674"/>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674"/>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674"/>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674"/>
        <w:ind w:firstLine="0"/>
        <w:jc w:val="center"/>
        <w:spacing w:before="0" w:after="0"/>
        <w:rPr>
          <w:rFonts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采购代理机构：无锡市教育信息化和综合服务中心</w:t>
      </w:r>
      <w:r/>
    </w:p>
    <w:p>
      <w:pPr>
        <w:pStyle w:val="674"/>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二〇二六年</w:t>
      </w:r>
      <w:r>
        <w:rPr>
          <w:rFonts w:hint="eastAsia" w:ascii="黑体" w:hAnsi="华文中宋" w:eastAsia="黑体"/>
          <w:bCs/>
          <w:sz w:val="32"/>
          <w:szCs w:val="32"/>
        </w:rPr>
        <w:t xml:space="preserve">十月</w:t>
      </w:r>
      <w:r/>
    </w:p>
    <w:p>
      <w:pPr>
        <w:pStyle w:val="674"/>
        <w:ind w:firstLine="0"/>
        <w:jc w:val="center"/>
        <w:rPr>
          <w:rFonts w:ascii="黑体" w:hAnsi="黑体" w:eastAsia="黑体"/>
          <w:color w:val="000000" w:themeColor="text1"/>
          <w:sz w:val="36"/>
          <w:szCs w:val="36"/>
          <w14:textFill>
            <w14:solidFill>
              <w14:schemeClr w14:val="tx1"/>
            </w14:solidFill>
          </w14:textFill>
        </w:rPr>
      </w:pPr>
      <w:r/>
      <w:bookmarkStart w:id="0" w:name="_Toc120614210"/>
      <w:r/>
      <w:bookmarkStart w:id="1" w:name="_Toc479757206"/>
      <w:r/>
      <w:bookmarkStart w:id="2" w:name="_Toc20823272"/>
      <w:r/>
      <w:bookmarkStart w:id="3" w:name="_Toc513029200"/>
      <w:r/>
      <w:bookmarkStart w:id="4" w:name="_Toc523127445"/>
      <w:r/>
      <w:bookmarkStart w:id="5" w:name="_Toc16938516"/>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2"/>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rPr>
          <w:rFonts w:hint="eastAsia" w:ascii="宋体" w:hAnsi="宋体"/>
          <w:sz w:val="30"/>
          <w:szCs w:val="30"/>
        </w:rPr>
        <w:t xml:space="preserve">（3）</w:t>
      </w:r>
      <w:r/>
    </w:p>
    <w:p>
      <w:pPr>
        <w:numPr>
          <w:ilvl w:val="0"/>
          <w:numId w:val="2"/>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rPr>
          <w:rFonts w:hint="eastAsia" w:ascii="宋体" w:hAnsi="宋体"/>
          <w:sz w:val="30"/>
          <w:szCs w:val="30"/>
        </w:rPr>
        <w:t xml:space="preserve">（7）</w:t>
      </w:r>
      <w:r/>
    </w:p>
    <w:p>
      <w:pPr>
        <w:numPr>
          <w:ilvl w:val="0"/>
          <w:numId w:val="2"/>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rPr>
          <w:rFonts w:hint="eastAsia" w:ascii="宋体" w:hAnsi="宋体"/>
          <w:sz w:val="30"/>
          <w:szCs w:val="30"/>
        </w:rPr>
        <w:t xml:space="preserve">（22）</w:t>
      </w:r>
      <w:r/>
    </w:p>
    <w:p>
      <w:pPr>
        <w:numPr>
          <w:ilvl w:val="0"/>
          <w:numId w:val="2"/>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rPr>
          <w:rFonts w:hint="eastAsia" w:ascii="宋体" w:hAnsi="宋体"/>
          <w:sz w:val="30"/>
          <w:szCs w:val="30"/>
        </w:rPr>
        <w:t xml:space="preserve">（25）</w:t>
      </w:r>
      <w:r/>
    </w:p>
    <w:p>
      <w:pPr>
        <w:numPr>
          <w:ilvl w:val="0"/>
          <w:numId w:val="2"/>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rPr>
          <w:rFonts w:hint="eastAsia" w:ascii="宋体" w:hAnsi="宋体"/>
          <w:sz w:val="30"/>
          <w:szCs w:val="30"/>
        </w:rPr>
        <w:t xml:space="preserve">（56）</w:t>
      </w:r>
      <w:r/>
    </w:p>
    <w:p>
      <w:pPr>
        <w:numPr>
          <w:ilvl w:val="0"/>
          <w:numId w:val="2"/>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rPr>
          <w:rFonts w:hint="eastAsia" w:ascii="宋体" w:hAnsi="宋体"/>
          <w:sz w:val="30"/>
          <w:szCs w:val="30"/>
        </w:rPr>
        <w:t xml:space="preserve">（64）</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sz w:val="24"/>
          <w:szCs w:val="24"/>
        </w:rPr>
        <w:t xml:space="preserve">无锡城市职业技术学院</w:t>
      </w:r>
      <w:r>
        <w:rPr>
          <w:rFonts w:hint="eastAsia" w:ascii="宋体" w:hAnsi="宋体"/>
          <w:color w:val="000000" w:themeColor="text1"/>
          <w:sz w:val="24"/>
          <w:szCs w:val="24"/>
          <w14:textFill>
            <w14:solidFill>
              <w14:schemeClr w14:val="tx1"/>
            </w14:solidFill>
          </w14:textFill>
        </w:rPr>
        <w:t xml:space="preserve">的委托，无锡市教育信息化和综合服务中心就</w:t>
      </w:r>
      <w:r>
        <w:rPr>
          <w:rFonts w:hint="eastAsia" w:ascii="宋体" w:hAnsi="宋体"/>
          <w:sz w:val="24"/>
          <w:szCs w:val="24"/>
        </w:rPr>
        <w:t xml:space="preserve">机器人实训室设备采购</w:t>
      </w:r>
      <w:r>
        <w:rPr>
          <w:rFonts w:hint="eastAsia" w:ascii="宋体" w:hAnsi="宋体"/>
          <w:color w:val="000000" w:themeColor="text1"/>
          <w:sz w:val="24"/>
          <w:szCs w:val="24"/>
          <w14:textFill>
            <w14:solidFill>
              <w14:schemeClr w14:val="tx1"/>
            </w14:solidFill>
          </w14:textFill>
        </w:rPr>
        <w:t xml:space="preserve">（JSZC-320200-WXJY-G2026-0014）进行公开招标采购，欢迎符合条件的供应商投标。</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机器人实训室设备采购的潜在投标人应在“江苏政府采购网”自行浏览招标文件，如有投标意向须在本招标文件有效获取期内通过登录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 xml:space="preserve">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1.项目编号：JSZC-320200-WXJY-G2026-0014</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sz w:val="24"/>
          <w:szCs w:val="24"/>
        </w:rPr>
        <w:t xml:space="preserve">机器人实训室设备采购</w:t>
      </w:r>
      <w:bookmarkEnd w:id="11"/>
      <w:r/>
    </w:p>
    <w:p>
      <w:pPr>
        <w:ind w:firstLine="480"/>
        <w:spacing w:line="500" w:lineRule="exact"/>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3.项目预算金额</w:t>
      </w:r>
      <w:r>
        <w:rPr>
          <w:rFonts w:hint="eastAsia" w:ascii="宋体" w:hAnsi="宋体"/>
          <w:sz w:val="24"/>
          <w:szCs w:val="24"/>
        </w:rPr>
        <w:t xml:space="preserve">：148万元</w:t>
      </w:r>
      <w:r/>
    </w:p>
    <w:p>
      <w:pPr>
        <w:ind w:firstLine="480"/>
        <w:spacing w:line="500" w:lineRule="exact"/>
        <w:rPr>
          <w:rFonts w:ascii="宋体" w:hAnsi="宋体"/>
          <w:sz w:val="24"/>
          <w:szCs w:val="24"/>
        </w:rPr>
      </w:pPr>
      <w:r>
        <w:rPr>
          <w:rFonts w:hint="eastAsia" w:ascii="宋体" w:hAnsi="宋体"/>
          <w:sz w:val="24"/>
          <w:szCs w:val="24"/>
        </w:rPr>
        <w:t xml:space="preserve">4.项目最高限价：148万元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8.本项目不接受联合体投标。</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12" w:name="_Toc35393791"/>
      <w:r/>
      <w:bookmarkStart w:id="13" w:name="_Toc28359003"/>
      <w:r/>
      <w:bookmarkStart w:id="14" w:name="_Toc38985264"/>
      <w:r/>
      <w:bookmarkStart w:id="15" w:name="_Toc35393622"/>
      <w:r/>
      <w:bookmarkStart w:id="16" w:name="_Toc28359080"/>
      <w:r>
        <w:rPr>
          <w:rFonts w:hint="eastAsia"/>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14:textFill>
            <w14:solidFill>
              <w14:schemeClr w14:val="tx1"/>
            </w14:solidFill>
          </w14:textFill>
        </w:rPr>
      </w:pPr>
      <w:r/>
      <w:bookmarkStart w:id="17" w:name="_Toc28359081"/>
      <w:r/>
      <w:bookmarkStart w:id="18" w:name="_Toc35393792"/>
      <w:r/>
      <w:bookmarkStart w:id="19" w:name="_Toc28359004"/>
      <w:r/>
      <w:bookmarkStart w:id="20" w:name="_Toc38985265"/>
      <w:r/>
      <w:bookmarkStart w:id="21" w:name="_Toc35393623"/>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2.1中小企业政策：本项目专门面向中小企业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w:t>
      </w:r>
      <w:r>
        <w:rPr>
          <w:rFonts w:hint="eastAsia" w:ascii="宋体" w:hAnsi="宋体"/>
          <w:color w:val="000000"/>
          <w:sz w:val="24"/>
          <w:szCs w:val="24"/>
        </w:rPr>
        <w:t xml:space="preserve">无</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olor w:val="000000" w:themeColor="text1"/>
          <w:sz w:val="24"/>
          <w:szCs w:val="24"/>
          <w14:textFill>
            <w14:solidFill>
              <w14:schemeClr w14:val="tx1"/>
            </w14:solidFill>
          </w14:textFill>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677"/>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“江苏省政府采购（苏采云）平台”（http://jszfcg.jsczt.cn</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2"/>
      <w:r/>
      <w:bookmarkEnd w:id="23"/>
      <w:r>
        <w:rPr>
          <w:rFonts w:hint="eastAsia"/>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sz w:val="24"/>
          <w:szCs w:val="24"/>
          <w:highlight w:val="none"/>
        </w:rPr>
        <w:t xml:space="preserve">2026年</w:t>
      </w:r>
      <w:r>
        <w:rPr>
          <w:rFonts w:hint="eastAsia" w:ascii="宋体" w:hAnsi="宋体"/>
          <w:bCs/>
          <w:sz w:val="24"/>
          <w:szCs w:val="24"/>
          <w:highlight w:val="none"/>
          <w:lang w:val="en-US" w:eastAsia="zh-CN"/>
        </w:rPr>
        <w:t xml:space="preserve">11</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19</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27" w:name="_Toc28359007"/>
      <w:r/>
      <w:bookmarkStart w:id="28" w:name="_Toc28359084"/>
      <w:r/>
      <w:bookmarkStart w:id="29" w:name="_Toc38985267"/>
      <w:r/>
      <w:bookmarkStart w:id="30" w:name="_Toc35393794"/>
      <w:r/>
      <w:bookmarkStart w:id="31" w:name="_Toc35393625"/>
      <w:r>
        <w:rPr>
          <w:rFonts w:hint="eastAsia"/>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35" w:name="_Toc28359085"/>
      <w:r/>
      <w:bookmarkStart w:id="36" w:name="_Toc38985269"/>
      <w:r/>
      <w:bookmarkStart w:id="37" w:name="_Toc28359008"/>
      <w:r/>
      <w:bookmarkStart w:id="38" w:name="_Toc35393627"/>
      <w:r/>
      <w:bookmarkStart w:id="39" w:name="_Toc35393796"/>
      <w:r>
        <w:rPr>
          <w:rFonts w:hint="eastAsia"/>
          <w:color w:val="000000" w:themeColor="text1"/>
          <w:sz w:val="30"/>
          <w:szCs w:val="30"/>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sz w:val="24"/>
          <w:szCs w:val="24"/>
        </w:rPr>
        <w:t xml:space="preserve">无锡城市职业技术学院</w:t>
      </w:r>
      <w:r/>
    </w:p>
    <w:p>
      <w:pPr>
        <w:ind w:firstLine="480"/>
        <w:spacing w:line="500" w:lineRule="exact"/>
        <w:rPr>
          <w:rFonts w:ascii="宋体" w:hAnsi="宋体" w:cs="宋体"/>
          <w:color w:val="000000" w:themeColor="text1"/>
          <w:sz w:val="24"/>
          <w:szCs w:val="24"/>
          <w:highlight w:val="cya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rPr>
          <w:rFonts w:hint="eastAsia" w:ascii="宋体" w:hAnsi="宋体" w:cs="宋体"/>
          <w:color w:val="000000"/>
          <w:sz w:val="24"/>
          <w:szCs w:val="24"/>
        </w:rPr>
        <w:t xml:space="preserve">无锡市惠山区文良路4</w:t>
      </w:r>
      <w:r>
        <w:rPr>
          <w:rFonts w:ascii="宋体" w:hAnsi="宋体" w:cs="宋体"/>
          <w:color w:val="000000"/>
          <w:sz w:val="24"/>
          <w:szCs w:val="24"/>
        </w:rPr>
        <w:t xml:space="preserve">5</w:t>
      </w:r>
      <w:r>
        <w:rPr>
          <w:rFonts w:hint="eastAsia" w:ascii="宋体" w:hAnsi="宋体" w:cs="宋体"/>
          <w:color w:val="000000"/>
          <w:sz w:val="24"/>
          <w:szCs w:val="24"/>
        </w:rPr>
        <w:t xml:space="preserve">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称：无锡市教育信息化和综合服务中心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w:t>
      </w:r>
      <w:r>
        <w:rPr>
          <w:rFonts w:hint="eastAsia" w:ascii="宋体" w:hAnsi="宋体" w:cs="宋体"/>
          <w:sz w:val="24"/>
          <w:szCs w:val="24"/>
        </w:rPr>
        <w:t xml:space="preserve">学前街2</w:t>
      </w:r>
      <w:r>
        <w:rPr>
          <w:rFonts w:ascii="宋体" w:hAnsi="宋体" w:cs="宋体"/>
          <w:sz w:val="24"/>
          <w:szCs w:val="24"/>
        </w:rPr>
        <w:t xml:space="preserve">7</w:t>
      </w:r>
      <w:r>
        <w:rPr>
          <w:rFonts w:hint="eastAsia" w:ascii="宋体" w:hAnsi="宋体" w:cs="宋体"/>
          <w:sz w:val="24"/>
          <w:szCs w:val="24"/>
        </w:rPr>
        <w:t xml:space="preserve">号4</w:t>
      </w:r>
      <w:r>
        <w:rPr>
          <w:rFonts w:hint="eastAsia" w:ascii="宋体" w:hAnsi="宋体" w:cs="宋体"/>
          <w:color w:val="000000" w:themeColor="text1"/>
          <w:sz w:val="24"/>
          <w:szCs w:val="24"/>
          <w14:textFill>
            <w14:solidFill>
              <w14:schemeClr w14:val="tx1"/>
            </w14:solidFill>
          </w14:textFill>
        </w:rPr>
        <w:t xml:space="preserve">楼</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采购人项目咨询联系人：唐志光；电话：</w:t>
      </w:r>
      <w:r>
        <w:rPr>
          <w:rFonts w:ascii="宋体" w:hAnsi="宋体" w:cs="宋体"/>
          <w:color w:val="000000"/>
          <w:sz w:val="24"/>
          <w:szCs w:val="24"/>
        </w:rPr>
        <w:t xml:space="preserve">0510-83276063</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采购人质疑受理联系人：唐志光；电话：</w:t>
      </w:r>
      <w:r>
        <w:rPr>
          <w:rFonts w:ascii="宋体" w:hAnsi="宋体" w:cs="宋体"/>
          <w:color w:val="000000"/>
          <w:sz w:val="24"/>
          <w:szCs w:val="24"/>
        </w:rPr>
        <w:t xml:space="preserve">0510-83276063</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无锡市教育信息化和综合服务中心</w:t>
      </w:r>
      <w:r>
        <w:rPr>
          <w:rFonts w:hint="eastAsia" w:ascii="宋体" w:hAnsi="宋体" w:cs="宋体"/>
          <w:color w:val="000000" w:themeColor="text1"/>
          <w:sz w:val="24"/>
          <w:szCs w:val="24"/>
          <w14:textFill>
            <w14:solidFill>
              <w14:schemeClr w14:val="tx1"/>
            </w14:solidFill>
          </w14:textFill>
        </w:rPr>
        <w:t xml:space="preserve">项目联系人：陈旻晔；电话：0510-</w:t>
      </w:r>
      <w:r>
        <w:rPr>
          <w:rFonts w:ascii="宋体" w:hAnsi="宋体" w:cs="宋体"/>
          <w:sz w:val="24"/>
          <w:szCs w:val="24"/>
        </w:rPr>
        <w:t xml:space="preserve">82730672</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w:t>
      </w:r>
      <w:r>
        <w:rPr>
          <w:rFonts w:ascii="宋体" w:hAnsi="宋体"/>
          <w:color w:val="000000" w:themeColor="text1"/>
          <w:sz w:val="24"/>
          <w:szCs w:val="24"/>
          <w14:textFill>
            <w14:solidFill>
              <w14:schemeClr w14:val="tx1"/>
            </w14:solidFill>
          </w14:textFill>
        </w:rPr>
        <w:t xml:space="preserve">http://jszfcg.jsczt.cn/</w:t>
      </w:r>
      <w:r>
        <w:rPr>
          <w:rFonts w:hint="eastAsia" w:ascii="宋体" w:hAnsi="宋体"/>
          <w:color w:val="000000" w:themeColor="text1"/>
          <w:sz w:val="24"/>
          <w:szCs w:val="24"/>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号楼一楼</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（三）有关本次采购的事项若存在变动或修改，敬请及时关注无锡市教育信息化和综合服务中心在“江苏政府采购网”发布的更正公告。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ascii="宋体" w:hAnsi="宋体"/>
          <w:bCs/>
          <w:color w:val="000000" w:themeColor="text1"/>
          <w:sz w:val="24"/>
          <w:szCs w:val="24"/>
          <w:shd w:val="clear" w:color="ffffff" w:fill="d9d9d9"/>
          <w14:textFill>
            <w14:solidFill>
              <w14:schemeClr w14:val="tx1"/>
            </w14:solidFill>
          </w14:textFill>
        </w:rPr>
      </w:pPr>
      <w:r>
        <w:rPr>
          <w:rFonts w:ascii="宋体" w:hAnsi="宋体"/>
          <w:bCs/>
          <w:color w:val="000000" w:themeColor="text1"/>
          <w:sz w:val="24"/>
          <w:szCs w:val="24"/>
          <w:shd w:val="clear" w:color="ffffff" w:fill="d9d9d9"/>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47" w:name="_Toc16938519"/>
      <w:r/>
      <w:bookmarkStart w:id="48" w:name="_Toc120614214"/>
      <w:r/>
      <w:bookmarkStart w:id="49" w:name="_Toc513029203"/>
      <w:r/>
      <w:bookmarkStart w:id="50" w:name="_Toc20823275"/>
      <w:r>
        <w:rPr>
          <w:rFonts w:hint="eastAsia"/>
          <w:color w:val="000000" w:themeColor="text1"/>
          <w:sz w:val="30"/>
          <w:szCs w:val="30"/>
          <w14:textFill>
            <w14:solidFill>
              <w14:schemeClr w14:val="tx1"/>
            </w14:solidFill>
          </w14:textFill>
        </w:rPr>
        <w:t xml:space="preserve">一、总则</w:t>
      </w:r>
      <w:bookmarkEnd w:id="47"/>
      <w:r/>
      <w:bookmarkEnd w:id="48"/>
      <w:r/>
      <w:bookmarkEnd w:id="49"/>
      <w:r/>
      <w:bookmarkEnd w:id="50"/>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8" w:name="_Toc20823278"/>
      <w:r/>
      <w:bookmarkStart w:id="59" w:name="_Toc513029206"/>
      <w:r/>
      <w:bookmarkStart w:id="60" w:name="_Toc16938522"/>
      <w:r>
        <w:rPr>
          <w:rFonts w:hint="eastAsia" w:ascii="宋体" w:hAnsi="宋体" w:eastAsia="宋体"/>
          <w:bCs w:val="0"/>
          <w:color w:val="000000" w:themeColor="text1"/>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61" w:name="_Toc20823279"/>
      <w:r/>
      <w:bookmarkStart w:id="62" w:name="_Toc16938523"/>
      <w:r/>
      <w:bookmarkStart w:id="63" w:name="_Toc513029207"/>
      <w:r/>
      <w:bookmarkStart w:id="64" w:name="_Toc462564067"/>
      <w:r>
        <w:rPr>
          <w:rFonts w:hint="eastAsia" w:ascii="宋体" w:hAnsi="宋体" w:eastAsia="宋体"/>
          <w:bCs w:val="0"/>
          <w:color w:val="000000" w:themeColor="text1"/>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投标人应自行承担所有与参加投标有关的费用，无论投标过程中的做法和结果如何，无锡市教育信息化和综合服务中心在任何情况下均无义务和责任承担这些费用。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65" w:name="_Toc120614215"/>
      <w:r/>
      <w:bookmarkStart w:id="66" w:name="_Toc513029209"/>
      <w:r/>
      <w:bookmarkStart w:id="67" w:name="_Toc20823281"/>
      <w:r/>
      <w:bookmarkStart w:id="68" w:name="_Toc16938525"/>
      <w:r>
        <w:rPr>
          <w:rFonts w:hint="eastAsia"/>
          <w:color w:val="000000" w:themeColor="text1"/>
          <w:sz w:val="30"/>
          <w:szCs w:val="30"/>
          <w14:textFill>
            <w14:solidFill>
              <w14:schemeClr w14:val="tx1"/>
            </w14:solidFill>
          </w14:textFill>
        </w:rPr>
        <w:t xml:space="preserve">二、招标文件</w:t>
      </w:r>
      <w:bookmarkEnd w:id="65"/>
      <w:r/>
      <w:bookmarkEnd w:id="66"/>
      <w:r/>
      <w:bookmarkEnd w:id="67"/>
      <w:r/>
      <w:bookmarkEnd w:id="68"/>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69" w:name="_Toc16938526"/>
      <w:r/>
      <w:bookmarkStart w:id="70" w:name="_Toc20823282"/>
      <w:r/>
      <w:bookmarkStart w:id="71" w:name="_Toc513029210"/>
      <w:r>
        <w:rPr>
          <w:rFonts w:hint="eastAsia" w:ascii="宋体" w:hAnsi="宋体" w:eastAsia="宋体"/>
          <w:bCs w:val="0"/>
          <w:color w:val="000000" w:themeColor="text1"/>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联系解决。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2" w:name="_Toc20823283"/>
      <w:r/>
      <w:bookmarkStart w:id="73" w:name="_Toc462564070"/>
      <w:r/>
      <w:bookmarkStart w:id="74" w:name="_Toc513029211"/>
      <w:r/>
      <w:bookmarkStart w:id="75" w:name="_Toc16938527"/>
      <w:r>
        <w:rPr>
          <w:rFonts w:hint="eastAsia" w:ascii="宋体" w:hAnsi="宋体" w:eastAsia="宋体"/>
          <w:bCs w:val="0"/>
          <w:color w:val="000000" w:themeColor="text1"/>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以书面形式提出。</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6" w:name="_Toc513029212"/>
      <w:r/>
      <w:bookmarkStart w:id="77" w:name="_Toc20823284"/>
      <w:r/>
      <w:bookmarkStart w:id="78" w:name="_Toc16938528"/>
      <w:r/>
      <w:bookmarkStart w:id="79" w:name="_Toc462564071"/>
      <w:r>
        <w:rPr>
          <w:rFonts w:hint="eastAsia" w:ascii="宋体" w:hAnsi="宋体" w:eastAsia="宋体"/>
          <w:bCs w:val="0"/>
          <w:color w:val="000000" w:themeColor="text1"/>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80" w:name="_Toc513029213"/>
      <w:r/>
      <w:bookmarkStart w:id="81" w:name="_Toc16938529"/>
      <w:r/>
      <w:bookmarkStart w:id="82" w:name="_Toc462564072"/>
      <w:r/>
      <w:bookmarkStart w:id="83" w:name="_Toc120614216"/>
      <w:r/>
      <w:bookmarkStart w:id="84" w:name="_Toc20823285"/>
      <w:r>
        <w:rPr>
          <w:rFonts w:hint="eastAsia"/>
          <w:color w:val="000000" w:themeColor="text1"/>
          <w:sz w:val="30"/>
          <w:szCs w:val="30"/>
          <w14:textFill>
            <w14:solidFill>
              <w14:schemeClr w14:val="tx1"/>
            </w14:solidFill>
          </w14:textFill>
        </w:rPr>
        <w:t xml:space="preserve">三、投标文件的编制</w:t>
      </w:r>
      <w:bookmarkEnd w:id="80"/>
      <w:r/>
      <w:bookmarkEnd w:id="81"/>
      <w:r/>
      <w:bookmarkEnd w:id="82"/>
      <w:r/>
      <w:bookmarkEnd w:id="83"/>
      <w:r/>
      <w:bookmarkEnd w:id="84"/>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5" w:name="_Toc16938530"/>
      <w:r/>
      <w:bookmarkStart w:id="86" w:name="_Toc513029214"/>
      <w:r/>
      <w:bookmarkStart w:id="87" w:name="_Toc20823286"/>
      <w:r/>
      <w:bookmarkStart w:id="88" w:name="_Toc462564073"/>
      <w:r>
        <w:rPr>
          <w:rFonts w:hint="eastAsia" w:ascii="宋体" w:hAnsi="宋体" w:eastAsia="宋体"/>
          <w:bCs w:val="0"/>
          <w:color w:val="000000" w:themeColor="text1"/>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482"/>
        <w:spacing w:line="500" w:lineRule="exact"/>
        <w:rPr>
          <w:rFonts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500" w:lineRule="exact"/>
        <w:rPr>
          <w:rFonts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500" w:lineRule="exact"/>
        <w:rPr>
          <w:rFonts w:ascii="宋体" w:hAnsi="宋体"/>
          <w:bCs/>
          <w:sz w:val="24"/>
          <w:szCs w:val="24"/>
        </w:rPr>
      </w:pPr>
      <w:r>
        <w:rPr>
          <w:rFonts w:hint="eastAsia" w:ascii="宋体" w:hAnsi="宋体"/>
          <w:bCs/>
          <w:sz w:val="24"/>
          <w:szCs w:val="24"/>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ascii="宋体" w:hAnsi="宋体"/>
          <w:b/>
          <w:sz w:val="24"/>
          <w:szCs w:val="24"/>
        </w:rPr>
      </w:pPr>
      <w:r>
        <w:rPr>
          <w:rFonts w:hint="eastAsia" w:ascii="宋体" w:hAnsi="宋体"/>
          <w:bCs/>
          <w:sz w:val="24"/>
          <w:szCs w:val="24"/>
        </w:rPr>
        <w:t xml:space="preserve">9.7投标费用自理。</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9" w:name="_Toc20823287"/>
      <w:r/>
      <w:bookmarkStart w:id="90" w:name="_Toc462564074"/>
      <w:r/>
      <w:bookmarkStart w:id="91" w:name="_Toc513029215"/>
      <w:r/>
      <w:bookmarkStart w:id="92" w:name="_Toc16938531"/>
      <w:r>
        <w:rPr>
          <w:rFonts w:hint="eastAsia" w:ascii="宋体" w:hAnsi="宋体" w:eastAsia="宋体"/>
          <w:bCs w:val="0"/>
          <w:color w:val="000000" w:themeColor="text1"/>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513029219"/>
      <w:r/>
      <w:bookmarkStart w:id="99" w:name="_Toc14577354"/>
      <w:r/>
      <w:bookmarkStart w:id="100" w:name="_Toc513029216"/>
      <w:r/>
      <w:bookmarkStart w:id="101" w:name="_Toc49090507"/>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ascii="宋体" w:hAnsi="宋体"/>
          <w:bCs/>
          <w:color w:val="000000" w:themeColor="text1"/>
          <w:sz w:val="24"/>
          <w14:textFill>
            <w14:solidFill>
              <w14:schemeClr w14:val="tx1"/>
            </w14:solidFill>
          </w14:textFill>
        </w:rPr>
      </w:pPr>
      <w:r/>
      <w:bookmarkStart w:id="102" w:name="_Toc49090508"/>
      <w:r/>
      <w:bookmarkStart w:id="103" w:name="_Toc14577355"/>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2"/>
      <w:r/>
      <w:bookmarkEnd w:id="103"/>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6" w:name="_Hlt26954840"/>
      <w:r/>
      <w:bookmarkEnd w:id="106"/>
      <w:r>
        <w:rPr>
          <w:rFonts w:hint="eastAsia" w:ascii="宋体" w:hAnsi="宋体"/>
          <w:color w:val="000000" w:themeColor="text1"/>
          <w:sz w:val="24"/>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8" w:name="_Hlt26670403"/>
      <w:r/>
      <w:bookmarkEnd w:id="108"/>
      <w:r/>
      <w:bookmarkStart w:id="109" w:name="_Hlt26954848"/>
      <w:r/>
      <w:bookmarkEnd w:id="109"/>
      <w:r/>
      <w:bookmarkStart w:id="110" w:name="_Hlt26954842"/>
      <w:r/>
      <w:bookmarkEnd w:id="110"/>
      <w:r/>
      <w:bookmarkStart w:id="111" w:name="_Hlt26670486"/>
      <w:r/>
      <w:bookmarkEnd w:id="111"/>
      <w:r/>
      <w:bookmarkStart w:id="112" w:name="_Hlt26668983"/>
      <w:r/>
      <w:bookmarkEnd w:id="112"/>
      <w:r/>
      <w:bookmarkStart w:id="113" w:name="_Hlt26954846"/>
      <w:r/>
      <w:bookmarkEnd w:id="113"/>
      <w:r/>
      <w:bookmarkStart w:id="114" w:name="_Hlt26954844"/>
      <w:r/>
      <w:bookmarkEnd w:id="114"/>
      <w:r/>
      <w:bookmarkStart w:id="115" w:name="_Hlt26670425"/>
      <w:r/>
      <w:bookmarkEnd w:id="115"/>
      <w:r/>
      <w:bookmarkStart w:id="116" w:name="_Hlt26954731"/>
      <w:r/>
      <w:bookmarkEnd w:id="116"/>
      <w:r/>
      <w:bookmarkStart w:id="117" w:name="_Hlt26670482"/>
      <w:r/>
      <w:bookmarkEnd w:id="117"/>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123" w:name="_Hlt26954852"/>
      <w:r/>
      <w:bookmarkEnd w:id="123"/>
      <w:r/>
      <w:bookmarkStart w:id="124" w:name="_Hlt26954739"/>
      <w:r/>
      <w:bookmarkEnd w:id="124"/>
      <w:r/>
      <w:bookmarkStart w:id="125" w:name="_Toc16938540"/>
      <w:r/>
      <w:bookmarkStart w:id="126" w:name="_Toc120614217"/>
      <w:r/>
      <w:bookmarkStart w:id="127" w:name="_Toc20823296"/>
      <w:r/>
      <w:bookmarkStart w:id="128" w:name="_Toc513029224"/>
      <w:r>
        <w:rPr>
          <w:rFonts w:hint="eastAsia"/>
          <w:color w:val="000000" w:themeColor="text1"/>
          <w:sz w:val="30"/>
          <w:szCs w:val="30"/>
          <w14:textFill>
            <w14:solidFill>
              <w14:schemeClr w14:val="tx1"/>
            </w14:solidFill>
          </w14:textFill>
        </w:rPr>
        <w:t xml:space="preserve">四、投标文件的递交</w:t>
      </w:r>
      <w:bookmarkEnd w:id="125"/>
      <w:r/>
      <w:bookmarkEnd w:id="126"/>
      <w:r/>
      <w:bookmarkEnd w:id="127"/>
      <w:r/>
      <w:bookmarkEnd w:id="128"/>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29" w:name="_Toc20823297"/>
      <w:r/>
      <w:bookmarkStart w:id="130" w:name="_Toc16938541"/>
      <w:r/>
      <w:bookmarkStart w:id="131" w:name="_Toc462564084"/>
      <w:r/>
      <w:bookmarkStart w:id="132" w:name="_Toc513029225"/>
      <w:r>
        <w:rPr>
          <w:rFonts w:hint="eastAsia" w:ascii="宋体" w:hAnsi="宋体" w:eastAsia="宋体"/>
          <w:bCs w:val="0"/>
          <w:color w:val="000000" w:themeColor="text1"/>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679"/>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3" w:name="_Toc513029226"/>
      <w:r/>
      <w:bookmarkStart w:id="134" w:name="_Toc16938542"/>
      <w:r/>
      <w:bookmarkStart w:id="135" w:name="_Toc20823298"/>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6" w:name="_Toc20823299"/>
      <w:r/>
      <w:bookmarkStart w:id="137" w:name="_Toc16938543"/>
      <w:r/>
      <w:bookmarkStart w:id="138" w:name="_Toc513029227"/>
      <w:r>
        <w:rPr>
          <w:rFonts w:hint="eastAsia" w:ascii="宋体" w:hAnsi="宋体" w:eastAsia="宋体"/>
          <w:bCs w:val="0"/>
          <w:color w:val="000000" w:themeColor="text1"/>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拒绝接收在其规定的投标截止时间后上传的任何投标文件。</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9" w:name="_Toc16938544"/>
      <w:r/>
      <w:bookmarkStart w:id="140" w:name="_Toc20823300"/>
      <w:r/>
      <w:bookmarkStart w:id="141" w:name="_Toc513029228"/>
      <w:r>
        <w:rPr>
          <w:rFonts w:hint="eastAsia" w:ascii="宋体" w:hAnsi="宋体" w:eastAsia="宋体"/>
          <w:bCs w:val="0"/>
          <w:color w:val="000000" w:themeColor="text1"/>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142" w:name="_Toc513029229"/>
      <w:r/>
      <w:bookmarkStart w:id="143" w:name="_Toc120614218"/>
      <w:r/>
      <w:bookmarkStart w:id="144" w:name="_Toc16938545"/>
      <w:r/>
      <w:bookmarkStart w:id="145" w:name="_Toc20823301"/>
      <w:r>
        <w:rPr>
          <w:rFonts w:hint="eastAsia"/>
          <w:color w:val="000000" w:themeColor="text1"/>
          <w:sz w:val="30"/>
          <w:szCs w:val="30"/>
          <w14:textFill>
            <w14:solidFill>
              <w14:schemeClr w14:val="tx1"/>
            </w14:solidFill>
          </w14:textFill>
        </w:rPr>
        <w:t xml:space="preserve">五、开标与评标</w:t>
      </w:r>
      <w:bookmarkEnd w:id="142"/>
      <w:r/>
      <w:bookmarkEnd w:id="143"/>
      <w:r/>
      <w:bookmarkEnd w:id="144"/>
      <w:r/>
      <w:bookmarkEnd w:id="145"/>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将立即组织评标委员会（以下简称评委会）进行评标。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49"/>
      <w:bookmarkEnd w:id="150"/>
      <w:bookmarkEnd w:id="151"/>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均不得向投标人或与评标无关的其他人员透露。</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2" w:name="_Toc16938548"/>
      <w:r/>
      <w:bookmarkStart w:id="153" w:name="_Toc513029232"/>
      <w:r/>
      <w:bookmarkStart w:id="154" w:name="_Toc20823304"/>
      <w:r>
        <w:rPr>
          <w:rFonts w:hint="eastAsia" w:ascii="宋体" w:hAnsi="宋体" w:eastAsia="宋体"/>
          <w:bCs w:val="0"/>
          <w:color w:val="000000" w:themeColor="text1"/>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5" w:name="_Toc16938549"/>
      <w:r/>
      <w:bookmarkStart w:id="156" w:name="_Toc20823305"/>
      <w:r/>
      <w:bookmarkStart w:id="157" w:name="_Toc513029233"/>
      <w:r>
        <w:rPr>
          <w:rFonts w:hint="eastAsia" w:ascii="宋体" w:hAnsi="宋体" w:eastAsia="宋体"/>
          <w:bCs w:val="0"/>
          <w:color w:val="000000" w:themeColor="text1"/>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w:t>
      </w:r>
      <w:r>
        <w:rPr>
          <w:rFonts w:hint="eastAsia" w:ascii="宋体" w:hAnsi="宋体"/>
          <w:bCs/>
          <w:sz w:val="24"/>
        </w:rPr>
        <w:t xml:space="preserve">或采购代理机构</w:t>
      </w:r>
      <w:r>
        <w:rPr>
          <w:rFonts w:hint="eastAsia" w:ascii="宋体" w:hAnsi="宋体"/>
          <w:bCs/>
          <w:color w:val="000000" w:themeColor="text1"/>
          <w:sz w:val="24"/>
          <w14:textFill>
            <w14:solidFill>
              <w14:schemeClr w14:val="tx1"/>
            </w14:solidFill>
          </w14:textFill>
        </w:rPr>
        <w:t xml:space="preserve">对投标文件中的资格证明文件进行审查。</w:t>
      </w:r>
      <w:r/>
    </w:p>
    <w:p>
      <w:pPr>
        <w:ind w:firstLine="48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w:t>
      </w:r>
      <w:r>
        <w:rPr>
          <w:rFonts w:hint="eastAsia" w:ascii="宋体" w:hAnsi="宋体"/>
          <w:bCs/>
          <w:sz w:val="24"/>
        </w:rPr>
        <w:t xml:space="preserve">或采购代理机构</w:t>
      </w:r>
      <w:r>
        <w:rPr>
          <w:rFonts w:hint="eastAsia" w:ascii="宋体" w:hAnsi="宋体" w:cs="宋体"/>
          <w:bCs/>
          <w:color w:val="000000" w:themeColor="text1"/>
          <w:sz w:val="24"/>
          <w14:textFill>
            <w14:solidFill>
              <w14:schemeClr w14:val="tx1"/>
            </w14:solidFill>
          </w14:textFill>
        </w:rPr>
        <w:t xml:space="preserve">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themeColor="text1"/>
          <w:sz w:val="24"/>
          <w14:textFill>
            <w14:solidFill>
              <w14:schemeClr w14:val="tx1"/>
            </w14:solidFill>
          </w14:textFill>
        </w:rPr>
      </w:pPr>
      <w:r/>
      <w:bookmarkStart w:id="158" w:name="_Toc20823306"/>
      <w:r/>
      <w:bookmarkStart w:id="159" w:name="_Toc513029234"/>
      <w:r/>
      <w:bookmarkStart w:id="160" w:name="_Toc16938550"/>
      <w:r>
        <w:rPr>
          <w:rFonts w:hint="eastAsia" w:ascii="宋体" w:hAnsi="宋体"/>
          <w:color w:val="000000" w:themeColor="text1"/>
          <w:sz w:val="24"/>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14:textFill>
            <w14:solidFill>
              <w14:schemeClr w14:val="tx1"/>
            </w14:solidFill>
          </w14:textFill>
        </w:rPr>
      </w:pPr>
      <w:r/>
      <w:bookmarkStart w:id="161" w:name="_Toc16938551"/>
      <w:r/>
      <w:bookmarkStart w:id="162" w:name="_Toc513029235"/>
      <w:r/>
      <w:bookmarkStart w:id="163" w:name="_Toc20823307"/>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w:t>
      </w:r>
      <w:r>
        <w:rPr>
          <w:rFonts w:hint="eastAsia" w:ascii="宋体" w:hAnsi="宋体"/>
          <w:color w:val="000000" w:themeColor="text1"/>
          <w:sz w:val="24"/>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26.1.25其他法律法规及本招标文件规定的属于无效投标的情形。</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164" w:name="_Toc120614219"/>
      <w:r>
        <w:rPr>
          <w:rFonts w:hint="eastAsia"/>
          <w:color w:val="000000" w:themeColor="text1"/>
          <w:sz w:val="30"/>
          <w:szCs w:val="30"/>
          <w14:textFill>
            <w14:solidFill>
              <w14:schemeClr w14:val="tx1"/>
            </w14:solidFill>
          </w14:textFill>
        </w:rPr>
        <w:t xml:space="preserve">六、</w:t>
      </w:r>
      <w:bookmarkEnd w:id="161"/>
      <w:r/>
      <w:bookmarkEnd w:id="162"/>
      <w:r/>
      <w:bookmarkEnd w:id="163"/>
      <w:r>
        <w:rPr>
          <w:rFonts w:hint="eastAsia"/>
          <w:color w:val="000000" w:themeColor="text1"/>
          <w:sz w:val="30"/>
          <w:szCs w:val="30"/>
          <w14:textFill>
            <w14:solidFill>
              <w14:schemeClr w14:val="tx1"/>
            </w14:solidFill>
          </w14:textFill>
        </w:rPr>
        <w:t xml:space="preserve">定标</w:t>
      </w:r>
      <w:bookmarkEnd w:id="164"/>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14:textFill>
            <w14:solidFill>
              <w14:schemeClr w14:val="tx1"/>
            </w14:solidFill>
          </w14:textFill>
        </w:rPr>
        <w:t xml:space="preserve">27</w:t>
      </w:r>
      <w:bookmarkEnd w:id="165"/>
      <w:r>
        <w:rPr>
          <w:rFonts w:hint="eastAsia" w:ascii="宋体" w:hAnsi="宋体" w:eastAsia="宋体"/>
          <w:bCs w:val="0"/>
          <w:color w:val="000000" w:themeColor="text1"/>
          <w14:textFill>
            <w14:solidFill>
              <w14:schemeClr w14:val="tx1"/>
            </w14:solidFill>
          </w14:textFill>
        </w:rPr>
        <w:t xml:space="preserve">.确定</w:t>
      </w:r>
      <w:bookmarkEnd w:id="166"/>
      <w:r/>
      <w:bookmarkEnd w:id="167"/>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w:t>
      </w:r>
      <w:r>
        <w:rPr>
          <w:rFonts w:hint="eastAsia" w:ascii="宋体" w:hAnsi="宋体"/>
          <w:bCs/>
          <w:sz w:val="24"/>
        </w:rPr>
        <w:t xml:space="preserve">第一名</w:t>
      </w:r>
      <w:r>
        <w:rPr>
          <w:rFonts w:hint="eastAsia" w:ascii="宋体" w:hAnsi="宋体"/>
          <w:bCs/>
          <w:color w:val="000000" w:themeColor="text1"/>
          <w:sz w:val="24"/>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将在“江苏政府采购网”发布中标公告，公告期限为1个工作日。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行贿或者提供其他不正当利益的。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14:textFill>
            <w14:solidFill>
              <w14:schemeClr w14:val="tx1"/>
            </w14:solidFill>
          </w14:textFill>
        </w:rPr>
      </w:pPr>
      <w:r/>
      <w:bookmarkStart w:id="168"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 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提出，由</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负责答复。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不接受未填写快递运单的快件）。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联系人、联系方式、通信地址见招标文件第一章。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有权依据政府采购的有关规定，报请政府采购监管部门对该供应商进行相应的行政处罚和记录该供应商的失信信息。</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75"/>
        <w:ind w:firstLine="452"/>
        <w:keepLines w:val="0"/>
        <w:keepNext w:val="0"/>
        <w:spacing w:before="0" w:after="0" w:line="500" w:lineRule="exact"/>
        <w:rPr>
          <w:color w:val="000000" w:themeColor="text1"/>
          <w:sz w:val="30"/>
          <w:szCs w:val="30"/>
          <w14:textFill>
            <w14:solidFill>
              <w14:schemeClr w14:val="tx1"/>
            </w14:solidFill>
          </w14:textFill>
        </w:rPr>
      </w:pPr>
      <w:r/>
      <w:bookmarkStart w:id="169" w:name="_Toc120614220"/>
      <w:r/>
      <w:bookmarkStart w:id="170" w:name="_Toc513029236"/>
      <w:r/>
      <w:bookmarkStart w:id="171" w:name="_Toc16938552"/>
      <w:r/>
      <w:bookmarkStart w:id="172" w:name="_Toc20823308"/>
      <w:r>
        <w:rPr>
          <w:rFonts w:hint="eastAsia"/>
          <w:color w:val="000000" w:themeColor="text1"/>
          <w:sz w:val="30"/>
          <w:szCs w:val="30"/>
          <w14:textFill>
            <w14:solidFill>
              <w14:schemeClr w14:val="tx1"/>
            </w14:solidFill>
          </w14:textFill>
        </w:rPr>
        <w:t xml:space="preserve">七、授予合同</w:t>
      </w:r>
      <w:bookmarkEnd w:id="169"/>
      <w:r/>
      <w:bookmarkEnd w:id="170"/>
      <w:bookmarkEnd w:id="171"/>
      <w:bookmarkEnd w:id="172"/>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73" w:name="_Toc20823309"/>
      <w:r/>
      <w:bookmarkStart w:id="174" w:name="_Toc513029237"/>
      <w:r/>
      <w:bookmarkStart w:id="175" w:name="_Toc16938553"/>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将根据具体情况提请政府采购管理部门作出相应处理。</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8"/>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bookmarkStart w:id="176" w:name="_Toc513029242"/>
      <w:r/>
      <w:bookmarkStart w:id="177" w:name="_Toc120614221"/>
      <w:r/>
      <w:bookmarkStart w:id="178" w:name="_Toc479757207"/>
      <w:r/>
      <w:bookmarkStart w:id="179" w:name="_Toc16938558"/>
      <w:r/>
      <w:bookmarkStart w:id="180" w:name="_Toc20823314"/>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ascii="宋体" w:hAnsi="宋体"/>
          <w:bCs/>
          <w:color w:val="000000" w:themeColor="text1"/>
          <w:sz w:val="24"/>
          <w14:textFill>
            <w14:solidFill>
              <w14:schemeClr w14:val="tx1"/>
            </w14:solidFill>
          </w14:textFill>
        </w:rPr>
      </w:pPr>
      <w:r/>
      <w:bookmarkStart w:id="181" w:name="_Toc16938559"/>
      <w:r/>
      <w:bookmarkStart w:id="182" w:name="_Toc20823315"/>
      <w:r/>
      <w:bookmarkStart w:id="183" w:name="_Toc513029243"/>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w:t>
      </w:r>
      <w:r/>
    </w:p>
    <w:p>
      <w:pPr>
        <w:pStyle w:val="6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6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6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680"/>
        <w:ind w:firstLine="480"/>
        <w:spacing w:line="400" w:lineRule="exact"/>
        <w:rPr>
          <w:rFonts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无锡市教育信息化和综合服务中心</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ind w:firstLine="480"/>
        <w:spacing w:line="400" w:lineRule="exact"/>
        <w:rPr>
          <w:rFonts w:ascii="宋体" w:hAnsi="宋体" w:cs="Courier New"/>
          <w:sz w:val="24"/>
          <w:szCs w:val="24"/>
        </w:rPr>
      </w:pPr>
      <w:r>
        <w:rPr>
          <w:rFonts w:hint="eastAsia" w:ascii="宋体" w:hAnsi="宋体"/>
          <w:color w:val="000000" w:themeColor="text1"/>
          <w:sz w:val="24"/>
          <w:szCs w:val="24"/>
          <w14:textFill>
            <w14:solidFill>
              <w14:schemeClr w14:val="tx1"/>
            </w14:solidFill>
          </w14:textFill>
        </w:rPr>
        <w:t xml:space="preserve">1.6</w:t>
      </w:r>
      <w:r>
        <w:rPr>
          <w:rFonts w:hint="eastAsia" w:hAnsi="宋体"/>
          <w:color w:val="000000" w:themeColor="text1"/>
          <w:sz w:val="24"/>
          <w:szCs w:val="24"/>
          <w14:textFill>
            <w14:solidFill>
              <w14:schemeClr w14:val="tx1"/>
            </w14:solidFill>
          </w14:textFill>
        </w:rPr>
        <w:t xml:space="preserve">履行</w:t>
      </w:r>
      <w:r>
        <w:rPr>
          <w:rFonts w:hint="eastAsia" w:ascii="宋体" w:hAnsi="宋体" w:cs="Courier New"/>
          <w:sz w:val="24"/>
          <w:szCs w:val="24"/>
        </w:rPr>
        <w:t xml:space="preserve">方式：</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1.7 包装</w:t>
      </w:r>
      <w:r>
        <w:rPr>
          <w:rFonts w:hint="eastAsia" w:hAnsi="宋体"/>
          <w:color w:val="000000" w:themeColor="text1"/>
          <w:sz w:val="24"/>
          <w:szCs w:val="24"/>
          <w14:textFill>
            <w14:solidFill>
              <w14:schemeClr w14:val="tx1"/>
            </w14:solidFill>
          </w14:textFill>
        </w:rPr>
        <w:t xml:space="preserve">方式：</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本合同金额为（大写）： ____________</w:t>
      </w:r>
      <w:r>
        <w:rPr>
          <w:rFonts w:hint="eastAsia" w:hAnsi="宋体"/>
          <w:color w:val="000000" w:themeColor="text1"/>
          <w:sz w:val="24"/>
          <w:szCs w:val="24"/>
          <w14:textFill>
            <w14:solidFill>
              <w14:schemeClr w14:val="tx1"/>
            </w14:solidFill>
          </w14:textFill>
        </w:rPr>
        <w:t xml:space="preserve">圆</w:t>
      </w:r>
      <w:r>
        <w:rPr>
          <w:rFonts w:hAnsi="宋体"/>
          <w:color w:val="000000" w:themeColor="text1"/>
          <w:sz w:val="24"/>
          <w:szCs w:val="24"/>
          <w14:textFill>
            <w14:solidFill>
              <w14:schemeClr w14:val="tx1"/>
            </w14:solidFill>
          </w14:textFill>
        </w:rPr>
        <w:t xml:space="preserve">（______元）人民币</w:t>
      </w:r>
      <w:r>
        <w:rPr>
          <w:rFonts w:hint="eastAsia" w:hAnsi="宋体"/>
          <w:color w:val="000000" w:themeColor="text1"/>
          <w:sz w:val="24"/>
          <w:szCs w:val="24"/>
          <w14:textFill>
            <w14:solidFill>
              <w14:schemeClr w14:val="tx1"/>
            </w14:solidFill>
          </w14:textFill>
        </w:rPr>
        <w:t xml:space="preserve">或其他币种</w:t>
      </w:r>
      <w:r>
        <w:rPr>
          <w:rFonts w:hAnsi="宋体"/>
          <w:color w:val="000000" w:themeColor="text1"/>
          <w:sz w:val="24"/>
          <w:szCs w:val="24"/>
          <w14:textFill>
            <w14:solidFill>
              <w14:schemeClr w14:val="tx1"/>
            </w14:solidFill>
          </w14:textFill>
        </w:rPr>
        <w:t xml:space="preserve">。</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w:t>
      </w:r>
      <w:r>
        <w:rPr>
          <w:rFonts w:hAnsi="宋体" w:cs="Courier New"/>
          <w:sz w:val="24"/>
          <w:szCs w:val="24"/>
        </w:rPr>
        <w:t xml:space="preserve">使用货物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的有关技术资料。</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w:t>
      </w:r>
      <w:r>
        <w:rPr>
          <w:rFonts w:hint="eastAsia" w:hAnsi="宋体"/>
          <w:sz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sz w:val="24"/>
          <w:szCs w:val="24"/>
        </w:rPr>
        <w:t xml:space="preserve">服务</w:t>
      </w:r>
      <w:r>
        <w:rPr>
          <w:rFonts w:hint="eastAsia" w:hAnsi="宋体"/>
          <w:color w:val="000000" w:themeColor="text1"/>
          <w:sz w:val="24"/>
          <w:szCs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80"/>
        <w:ind w:firstLine="482"/>
        <w:spacing w:line="400" w:lineRule="exact"/>
        <w:rPr>
          <w:rFonts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680"/>
        <w:ind w:firstLine="480"/>
        <w:spacing w:line="400" w:lineRule="exact"/>
        <w:rPr>
          <w:rFonts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ind w:firstLine="480"/>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6.1 乙方</w:t>
      </w:r>
      <w:r>
        <w:rPr>
          <w:rFonts w:hint="eastAsia" w:ascii="宋体" w:hAnsi="宋体"/>
          <w:color w:val="000000" w:themeColor="text1"/>
          <w:sz w:val="24"/>
          <w:szCs w:val="24"/>
          <w14:textFill>
            <w14:solidFill>
              <w14:schemeClr w14:val="tx1"/>
            </w14:solidFill>
          </w14:textFill>
        </w:rPr>
        <w:t xml:space="preserve">按合同总价10%向甲方缴纳人民币____元作为履约保证金。保证金可通过支票、汇票、本票、银行保函、保险保函等非现金形式缴纳，甲方不得拒收符合政府采购规范的保函</w:t>
      </w:r>
      <w:r>
        <w:rPr>
          <w:rFonts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本项目设备全部安装调试完毕、通过甲方最终履约验收，且乙方完成全部合同约定培训工作后，乙方可提交退款申请及佐证材料，甲方于30个工作日内无息退还履约保证金。以保函形式缴纳的，保函有效期覆盖至项目验收及培训完成，办结后自动失效。</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6.3若乙方存在逾期供货、设备指标不达标、拒不整改缺陷、未履行合同义务等违约情形，甲方有权以履约保证金抵扣违约金及实际损失，不足部分可继续向乙方追偿，对应保证金不予退还。</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6.4履约保证金全程不计利息。</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680"/>
        <w:ind w:firstLine="482"/>
        <w:spacing w:line="40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pStyle w:val="680"/>
        <w:ind w:firstLine="480"/>
        <w:spacing w:line="400" w:lineRule="exact"/>
        <w:rPr>
          <w:rFonts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8</w:t>
      </w:r>
      <w:r>
        <w:rPr>
          <w:rFonts w:hAnsi="宋体"/>
          <w:bCs/>
          <w:color w:val="000000" w:themeColor="text1"/>
          <w:sz w:val="24"/>
          <w:szCs w:val="24"/>
          <w14:textFill>
            <w14:solidFill>
              <w14:schemeClr w14:val="tx1"/>
            </w14:solidFill>
          </w14:textFill>
        </w:rPr>
        <w:t xml:space="preserve">.1</w:t>
      </w:r>
      <w:r>
        <w:rPr>
          <w:rFonts w:hint="eastAsia" w:hAnsi="宋体"/>
          <w:bCs/>
          <w:color w:val="000000" w:themeColor="text1"/>
          <w:sz w:val="24"/>
          <w:szCs w:val="24"/>
          <w14:textFill>
            <w14:solidFill>
              <w14:schemeClr w14:val="tx1"/>
            </w14:solidFill>
          </w14:textFill>
        </w:rPr>
        <w:t xml:space="preserve">合同款项的支付方式及进度安排</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8.1.1</w:t>
      </w:r>
      <w:r>
        <w:rPr>
          <w:rFonts w:hint="eastAsia" w:hAnsi="宋体" w:cs="Courier New"/>
          <w:bCs/>
          <w:color w:val="000000" w:themeColor="text1"/>
          <w:sz w:val="24"/>
          <w:szCs w:val="24"/>
          <w14:textFill>
            <w14:solidFill>
              <w14:schemeClr w14:val="tx1"/>
            </w14:solidFill>
          </w14:textFill>
        </w:rPr>
        <w:t xml:space="preserve">预付款支付时间：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，预付款支付比例：</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8.1.2</w:t>
      </w:r>
      <w:r>
        <w:rPr>
          <w:rFonts w:hint="eastAsia" w:hAnsi="宋体" w:cs="Courier New"/>
          <w:bCs/>
          <w:color w:val="000000" w:themeColor="text1"/>
          <w:sz w:val="24"/>
          <w:szCs w:val="24"/>
          <w14:textFill>
            <w14:solidFill>
              <w14:schemeClr w14:val="tx1"/>
            </w14:solidFill>
          </w14:textFill>
        </w:rPr>
        <w:t xml:space="preserve">尾款支付时间：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spacing w:line="4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14:textFill>
            <w14:solidFill>
              <w14:schemeClr w14:val="tx1"/>
            </w14:solidFill>
          </w14:textFill>
        </w:rPr>
        <w:t xml:space="preserve">〔2020〕52</w:t>
      </w:r>
      <w:r>
        <w:rPr>
          <w:rFonts w:hint="eastAsia" w:ascii="宋体" w:hAnsi="宋体"/>
          <w:bCs/>
          <w:color w:val="000000" w:themeColor="text1"/>
          <w:sz w:val="24"/>
          <w:szCs w:val="24"/>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themeColor="text1"/>
          <w:sz w:val="24"/>
          <w:szCs w:val="24"/>
          <w14:textFill>
            <w14:solidFill>
              <w14:schemeClr w14:val="tx1"/>
            </w14:solidFill>
          </w14:textFill>
        </w:rPr>
      </w:pP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2</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ind w:firstLine="480"/>
        <w:spacing w:line="400" w:lineRule="exact"/>
        <w:rPr>
          <w:rFonts w:hAnsi="宋体"/>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（3）</w:t>
      </w:r>
      <w:r>
        <w:rPr>
          <w:rFonts w:hint="eastAsia" w:ascii="宋体"/>
          <w:bCs/>
          <w:color w:val="000000" w:themeColor="text1"/>
          <w:sz w:val="24"/>
          <w:szCs w:val="24"/>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sz w:val="24"/>
          <w:szCs w:val="24"/>
        </w:rPr>
      </w:pPr>
      <w:r>
        <w:rPr>
          <w:rFonts w:hAnsi="宋体"/>
          <w:b/>
          <w:color w:val="000000" w:themeColor="text1"/>
          <w:sz w:val="24"/>
          <w:szCs w:val="24"/>
          <w14:textFill>
            <w14:solidFill>
              <w14:schemeClr w14:val="tx1"/>
            </w14:solidFill>
          </w14:textFill>
        </w:rPr>
        <w:t xml:space="preserve">十、</w:t>
      </w:r>
      <w:r>
        <w:rPr>
          <w:rFonts w:ascii="宋体" w:hAnsi="宋体" w:cs="Courier New"/>
          <w:b/>
          <w:sz w:val="24"/>
          <w:szCs w:val="24"/>
        </w:rPr>
        <w:t xml:space="preserve">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w:t>
      </w:r>
      <w:r>
        <w:rPr>
          <w:rFonts w:hint="eastAsia" w:ascii="宋体" w:hAnsi="宋体" w:cs="Courier New"/>
          <w:sz w:val="24"/>
          <w:szCs w:val="24"/>
        </w:rPr>
        <w:t xml:space="preserve">上述</w:t>
      </w:r>
      <w:r>
        <w:rPr>
          <w:rFonts w:ascii="宋体" w:hAnsi="宋体" w:cs="Courier New"/>
          <w:sz w:val="24"/>
          <w:szCs w:val="24"/>
        </w:rPr>
        <w:t xml:space="preserve">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一</w:t>
      </w:r>
      <w:r>
        <w:rPr>
          <w:rFonts w:hAnsi="宋体" w:cs="Courier New"/>
          <w:b/>
          <w:sz w:val="24"/>
          <w:szCs w:val="24"/>
        </w:rPr>
        <w:t xml:space="preserve">、</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.1 甲方依法组织履约验收工作。</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.3 对于实际使用人和甲方分离的项目，甲方邀请实际使用人参与验收。</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.5 甲方成立验收小组，按照采购合同的约定对乙方的履约情况进行验收。验收</w:t>
      </w:r>
      <w:r>
        <w:rPr>
          <w:rFonts w:hint="eastAsia" w:hAnsi="宋体" w:cs="Courier New"/>
          <w:sz w:val="24"/>
          <w:szCs w:val="24"/>
        </w:rPr>
        <w:t xml:space="preserve">时间、验收标准见招标文件验收内容。验收</w:t>
      </w:r>
      <w:r>
        <w:rPr>
          <w:rFonts w:hint="eastAsia" w:hAnsi="宋体"/>
          <w:color w:val="000000" w:themeColor="text1"/>
          <w:sz w:val="24"/>
          <w:szCs w:val="24"/>
          <w14:textFill>
            <w14:solidFill>
              <w14:schemeClr w14:val="tx1"/>
            </w14:solidFill>
          </w14:textFill>
        </w:rPr>
        <w:t xml:space="preserve">时，甲方按照采购合同的约定对每一项技术、</w:t>
      </w:r>
      <w:r>
        <w:rPr>
          <w:rFonts w:hint="eastAsia" w:hAnsi="宋体" w:cs="Courier New"/>
          <w:sz w:val="24"/>
          <w:szCs w:val="24"/>
        </w:rPr>
        <w:t xml:space="preserve">商务要求</w:t>
      </w:r>
      <w:r>
        <w:rPr>
          <w:rFonts w:hint="eastAsia" w:hAnsi="宋体"/>
          <w:color w:val="000000" w:themeColor="text1"/>
          <w:sz w:val="24"/>
          <w:szCs w:val="24"/>
          <w14:textFill>
            <w14:solidFill>
              <w14:schemeClr w14:val="tx1"/>
            </w14:solidFill>
          </w14:textFill>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sz w:val="24"/>
          <w:szCs w:val="24"/>
        </w:rPr>
      </w:pPr>
      <w:r>
        <w:rPr>
          <w:rFonts w:hAnsi="宋体"/>
          <w:b/>
          <w:color w:val="000000" w:themeColor="text1"/>
          <w:sz w:val="24"/>
          <w:szCs w:val="24"/>
          <w14:textFill>
            <w14:solidFill>
              <w14:schemeClr w14:val="tx1"/>
            </w14:solidFill>
          </w14:textFill>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三</w:t>
      </w:r>
      <w:r>
        <w:rPr>
          <w:rFonts w:hAnsi="宋体"/>
          <w:b/>
          <w:color w:val="000000" w:themeColor="text1"/>
          <w:sz w:val="24"/>
          <w:szCs w:val="24"/>
          <w14:textFill>
            <w14:solidFill>
              <w14:schemeClr w14:val="tx1"/>
            </w14:solidFill>
          </w14:textFill>
        </w:rPr>
        <w:t xml:space="preserve">、违约责任</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.1 甲方无正当理由</w:t>
      </w:r>
      <w:r>
        <w:rPr>
          <w:rFonts w:hAnsi="宋体" w:cs="Courier New"/>
          <w:sz w:val="24"/>
          <w:szCs w:val="24"/>
        </w:rPr>
        <w:t xml:space="preserve">拒收货物</w:t>
      </w:r>
      <w:r>
        <w:rPr>
          <w:rFonts w:hAnsi="宋体"/>
          <w:color w:val="000000" w:themeColor="text1"/>
          <w:sz w:val="24"/>
          <w:szCs w:val="24"/>
          <w14:textFill>
            <w14:solidFill>
              <w14:schemeClr w14:val="tx1"/>
            </w14:solidFill>
          </w14:textFill>
        </w:rPr>
        <w:t xml:space="preserve">的，甲方向乙方偿付</w:t>
      </w:r>
      <w:r>
        <w:rPr>
          <w:rFonts w:hAnsi="宋体" w:cs="Courier New"/>
          <w:sz w:val="24"/>
          <w:szCs w:val="24"/>
        </w:rPr>
        <w:t xml:space="preserve">拒收货款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.2 甲方无故逾期验收和办理</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支付手续的</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甲方应按逾期付款总额</w:t>
      </w:r>
      <w:r>
        <w:rPr>
          <w:rFonts w:hAnsi="宋体" w:cs="Courier New"/>
          <w:sz w:val="24"/>
          <w:szCs w:val="24"/>
        </w:rPr>
        <w:t xml:space="preserve">每日</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向乙方支付违约金。</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.3 乙方逾期</w:t>
      </w:r>
      <w:r>
        <w:rPr>
          <w:rFonts w:hAnsi="宋体" w:cs="Courier New"/>
          <w:sz w:val="24"/>
          <w:szCs w:val="24"/>
        </w:rPr>
        <w:t xml:space="preserve">交付货物</w:t>
      </w:r>
      <w:r>
        <w:rPr>
          <w:rFonts w:hAnsi="宋体"/>
          <w:color w:val="000000" w:themeColor="text1"/>
          <w:sz w:val="24"/>
          <w:szCs w:val="24"/>
          <w14:textFill>
            <w14:solidFill>
              <w14:schemeClr w14:val="tx1"/>
            </w14:solidFill>
          </w14:textFill>
        </w:rPr>
        <w:t xml:space="preserve">的，乙方应按逾期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中扣除。逾期超过约定日期10个工作日不能</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的，甲方可解除本合同。乙方因逾期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Ansi="宋体" w:cs="Courier New"/>
          <w:sz w:val="24"/>
          <w:szCs w:val="24"/>
        </w:rPr>
        <w:t xml:space="preserve">总值</w:t>
      </w:r>
      <w:r>
        <w:rPr>
          <w:rFonts w:hint="eastAsia" w:hAnsi="宋体" w:cs="Courier New"/>
          <w:sz w:val="24"/>
          <w:szCs w:val="24"/>
          <w:u w:val="single"/>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680"/>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w:t>
      </w:r>
      <w:r>
        <w:rPr>
          <w:rFonts w:hAnsi="宋体" w:cs="Courier New"/>
          <w:sz w:val="24"/>
          <w:szCs w:val="24"/>
        </w:rPr>
        <w:t xml:space="preserve">交的货物品种、型号、规格、技术参数、质量</w:t>
      </w:r>
      <w:r>
        <w:rPr>
          <w:rFonts w:hAnsi="宋体"/>
          <w:color w:val="000000" w:themeColor="text1"/>
          <w:sz w:val="24"/>
          <w:szCs w:val="24"/>
          <w14:textFill>
            <w14:solidFill>
              <w14:schemeClr w14:val="tx1"/>
            </w14:solidFill>
          </w14:textFill>
        </w:rPr>
        <w:t xml:space="preserve">不符合合同规定及招标文件规定标准的，甲方有权</w:t>
      </w:r>
      <w:r>
        <w:rPr>
          <w:rFonts w:hAnsi="宋体" w:cs="Courier New"/>
          <w:sz w:val="24"/>
          <w:szCs w:val="24"/>
        </w:rPr>
        <w:t xml:space="preserve">拒收该货物，乙方愿意更换货物但逾期交货的，按乙方逾期交货处理。乙方</w:t>
      </w:r>
      <w:r>
        <w:rPr>
          <w:rFonts w:hint="eastAsia" w:hAnsi="宋体"/>
          <w:color w:val="000000" w:themeColor="text1"/>
          <w:sz w:val="24"/>
          <w:szCs w:val="24"/>
          <w14:textFill>
            <w14:solidFill>
              <w14:schemeClr w14:val="tx1"/>
            </w14:solidFill>
          </w14:textFill>
        </w:rPr>
        <w:t xml:space="preserve">拒绝</w:t>
      </w:r>
      <w:r>
        <w:rPr>
          <w:rFonts w:hAnsi="宋体"/>
          <w:color w:val="000000" w:themeColor="text1"/>
          <w:sz w:val="24"/>
          <w:szCs w:val="24"/>
          <w14:textFill>
            <w14:solidFill>
              <w14:schemeClr w14:val="tx1"/>
            </w14:solidFill>
          </w14:textFill>
        </w:rPr>
        <w:t xml:space="preserve">可单方面解除合同。</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四</w:t>
      </w:r>
      <w:r>
        <w:rPr>
          <w:rFonts w:hAnsi="宋体"/>
          <w:b/>
          <w:color w:val="000000" w:themeColor="text1"/>
          <w:sz w:val="24"/>
          <w:szCs w:val="24"/>
          <w14:textFill>
            <w14:solidFill>
              <w14:schemeClr w14:val="tx1"/>
            </w14:solidFill>
          </w14:textFill>
        </w:rPr>
        <w:t xml:space="preserve">、不可抗力事件处理</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五</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s="Courier New"/>
          <w:sz w:val="24"/>
          <w:szCs w:val="24"/>
        </w:rPr>
        <w:t xml:space="preserve">1</w:t>
      </w:r>
      <w:r>
        <w:rPr>
          <w:rFonts w:hint="eastAsia" w:hAnsi="宋体" w:cs="Courier New"/>
          <w:sz w:val="24"/>
          <w:szCs w:val="24"/>
        </w:rPr>
        <w:t xml:space="preserve">5</w:t>
      </w: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甲乙</w:t>
      </w:r>
      <w:r>
        <w:rPr>
          <w:rFonts w:hint="eastAsia" w:hAnsi="宋体"/>
          <w:color w:val="000000" w:themeColor="text1"/>
          <w:sz w:val="24"/>
          <w:szCs w:val="24"/>
          <w14:textFill>
            <w14:solidFill>
              <w14:schemeClr w14:val="tx1"/>
            </w14:solidFill>
          </w14:textFill>
        </w:rPr>
        <w:t xml:space="preserve">双方在签订、履行合同中所发生的一切争议，应通过友好协商解决。如协商不成，由甲方住所地人民法院管辖。</w:t>
      </w:r>
      <w:r/>
    </w:p>
    <w:p>
      <w:pPr>
        <w:pStyle w:val="680"/>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六</w:t>
      </w:r>
      <w:r>
        <w:rPr>
          <w:rFonts w:hAnsi="宋体"/>
          <w:b/>
          <w:color w:val="000000" w:themeColor="text1"/>
          <w:sz w:val="24"/>
          <w:szCs w:val="24"/>
          <w14:textFill>
            <w14:solidFill>
              <w14:schemeClr w14:val="tx1"/>
            </w14:solidFill>
          </w14:textFill>
        </w:rPr>
        <w:t xml:space="preserve">、合同生效及其他</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《中华人民共和国民法典》《中华人民共和国政府采购法》等</w:t>
      </w:r>
      <w:r>
        <w:rPr>
          <w:rFonts w:hAnsi="宋体"/>
          <w:color w:val="000000" w:themeColor="text1"/>
          <w:sz w:val="24"/>
          <w:szCs w:val="24"/>
          <w14:textFill>
            <w14:solidFill>
              <w14:schemeClr w14:val="tx1"/>
            </w14:solidFill>
          </w14:textFill>
        </w:rPr>
        <w:t xml:space="preserve">有关条文执行。</w:t>
      </w:r>
      <w:r/>
    </w:p>
    <w:p>
      <w:pPr>
        <w:pStyle w:val="680"/>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两</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乙方各执一份。</w:t>
      </w:r>
      <w:r/>
    </w:p>
    <w:p>
      <w:pPr>
        <w:pStyle w:val="680"/>
        <w:ind w:left="480" w:hanging="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6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6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680"/>
        <w:ind w:firstLine="240"/>
        <w:spacing w:line="400" w:lineRule="exact"/>
        <w:rPr>
          <w:color w:val="000000" w:themeColor="text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ind w:firstLine="480"/>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p>
    <w:p>
      <w:pPr>
        <w:ind w:firstLine="480"/>
        <w:spacing w:line="400" w:lineRule="exact"/>
        <w:rPr>
          <w:rFonts w:ascii="宋体" w:hAnsi="宋体"/>
          <w:bCs/>
          <w:sz w:val="24"/>
          <w:szCs w:val="24"/>
        </w:rPr>
      </w:pPr>
      <w:r>
        <w:rPr>
          <w:rFonts w:ascii="宋体" w:hAnsi="宋体"/>
          <w:bCs/>
          <w:sz w:val="24"/>
          <w:szCs w:val="24"/>
        </w:rPr>
      </w:r>
      <w:r/>
    </w:p>
    <w:p>
      <w: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
    </w:p>
    <w:p>
      <w:pPr>
        <w:jc w:val="center"/>
        <w:spacing w:line="500" w:lineRule="exact"/>
        <w:tabs>
          <w:tab w:val="left" w:pos="1440" w:leader="none"/>
        </w:tabs>
        <w:rPr>
          <w:rFonts w:hAnsi="宋体"/>
          <w:sz w:val="36"/>
          <w:szCs w:val="36"/>
        </w:rPr>
        <w:outlineLvl w:val="0"/>
      </w:pPr>
      <w:r>
        <w:rPr>
          <w:rFonts w:hint="eastAsia" w:ascii="黑体" w:hAnsi="黑体" w:eastAsia="黑体"/>
          <w:color w:val="000000" w:themeColor="text1"/>
          <w:sz w:val="36"/>
          <w:szCs w:val="36"/>
          <w14:textFill>
            <w14:solidFill>
              <w14:schemeClr w14:val="tx1"/>
            </w14:solidFill>
          </w14:textFill>
        </w:rPr>
        <w:t xml:space="preserve">第</w:t>
      </w:r>
      <w:bookmarkEnd w:id="185"/>
      <w:r>
        <w:rPr>
          <w:rFonts w:hint="eastAsia" w:ascii="黑体" w:hAnsi="黑体" w:eastAsia="黑体"/>
          <w:color w:val="000000" w:themeColor="text1"/>
          <w:sz w:val="36"/>
          <w:szCs w:val="36"/>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ascii="宋体" w:hAnsi="宋体"/>
          <w:color w:val="000000"/>
          <w:sz w:val="24"/>
          <w:szCs w:val="24"/>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jc w:val="left"/>
        <w:spacing w:line="360" w:lineRule="auto"/>
        <w:rPr>
          <w:rFonts w:ascii="黑体" w:hAnsi="黑体"/>
          <w:color w:val="000000" w:themeColor="text1"/>
          <w:sz w:val="30"/>
          <w:szCs w:val="30"/>
          <w14:textFill>
            <w14:solidFill>
              <w14:schemeClr w14:val="tx1"/>
            </w14:solidFill>
          </w14:textFill>
        </w:rPr>
      </w:pPr>
      <w:r>
        <w:rPr>
          <w:rFonts w:hint="eastAsia" w:ascii="宋体" w:hAnsi="宋体"/>
          <w:bCs/>
          <w:color w:val="000000"/>
          <w:sz w:val="24"/>
          <w:szCs w:val="24"/>
        </w:rPr>
        <w:t xml:space="preserve">核心产</w:t>
      </w:r>
      <w:r>
        <w:rPr>
          <w:rFonts w:hint="eastAsia" w:ascii="宋体" w:hAnsi="宋体"/>
          <w:color w:val="000000"/>
          <w:sz w:val="24"/>
          <w:szCs w:val="24"/>
        </w:rPr>
        <w:t xml:space="preserve">品：</w:t>
      </w:r>
      <w:r>
        <w:rPr>
          <w:rFonts w:hint="eastAsia" w:ascii="宋体" w:hAnsi="宋体" w:cs="宋体"/>
          <w:b/>
          <w:bCs/>
          <w:sz w:val="24"/>
          <w:szCs w:val="24"/>
        </w:rPr>
        <w:t xml:space="preserve">同构主从遥操作数据采集实训设备</w:t>
      </w:r>
      <w:r/>
    </w:p>
    <w:p>
      <w:pPr>
        <w:ind w:firstLine="482"/>
        <w:jc w:val="left"/>
        <w:spacing w:line="360" w:lineRule="auto"/>
        <w:rPr>
          <w:rFonts w:ascii="宋体" w:hAnsi="宋体"/>
          <w:bCs/>
          <w:sz w:val="24"/>
          <w:szCs w:val="24"/>
        </w:rPr>
      </w:pPr>
      <w:r>
        <w:rPr>
          <w:rFonts w:hint="eastAsia" w:ascii="宋体" w:hAnsi="宋体"/>
          <w:bCs/>
          <w:sz w:val="24"/>
          <w:szCs w:val="24"/>
        </w:rPr>
        <w:t xml:space="preserve">本项目属性：货物类项目</w:t>
      </w:r>
      <w:r/>
    </w:p>
    <w:p>
      <w:pPr>
        <w:numPr>
          <w:ilvl w:val="0"/>
          <w:numId w:val="3"/>
        </w:numPr>
        <w:ind w:firstLine="602"/>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 项目技术要求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（一）项目概况</w:t>
      </w:r>
      <w:r/>
    </w:p>
    <w:p>
      <w:pPr>
        <w:pStyle w:val="674"/>
        <w:ind w:firstLine="638"/>
        <w:jc w:val="both"/>
        <w:spacing w:before="0" w:after="0"/>
        <w:rPr>
          <w:rFonts w:ascii="宋体" w:hAnsi="宋体" w:cs="宋体"/>
        </w:rPr>
      </w:pPr>
      <w:r>
        <w:rPr>
          <w:rFonts w:hint="eastAsia" w:ascii="宋体" w:hAnsi="宋体"/>
          <w:color w:val="000000"/>
        </w:rPr>
        <w:t xml:space="preserve"> </w:t>
      </w:r>
      <w:r>
        <w:rPr>
          <w:rFonts w:hint="eastAsia" w:ascii="宋体" w:hAnsi="宋体"/>
          <w:bCs/>
          <w:color w:val="000000"/>
        </w:rPr>
        <w:t xml:space="preserve">机器人实训室设备采购含AI Agent 驱动智能机器人开源实训设备、RGBD单视觉感知开发套件、同构主从遥操作数据采集实训设备、RGBD双视觉感知开发套件、数据采样设备、3D打印创新设计工具套装、可上下楼梯四足巡检机器人、室内轮式复合型巡检机器人、巡检场景搭建、三</w:t>
      </w:r>
      <w:r>
        <w:rPr>
          <w:rFonts w:hint="eastAsia" w:ascii="宋体" w:hAnsi="宋体"/>
          <w:bCs/>
          <w:color w:val="000000"/>
        </w:rPr>
        <w:t xml:space="preserve">层可编程机器人等相关设备，用于具身智能机器人运动控制实训、多模态视觉感知融合实训、移动机器人自主导航实训、具身智能数据集构建与大模型微调实训、机器人智能集成应用实训等相关实验实训教学。通过这些设备开展实训教学，可有效提升学生在机器人运动控制、多模态感知、自主导航、具身大模型开发、人机协同遥操作等具身智能核心技术方面的教学效果，帮助学生深入理解具身智能、机器人与人工智能融合技术在智能制造场景中的落地应用，培养其在智能机器人开发、机器视觉感知、智能体任务调度、 AI 系统集成、智能产线优化等方面的综合实践能力；</w:t>
      </w:r>
      <w:r>
        <w:rPr>
          <w:rFonts w:hint="eastAsia" w:ascii="宋体" w:hAnsi="宋体"/>
          <w:b/>
          <w:color w:val="000000"/>
        </w:rPr>
        <w:t xml:space="preserve">为专业教师开展技术培训、项目研发与校企技术交流提供硬件支撑，持续推进师资队伍的工程实践能力建设。</w:t>
      </w:r>
      <w:r>
        <w:rPr>
          <w:rFonts w:hint="eastAsia" w:ascii="宋体" w:hAnsi="宋体"/>
          <w:bCs/>
          <w:color w:val="000000"/>
        </w:rPr>
        <w:t xml:space="preserve">从而满足行业企业在智能机器人调试、具身算法开发、智能系统搭建、智能制造 AI 应用开发等岗位的实际用人需求。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（二）项目建设内容及要求：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1.设备采购清单及</w:t>
      </w:r>
      <w:r>
        <w:rPr>
          <w:rFonts w:hint="eastAsia" w:ascii="宋体" w:hAnsi="宋体" w:cs="宋体"/>
          <w:sz w:val="24"/>
          <w:szCs w:val="24"/>
        </w:rPr>
        <w:t xml:space="preserve">技术要求</w:t>
      </w:r>
      <w:r/>
    </w:p>
    <w:tbl>
      <w:tblPr>
        <w:tblStyle w:val="671"/>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233"/>
        <w:gridCol w:w="5998"/>
        <w:gridCol w:w="738"/>
      </w:tblGrid>
      <w:tr>
        <w:trPr>
          <w:jc w:val="center"/>
        </w:trPr>
        <w:tc>
          <w:tcPr>
            <w:tcW w:w="70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tcW w:w="123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设备名称</w:t>
            </w:r>
            <w:r/>
          </w:p>
        </w:tc>
        <w:tc>
          <w:tcPr>
            <w:tcW w:w="599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主要参数</w:t>
            </w:r>
            <w:r/>
          </w:p>
        </w:tc>
        <w:tc>
          <w:tcPr>
            <w:tcW w:w="73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数量</w:t>
            </w:r>
            <w:r/>
          </w:p>
        </w:tc>
      </w:tr>
      <w:tr>
        <w:trPr>
          <w:jc w:val="center"/>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AI Agent 驱动智能机器人开源实训设备</w:t>
            </w:r>
            <w:r/>
          </w:p>
        </w:tc>
        <w:tc>
          <w:tcPr>
            <w:tcW w:w="5998" w:type="dxa"/>
            <w:vAlign w:val="center"/>
            <w:textDirection w:val="lrTb"/>
            <w:noWrap w:val="false"/>
          </w:tcPr>
          <w:p>
            <w:pPr>
              <w:pStyle w:val="698"/>
              <w:ind w:firstLine="0"/>
              <w:jc w:val="left"/>
              <w:spacing w:line="360" w:lineRule="auto"/>
              <w:rPr>
                <w:rFonts w:ascii="宋体" w:hAnsi="宋体" w:cs="宋体"/>
                <w:szCs w:val="24"/>
              </w:rPr>
            </w:pPr>
            <w:r>
              <w:rPr>
                <w:rFonts w:hint="eastAsia" w:ascii="宋体" w:hAnsi="宋体" w:cs="宋体"/>
                <w:szCs w:val="24"/>
              </w:rPr>
              <w:t xml:space="preserve">一、机械臂本体</w:t>
            </w:r>
            <w:r/>
          </w:p>
          <w:p>
            <w:pPr>
              <w:pStyle w:val="698"/>
              <w:ind w:firstLine="0"/>
              <w:jc w:val="left"/>
              <w:spacing w:line="360" w:lineRule="auto"/>
              <w:rPr>
                <w:rFonts w:ascii="宋体" w:hAnsi="宋体" w:cs="宋体"/>
                <w:szCs w:val="24"/>
              </w:rPr>
            </w:pPr>
            <w:r>
              <w:rPr>
                <w:rFonts w:hint="eastAsia" w:ascii="宋体" w:hAnsi="宋体" w:cs="宋体"/>
                <w:szCs w:val="24"/>
              </w:rPr>
              <w:t xml:space="preserve">1.本体自由度：不少于6；</w:t>
            </w:r>
            <w:r/>
          </w:p>
          <w:p>
            <w:pPr>
              <w:pStyle w:val="698"/>
              <w:ind w:firstLine="0"/>
              <w:jc w:val="left"/>
              <w:spacing w:line="360" w:lineRule="auto"/>
              <w:rPr>
                <w:rFonts w:ascii="宋体" w:hAnsi="宋体" w:cs="宋体"/>
                <w:szCs w:val="24"/>
              </w:rPr>
            </w:pPr>
            <w:r>
              <w:rPr>
                <w:rFonts w:hint="eastAsia" w:ascii="宋体" w:hAnsi="宋体" w:cs="宋体"/>
                <w:szCs w:val="24"/>
              </w:rPr>
              <w:t xml:space="preserve">2.有效负载：不低于1.5kg；</w:t>
            </w:r>
            <w:r/>
          </w:p>
          <w:p>
            <w:pPr>
              <w:pStyle w:val="698"/>
              <w:ind w:firstLine="0"/>
              <w:jc w:val="left"/>
              <w:spacing w:line="360" w:lineRule="auto"/>
              <w:rPr>
                <w:rFonts w:ascii="宋体" w:hAnsi="宋体" w:cs="宋体"/>
                <w:szCs w:val="24"/>
              </w:rPr>
            </w:pPr>
            <w:r>
              <w:rPr>
                <w:rFonts w:hint="eastAsia" w:ascii="宋体" w:hAnsi="宋体" w:cs="宋体"/>
                <w:szCs w:val="24"/>
              </w:rPr>
              <w:t xml:space="preserve">3.本体重量：约4.5kg；</w:t>
            </w:r>
            <w:r/>
          </w:p>
          <w:p>
            <w:pPr>
              <w:pStyle w:val="698"/>
              <w:ind w:firstLine="0"/>
              <w:jc w:val="left"/>
              <w:spacing w:line="360" w:lineRule="auto"/>
              <w:rPr>
                <w:rFonts w:ascii="宋体" w:hAnsi="宋体" w:cs="宋体"/>
                <w:b/>
                <w:bCs/>
                <w:szCs w:val="24"/>
              </w:rPr>
            </w:pPr>
            <w:r>
              <w:rPr>
                <w:rFonts w:hint="eastAsia" w:ascii="宋体" w:hAnsi="宋体" w:cs="宋体"/>
                <w:szCs w:val="24"/>
              </w:rPr>
              <w:t xml:space="preserve">4.重复定位精度：不低于±0.1mm；</w:t>
            </w:r>
            <w:r/>
          </w:p>
          <w:p>
            <w:pPr>
              <w:pStyle w:val="698"/>
              <w:ind w:firstLine="0"/>
              <w:jc w:val="left"/>
              <w:spacing w:line="360" w:lineRule="auto"/>
              <w:rPr>
                <w:rFonts w:ascii="宋体" w:hAnsi="宋体" w:cs="宋体"/>
                <w:szCs w:val="24"/>
              </w:rPr>
            </w:pPr>
            <w:r>
              <w:rPr>
                <w:rFonts w:hint="eastAsia" w:ascii="宋体" w:hAnsi="宋体" w:cs="宋体"/>
                <w:szCs w:val="24"/>
              </w:rPr>
              <w:t xml:space="preserve">5.工作半径：不低于760mm；</w:t>
            </w:r>
            <w:r/>
          </w:p>
          <w:p>
            <w:pPr>
              <w:pStyle w:val="698"/>
              <w:ind w:firstLine="0"/>
              <w:jc w:val="left"/>
              <w:spacing w:line="360" w:lineRule="auto"/>
              <w:rPr>
                <w:rFonts w:ascii="宋体" w:hAnsi="宋体" w:cs="宋体"/>
                <w:szCs w:val="24"/>
              </w:rPr>
            </w:pPr>
            <w:r>
              <w:rPr>
                <w:rFonts w:hint="eastAsia" w:ascii="宋体" w:hAnsi="宋体" w:cs="宋体"/>
                <w:szCs w:val="24"/>
              </w:rPr>
              <w:t xml:space="preserve">6.电机类型：准直驱关节模组电机。单个电机编码器数量：不少于2，编码器位数：不低于14。电机支持控制模式：至少包含MIT模式，速度模式，位置模式，力位混控模式；</w:t>
            </w:r>
            <w:r/>
          </w:p>
          <w:p>
            <w:pPr>
              <w:pStyle w:val="698"/>
              <w:ind w:firstLine="0"/>
              <w:jc w:val="left"/>
              <w:spacing w:line="360" w:lineRule="auto"/>
              <w:rPr>
                <w:rFonts w:ascii="宋体" w:hAnsi="宋体" w:cs="宋体"/>
                <w:szCs w:val="24"/>
              </w:rPr>
            </w:pPr>
            <w:r>
              <w:rPr>
                <w:rFonts w:hint="eastAsia" w:ascii="宋体" w:hAnsi="宋体" w:cs="宋体"/>
                <w:szCs w:val="24"/>
              </w:rPr>
              <w:t xml:space="preserve">7.供电电压：DC24V；</w:t>
            </w:r>
            <w:r/>
          </w:p>
          <w:p>
            <w:pPr>
              <w:pStyle w:val="698"/>
              <w:ind w:firstLine="0"/>
              <w:jc w:val="left"/>
              <w:spacing w:line="360" w:lineRule="auto"/>
              <w:rPr>
                <w:rFonts w:ascii="宋体" w:hAnsi="宋体" w:cs="宋体"/>
                <w:szCs w:val="24"/>
              </w:rPr>
            </w:pPr>
            <w:r>
              <w:rPr>
                <w:rFonts w:hint="eastAsia" w:ascii="宋体" w:hAnsi="宋体" w:cs="宋体"/>
                <w:szCs w:val="24"/>
              </w:rPr>
              <w:t xml:space="preserve">8.支持通信方式：CAN2.0，CANFD；</w:t>
            </w:r>
            <w:r/>
          </w:p>
          <w:p>
            <w:pPr>
              <w:pStyle w:val="698"/>
              <w:ind w:firstLine="0"/>
              <w:jc w:val="left"/>
              <w:spacing w:line="360" w:lineRule="auto"/>
              <w:rPr>
                <w:rFonts w:ascii="宋体" w:hAnsi="宋体" w:cs="宋体"/>
                <w:szCs w:val="24"/>
              </w:rPr>
            </w:pPr>
            <w:r>
              <w:rPr>
                <w:rFonts w:hint="eastAsia" w:ascii="宋体" w:hAnsi="宋体" w:cs="宋体"/>
                <w:szCs w:val="24"/>
              </w:rPr>
              <w:t xml:space="preserve">9.控制方式：支持拖动示教、离线轨迹、API、上位机控制；</w:t>
            </w:r>
            <w:r/>
          </w:p>
          <w:p>
            <w:pPr>
              <w:pStyle w:val="698"/>
              <w:ind w:firstLine="0"/>
              <w:jc w:val="left"/>
              <w:spacing w:line="360" w:lineRule="auto"/>
              <w:rPr>
                <w:rFonts w:ascii="宋体" w:hAnsi="宋体" w:cs="宋体"/>
                <w:szCs w:val="24"/>
              </w:rPr>
            </w:pPr>
            <w:r>
              <w:rPr>
                <w:rFonts w:hint="eastAsia" w:ascii="宋体" w:hAnsi="宋体" w:cs="宋体"/>
                <w:szCs w:val="24"/>
              </w:rPr>
              <w:t xml:space="preserve">10.外部接口：电源接口×1，CAN 接口×1；末端关节预留 XT30 2+2 接口；</w:t>
            </w:r>
            <w:r/>
          </w:p>
          <w:p>
            <w:pPr>
              <w:pStyle w:val="698"/>
              <w:ind w:firstLine="0"/>
              <w:jc w:val="left"/>
              <w:spacing w:line="360" w:lineRule="auto"/>
              <w:rPr>
                <w:rFonts w:ascii="宋体" w:hAnsi="宋体" w:cs="宋体"/>
                <w:szCs w:val="24"/>
              </w:rPr>
            </w:pPr>
            <w:r>
              <w:rPr>
                <w:rFonts w:hint="eastAsia" w:ascii="宋体" w:hAnsi="宋体" w:cs="宋体"/>
                <w:szCs w:val="24"/>
              </w:rPr>
              <w:t xml:space="preserve">11.工作温度：-20℃～50℃</w:t>
            </w:r>
            <w:r/>
          </w:p>
          <w:p>
            <w:pPr>
              <w:pStyle w:val="698"/>
              <w:ind w:firstLine="0"/>
              <w:jc w:val="left"/>
              <w:spacing w:line="360" w:lineRule="auto"/>
              <w:rPr>
                <w:rFonts w:ascii="宋体" w:hAnsi="宋体" w:cs="宋体"/>
                <w:szCs w:val="24"/>
              </w:rPr>
            </w:pPr>
            <w:r>
              <w:rPr>
                <w:rFonts w:hint="eastAsia" w:ascii="宋体" w:hAnsi="宋体" w:cs="宋体"/>
                <w:szCs w:val="24"/>
              </w:rPr>
              <w:t xml:space="preserve">12.工作湿度：25%～85%（非冷凝）</w:t>
            </w:r>
            <w:r/>
          </w:p>
          <w:p>
            <w:pPr>
              <w:pStyle w:val="698"/>
              <w:ind w:firstLine="0"/>
              <w:jc w:val="left"/>
              <w:spacing w:line="360" w:lineRule="auto"/>
              <w:rPr>
                <w:rFonts w:ascii="宋体" w:hAnsi="宋体" w:cs="宋体"/>
                <w:szCs w:val="24"/>
              </w:rPr>
            </w:pPr>
            <w:r>
              <w:rPr>
                <w:rFonts w:hint="eastAsia" w:ascii="宋体" w:hAnsi="宋体" w:cs="宋体"/>
                <w:szCs w:val="24"/>
              </w:rPr>
              <w:t xml:space="preserve">13.防护等级：不低于IP22</w:t>
            </w:r>
            <w:r/>
          </w:p>
          <w:p>
            <w:pPr>
              <w:pStyle w:val="698"/>
              <w:ind w:firstLine="0"/>
              <w:jc w:val="left"/>
              <w:spacing w:line="360" w:lineRule="auto"/>
              <w:rPr>
                <w:rFonts w:ascii="宋体" w:hAnsi="宋体" w:cs="宋体"/>
                <w:szCs w:val="24"/>
              </w:rPr>
            </w:pPr>
            <w:r>
              <w:rPr>
                <w:rFonts w:hint="eastAsia" w:ascii="宋体" w:hAnsi="宋体" w:cs="宋体"/>
                <w:szCs w:val="24"/>
              </w:rPr>
              <w:t xml:space="preserve">二、机械臂末端夹爪</w:t>
            </w:r>
            <w:r/>
          </w:p>
          <w:p>
            <w:pPr>
              <w:pStyle w:val="698"/>
              <w:ind w:firstLine="0"/>
              <w:jc w:val="left"/>
              <w:spacing w:line="360" w:lineRule="auto"/>
              <w:rPr>
                <w:rFonts w:ascii="宋体" w:hAnsi="宋体" w:cs="宋体"/>
                <w:szCs w:val="24"/>
              </w:rPr>
            </w:pPr>
            <w:r>
              <w:rPr>
                <w:rFonts w:hint="eastAsia" w:ascii="宋体" w:hAnsi="宋体" w:cs="宋体"/>
                <w:szCs w:val="24"/>
              </w:rPr>
              <w:t xml:space="preserve">1.夹爪重量：约500g</w:t>
            </w:r>
            <w:r/>
          </w:p>
          <w:p>
            <w:pPr>
              <w:pStyle w:val="698"/>
              <w:ind w:firstLine="0"/>
              <w:jc w:val="left"/>
              <w:spacing w:line="360" w:lineRule="auto"/>
              <w:rPr>
                <w:rFonts w:ascii="宋体" w:hAnsi="宋体" w:cs="宋体"/>
                <w:szCs w:val="24"/>
              </w:rPr>
            </w:pPr>
            <w:r>
              <w:rPr>
                <w:rFonts w:hint="eastAsia" w:ascii="宋体" w:hAnsi="宋体" w:cs="宋体"/>
                <w:szCs w:val="24"/>
              </w:rPr>
              <w:t xml:space="preserve">2.精度：不低于±0.5mm</w:t>
            </w:r>
            <w:r/>
          </w:p>
          <w:p>
            <w:pPr>
              <w:pStyle w:val="698"/>
              <w:ind w:firstLine="0"/>
              <w:jc w:val="left"/>
              <w:spacing w:line="360" w:lineRule="auto"/>
              <w:rPr>
                <w:rFonts w:ascii="宋体" w:hAnsi="宋体" w:cs="宋体"/>
                <w:szCs w:val="24"/>
              </w:rPr>
            </w:pPr>
            <w:r>
              <w:rPr>
                <w:rFonts w:hint="eastAsia" w:ascii="宋体" w:hAnsi="宋体" w:cs="宋体"/>
                <w:szCs w:val="24"/>
              </w:rPr>
              <w:t xml:space="preserve">3.开合间距：0～100mm</w:t>
            </w:r>
            <w:r/>
          </w:p>
          <w:p>
            <w:pPr>
              <w:pStyle w:val="698"/>
              <w:ind w:firstLine="0"/>
              <w:jc w:val="left"/>
              <w:spacing w:line="360" w:lineRule="auto"/>
              <w:rPr>
                <w:rFonts w:ascii="宋体" w:hAnsi="宋体" w:cs="宋体"/>
                <w:szCs w:val="24"/>
              </w:rPr>
            </w:pPr>
            <w:r>
              <w:rPr>
                <w:rFonts w:hint="eastAsia" w:ascii="宋体" w:hAnsi="宋体" w:cs="宋体"/>
                <w:szCs w:val="24"/>
              </w:rPr>
              <w:t xml:space="preserve">4.额定夹合力：不低于40N</w:t>
            </w:r>
            <w:r/>
          </w:p>
          <w:p>
            <w:pPr>
              <w:pStyle w:val="698"/>
              <w:ind w:firstLine="0"/>
              <w:jc w:val="left"/>
              <w:spacing w:line="360" w:lineRule="auto"/>
              <w:rPr>
                <w:rFonts w:ascii="宋体" w:hAnsi="宋体" w:cs="宋体"/>
                <w:szCs w:val="24"/>
              </w:rPr>
            </w:pPr>
            <w:r>
              <w:rPr>
                <w:rFonts w:hint="eastAsia" w:ascii="宋体" w:hAnsi="宋体" w:cs="宋体"/>
                <w:szCs w:val="24"/>
              </w:rPr>
              <w:t xml:space="preserve">5.最大夹合力：比低于50N</w:t>
            </w:r>
            <w:r/>
          </w:p>
          <w:p>
            <w:pPr>
              <w:pStyle w:val="698"/>
              <w:ind w:firstLine="0"/>
              <w:jc w:val="left"/>
              <w:spacing w:line="360" w:lineRule="auto"/>
              <w:rPr>
                <w:rFonts w:ascii="宋体" w:hAnsi="宋体" w:cs="宋体"/>
                <w:szCs w:val="24"/>
              </w:rPr>
            </w:pPr>
            <w:r>
              <w:rPr>
                <w:rFonts w:hint="eastAsia" w:ascii="宋体" w:hAnsi="宋体" w:cs="宋体"/>
                <w:szCs w:val="24"/>
              </w:rPr>
              <w:t xml:space="preserve">6.供电电压：DC24V</w:t>
            </w:r>
            <w:r/>
          </w:p>
          <w:p>
            <w:pPr>
              <w:pStyle w:val="698"/>
              <w:ind w:firstLine="0"/>
              <w:jc w:val="left"/>
              <w:spacing w:line="360" w:lineRule="auto"/>
              <w:rPr>
                <w:rFonts w:ascii="宋体" w:hAnsi="宋体" w:cs="宋体"/>
                <w:szCs w:val="24"/>
              </w:rPr>
            </w:pPr>
            <w:r>
              <w:rPr>
                <w:rFonts w:hint="eastAsia" w:ascii="宋体" w:hAnsi="宋体" w:cs="宋体"/>
                <w:szCs w:val="24"/>
              </w:rPr>
              <w:t xml:space="preserve">三、控制设备及场景化适配能力</w:t>
            </w:r>
            <w:r/>
          </w:p>
          <w:p>
            <w:pPr>
              <w:pStyle w:val="698"/>
              <w:ind w:firstLine="0"/>
              <w:jc w:val="left"/>
              <w:spacing w:line="360" w:lineRule="auto"/>
              <w:rPr>
                <w:rFonts w:ascii="宋体" w:hAnsi="宋体" w:cs="宋体"/>
                <w:szCs w:val="24"/>
              </w:rPr>
            </w:pPr>
            <w:r>
              <w:rPr>
                <w:rFonts w:hint="eastAsia" w:ascii="宋体" w:hAnsi="宋体" w:cs="宋体"/>
                <w:szCs w:val="24"/>
              </w:rPr>
              <w:t xml:space="preserve">1.适配接口：需支持python，C++；</w:t>
            </w:r>
            <w:r/>
          </w:p>
          <w:p>
            <w:pPr>
              <w:pStyle w:val="698"/>
              <w:ind w:firstLine="0"/>
              <w:jc w:val="left"/>
              <w:spacing w:line="360" w:lineRule="auto"/>
              <w:rPr>
                <w:rFonts w:ascii="宋体" w:hAnsi="宋体" w:cs="宋体"/>
                <w:szCs w:val="24"/>
              </w:rPr>
            </w:pPr>
            <w:r>
              <w:rPr>
                <w:rFonts w:hint="eastAsia" w:ascii="宋体" w:hAnsi="宋体" w:cs="宋体"/>
                <w:szCs w:val="24"/>
              </w:rPr>
              <w:t xml:space="preserve">2.框架需支持：ROS2，适配 Hugging Face LeRobot 训练框架；</w:t>
            </w:r>
            <w:r/>
          </w:p>
          <w:p>
            <w:pPr>
              <w:pStyle w:val="698"/>
              <w:ind w:firstLine="0"/>
              <w:jc w:val="left"/>
              <w:spacing w:line="360" w:lineRule="auto"/>
              <w:rPr>
                <w:rFonts w:ascii="宋体" w:hAnsi="宋体" w:cs="宋体"/>
                <w:szCs w:val="24"/>
              </w:rPr>
            </w:pPr>
            <w:r>
              <w:rPr>
                <w:rFonts w:hint="eastAsia" w:ascii="宋体" w:hAnsi="宋体" w:cs="宋体"/>
                <w:szCs w:val="24"/>
              </w:rPr>
              <w:t xml:space="preserve">3.需集成Pinocchio开源库，实现机械臂正逆运动学及动力学重力补偿功能；</w:t>
            </w:r>
            <w:r/>
          </w:p>
          <w:p>
            <w:pPr>
              <w:pStyle w:val="698"/>
              <w:ind w:firstLine="0"/>
              <w:jc w:val="left"/>
              <w:spacing w:line="360" w:lineRule="auto"/>
              <w:rPr>
                <w:rFonts w:ascii="宋体" w:hAnsi="宋体" w:cs="宋体"/>
                <w:szCs w:val="24"/>
              </w:rPr>
            </w:pPr>
            <w:r>
              <w:rPr>
                <w:rFonts w:hint="eastAsia" w:ascii="宋体" w:hAnsi="宋体" w:cs="宋体"/>
                <w:bCs/>
              </w:rPr>
              <w:t xml:space="preserve">●</w:t>
            </w:r>
            <w:r>
              <w:rPr>
                <w:rFonts w:hint="eastAsia" w:ascii="宋体" w:hAnsi="宋体" w:cs="宋体"/>
                <w:szCs w:val="24"/>
              </w:rPr>
              <w:t xml:space="preserve">4.需提供三维仿真交互界面，支持六自由度和末端夹爪交互式拖拽与视轴缩放。开发者可通过虚拟摇杆或拖拽 3D 轴向矢量，实时预览并控制各关节角位移。界面直观展示机械臂的工作空间（Workspace）与关节限位状态；</w:t>
            </w:r>
            <w:r/>
          </w:p>
          <w:p>
            <w:pPr>
              <w:pStyle w:val="698"/>
              <w:ind w:firstLine="0"/>
              <w:jc w:val="left"/>
              <w:spacing w:line="360" w:lineRule="auto"/>
              <w:rPr>
                <w:rFonts w:ascii="宋体" w:hAnsi="宋体" w:cs="宋体"/>
                <w:b/>
                <w:szCs w:val="24"/>
              </w:rPr>
            </w:pPr>
            <w:r>
              <w:rPr>
                <w:rFonts w:hint="eastAsia" w:ascii="宋体" w:hAnsi="宋体" w:cs="宋体"/>
                <w:bCs/>
                <w:szCs w:val="24"/>
              </w:rPr>
              <w:t xml:space="preserve">●</w:t>
            </w:r>
            <w:r>
              <w:rPr>
                <w:rFonts w:hint="eastAsia" w:ascii="宋体" w:hAnsi="宋体" w:cs="宋体"/>
                <w:szCs w:val="24"/>
              </w:rPr>
              <w:t xml:space="preserve">5.需提供经过参数校准的 URDF (Unified Robot Description Format) 模型，确保在 ROS2/Rviz2 等主流开发环境中的结构一致性，提供Rviz2路径规划工程文件，便于用于在此基础上进一步进行路径规划、优化开发；</w:t>
            </w:r>
            <w:r/>
          </w:p>
          <w:p>
            <w:pPr>
              <w:pStyle w:val="698"/>
              <w:ind w:firstLine="0"/>
              <w:jc w:val="left"/>
              <w:spacing w:line="360" w:lineRule="auto"/>
              <w:rPr>
                <w:rFonts w:ascii="宋体" w:hAnsi="宋体" w:cs="宋体"/>
                <w:szCs w:val="24"/>
              </w:rPr>
            </w:pPr>
            <w:r>
              <w:rPr>
                <w:rFonts w:hint="eastAsia" w:ascii="宋体" w:hAnsi="宋体" w:cs="宋体"/>
                <w:bCs/>
                <w:szCs w:val="24"/>
              </w:rPr>
              <w:t xml:space="preserve">●</w:t>
            </w:r>
            <w:r>
              <w:rPr>
                <w:rFonts w:hint="eastAsia" w:ascii="宋体" w:hAnsi="宋体" w:cs="宋体"/>
                <w:szCs w:val="24"/>
              </w:rPr>
              <w:t xml:space="preserve">6.需提供针对 MuJoCo深度优化的物理配置文件，能够真实模拟摩擦力、关节阻尼及精细接触响应。提供工程源码，方便用户在此基础上进一步开发；</w:t>
            </w:r>
            <w:r/>
          </w:p>
          <w:p>
            <w:pPr>
              <w:pStyle w:val="698"/>
              <w:ind w:firstLine="0"/>
              <w:jc w:val="left"/>
              <w:spacing w:line="360" w:lineRule="auto"/>
              <w:rPr>
                <w:rFonts w:ascii="宋体" w:hAnsi="宋体" w:cs="宋体"/>
                <w:szCs w:val="24"/>
              </w:rPr>
            </w:pPr>
            <w:r>
              <w:rPr>
                <w:rFonts w:hint="eastAsia" w:ascii="宋体" w:hAnsi="宋体" w:cs="宋体"/>
                <w:szCs w:val="24"/>
              </w:rPr>
              <w:t xml:space="preserve">7.支持实现基于智能体的运动控制与任务调度。</w:t>
            </w:r>
            <w:r/>
          </w:p>
          <w:p>
            <w:pPr>
              <w:pStyle w:val="698"/>
              <w:ind w:firstLine="0"/>
              <w:jc w:val="left"/>
              <w:spacing w:line="360" w:lineRule="auto"/>
              <w:rPr>
                <w:rFonts w:ascii="宋体" w:hAnsi="宋体" w:cs="宋体"/>
                <w:szCs w:val="24"/>
              </w:rPr>
            </w:pPr>
            <w:r>
              <w:rPr>
                <w:rFonts w:hint="eastAsia" w:ascii="宋体" w:hAnsi="宋体" w:cs="宋体"/>
                <w:szCs w:val="24"/>
              </w:rPr>
              <w:t xml:space="preserve">四、多螺纹孔阵列柔性工作平台</w:t>
            </w:r>
            <w:r/>
          </w:p>
          <w:p>
            <w:pPr>
              <w:pStyle w:val="698"/>
              <w:ind w:firstLine="0"/>
              <w:jc w:val="left"/>
              <w:spacing w:line="360" w:lineRule="auto"/>
              <w:rPr>
                <w:rFonts w:ascii="宋体" w:hAnsi="宋体" w:cs="宋体"/>
                <w:szCs w:val="24"/>
              </w:rPr>
            </w:pPr>
            <w:r>
              <w:rPr>
                <w:rFonts w:hint="eastAsia" w:ascii="宋体" w:hAnsi="宋体" w:cs="宋体"/>
                <w:szCs w:val="24"/>
              </w:rPr>
              <w:t xml:space="preserve">1.主体尺寸：不低于200*300mm，标准50*50mm阵列 M6螺纹孔，全平面覆盖，支持多设备灵活组合布局；</w:t>
            </w:r>
            <w:r/>
          </w:p>
          <w:p>
            <w:pPr>
              <w:pStyle w:val="698"/>
              <w:ind w:firstLine="0"/>
              <w:jc w:val="left"/>
              <w:spacing w:line="360" w:lineRule="auto"/>
              <w:rPr>
                <w:rFonts w:ascii="宋体" w:hAnsi="宋体" w:cs="宋体"/>
                <w:szCs w:val="24"/>
              </w:rPr>
            </w:pPr>
            <w:r>
              <w:rPr>
                <w:rFonts w:hint="eastAsia" w:ascii="宋体" w:hAnsi="宋体" w:cs="宋体"/>
                <w:szCs w:val="24"/>
              </w:rPr>
              <w:t xml:space="preserve">2.材质采用高强度6061铝合金表面阳极氧化工艺；</w:t>
            </w:r>
            <w:r/>
          </w:p>
          <w:p>
            <w:pPr>
              <w:pStyle w:val="698"/>
              <w:ind w:firstLine="0"/>
              <w:jc w:val="left"/>
              <w:spacing w:line="360" w:lineRule="auto"/>
              <w:rPr>
                <w:rFonts w:ascii="宋体" w:hAnsi="宋体" w:cs="宋体"/>
                <w:szCs w:val="24"/>
              </w:rPr>
            </w:pPr>
            <w:r>
              <w:rPr>
                <w:rFonts w:hint="eastAsia" w:ascii="宋体" w:hAnsi="宋体" w:cs="宋体"/>
                <w:szCs w:val="24"/>
              </w:rPr>
              <w:t xml:space="preserve">3.螺纹孔阵列孔距累计误差≤0.05mm；</w:t>
            </w:r>
            <w:r/>
          </w:p>
          <w:p>
            <w:pPr>
              <w:pStyle w:val="698"/>
              <w:ind w:firstLine="0"/>
              <w:jc w:val="left"/>
              <w:spacing w:line="360" w:lineRule="auto"/>
              <w:rPr>
                <w:rFonts w:ascii="宋体" w:hAnsi="宋体" w:cs="宋体"/>
                <w:szCs w:val="24"/>
              </w:rPr>
            </w:pPr>
            <w:r>
              <w:rPr>
                <w:rFonts w:hint="eastAsia" w:ascii="宋体" w:hAnsi="宋体" w:cs="宋体"/>
                <w:szCs w:val="24"/>
              </w:rPr>
              <w:t xml:space="preserve">4.工作平台边缘预留标准型材接口安装孔，支持后续灵活扩展及加装其他功能模块；</w:t>
            </w:r>
            <w:r/>
          </w:p>
          <w:p>
            <w:pPr>
              <w:pStyle w:val="698"/>
              <w:ind w:firstLine="0"/>
              <w:jc w:val="left"/>
              <w:spacing w:line="360" w:lineRule="auto"/>
              <w:rPr>
                <w:rFonts w:ascii="宋体" w:hAnsi="宋体" w:cs="宋体"/>
                <w:szCs w:val="24"/>
              </w:rPr>
            </w:pPr>
            <w:r>
              <w:rPr>
                <w:rFonts w:hint="eastAsia" w:ascii="宋体" w:hAnsi="宋体" w:cs="宋体"/>
                <w:szCs w:val="24"/>
              </w:rPr>
              <w:t xml:space="preserve">五、多色积木套装</w:t>
            </w:r>
            <w:r/>
          </w:p>
          <w:p>
            <w:pPr>
              <w:pStyle w:val="698"/>
              <w:ind w:firstLine="0"/>
              <w:jc w:val="left"/>
              <w:spacing w:line="360" w:lineRule="auto"/>
              <w:rPr>
                <w:rFonts w:ascii="宋体" w:hAnsi="宋体" w:cs="宋体"/>
                <w:szCs w:val="24"/>
              </w:rPr>
            </w:pPr>
            <w:r>
              <w:rPr>
                <w:rFonts w:hint="eastAsia" w:ascii="宋体" w:hAnsi="宋体" w:cs="宋体"/>
                <w:szCs w:val="24"/>
              </w:rPr>
              <w:t xml:space="preserve">多种颜色、形状的积木套装，方便快速进行视觉形状识别、分拣、定位等实验；</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9套</w:t>
            </w:r>
            <w:r/>
          </w:p>
        </w:tc>
      </w:tr>
      <w:tr>
        <w:trPr>
          <w:jc w:val="center"/>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RGBD单视觉感知开发套件</w:t>
            </w:r>
            <w:r/>
          </w:p>
        </w:tc>
        <w:tc>
          <w:tcPr>
            <w:tcW w:w="599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一、全景深度相机</w:t>
            </w:r>
            <w:r/>
          </w:p>
          <w:p>
            <w:pPr>
              <w:spacing w:line="360" w:lineRule="auto"/>
              <w:rPr>
                <w:rFonts w:ascii="宋体" w:hAnsi="宋体" w:cs="宋体"/>
                <w:sz w:val="24"/>
                <w:szCs w:val="24"/>
              </w:rPr>
            </w:pPr>
            <w:r>
              <w:rPr>
                <w:rFonts w:hint="eastAsia" w:ascii="宋体" w:hAnsi="宋体" w:cs="宋体"/>
                <w:sz w:val="24"/>
                <w:szCs w:val="24"/>
              </w:rPr>
              <w:t xml:space="preserve">1.工作范围:0.3～3m；</w:t>
            </w:r>
            <w:r/>
          </w:p>
          <w:p>
            <w:pPr>
              <w:spacing w:line="360" w:lineRule="auto"/>
              <w:rPr>
                <w:rFonts w:ascii="宋体" w:hAnsi="宋体" w:cs="宋体"/>
                <w:sz w:val="24"/>
                <w:szCs w:val="24"/>
              </w:rPr>
            </w:pPr>
            <w:r>
              <w:rPr>
                <w:rFonts w:hint="eastAsia" w:ascii="宋体" w:hAnsi="宋体" w:cs="宋体"/>
                <w:sz w:val="24"/>
                <w:szCs w:val="24"/>
              </w:rPr>
              <w:t xml:space="preserve">2.深度视场(FOV):不低于87*58°；</w:t>
            </w:r>
            <w:r/>
          </w:p>
          <w:p>
            <w:pPr>
              <w:spacing w:line="360" w:lineRule="auto"/>
              <w:rPr>
                <w:rFonts w:ascii="宋体" w:hAnsi="宋体" w:cs="宋体"/>
                <w:sz w:val="24"/>
                <w:szCs w:val="24"/>
              </w:rPr>
            </w:pPr>
            <w:r>
              <w:rPr>
                <w:rFonts w:hint="eastAsia" w:ascii="宋体" w:hAnsi="宋体" w:cs="宋体"/>
                <w:sz w:val="24"/>
                <w:szCs w:val="24"/>
              </w:rPr>
              <w:t xml:space="preserve">3.最大分辨率的最小深度距离:~28cm;</w:t>
            </w:r>
            <w:r/>
          </w:p>
          <w:p>
            <w:pPr>
              <w:spacing w:line="360" w:lineRule="auto"/>
              <w:rPr>
                <w:rFonts w:ascii="宋体" w:hAnsi="宋体" w:cs="宋体"/>
                <w:sz w:val="24"/>
                <w:szCs w:val="24"/>
              </w:rPr>
            </w:pPr>
            <w:r>
              <w:rPr>
                <w:rFonts w:hint="eastAsia" w:ascii="宋体" w:hAnsi="宋体" w:cs="宋体"/>
                <w:sz w:val="24"/>
                <w:szCs w:val="24"/>
              </w:rPr>
              <w:t xml:space="preserve">4.精度误差:＜2%（2m）；</w:t>
            </w:r>
            <w:r/>
          </w:p>
          <w:p>
            <w:pPr>
              <w:spacing w:line="360" w:lineRule="auto"/>
              <w:rPr>
                <w:rFonts w:ascii="宋体" w:hAnsi="宋体" w:cs="宋体"/>
                <w:sz w:val="24"/>
                <w:szCs w:val="24"/>
              </w:rPr>
            </w:pPr>
            <w:r>
              <w:rPr>
                <w:rFonts w:hint="eastAsia" w:ascii="宋体" w:hAnsi="宋体" w:cs="宋体"/>
                <w:sz w:val="24"/>
                <w:szCs w:val="24"/>
              </w:rPr>
              <w:t xml:space="preserve">5.深度输出分辨率:不低于1280*720@720p；</w:t>
            </w:r>
            <w:r/>
          </w:p>
          <w:p>
            <w:pPr>
              <w:spacing w:line="360" w:lineRule="auto"/>
              <w:rPr>
                <w:rFonts w:ascii="宋体" w:hAnsi="宋体" w:cs="宋体"/>
                <w:sz w:val="24"/>
                <w:szCs w:val="24"/>
              </w:rPr>
            </w:pPr>
            <w:r>
              <w:rPr>
                <w:rFonts w:hint="eastAsia" w:ascii="宋体" w:hAnsi="宋体" w:cs="宋体"/>
                <w:sz w:val="24"/>
                <w:szCs w:val="24"/>
              </w:rPr>
              <w:t xml:space="preserve">6.深度帧速率:不低于90 fps；</w:t>
            </w:r>
            <w:r/>
          </w:p>
          <w:p>
            <w:pPr>
              <w:spacing w:line="360" w:lineRule="auto"/>
              <w:rPr>
                <w:rFonts w:ascii="宋体" w:hAnsi="宋体" w:cs="宋体"/>
                <w:sz w:val="24"/>
                <w:szCs w:val="24"/>
              </w:rPr>
            </w:pPr>
            <w:r>
              <w:rPr>
                <w:rFonts w:hint="eastAsia" w:ascii="宋体" w:hAnsi="宋体" w:cs="宋体"/>
                <w:sz w:val="24"/>
                <w:szCs w:val="24"/>
              </w:rPr>
              <w:t xml:space="preserve">7.RGB 帧分辨率:不低于1920x1080；</w:t>
            </w:r>
            <w:r/>
          </w:p>
          <w:p>
            <w:pPr>
              <w:spacing w:line="360" w:lineRule="auto"/>
              <w:rPr>
                <w:rFonts w:ascii="宋体" w:hAnsi="宋体" w:cs="宋体"/>
                <w:sz w:val="24"/>
                <w:szCs w:val="24"/>
              </w:rPr>
            </w:pPr>
            <w:r>
              <w:rPr>
                <w:rFonts w:hint="eastAsia" w:ascii="宋体" w:hAnsi="宋体" w:cs="宋体"/>
                <w:sz w:val="24"/>
                <w:szCs w:val="24"/>
              </w:rPr>
              <w:t xml:space="preserve">8.RGB 帧率:不低于30 fps；</w:t>
            </w:r>
            <w:r/>
          </w:p>
          <w:p>
            <w:pPr>
              <w:spacing w:line="360" w:lineRule="auto"/>
              <w:rPr>
                <w:rFonts w:ascii="宋体" w:hAnsi="宋体" w:cs="宋体"/>
                <w:sz w:val="24"/>
                <w:szCs w:val="24"/>
              </w:rPr>
            </w:pPr>
            <w:r>
              <w:rPr>
                <w:rFonts w:hint="eastAsia" w:ascii="宋体" w:hAnsi="宋体" w:cs="宋体"/>
                <w:sz w:val="24"/>
                <w:szCs w:val="24"/>
              </w:rPr>
              <w:t xml:space="preserve">9.RGB 传感器 FOV (HxV):不低于69°*42°；</w:t>
            </w:r>
            <w:r/>
          </w:p>
          <w:p>
            <w:pPr>
              <w:spacing w:line="360" w:lineRule="auto"/>
              <w:rPr>
                <w:rFonts w:ascii="宋体" w:hAnsi="宋体" w:cs="宋体"/>
                <w:sz w:val="24"/>
                <w:szCs w:val="24"/>
              </w:rPr>
            </w:pPr>
            <w:r>
              <w:rPr>
                <w:rFonts w:hint="eastAsia" w:ascii="宋体" w:hAnsi="宋体" w:cs="宋体"/>
                <w:sz w:val="24"/>
                <w:szCs w:val="24"/>
              </w:rPr>
              <w:t xml:space="preserve">10.RGB 传感器分辨率:不低于2 MP；</w:t>
            </w:r>
            <w:r/>
          </w:p>
          <w:p>
            <w:pPr>
              <w:spacing w:line="360" w:lineRule="auto"/>
              <w:rPr>
                <w:rFonts w:ascii="宋体" w:hAnsi="宋体" w:cs="宋体"/>
                <w:sz w:val="24"/>
                <w:szCs w:val="24"/>
              </w:rPr>
            </w:pPr>
            <w:r>
              <w:rPr>
                <w:rFonts w:hint="eastAsia" w:ascii="宋体" w:hAnsi="宋体" w:cs="宋体"/>
                <w:sz w:val="24"/>
                <w:szCs w:val="24"/>
              </w:rPr>
              <w:t xml:space="preserve">11.RGB 传感器技术:卷帘快门；</w:t>
            </w:r>
            <w:r/>
          </w:p>
          <w:p>
            <w:pPr>
              <w:spacing w:line="360" w:lineRule="auto"/>
              <w:rPr>
                <w:rFonts w:ascii="宋体" w:hAnsi="宋体" w:cs="宋体"/>
                <w:sz w:val="24"/>
                <w:szCs w:val="24"/>
              </w:rPr>
            </w:pPr>
            <w:r>
              <w:rPr>
                <w:rFonts w:hint="eastAsia" w:ascii="宋体" w:hAnsi="宋体" w:cs="宋体"/>
                <w:sz w:val="24"/>
                <w:szCs w:val="24"/>
              </w:rPr>
              <w:t xml:space="preserve">14.外形尺寸:不低于90*25*25mm；</w:t>
            </w:r>
            <w:r/>
          </w:p>
          <w:p>
            <w:pPr>
              <w:spacing w:line="360" w:lineRule="auto"/>
              <w:rPr>
                <w:rFonts w:ascii="宋体" w:hAnsi="宋体" w:cs="宋体"/>
                <w:sz w:val="24"/>
                <w:szCs w:val="24"/>
              </w:rPr>
            </w:pPr>
            <w:r>
              <w:rPr>
                <w:rFonts w:hint="eastAsia" w:ascii="宋体" w:hAnsi="宋体" w:cs="宋体"/>
                <w:sz w:val="24"/>
                <w:szCs w:val="24"/>
              </w:rPr>
              <w:t xml:space="preserve">15.连接器</w:t>
            </w:r>
            <w:r>
              <w:rPr>
                <w:rFonts w:hint="eastAsia" w:ascii="宋体" w:hAnsi="宋体" w:cs="宋体"/>
                <w:sz w:val="24"/>
                <w:szCs w:val="24"/>
                <w:lang w:eastAsia="zh-CN"/>
              </w:rPr>
              <w:t xml:space="preserve">：</w:t>
            </w:r>
            <w:r>
              <w:rPr>
                <w:rFonts w:hint="eastAsia" w:ascii="宋体" w:hAnsi="宋体" w:cs="宋体"/>
                <w:sz w:val="24"/>
                <w:szCs w:val="24"/>
              </w:rPr>
              <w:t xml:space="preserve">USB-C* 3.1 Gen 1*。</w:t>
            </w:r>
            <w:r/>
          </w:p>
          <w:p>
            <w:pPr>
              <w:spacing w:line="360" w:lineRule="auto"/>
              <w:rPr>
                <w:rFonts w:ascii="宋体" w:hAnsi="宋体" w:cs="宋体"/>
                <w:sz w:val="24"/>
                <w:szCs w:val="24"/>
              </w:rPr>
            </w:pPr>
            <w:r>
              <w:rPr>
                <w:rFonts w:hint="eastAsia" w:ascii="宋体" w:hAnsi="宋体" w:cs="宋体"/>
                <w:sz w:val="24"/>
                <w:szCs w:val="24"/>
              </w:rPr>
              <w:t xml:space="preserve">二、相机支架</w:t>
            </w:r>
            <w:r/>
          </w:p>
          <w:p>
            <w:pPr>
              <w:spacing w:line="360" w:lineRule="auto"/>
              <w:rPr>
                <w:rFonts w:ascii="宋体" w:hAnsi="宋体" w:cs="宋体"/>
                <w:sz w:val="24"/>
                <w:szCs w:val="24"/>
              </w:rPr>
            </w:pPr>
            <w:r>
              <w:rPr>
                <w:rFonts w:hint="eastAsia" w:ascii="宋体" w:hAnsi="宋体" w:cs="宋体"/>
                <w:sz w:val="24"/>
                <w:szCs w:val="24"/>
              </w:rPr>
              <w:t xml:space="preserve">高度、位置可调，材质为铝合金</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9套</w:t>
            </w:r>
            <w:r/>
          </w:p>
        </w:tc>
      </w:tr>
      <w:tr>
        <w:trPr>
          <w:jc w:val="center"/>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同构主从遥操作数据采集实训设备</w:t>
            </w:r>
            <w:r/>
          </w:p>
        </w:tc>
        <w:tc>
          <w:tcPr>
            <w:tcW w:w="599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一、主动端全开源智能机械臂</w:t>
            </w:r>
            <w:r/>
          </w:p>
          <w:p>
            <w:pPr>
              <w:spacing w:line="360" w:lineRule="auto"/>
              <w:rPr>
                <w:rFonts w:ascii="宋体" w:hAnsi="宋体" w:cs="宋体"/>
                <w:sz w:val="24"/>
                <w:szCs w:val="24"/>
              </w:rPr>
            </w:pPr>
            <w:r>
              <w:rPr>
                <w:rFonts w:hint="eastAsia" w:ascii="宋体" w:hAnsi="宋体" w:cs="宋体"/>
                <w:sz w:val="24"/>
                <w:szCs w:val="24"/>
              </w:rPr>
              <w:t xml:space="preserve">（一）机械臂本体</w:t>
            </w:r>
            <w:r/>
          </w:p>
          <w:p>
            <w:pPr>
              <w:spacing w:line="360" w:lineRule="auto"/>
              <w:rPr>
                <w:rFonts w:ascii="宋体" w:hAnsi="宋体" w:cs="宋体"/>
                <w:sz w:val="24"/>
                <w:szCs w:val="24"/>
              </w:rPr>
            </w:pPr>
            <w:r>
              <w:rPr>
                <w:rFonts w:hint="eastAsia" w:ascii="宋体" w:hAnsi="宋体" w:cs="宋体"/>
                <w:sz w:val="24"/>
                <w:szCs w:val="24"/>
              </w:rPr>
              <w:t xml:space="preserve">1.本体自由度：6；</w:t>
            </w:r>
            <w:r/>
          </w:p>
          <w:p>
            <w:pPr>
              <w:spacing w:line="360" w:lineRule="auto"/>
              <w:rPr>
                <w:rFonts w:ascii="宋体" w:hAnsi="宋体" w:cs="宋体"/>
                <w:sz w:val="24"/>
                <w:szCs w:val="24"/>
              </w:rPr>
            </w:pPr>
            <w:r>
              <w:rPr>
                <w:rFonts w:hint="eastAsia" w:ascii="宋体" w:hAnsi="宋体" w:cs="宋体"/>
                <w:sz w:val="24"/>
                <w:szCs w:val="24"/>
              </w:rPr>
              <w:t xml:space="preserve">2.有效负载：不低于1.5kg；</w:t>
            </w:r>
            <w:r/>
          </w:p>
          <w:p>
            <w:pPr>
              <w:spacing w:line="360" w:lineRule="auto"/>
              <w:rPr>
                <w:rFonts w:ascii="宋体" w:hAnsi="宋体" w:cs="宋体"/>
                <w:sz w:val="24"/>
                <w:szCs w:val="24"/>
              </w:rPr>
            </w:pPr>
            <w:r>
              <w:rPr>
                <w:rFonts w:hint="eastAsia" w:ascii="宋体" w:hAnsi="宋体" w:cs="宋体"/>
                <w:sz w:val="24"/>
                <w:szCs w:val="24"/>
              </w:rPr>
              <w:t xml:space="preserve">3.本体重量：不低于4.5kg；</w:t>
            </w:r>
            <w:r/>
          </w:p>
          <w:p>
            <w:pPr>
              <w:spacing w:line="360" w:lineRule="auto"/>
              <w:rPr>
                <w:rFonts w:ascii="宋体" w:hAnsi="宋体" w:cs="宋体"/>
                <w:sz w:val="24"/>
                <w:szCs w:val="24"/>
              </w:rPr>
            </w:pPr>
            <w:r>
              <w:rPr>
                <w:rFonts w:hint="eastAsia" w:ascii="宋体" w:hAnsi="宋体" w:cs="宋体"/>
                <w:sz w:val="24"/>
                <w:szCs w:val="24"/>
              </w:rPr>
              <w:t xml:space="preserve">4.重复定位精度：不低于±0.1mm；</w:t>
            </w:r>
            <w:r/>
          </w:p>
          <w:p>
            <w:pPr>
              <w:spacing w:line="360" w:lineRule="auto"/>
              <w:rPr>
                <w:rFonts w:ascii="宋体" w:hAnsi="宋体" w:cs="宋体"/>
                <w:sz w:val="24"/>
                <w:szCs w:val="24"/>
              </w:rPr>
            </w:pPr>
            <w:r>
              <w:rPr>
                <w:rFonts w:hint="eastAsia" w:ascii="宋体" w:hAnsi="宋体" w:cs="宋体"/>
                <w:sz w:val="24"/>
                <w:szCs w:val="24"/>
              </w:rPr>
              <w:t xml:space="preserve">5.工作半径：不低于760mm；</w:t>
            </w:r>
            <w:r/>
          </w:p>
          <w:p>
            <w:pPr>
              <w:spacing w:line="360" w:lineRule="auto"/>
              <w:rPr>
                <w:rFonts w:ascii="宋体" w:hAnsi="宋体" w:cs="宋体"/>
                <w:sz w:val="24"/>
                <w:szCs w:val="24"/>
              </w:rPr>
            </w:pPr>
            <w:r>
              <w:rPr>
                <w:rFonts w:hint="eastAsia" w:ascii="宋体" w:hAnsi="宋体" w:cs="宋体"/>
                <w:sz w:val="24"/>
                <w:szCs w:val="24"/>
              </w:rPr>
              <w:t xml:space="preserve">6.电机类型：准直驱关节模组电机。单个电机编码器数量：不少于2，编码器位数：不少于14。电机支持控制模式：需包含MIT模式，速度模式，位置模式，力位混控模式；</w:t>
            </w:r>
            <w:r/>
          </w:p>
          <w:p>
            <w:pPr>
              <w:spacing w:line="360" w:lineRule="auto"/>
              <w:rPr>
                <w:rFonts w:ascii="宋体" w:hAnsi="宋体" w:cs="宋体"/>
                <w:sz w:val="24"/>
                <w:szCs w:val="24"/>
              </w:rPr>
            </w:pPr>
            <w:r>
              <w:rPr>
                <w:rFonts w:hint="eastAsia" w:ascii="宋体" w:hAnsi="宋体" w:cs="宋体"/>
                <w:sz w:val="24"/>
                <w:szCs w:val="24"/>
              </w:rPr>
              <w:t xml:space="preserve">7.供电电压：DC24V；</w:t>
            </w:r>
            <w:r/>
          </w:p>
          <w:p>
            <w:pPr>
              <w:spacing w:line="360" w:lineRule="auto"/>
              <w:rPr>
                <w:rFonts w:ascii="宋体" w:hAnsi="宋体" w:cs="宋体"/>
                <w:sz w:val="24"/>
                <w:szCs w:val="24"/>
              </w:rPr>
            </w:pPr>
            <w:r>
              <w:rPr>
                <w:rFonts w:hint="eastAsia" w:ascii="宋体" w:hAnsi="宋体" w:cs="宋体"/>
                <w:sz w:val="24"/>
                <w:szCs w:val="24"/>
              </w:rPr>
              <w:t xml:space="preserve">8.需支持通信方式：CAN2.0，CANFD；</w:t>
            </w:r>
            <w:r/>
          </w:p>
          <w:p>
            <w:pPr>
              <w:spacing w:line="360" w:lineRule="auto"/>
              <w:rPr>
                <w:rFonts w:ascii="宋体" w:hAnsi="宋体" w:cs="宋体"/>
                <w:sz w:val="24"/>
                <w:szCs w:val="24"/>
              </w:rPr>
            </w:pPr>
            <w:r>
              <w:rPr>
                <w:rFonts w:hint="eastAsia" w:ascii="宋体" w:hAnsi="宋体" w:cs="宋体"/>
                <w:sz w:val="24"/>
                <w:szCs w:val="24"/>
              </w:rPr>
              <w:t xml:space="preserve">9.控制方式：需支持拖动示教、离线轨迹、API、上位机控制；</w:t>
            </w:r>
            <w:r/>
          </w:p>
          <w:p>
            <w:pPr>
              <w:spacing w:line="360" w:lineRule="auto"/>
              <w:rPr>
                <w:rFonts w:ascii="宋体" w:hAnsi="宋体" w:cs="宋体"/>
                <w:sz w:val="24"/>
                <w:szCs w:val="24"/>
              </w:rPr>
            </w:pPr>
            <w:r>
              <w:rPr>
                <w:rFonts w:hint="eastAsia" w:ascii="宋体" w:hAnsi="宋体" w:cs="宋体"/>
                <w:sz w:val="24"/>
                <w:szCs w:val="24"/>
              </w:rPr>
              <w:t xml:space="preserve">10.外部接口：电源接口×1，CAN 接口×1；末端关节预留 XT30 2+2 接口；</w:t>
            </w:r>
            <w:r/>
          </w:p>
          <w:p>
            <w:pPr>
              <w:spacing w:line="360" w:lineRule="auto"/>
              <w:rPr>
                <w:rFonts w:ascii="宋体" w:hAnsi="宋体" w:cs="宋体"/>
                <w:sz w:val="24"/>
                <w:szCs w:val="24"/>
              </w:rPr>
            </w:pPr>
            <w:r>
              <w:rPr>
                <w:rFonts w:hint="eastAsia" w:ascii="宋体" w:hAnsi="宋体" w:cs="宋体"/>
                <w:sz w:val="24"/>
                <w:szCs w:val="24"/>
              </w:rPr>
              <w:t xml:space="preserve">11.工作温度：-20℃～50℃</w:t>
            </w:r>
            <w:r/>
          </w:p>
          <w:p>
            <w:pPr>
              <w:spacing w:line="360" w:lineRule="auto"/>
              <w:rPr>
                <w:rFonts w:ascii="宋体" w:hAnsi="宋体" w:cs="宋体"/>
                <w:sz w:val="24"/>
                <w:szCs w:val="24"/>
              </w:rPr>
            </w:pPr>
            <w:r>
              <w:rPr>
                <w:rFonts w:hint="eastAsia" w:ascii="宋体" w:hAnsi="宋体" w:cs="宋体"/>
                <w:sz w:val="24"/>
                <w:szCs w:val="24"/>
              </w:rPr>
              <w:t xml:space="preserve">12.工作湿度：25%～85%（非冷凝）</w:t>
            </w:r>
            <w:r/>
          </w:p>
          <w:p>
            <w:pPr>
              <w:spacing w:line="360" w:lineRule="auto"/>
              <w:rPr>
                <w:rFonts w:ascii="宋体" w:hAnsi="宋体" w:cs="宋体"/>
                <w:sz w:val="24"/>
                <w:szCs w:val="24"/>
              </w:rPr>
            </w:pPr>
            <w:r>
              <w:rPr>
                <w:rFonts w:hint="eastAsia" w:ascii="宋体" w:hAnsi="宋体" w:cs="宋体"/>
                <w:sz w:val="24"/>
                <w:szCs w:val="24"/>
              </w:rPr>
              <w:t xml:space="preserve">13.防护等级：不低于IP22</w:t>
            </w:r>
            <w:r/>
          </w:p>
          <w:p>
            <w:pPr>
              <w:spacing w:line="360" w:lineRule="auto"/>
              <w:rPr>
                <w:rFonts w:ascii="宋体" w:hAnsi="宋体" w:cs="宋体"/>
                <w:sz w:val="24"/>
                <w:szCs w:val="24"/>
              </w:rPr>
            </w:pPr>
            <w:r>
              <w:rPr>
                <w:rFonts w:hint="eastAsia" w:ascii="宋体" w:hAnsi="宋体" w:cs="宋体"/>
                <w:sz w:val="24"/>
                <w:szCs w:val="24"/>
              </w:rPr>
              <w:t xml:space="preserve">（二）机械臂末端夹爪</w:t>
            </w:r>
            <w:r/>
          </w:p>
          <w:p>
            <w:pPr>
              <w:spacing w:line="360" w:lineRule="auto"/>
              <w:rPr>
                <w:rFonts w:ascii="宋体" w:hAnsi="宋体" w:cs="宋体"/>
                <w:sz w:val="24"/>
                <w:szCs w:val="24"/>
              </w:rPr>
            </w:pPr>
            <w:r>
              <w:rPr>
                <w:rFonts w:hint="eastAsia" w:ascii="宋体" w:hAnsi="宋体" w:cs="宋体"/>
                <w:sz w:val="24"/>
                <w:szCs w:val="24"/>
              </w:rPr>
              <w:t xml:space="preserve">1.夹爪重量：约500g</w:t>
            </w:r>
            <w:r/>
          </w:p>
          <w:p>
            <w:pPr>
              <w:spacing w:line="360" w:lineRule="auto"/>
              <w:rPr>
                <w:rFonts w:ascii="宋体" w:hAnsi="宋体" w:cs="宋体"/>
                <w:sz w:val="24"/>
                <w:szCs w:val="24"/>
              </w:rPr>
            </w:pPr>
            <w:r>
              <w:rPr>
                <w:rFonts w:hint="eastAsia" w:ascii="宋体" w:hAnsi="宋体" w:cs="宋体"/>
                <w:sz w:val="24"/>
                <w:szCs w:val="24"/>
              </w:rPr>
              <w:t xml:space="preserve">2.精度：不低于±0.5mm</w:t>
            </w:r>
            <w:r/>
          </w:p>
          <w:p>
            <w:pPr>
              <w:spacing w:line="360" w:lineRule="auto"/>
              <w:rPr>
                <w:rFonts w:ascii="宋体" w:hAnsi="宋体" w:cs="宋体"/>
                <w:sz w:val="24"/>
                <w:szCs w:val="24"/>
              </w:rPr>
            </w:pPr>
            <w:r>
              <w:rPr>
                <w:rFonts w:hint="eastAsia" w:ascii="宋体" w:hAnsi="宋体" w:cs="宋体"/>
                <w:sz w:val="24"/>
                <w:szCs w:val="24"/>
              </w:rPr>
              <w:t xml:space="preserve">3.开合间距：0-100mm</w:t>
            </w:r>
            <w:r/>
          </w:p>
          <w:p>
            <w:pPr>
              <w:spacing w:line="360" w:lineRule="auto"/>
              <w:rPr>
                <w:rFonts w:ascii="宋体" w:hAnsi="宋体" w:cs="宋体"/>
                <w:sz w:val="24"/>
                <w:szCs w:val="24"/>
              </w:rPr>
            </w:pPr>
            <w:r>
              <w:rPr>
                <w:rFonts w:hint="eastAsia" w:ascii="宋体" w:hAnsi="宋体" w:cs="宋体"/>
                <w:sz w:val="24"/>
                <w:szCs w:val="24"/>
              </w:rPr>
              <w:t xml:space="preserve">4.额定夹合力：不低于40N</w:t>
            </w:r>
            <w:r/>
          </w:p>
          <w:p>
            <w:pPr>
              <w:spacing w:line="360" w:lineRule="auto"/>
              <w:rPr>
                <w:rFonts w:ascii="宋体" w:hAnsi="宋体" w:cs="宋体"/>
                <w:sz w:val="24"/>
                <w:szCs w:val="24"/>
              </w:rPr>
            </w:pPr>
            <w:r>
              <w:rPr>
                <w:rFonts w:hint="eastAsia" w:ascii="宋体" w:hAnsi="宋体" w:cs="宋体"/>
                <w:sz w:val="24"/>
                <w:szCs w:val="24"/>
              </w:rPr>
              <w:t xml:space="preserve">5.最大夹合力：不低于50N</w:t>
            </w:r>
            <w:r/>
          </w:p>
          <w:p>
            <w:pPr>
              <w:spacing w:line="360" w:lineRule="auto"/>
              <w:rPr>
                <w:rFonts w:ascii="宋体" w:hAnsi="宋体" w:cs="宋体"/>
                <w:sz w:val="24"/>
                <w:szCs w:val="24"/>
              </w:rPr>
            </w:pPr>
            <w:r>
              <w:rPr>
                <w:rFonts w:hint="eastAsia" w:ascii="宋体" w:hAnsi="宋体" w:cs="宋体"/>
                <w:sz w:val="24"/>
                <w:szCs w:val="24"/>
              </w:rPr>
              <w:t xml:space="preserve">6.供电电压：DC24V</w:t>
            </w:r>
            <w:r/>
          </w:p>
          <w:p>
            <w:pPr>
              <w:spacing w:line="360" w:lineRule="auto"/>
              <w:rPr>
                <w:rFonts w:ascii="宋体" w:hAnsi="宋体" w:cs="宋体"/>
                <w:sz w:val="24"/>
                <w:szCs w:val="24"/>
              </w:rPr>
            </w:pPr>
            <w:r>
              <w:rPr>
                <w:rFonts w:hint="eastAsia" w:ascii="宋体" w:hAnsi="宋体" w:cs="宋体"/>
                <w:sz w:val="24"/>
                <w:szCs w:val="24"/>
              </w:rPr>
              <w:t xml:space="preserve">7.接触面材质：橡胶</w:t>
            </w:r>
            <w:r/>
          </w:p>
          <w:p>
            <w:pPr>
              <w:spacing w:line="360" w:lineRule="auto"/>
              <w:rPr>
                <w:rFonts w:ascii="宋体" w:hAnsi="宋体" w:cs="宋体"/>
                <w:sz w:val="24"/>
                <w:szCs w:val="24"/>
              </w:rPr>
            </w:pPr>
            <w:r>
              <w:rPr>
                <w:rFonts w:hint="eastAsia" w:ascii="宋体" w:hAnsi="宋体" w:cs="宋体"/>
                <w:sz w:val="24"/>
                <w:szCs w:val="24"/>
              </w:rPr>
              <w:t xml:space="preserve">8.控制形式：手动控制</w:t>
            </w:r>
            <w:r/>
          </w:p>
          <w:p>
            <w:pPr>
              <w:spacing w:line="360" w:lineRule="auto"/>
              <w:rPr>
                <w:rFonts w:ascii="宋体" w:hAnsi="宋体" w:cs="宋体"/>
                <w:sz w:val="24"/>
                <w:szCs w:val="24"/>
              </w:rPr>
            </w:pPr>
            <w:r>
              <w:rPr>
                <w:rFonts w:hint="eastAsia" w:ascii="宋体" w:hAnsi="宋体" w:cs="宋体"/>
                <w:sz w:val="24"/>
                <w:szCs w:val="24"/>
              </w:rPr>
              <w:t xml:space="preserve">（三）控制设备及场景化适配能力</w:t>
            </w:r>
            <w:r/>
          </w:p>
          <w:p>
            <w:pPr>
              <w:spacing w:line="360" w:lineRule="auto"/>
              <w:rPr>
                <w:rFonts w:ascii="宋体" w:hAnsi="宋体" w:cs="宋体"/>
                <w:sz w:val="24"/>
                <w:szCs w:val="24"/>
              </w:rPr>
            </w:pPr>
            <w:r>
              <w:rPr>
                <w:rFonts w:hint="eastAsia" w:ascii="宋体" w:hAnsi="宋体" w:cs="宋体"/>
                <w:sz w:val="24"/>
                <w:szCs w:val="24"/>
              </w:rPr>
              <w:t xml:space="preserve">1.适配接口：需支持python，C++；</w:t>
            </w:r>
            <w:r/>
          </w:p>
          <w:p>
            <w:pPr>
              <w:spacing w:line="360" w:lineRule="auto"/>
              <w:rPr>
                <w:rFonts w:ascii="宋体" w:hAnsi="宋体" w:cs="宋体"/>
                <w:sz w:val="24"/>
                <w:szCs w:val="24"/>
              </w:rPr>
            </w:pPr>
            <w:r>
              <w:rPr>
                <w:rFonts w:hint="eastAsia" w:ascii="宋体" w:hAnsi="宋体" w:cs="宋体"/>
                <w:sz w:val="24"/>
                <w:szCs w:val="24"/>
              </w:rPr>
              <w:t xml:space="preserve">2.框架需支持：ROS2，适配 Hugging Face LeRobot 训练框架；</w:t>
            </w:r>
            <w:r/>
          </w:p>
          <w:p>
            <w:pPr>
              <w:spacing w:line="360" w:lineRule="auto"/>
              <w:rPr>
                <w:rFonts w:ascii="宋体" w:hAnsi="宋体" w:cs="宋体"/>
                <w:sz w:val="24"/>
                <w:szCs w:val="24"/>
              </w:rPr>
            </w:pPr>
            <w:r>
              <w:rPr>
                <w:rFonts w:hint="eastAsia" w:ascii="宋体" w:hAnsi="宋体" w:cs="宋体"/>
                <w:sz w:val="24"/>
                <w:szCs w:val="24"/>
              </w:rPr>
              <w:t xml:space="preserve">3.需集成Pinocchio开源库，实现机械臂正逆运动学及动力学重力补偿功能；</w:t>
            </w:r>
            <w:r/>
          </w:p>
          <w:p>
            <w:pPr>
              <w:spacing w:line="360" w:lineRule="auto"/>
              <w:rPr>
                <w:rFonts w:ascii="宋体" w:hAnsi="宋体" w:cs="宋体"/>
                <w:sz w:val="24"/>
                <w:szCs w:val="24"/>
              </w:rPr>
            </w:pPr>
            <w:r>
              <w:rPr>
                <w:rFonts w:hint="eastAsia" w:ascii="宋体" w:hAnsi="宋体" w:cs="宋体"/>
                <w:sz w:val="24"/>
                <w:szCs w:val="24"/>
              </w:rPr>
              <w:t xml:space="preserve">4.需提供三维仿真交互界面，支持六自由度和末端夹爪交互式拖拽与视轴缩放。开发者可通过虚拟摇杆或拖拽 3D 轴向矢量，实时预览并控制各关节角位移。界面直观展示机械臂的工作空间（Workspace）与关节限位状态；</w:t>
            </w:r>
            <w:r/>
          </w:p>
          <w:p>
            <w:pPr>
              <w:spacing w:line="360" w:lineRule="auto"/>
              <w:rPr>
                <w:rFonts w:ascii="宋体" w:hAnsi="宋体" w:cs="宋体"/>
                <w:sz w:val="24"/>
                <w:szCs w:val="24"/>
              </w:rPr>
            </w:pPr>
            <w:r>
              <w:rPr>
                <w:rFonts w:hint="eastAsia" w:ascii="宋体" w:hAnsi="宋体" w:cs="宋体"/>
                <w:sz w:val="24"/>
                <w:szCs w:val="24"/>
              </w:rPr>
              <w:t xml:space="preserve">5. 提供经过参数校准的 URDF (Unified Robot Description Format) 模型，确保在 ROS2/Rviz2 等主流开发环境中的结构一致性，提供Rviz2路径规划工程文件，便于用于在此基础上进一步进行路径规划、优化开发；</w:t>
            </w:r>
            <w:r/>
          </w:p>
          <w:p>
            <w:pPr>
              <w:spacing w:line="360" w:lineRule="auto"/>
              <w:rPr>
                <w:rFonts w:ascii="宋体" w:hAnsi="宋体" w:cs="宋体"/>
                <w:sz w:val="24"/>
                <w:szCs w:val="24"/>
              </w:rPr>
            </w:pPr>
            <w:r>
              <w:rPr>
                <w:rFonts w:hint="eastAsia" w:ascii="宋体" w:hAnsi="宋体" w:cs="宋体"/>
                <w:sz w:val="24"/>
                <w:szCs w:val="24"/>
              </w:rPr>
              <w:t xml:space="preserve">6.需提供针对 MuJoCo深度优化的物理配置文件，能够真实模拟摩擦力、关节阻尼及精细接触响应。提供工程源码，方便用户在此基础上进一步开发；</w:t>
            </w:r>
            <w:r/>
          </w:p>
          <w:p>
            <w:pPr>
              <w:spacing w:line="360" w:lineRule="auto"/>
              <w:rPr>
                <w:rFonts w:ascii="宋体" w:hAnsi="宋体" w:cs="宋体"/>
                <w:sz w:val="24"/>
                <w:szCs w:val="24"/>
              </w:rPr>
            </w:pPr>
            <w:r>
              <w:rPr>
                <w:rFonts w:hint="eastAsia" w:ascii="宋体" w:hAnsi="宋体" w:cs="宋体"/>
                <w:sz w:val="24"/>
                <w:szCs w:val="24"/>
              </w:rPr>
              <w:t xml:space="preserve">7.需支持实现基于智能体的运动控制与任务调度。</w:t>
            </w:r>
            <w:r/>
          </w:p>
          <w:p>
            <w:pPr>
              <w:spacing w:line="360" w:lineRule="auto"/>
              <w:rPr>
                <w:rFonts w:ascii="宋体" w:hAnsi="宋体" w:cs="宋体"/>
                <w:sz w:val="24"/>
                <w:szCs w:val="24"/>
              </w:rPr>
            </w:pPr>
            <w:r>
              <w:rPr>
                <w:rFonts w:hint="eastAsia" w:ascii="宋体" w:hAnsi="宋体" w:cs="宋体"/>
                <w:sz w:val="24"/>
                <w:szCs w:val="24"/>
              </w:rPr>
              <w:t xml:space="preserve">二、从动端全开源智能机械臂</w:t>
            </w:r>
            <w:r/>
          </w:p>
          <w:p>
            <w:pPr>
              <w:spacing w:line="360" w:lineRule="auto"/>
              <w:rPr>
                <w:rFonts w:ascii="宋体" w:hAnsi="宋体" w:cs="宋体"/>
                <w:sz w:val="24"/>
                <w:szCs w:val="24"/>
              </w:rPr>
            </w:pPr>
            <w:r>
              <w:rPr>
                <w:rFonts w:hint="eastAsia" w:ascii="宋体" w:hAnsi="宋体" w:cs="宋体"/>
                <w:sz w:val="24"/>
                <w:szCs w:val="24"/>
              </w:rPr>
              <w:t xml:space="preserve">（一）机械臂本体</w:t>
            </w:r>
            <w:r/>
          </w:p>
          <w:p>
            <w:pPr>
              <w:spacing w:line="360" w:lineRule="auto"/>
              <w:rPr>
                <w:rFonts w:ascii="宋体" w:hAnsi="宋体" w:cs="宋体"/>
                <w:sz w:val="24"/>
                <w:szCs w:val="24"/>
              </w:rPr>
            </w:pPr>
            <w:r>
              <w:rPr>
                <w:rFonts w:hint="eastAsia" w:ascii="宋体" w:hAnsi="宋体" w:cs="宋体"/>
                <w:sz w:val="24"/>
                <w:szCs w:val="24"/>
              </w:rPr>
              <w:t xml:space="preserve">1.本体自由度：6；</w:t>
            </w:r>
            <w:r/>
          </w:p>
          <w:p>
            <w:pPr>
              <w:spacing w:line="360" w:lineRule="auto"/>
              <w:rPr>
                <w:rFonts w:ascii="宋体" w:hAnsi="宋体" w:cs="宋体"/>
                <w:sz w:val="24"/>
                <w:szCs w:val="24"/>
              </w:rPr>
            </w:pPr>
            <w:r>
              <w:rPr>
                <w:rFonts w:hint="eastAsia" w:ascii="宋体" w:hAnsi="宋体" w:cs="宋体"/>
                <w:sz w:val="24"/>
                <w:szCs w:val="24"/>
              </w:rPr>
              <w:t xml:space="preserve">2.有效负载：不低于1.5kg；</w:t>
            </w:r>
            <w:r/>
          </w:p>
          <w:p>
            <w:pPr>
              <w:spacing w:line="360" w:lineRule="auto"/>
              <w:rPr>
                <w:rFonts w:ascii="宋体" w:hAnsi="宋体" w:cs="宋体"/>
                <w:sz w:val="24"/>
                <w:szCs w:val="24"/>
              </w:rPr>
            </w:pPr>
            <w:r>
              <w:rPr>
                <w:rFonts w:hint="eastAsia" w:ascii="宋体" w:hAnsi="宋体" w:cs="宋体"/>
                <w:sz w:val="24"/>
                <w:szCs w:val="24"/>
              </w:rPr>
              <w:t xml:space="preserve">3.本体重量：不低于4.5kg；</w:t>
            </w:r>
            <w:r/>
          </w:p>
          <w:p>
            <w:pPr>
              <w:spacing w:line="360" w:lineRule="auto"/>
              <w:rPr>
                <w:rFonts w:ascii="宋体" w:hAnsi="宋体" w:cs="宋体"/>
                <w:sz w:val="24"/>
                <w:szCs w:val="24"/>
              </w:rPr>
            </w:pPr>
            <w:r>
              <w:rPr>
                <w:rFonts w:hint="eastAsia" w:ascii="宋体" w:hAnsi="宋体" w:cs="宋体"/>
                <w:sz w:val="24"/>
                <w:szCs w:val="24"/>
              </w:rPr>
              <w:t xml:space="preserve">4.重复定位精度：±0.1mm；</w:t>
            </w:r>
            <w:r/>
          </w:p>
          <w:p>
            <w:pPr>
              <w:spacing w:line="360" w:lineRule="auto"/>
              <w:rPr>
                <w:rFonts w:ascii="宋体" w:hAnsi="宋体" w:cs="宋体"/>
                <w:sz w:val="24"/>
                <w:szCs w:val="24"/>
              </w:rPr>
            </w:pPr>
            <w:r>
              <w:rPr>
                <w:rFonts w:hint="eastAsia" w:ascii="宋体" w:hAnsi="宋体" w:cs="宋体"/>
                <w:sz w:val="24"/>
                <w:szCs w:val="24"/>
              </w:rPr>
              <w:t xml:space="preserve">5.工作半径：不低于760mm；</w:t>
            </w:r>
            <w:r/>
          </w:p>
          <w:p>
            <w:pPr>
              <w:spacing w:line="360" w:lineRule="auto"/>
              <w:rPr>
                <w:rFonts w:ascii="宋体" w:hAnsi="宋体" w:cs="宋体"/>
                <w:sz w:val="24"/>
                <w:szCs w:val="24"/>
              </w:rPr>
            </w:pPr>
            <w:r>
              <w:rPr>
                <w:rFonts w:hint="eastAsia" w:ascii="宋体" w:hAnsi="宋体" w:cs="宋体"/>
                <w:sz w:val="24"/>
                <w:szCs w:val="24"/>
              </w:rPr>
              <w:t xml:space="preserve">6.电机类型：准直驱关节模组电机。单个电机编码器数量：不少于2，编码器位数：不少于14。电机支持控制模式：需包含MIT模式，速度模式，位置模式，力位混控模式；</w:t>
            </w:r>
            <w:r/>
          </w:p>
          <w:p>
            <w:pPr>
              <w:spacing w:line="360" w:lineRule="auto"/>
              <w:rPr>
                <w:rFonts w:ascii="宋体" w:hAnsi="宋体" w:cs="宋体"/>
                <w:sz w:val="24"/>
                <w:szCs w:val="24"/>
              </w:rPr>
            </w:pPr>
            <w:r>
              <w:rPr>
                <w:rFonts w:hint="eastAsia" w:ascii="宋体" w:hAnsi="宋体" w:cs="宋体"/>
                <w:sz w:val="24"/>
                <w:szCs w:val="24"/>
              </w:rPr>
              <w:t xml:space="preserve">7.供电电压：DC24V；</w:t>
            </w:r>
            <w:r/>
          </w:p>
          <w:p>
            <w:pPr>
              <w:spacing w:line="360" w:lineRule="auto"/>
              <w:rPr>
                <w:rFonts w:ascii="宋体" w:hAnsi="宋体" w:cs="宋体"/>
                <w:sz w:val="24"/>
                <w:szCs w:val="24"/>
              </w:rPr>
            </w:pPr>
            <w:r>
              <w:rPr>
                <w:rFonts w:hint="eastAsia" w:ascii="宋体" w:hAnsi="宋体" w:cs="宋体"/>
                <w:sz w:val="24"/>
                <w:szCs w:val="24"/>
              </w:rPr>
              <w:t xml:space="preserve">8.需支持通信方式：CAN2.0，CANFD；</w:t>
            </w:r>
            <w:r/>
          </w:p>
          <w:p>
            <w:pPr>
              <w:spacing w:line="360" w:lineRule="auto"/>
              <w:rPr>
                <w:rFonts w:ascii="宋体" w:hAnsi="宋体" w:cs="宋体"/>
                <w:sz w:val="24"/>
                <w:szCs w:val="24"/>
              </w:rPr>
            </w:pPr>
            <w:r>
              <w:rPr>
                <w:rFonts w:hint="eastAsia" w:ascii="宋体" w:hAnsi="宋体" w:cs="宋体"/>
                <w:sz w:val="24"/>
                <w:szCs w:val="24"/>
              </w:rPr>
              <w:t xml:space="preserve">9.控制方式：需支持拖动示教、离线轨迹、API、上位机控制；</w:t>
            </w:r>
            <w:r/>
          </w:p>
          <w:p>
            <w:pPr>
              <w:spacing w:line="360" w:lineRule="auto"/>
              <w:rPr>
                <w:rFonts w:ascii="宋体" w:hAnsi="宋体" w:cs="宋体"/>
                <w:sz w:val="24"/>
                <w:szCs w:val="24"/>
              </w:rPr>
            </w:pPr>
            <w:r>
              <w:rPr>
                <w:rFonts w:hint="eastAsia" w:ascii="宋体" w:hAnsi="宋体" w:cs="宋体"/>
                <w:sz w:val="24"/>
                <w:szCs w:val="24"/>
              </w:rPr>
              <w:t xml:space="preserve">10.外部接口：电源接口×1，CAN 接口×1；末端关节预留 XT30 2+2 接口；</w:t>
            </w:r>
            <w:r/>
          </w:p>
          <w:p>
            <w:pPr>
              <w:spacing w:line="360" w:lineRule="auto"/>
              <w:rPr>
                <w:rFonts w:ascii="宋体" w:hAnsi="宋体" w:cs="宋体"/>
                <w:sz w:val="24"/>
                <w:szCs w:val="24"/>
              </w:rPr>
            </w:pPr>
            <w:r>
              <w:rPr>
                <w:rFonts w:hint="eastAsia" w:ascii="宋体" w:hAnsi="宋体" w:cs="宋体"/>
                <w:sz w:val="24"/>
                <w:szCs w:val="24"/>
              </w:rPr>
              <w:t xml:space="preserve">11.工作温度：-20℃～50℃</w:t>
            </w:r>
            <w:r/>
          </w:p>
          <w:p>
            <w:pPr>
              <w:spacing w:line="360" w:lineRule="auto"/>
              <w:rPr>
                <w:rFonts w:ascii="宋体" w:hAnsi="宋体" w:cs="宋体"/>
                <w:sz w:val="24"/>
                <w:szCs w:val="24"/>
              </w:rPr>
            </w:pPr>
            <w:r>
              <w:rPr>
                <w:rFonts w:hint="eastAsia" w:ascii="宋体" w:hAnsi="宋体" w:cs="宋体"/>
                <w:sz w:val="24"/>
                <w:szCs w:val="24"/>
              </w:rPr>
              <w:t xml:space="preserve">12.工作湿度：25%～85%（非冷凝）</w:t>
            </w:r>
            <w:r/>
          </w:p>
          <w:p>
            <w:pPr>
              <w:spacing w:line="360" w:lineRule="auto"/>
              <w:rPr>
                <w:rFonts w:ascii="宋体" w:hAnsi="宋体" w:cs="宋体"/>
                <w:sz w:val="24"/>
                <w:szCs w:val="24"/>
              </w:rPr>
            </w:pPr>
            <w:r>
              <w:rPr>
                <w:rFonts w:hint="eastAsia" w:ascii="宋体" w:hAnsi="宋体" w:cs="宋体"/>
                <w:sz w:val="24"/>
                <w:szCs w:val="24"/>
              </w:rPr>
              <w:t xml:space="preserve">13.防护等级：不低于IP22</w:t>
            </w:r>
            <w:r/>
          </w:p>
          <w:p>
            <w:pPr>
              <w:spacing w:line="360" w:lineRule="auto"/>
              <w:rPr>
                <w:rFonts w:ascii="宋体" w:hAnsi="宋体" w:cs="宋体"/>
                <w:sz w:val="24"/>
                <w:szCs w:val="24"/>
              </w:rPr>
            </w:pPr>
            <w:r>
              <w:rPr>
                <w:rFonts w:hint="eastAsia" w:ascii="宋体" w:hAnsi="宋体" w:cs="宋体"/>
                <w:sz w:val="24"/>
                <w:szCs w:val="24"/>
              </w:rPr>
              <w:t xml:space="preserve">（二）机械臂末端夹爪</w:t>
            </w:r>
            <w:r/>
          </w:p>
          <w:p>
            <w:pPr>
              <w:spacing w:line="360" w:lineRule="auto"/>
              <w:rPr>
                <w:rFonts w:ascii="宋体" w:hAnsi="宋体" w:cs="宋体"/>
                <w:sz w:val="24"/>
                <w:szCs w:val="24"/>
              </w:rPr>
            </w:pPr>
            <w:r>
              <w:rPr>
                <w:rFonts w:hint="eastAsia" w:ascii="宋体" w:hAnsi="宋体" w:cs="宋体"/>
                <w:sz w:val="24"/>
                <w:szCs w:val="24"/>
              </w:rPr>
              <w:t xml:space="preserve">1.夹爪重量：约500g</w:t>
            </w:r>
            <w:r/>
          </w:p>
          <w:p>
            <w:pPr>
              <w:spacing w:line="360" w:lineRule="auto"/>
              <w:rPr>
                <w:rFonts w:ascii="宋体" w:hAnsi="宋体" w:cs="宋体"/>
                <w:sz w:val="24"/>
                <w:szCs w:val="24"/>
              </w:rPr>
            </w:pPr>
            <w:r>
              <w:rPr>
                <w:rFonts w:hint="eastAsia" w:ascii="宋体" w:hAnsi="宋体" w:cs="宋体"/>
                <w:sz w:val="24"/>
                <w:szCs w:val="24"/>
              </w:rPr>
              <w:t xml:space="preserve">2.精度：不低于±0.5mm</w:t>
            </w:r>
            <w:r/>
          </w:p>
          <w:p>
            <w:pPr>
              <w:spacing w:line="360" w:lineRule="auto"/>
              <w:rPr>
                <w:rFonts w:ascii="宋体" w:hAnsi="宋体" w:cs="宋体"/>
                <w:sz w:val="24"/>
                <w:szCs w:val="24"/>
              </w:rPr>
            </w:pPr>
            <w:r>
              <w:rPr>
                <w:rFonts w:hint="eastAsia" w:ascii="宋体" w:hAnsi="宋体" w:cs="宋体"/>
                <w:sz w:val="24"/>
                <w:szCs w:val="24"/>
              </w:rPr>
              <w:t xml:space="preserve">3.开合间距：0～100mm</w:t>
            </w:r>
            <w:r/>
          </w:p>
          <w:p>
            <w:pPr>
              <w:spacing w:line="360" w:lineRule="auto"/>
              <w:rPr>
                <w:rFonts w:ascii="宋体" w:hAnsi="宋体" w:cs="宋体"/>
                <w:sz w:val="24"/>
                <w:szCs w:val="24"/>
              </w:rPr>
            </w:pPr>
            <w:r>
              <w:rPr>
                <w:rFonts w:hint="eastAsia" w:ascii="宋体" w:hAnsi="宋体" w:cs="宋体"/>
                <w:sz w:val="24"/>
                <w:szCs w:val="24"/>
              </w:rPr>
              <w:t xml:space="preserve">4.额定夹合力：不低于40N</w:t>
            </w:r>
            <w:r/>
          </w:p>
          <w:p>
            <w:pPr>
              <w:spacing w:line="360" w:lineRule="auto"/>
              <w:rPr>
                <w:rFonts w:ascii="宋体" w:hAnsi="宋体" w:cs="宋体"/>
                <w:sz w:val="24"/>
                <w:szCs w:val="24"/>
              </w:rPr>
            </w:pPr>
            <w:r>
              <w:rPr>
                <w:rFonts w:hint="eastAsia" w:ascii="宋体" w:hAnsi="宋体" w:cs="宋体"/>
                <w:sz w:val="24"/>
                <w:szCs w:val="24"/>
              </w:rPr>
              <w:t xml:space="preserve">5.最大夹合力：不低于50N</w:t>
            </w:r>
            <w:r/>
          </w:p>
          <w:p>
            <w:pPr>
              <w:spacing w:line="360" w:lineRule="auto"/>
              <w:rPr>
                <w:rFonts w:ascii="宋体" w:hAnsi="宋体" w:cs="宋体"/>
                <w:sz w:val="24"/>
                <w:szCs w:val="24"/>
              </w:rPr>
            </w:pPr>
            <w:r>
              <w:rPr>
                <w:rFonts w:hint="eastAsia" w:ascii="宋体" w:hAnsi="宋体" w:cs="宋体"/>
                <w:sz w:val="24"/>
                <w:szCs w:val="24"/>
              </w:rPr>
              <w:t xml:space="preserve">6.供电电压：DC24V</w:t>
            </w:r>
            <w:r/>
          </w:p>
          <w:p>
            <w:pPr>
              <w:spacing w:line="360" w:lineRule="auto"/>
              <w:rPr>
                <w:rFonts w:ascii="宋体" w:hAnsi="宋体" w:cs="宋体"/>
                <w:sz w:val="24"/>
                <w:szCs w:val="24"/>
              </w:rPr>
            </w:pPr>
            <w:r>
              <w:rPr>
                <w:rFonts w:hint="eastAsia" w:ascii="宋体" w:hAnsi="宋体" w:cs="宋体"/>
                <w:sz w:val="24"/>
                <w:szCs w:val="24"/>
              </w:rPr>
              <w:t xml:space="preserve">7.接触面材质：橡胶</w:t>
            </w:r>
            <w:r/>
          </w:p>
          <w:p>
            <w:pPr>
              <w:spacing w:line="360" w:lineRule="auto"/>
              <w:rPr>
                <w:rFonts w:ascii="宋体" w:hAnsi="宋体" w:cs="宋体"/>
                <w:sz w:val="24"/>
                <w:szCs w:val="24"/>
              </w:rPr>
            </w:pPr>
            <w:r>
              <w:rPr>
                <w:rFonts w:hint="eastAsia" w:ascii="宋体" w:hAnsi="宋体" w:cs="宋体"/>
                <w:sz w:val="24"/>
                <w:szCs w:val="24"/>
              </w:rPr>
              <w:t xml:space="preserve">（三）控制设备及场景化适配能力</w:t>
            </w:r>
            <w:r/>
          </w:p>
          <w:p>
            <w:pPr>
              <w:spacing w:line="360" w:lineRule="auto"/>
              <w:rPr>
                <w:rFonts w:ascii="宋体" w:hAnsi="宋体" w:cs="宋体"/>
                <w:sz w:val="24"/>
                <w:szCs w:val="24"/>
              </w:rPr>
            </w:pPr>
            <w:r>
              <w:rPr>
                <w:rFonts w:hint="eastAsia" w:ascii="宋体" w:hAnsi="宋体" w:cs="宋体"/>
                <w:sz w:val="24"/>
                <w:szCs w:val="24"/>
              </w:rPr>
              <w:t xml:space="preserve">1.适配接口：需支持python，C++；</w:t>
            </w:r>
            <w:r/>
          </w:p>
          <w:p>
            <w:pPr>
              <w:spacing w:line="360" w:lineRule="auto"/>
              <w:rPr>
                <w:rFonts w:ascii="宋体" w:hAnsi="宋体" w:cs="宋体"/>
                <w:sz w:val="24"/>
                <w:szCs w:val="24"/>
              </w:rPr>
            </w:pPr>
            <w:r>
              <w:rPr>
                <w:rFonts w:hint="eastAsia" w:ascii="宋体" w:hAnsi="宋体" w:cs="宋体"/>
                <w:sz w:val="24"/>
                <w:szCs w:val="24"/>
              </w:rPr>
              <w:t xml:space="preserve">2.框架需支持：ROS2，适配 Hugging Face LeRobot 训练框架；</w:t>
            </w:r>
            <w:r/>
          </w:p>
          <w:p>
            <w:pPr>
              <w:spacing w:line="360" w:lineRule="auto"/>
              <w:rPr>
                <w:rFonts w:ascii="宋体" w:hAnsi="宋体" w:cs="宋体"/>
                <w:sz w:val="24"/>
                <w:szCs w:val="24"/>
              </w:rPr>
            </w:pPr>
            <w:r>
              <w:rPr>
                <w:rFonts w:hint="eastAsia" w:ascii="宋体" w:hAnsi="宋体" w:cs="宋体"/>
                <w:sz w:val="24"/>
                <w:szCs w:val="24"/>
              </w:rPr>
              <w:t xml:space="preserve">3.需集成Pinocchio开源库，实现机械臂正逆运动学及动力学重力补偿功能；</w:t>
            </w:r>
            <w:r/>
          </w:p>
          <w:p>
            <w:pPr>
              <w:spacing w:line="360" w:lineRule="auto"/>
              <w:rPr>
                <w:rFonts w:ascii="宋体" w:hAnsi="宋体" w:cs="宋体"/>
                <w:sz w:val="24"/>
                <w:szCs w:val="24"/>
              </w:rPr>
            </w:pPr>
            <w:r>
              <w:rPr>
                <w:rFonts w:hint="eastAsia" w:ascii="宋体" w:hAnsi="宋体" w:cs="宋体"/>
                <w:sz w:val="24"/>
                <w:szCs w:val="24"/>
              </w:rPr>
              <w:t xml:space="preserve">4.需提供三维仿真交互界面，支持六自由度和末端夹爪交互式拖拽与视轴缩放。开发者可通过虚拟摇杆或拖拽 3D 轴向矢量，实时预览并控制各关节角位移。界面直观展示机械臂的工作空间（Workspace）与关节限位状态；</w:t>
            </w:r>
            <w:r/>
          </w:p>
          <w:p>
            <w:pPr>
              <w:spacing w:line="360" w:lineRule="auto"/>
              <w:rPr>
                <w:rFonts w:ascii="宋体" w:hAnsi="宋体" w:cs="宋体"/>
                <w:sz w:val="24"/>
                <w:szCs w:val="24"/>
              </w:rPr>
            </w:pPr>
            <w:r>
              <w:rPr>
                <w:rFonts w:hint="eastAsia" w:ascii="宋体" w:hAnsi="宋体" w:cs="宋体"/>
                <w:sz w:val="24"/>
                <w:szCs w:val="24"/>
              </w:rPr>
              <w:t xml:space="preserve">5.需提供经过参数校准的URDF (Unified Robot Description Format) 模型，确保在 ROS2/Rviz2 等主流开发环境中的结构一致性，提供Rviz2路径规划工程文件，便于用于在此基础上进一步进行路径规划、优化开发；</w:t>
            </w:r>
            <w:r/>
          </w:p>
          <w:p>
            <w:pPr>
              <w:spacing w:line="360" w:lineRule="auto"/>
              <w:rPr>
                <w:rFonts w:ascii="宋体" w:hAnsi="宋体" w:cs="宋体"/>
                <w:sz w:val="24"/>
                <w:szCs w:val="24"/>
              </w:rPr>
            </w:pPr>
            <w:r>
              <w:rPr>
                <w:rFonts w:hint="eastAsia" w:ascii="宋体" w:hAnsi="宋体" w:cs="宋体"/>
                <w:sz w:val="24"/>
                <w:szCs w:val="24"/>
              </w:rPr>
              <w:t xml:space="preserve">6.需提供针对 MuJoCo深度优化的物理配置文件，能够真实模拟摩擦力、关节阻尼及精细接触响应。提供工程源码，方便用户在此基础上进一步开发；</w:t>
            </w:r>
            <w:r/>
          </w:p>
          <w:p>
            <w:pPr>
              <w:spacing w:line="360" w:lineRule="auto"/>
              <w:rPr>
                <w:rFonts w:ascii="宋体" w:hAnsi="宋体" w:cs="宋体"/>
                <w:sz w:val="24"/>
                <w:szCs w:val="24"/>
              </w:rPr>
            </w:pPr>
            <w:r>
              <w:rPr>
                <w:rFonts w:hint="eastAsia" w:ascii="宋体" w:hAnsi="宋体" w:cs="宋体"/>
                <w:sz w:val="24"/>
                <w:szCs w:val="24"/>
              </w:rPr>
              <w:t xml:space="preserve">7.需支持接入 OpenClaw Agent，实现基于智能体的运动控制与任务调度。</w:t>
            </w:r>
            <w:r/>
          </w:p>
          <w:p>
            <w:pPr>
              <w:spacing w:line="360" w:lineRule="auto"/>
              <w:rPr>
                <w:rFonts w:ascii="宋体" w:hAnsi="宋体" w:cs="宋体"/>
                <w:sz w:val="24"/>
                <w:szCs w:val="24"/>
              </w:rPr>
            </w:pPr>
            <w:r>
              <w:rPr>
                <w:rFonts w:hint="eastAsia" w:ascii="宋体" w:hAnsi="宋体" w:cs="宋体"/>
                <w:sz w:val="24"/>
                <w:szCs w:val="24"/>
              </w:rPr>
              <w:t xml:space="preserve">三、多螺纹孔阵列柔性工作平台</w:t>
            </w:r>
            <w:r/>
          </w:p>
          <w:p>
            <w:pPr>
              <w:spacing w:line="360" w:lineRule="auto"/>
              <w:rPr>
                <w:rFonts w:ascii="宋体" w:hAnsi="宋体" w:cs="宋体"/>
                <w:sz w:val="24"/>
                <w:szCs w:val="24"/>
              </w:rPr>
            </w:pPr>
            <w:r>
              <w:rPr>
                <w:rFonts w:hint="eastAsia" w:ascii="宋体" w:hAnsi="宋体" w:cs="宋体"/>
                <w:sz w:val="24"/>
                <w:szCs w:val="24"/>
              </w:rPr>
              <w:t xml:space="preserve">1.主体尺寸：不低于150*500mm，标准不低于50*50mm阵列 M6螺纹孔，全平面覆盖，支持多设备灵活组合布局；</w:t>
            </w:r>
            <w:r/>
          </w:p>
          <w:p>
            <w:pPr>
              <w:spacing w:line="360" w:lineRule="auto"/>
              <w:rPr>
                <w:rFonts w:ascii="宋体" w:hAnsi="宋体" w:cs="宋体"/>
                <w:sz w:val="24"/>
                <w:szCs w:val="24"/>
              </w:rPr>
            </w:pPr>
            <w:r>
              <w:rPr>
                <w:rFonts w:hint="eastAsia" w:ascii="宋体" w:hAnsi="宋体" w:cs="宋体"/>
                <w:sz w:val="24"/>
                <w:szCs w:val="24"/>
              </w:rPr>
              <w:t xml:space="preserve">2.材质采用高强度6061铝合金表面阳极氧化工艺；</w:t>
            </w:r>
            <w:r/>
          </w:p>
          <w:p>
            <w:pPr>
              <w:spacing w:line="360" w:lineRule="auto"/>
              <w:rPr>
                <w:rFonts w:ascii="宋体" w:hAnsi="宋体" w:cs="宋体"/>
                <w:sz w:val="24"/>
                <w:szCs w:val="24"/>
              </w:rPr>
            </w:pPr>
            <w:r>
              <w:rPr>
                <w:rFonts w:hint="eastAsia" w:ascii="宋体" w:hAnsi="宋体" w:cs="宋体"/>
                <w:sz w:val="24"/>
                <w:szCs w:val="24"/>
              </w:rPr>
              <w:t xml:space="preserve">3.螺纹孔阵列孔距累计误差≤0.05mm；</w:t>
            </w:r>
            <w:r/>
          </w:p>
          <w:p>
            <w:pPr>
              <w:spacing w:line="360" w:lineRule="auto"/>
              <w:rPr>
                <w:rFonts w:ascii="宋体" w:hAnsi="宋体" w:cs="宋体"/>
                <w:sz w:val="24"/>
                <w:szCs w:val="24"/>
              </w:rPr>
            </w:pPr>
            <w:r>
              <w:rPr>
                <w:rFonts w:hint="eastAsia" w:ascii="宋体" w:hAnsi="宋体" w:cs="宋体"/>
                <w:sz w:val="24"/>
                <w:szCs w:val="24"/>
              </w:rPr>
              <w:t xml:space="preserve">4.工作平台边缘预留标准型材接口安装孔，支持后续灵活扩展及加装其他功能模块；</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2套</w:t>
            </w:r>
            <w:r/>
          </w:p>
        </w:tc>
      </w:tr>
      <w:tr>
        <w:trPr>
          <w:jc w:val="center"/>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RGBD双视觉感知开发套件</w:t>
            </w:r>
            <w:r/>
          </w:p>
        </w:tc>
        <w:tc>
          <w:tcPr>
            <w:tcW w:w="599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一、全景深度相机</w:t>
            </w:r>
            <w:r/>
          </w:p>
          <w:p>
            <w:pPr>
              <w:spacing w:line="360" w:lineRule="auto"/>
              <w:rPr>
                <w:rFonts w:ascii="宋体" w:hAnsi="宋体" w:cs="宋体"/>
                <w:sz w:val="24"/>
                <w:szCs w:val="24"/>
              </w:rPr>
            </w:pPr>
            <w:r>
              <w:rPr>
                <w:rFonts w:hint="eastAsia" w:ascii="宋体" w:hAnsi="宋体" w:cs="宋体"/>
                <w:sz w:val="24"/>
                <w:szCs w:val="24"/>
              </w:rPr>
              <w:t xml:space="preserve">1.工作范围</w:t>
            </w:r>
            <w:r>
              <w:rPr>
                <w:rFonts w:hint="eastAsia" w:ascii="宋体" w:hAnsi="宋体" w:cs="宋体"/>
                <w:sz w:val="24"/>
                <w:szCs w:val="24"/>
                <w:lang w:eastAsia="zh-CN"/>
              </w:rPr>
              <w:t xml:space="preserve">：</w:t>
            </w:r>
            <w:r>
              <w:rPr>
                <w:rFonts w:hint="eastAsia" w:ascii="宋体" w:hAnsi="宋体" w:cs="宋体"/>
                <w:sz w:val="24"/>
                <w:szCs w:val="24"/>
              </w:rPr>
              <w:t xml:space="preserve">0.3～3m；</w:t>
            </w:r>
            <w:r/>
          </w:p>
          <w:p>
            <w:pPr>
              <w:spacing w:line="360" w:lineRule="auto"/>
              <w:rPr>
                <w:rFonts w:ascii="宋体" w:hAnsi="宋体" w:cs="宋体"/>
                <w:sz w:val="24"/>
                <w:szCs w:val="24"/>
              </w:rPr>
            </w:pPr>
            <w:r>
              <w:rPr>
                <w:rFonts w:hint="eastAsia" w:ascii="宋体" w:hAnsi="宋体" w:cs="宋体"/>
                <w:sz w:val="24"/>
                <w:szCs w:val="24"/>
              </w:rPr>
              <w:t xml:space="preserve">2.深度视场</w:t>
            </w:r>
            <w:r>
              <w:rPr>
                <w:rFonts w:hint="eastAsia" w:ascii="宋体" w:hAnsi="宋体" w:cs="宋体"/>
                <w:sz w:val="24"/>
                <w:szCs w:val="24"/>
                <w:lang w:eastAsia="zh-CN"/>
              </w:rPr>
              <w:t xml:space="preserve">（</w:t>
            </w:r>
            <w:r>
              <w:rPr>
                <w:rFonts w:hint="eastAsia" w:ascii="宋体" w:hAnsi="宋体" w:cs="宋体"/>
                <w:sz w:val="24"/>
                <w:szCs w:val="24"/>
              </w:rPr>
              <w:t xml:space="preserve">FOV</w:t>
            </w:r>
            <w:r>
              <w:rPr>
                <w:rFonts w:hint="eastAsia" w:ascii="宋体" w:hAnsi="宋体" w:cs="宋体"/>
                <w:sz w:val="24"/>
                <w:szCs w:val="24"/>
                <w:lang w:eastAsia="zh-CN"/>
              </w:rPr>
              <w:t xml:space="preserve">）：</w:t>
            </w:r>
            <w:r>
              <w:rPr>
                <w:rFonts w:hint="eastAsia" w:ascii="宋体" w:hAnsi="宋体" w:cs="宋体"/>
                <w:sz w:val="24"/>
                <w:szCs w:val="24"/>
              </w:rPr>
              <w:t xml:space="preserve">不低于87*58°；</w:t>
            </w:r>
            <w:r/>
          </w:p>
          <w:p>
            <w:pPr>
              <w:spacing w:line="360" w:lineRule="auto"/>
              <w:rPr>
                <w:rFonts w:ascii="宋体" w:hAnsi="宋体" w:cs="宋体"/>
                <w:sz w:val="24"/>
                <w:szCs w:val="24"/>
              </w:rPr>
            </w:pPr>
            <w:r>
              <w:rPr>
                <w:rFonts w:hint="eastAsia" w:ascii="宋体" w:hAnsi="宋体" w:cs="宋体"/>
                <w:sz w:val="24"/>
                <w:szCs w:val="24"/>
              </w:rPr>
              <w:t xml:space="preserve">3.最大分辨率</w:t>
            </w:r>
            <w:r>
              <w:rPr>
                <w:rFonts w:hint="eastAsia" w:ascii="宋体" w:hAnsi="宋体" w:cs="宋体"/>
                <w:sz w:val="24"/>
                <w:szCs w:val="24"/>
                <w:lang w:val="en-US" w:eastAsia="zh-CN"/>
              </w:rPr>
              <w:t xml:space="preserve">的</w:t>
            </w:r>
            <w:r>
              <w:rPr>
                <w:rFonts w:hint="eastAsia" w:ascii="宋体" w:hAnsi="宋体" w:cs="宋体"/>
                <w:sz w:val="24"/>
                <w:szCs w:val="24"/>
              </w:rPr>
              <w:t xml:space="preserve">最小深度距离</w:t>
            </w:r>
            <w:r>
              <w:rPr>
                <w:rFonts w:hint="eastAsia" w:ascii="宋体" w:hAnsi="宋体" w:cs="宋体"/>
                <w:sz w:val="24"/>
                <w:szCs w:val="24"/>
                <w:lang w:eastAsia="zh-CN"/>
              </w:rPr>
              <w:t xml:space="preserve">:</w:t>
            </w:r>
            <w:r>
              <w:rPr>
                <w:rFonts w:hint="eastAsia" w:ascii="宋体" w:hAnsi="宋体" w:cs="宋体"/>
                <w:sz w:val="24"/>
                <w:szCs w:val="24"/>
              </w:rPr>
              <w:t xml:space="preserve">28</w:t>
            </w:r>
            <w:r>
              <w:rPr>
                <w:rFonts w:hint="eastAsia" w:ascii="宋体" w:hAnsi="宋体" w:cs="宋体"/>
                <w:sz w:val="24"/>
                <w:szCs w:val="24"/>
                <w:lang w:val="en-US" w:eastAsia="zh-CN"/>
              </w:rPr>
              <w:t xml:space="preserve">cm</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4.精度误差</w:t>
            </w:r>
            <w:r>
              <w:rPr>
                <w:rFonts w:hint="eastAsia" w:ascii="宋体" w:hAnsi="宋体" w:cs="宋体"/>
                <w:sz w:val="24"/>
                <w:szCs w:val="24"/>
                <w:lang w:eastAsia="zh-CN"/>
              </w:rPr>
              <w:t xml:space="preserve">：</w:t>
            </w:r>
            <w:r>
              <w:rPr>
                <w:rFonts w:hint="eastAsia" w:ascii="宋体" w:hAnsi="宋体" w:cs="宋体"/>
                <w:sz w:val="24"/>
                <w:szCs w:val="24"/>
              </w:rPr>
              <w:t xml:space="preserve">＜2%（2m）；</w:t>
            </w:r>
            <w:r/>
          </w:p>
          <w:p>
            <w:pPr>
              <w:spacing w:line="360" w:lineRule="auto"/>
              <w:rPr>
                <w:rFonts w:ascii="宋体" w:hAnsi="宋体" w:cs="宋体"/>
                <w:sz w:val="24"/>
                <w:szCs w:val="24"/>
              </w:rPr>
            </w:pPr>
            <w:r>
              <w:rPr>
                <w:rFonts w:hint="eastAsia" w:ascii="宋体" w:hAnsi="宋体" w:cs="宋体"/>
                <w:sz w:val="24"/>
                <w:szCs w:val="24"/>
              </w:rPr>
              <w:t xml:space="preserve">5.深度输出分辨率</w:t>
            </w:r>
            <w:r>
              <w:rPr>
                <w:rFonts w:hint="eastAsia" w:ascii="宋体" w:hAnsi="宋体" w:cs="宋体"/>
                <w:sz w:val="24"/>
                <w:szCs w:val="24"/>
                <w:lang w:eastAsia="zh-CN"/>
              </w:rPr>
              <w:t xml:space="preserve">：</w:t>
            </w:r>
            <w:r>
              <w:rPr>
                <w:rFonts w:hint="eastAsia" w:ascii="宋体" w:hAnsi="宋体" w:cs="宋体"/>
                <w:sz w:val="24"/>
                <w:szCs w:val="24"/>
              </w:rPr>
              <w:t xml:space="preserve">不低于1280*720@720p；</w:t>
            </w:r>
            <w:r/>
          </w:p>
          <w:p>
            <w:pPr>
              <w:spacing w:line="360" w:lineRule="auto"/>
              <w:rPr>
                <w:rFonts w:ascii="宋体" w:hAnsi="宋体" w:cs="宋体"/>
                <w:sz w:val="24"/>
                <w:szCs w:val="24"/>
              </w:rPr>
            </w:pPr>
            <w:r>
              <w:rPr>
                <w:rFonts w:hint="eastAsia" w:ascii="宋体" w:hAnsi="宋体" w:cs="宋体"/>
                <w:sz w:val="24"/>
                <w:szCs w:val="24"/>
              </w:rPr>
              <w:t xml:space="preserve">6.深度帧速率</w:t>
            </w:r>
            <w:r>
              <w:rPr>
                <w:rFonts w:hint="eastAsia" w:ascii="宋体" w:hAnsi="宋体" w:cs="宋体"/>
                <w:sz w:val="24"/>
                <w:szCs w:val="24"/>
                <w:lang w:eastAsia="zh-CN"/>
              </w:rPr>
              <w:t xml:space="preserve">：</w:t>
            </w:r>
            <w:r>
              <w:rPr>
                <w:rFonts w:hint="eastAsia" w:ascii="宋体" w:hAnsi="宋体" w:cs="宋体"/>
                <w:sz w:val="24"/>
                <w:szCs w:val="24"/>
              </w:rPr>
              <w:t xml:space="preserve">不低于90 fps；</w:t>
            </w:r>
            <w:r/>
          </w:p>
          <w:p>
            <w:pPr>
              <w:spacing w:line="360" w:lineRule="auto"/>
              <w:rPr>
                <w:rFonts w:ascii="宋体" w:hAnsi="宋体" w:cs="宋体"/>
                <w:sz w:val="24"/>
                <w:szCs w:val="24"/>
              </w:rPr>
            </w:pPr>
            <w:r>
              <w:rPr>
                <w:rFonts w:hint="eastAsia" w:ascii="宋体" w:hAnsi="宋体" w:cs="宋体"/>
                <w:sz w:val="24"/>
                <w:szCs w:val="24"/>
              </w:rPr>
              <w:t xml:space="preserve">7.RGB 帧分辨率</w:t>
            </w:r>
            <w:r>
              <w:rPr>
                <w:rFonts w:hint="eastAsia" w:ascii="宋体" w:hAnsi="宋体" w:cs="宋体"/>
                <w:sz w:val="24"/>
                <w:szCs w:val="24"/>
                <w:lang w:eastAsia="zh-CN"/>
              </w:rPr>
              <w:t xml:space="preserve">：</w:t>
            </w:r>
            <w:r>
              <w:rPr>
                <w:rFonts w:hint="eastAsia" w:ascii="宋体" w:hAnsi="宋体" w:cs="宋体"/>
                <w:sz w:val="24"/>
                <w:szCs w:val="24"/>
              </w:rPr>
              <w:t xml:space="preserve">不低于1920x1080；</w:t>
            </w:r>
            <w:r/>
          </w:p>
          <w:p>
            <w:pPr>
              <w:spacing w:line="360" w:lineRule="auto"/>
              <w:rPr>
                <w:rFonts w:ascii="宋体" w:hAnsi="宋体" w:cs="宋体"/>
                <w:sz w:val="24"/>
                <w:szCs w:val="24"/>
              </w:rPr>
            </w:pPr>
            <w:r>
              <w:rPr>
                <w:rFonts w:hint="eastAsia" w:ascii="宋体" w:hAnsi="宋体" w:cs="宋体"/>
                <w:sz w:val="24"/>
                <w:szCs w:val="24"/>
              </w:rPr>
              <w:t xml:space="preserve">8.RGB 帧率</w:t>
            </w:r>
            <w:r>
              <w:rPr>
                <w:rFonts w:hint="eastAsia" w:ascii="宋体" w:hAnsi="宋体" w:cs="宋体"/>
                <w:sz w:val="24"/>
                <w:szCs w:val="24"/>
                <w:lang w:eastAsia="zh-CN"/>
              </w:rPr>
              <w:t xml:space="preserve">：</w:t>
            </w:r>
            <w:r>
              <w:rPr>
                <w:rFonts w:hint="eastAsia" w:ascii="宋体" w:hAnsi="宋体" w:cs="宋体"/>
                <w:sz w:val="24"/>
                <w:szCs w:val="24"/>
              </w:rPr>
              <w:t xml:space="preserve">不低于30 fps；</w:t>
            </w:r>
            <w:r/>
          </w:p>
          <w:p>
            <w:pPr>
              <w:spacing w:line="360" w:lineRule="auto"/>
              <w:rPr>
                <w:rFonts w:ascii="宋体" w:hAnsi="宋体" w:cs="宋体"/>
                <w:sz w:val="24"/>
                <w:szCs w:val="24"/>
              </w:rPr>
            </w:pPr>
            <w:r>
              <w:rPr>
                <w:rFonts w:hint="eastAsia" w:ascii="宋体" w:hAnsi="宋体" w:cs="宋体"/>
                <w:sz w:val="24"/>
                <w:szCs w:val="24"/>
              </w:rPr>
              <w:t xml:space="preserve">9.RGB 传感器 FOV (HxV</w:t>
            </w:r>
            <w:r>
              <w:rPr>
                <w:rFonts w:hint="eastAsia" w:ascii="宋体" w:hAnsi="宋体" w:cs="宋体"/>
                <w:sz w:val="24"/>
                <w:szCs w:val="24"/>
                <w:lang w:eastAsia="zh-CN"/>
              </w:rPr>
              <w:t xml:space="preserve">）：</w:t>
            </w:r>
            <w:r>
              <w:rPr>
                <w:rFonts w:hint="eastAsia" w:ascii="宋体" w:hAnsi="宋体" w:cs="宋体"/>
                <w:sz w:val="24"/>
                <w:szCs w:val="24"/>
              </w:rPr>
              <w:t xml:space="preserve">不低于69°*42°；</w:t>
            </w:r>
            <w:r/>
          </w:p>
          <w:p>
            <w:pPr>
              <w:spacing w:line="360" w:lineRule="auto"/>
              <w:rPr>
                <w:rFonts w:ascii="宋体" w:hAnsi="宋体" w:cs="宋体"/>
                <w:sz w:val="24"/>
                <w:szCs w:val="24"/>
              </w:rPr>
            </w:pPr>
            <w:r>
              <w:rPr>
                <w:rFonts w:hint="eastAsia" w:ascii="宋体" w:hAnsi="宋体" w:cs="宋体"/>
                <w:sz w:val="24"/>
                <w:szCs w:val="24"/>
              </w:rPr>
              <w:t xml:space="preserve">10.RGB 传感器分辨率</w:t>
            </w:r>
            <w:r>
              <w:rPr>
                <w:rFonts w:hint="eastAsia" w:ascii="宋体" w:hAnsi="宋体" w:cs="宋体"/>
                <w:sz w:val="24"/>
                <w:szCs w:val="24"/>
                <w:lang w:eastAsia="zh-CN"/>
              </w:rPr>
              <w:t xml:space="preserve">：</w:t>
            </w:r>
            <w:r>
              <w:rPr>
                <w:rFonts w:hint="eastAsia" w:ascii="宋体" w:hAnsi="宋体" w:cs="宋体"/>
                <w:sz w:val="24"/>
                <w:szCs w:val="24"/>
              </w:rPr>
              <w:t xml:space="preserve">2 MP；</w:t>
            </w:r>
            <w:r/>
          </w:p>
          <w:p>
            <w:pPr>
              <w:spacing w:line="360" w:lineRule="auto"/>
              <w:rPr>
                <w:rFonts w:ascii="宋体" w:hAnsi="宋体" w:cs="宋体"/>
                <w:sz w:val="24"/>
                <w:szCs w:val="24"/>
              </w:rPr>
            </w:pPr>
            <w:r>
              <w:rPr>
                <w:rFonts w:hint="eastAsia" w:ascii="宋体" w:hAnsi="宋体" w:cs="宋体"/>
                <w:sz w:val="24"/>
                <w:szCs w:val="24"/>
              </w:rPr>
              <w:t xml:space="preserve">11.RGB 传感器技术</w:t>
            </w:r>
            <w:r>
              <w:rPr>
                <w:rFonts w:hint="eastAsia" w:ascii="宋体" w:hAnsi="宋体" w:cs="宋体"/>
                <w:sz w:val="24"/>
                <w:szCs w:val="24"/>
                <w:lang w:eastAsia="zh-CN"/>
              </w:rPr>
              <w:t xml:space="preserve">：</w:t>
            </w:r>
            <w:r>
              <w:rPr>
                <w:rFonts w:hint="eastAsia" w:ascii="宋体" w:hAnsi="宋体" w:cs="宋体"/>
                <w:sz w:val="24"/>
                <w:szCs w:val="24"/>
              </w:rPr>
              <w:t xml:space="preserve">卷帘快门；</w:t>
            </w:r>
            <w:r/>
          </w:p>
          <w:p>
            <w:pPr>
              <w:spacing w:line="360" w:lineRule="auto"/>
              <w:rPr>
                <w:rFonts w:ascii="宋体" w:hAnsi="宋体" w:cs="宋体"/>
                <w:sz w:val="24"/>
                <w:szCs w:val="24"/>
              </w:rPr>
            </w:pPr>
            <w:r>
              <w:rPr>
                <w:rFonts w:hint="eastAsia" w:ascii="宋体" w:hAnsi="宋体" w:cs="宋体"/>
                <w:sz w:val="24"/>
                <w:szCs w:val="24"/>
              </w:rPr>
              <w:t xml:space="preserve">14.外形尺寸</w:t>
            </w:r>
            <w:r>
              <w:rPr>
                <w:rFonts w:hint="eastAsia" w:ascii="宋体" w:hAnsi="宋体" w:cs="宋体"/>
                <w:sz w:val="24"/>
                <w:szCs w:val="24"/>
                <w:lang w:eastAsia="zh-CN"/>
              </w:rPr>
              <w:t xml:space="preserve">：</w:t>
            </w:r>
            <w:r>
              <w:rPr>
                <w:rFonts w:hint="eastAsia" w:ascii="宋体" w:hAnsi="宋体" w:cs="宋体"/>
                <w:sz w:val="24"/>
                <w:szCs w:val="24"/>
              </w:rPr>
              <w:t xml:space="preserve">不低于90*25*25mm；</w:t>
            </w:r>
            <w:r/>
          </w:p>
          <w:p>
            <w:pPr>
              <w:spacing w:line="360" w:lineRule="auto"/>
              <w:rPr>
                <w:rFonts w:ascii="宋体" w:hAnsi="宋体" w:cs="宋体"/>
                <w:sz w:val="24"/>
                <w:szCs w:val="24"/>
              </w:rPr>
            </w:pPr>
            <w:r>
              <w:rPr>
                <w:rFonts w:hint="eastAsia" w:ascii="宋体" w:hAnsi="宋体" w:cs="宋体"/>
                <w:sz w:val="24"/>
                <w:szCs w:val="24"/>
              </w:rPr>
              <w:t xml:space="preserve">15.连接器</w:t>
            </w:r>
            <w:r>
              <w:rPr>
                <w:rFonts w:hint="eastAsia" w:ascii="宋体" w:hAnsi="宋体" w:cs="宋体"/>
                <w:sz w:val="24"/>
                <w:szCs w:val="24"/>
                <w:lang w:eastAsia="zh-CN"/>
              </w:rPr>
              <w:t xml:space="preserve">：</w:t>
            </w:r>
            <w:r>
              <w:rPr>
                <w:rFonts w:hint="eastAsia" w:ascii="宋体" w:hAnsi="宋体" w:cs="宋体"/>
                <w:sz w:val="24"/>
                <w:szCs w:val="24"/>
              </w:rPr>
              <w:t xml:space="preserve">USB-C* 3.1 Gen 1*。</w:t>
            </w:r>
            <w:r/>
          </w:p>
          <w:p>
            <w:pPr>
              <w:spacing w:line="360" w:lineRule="auto"/>
              <w:rPr>
                <w:rFonts w:ascii="宋体" w:hAnsi="宋体" w:cs="宋体"/>
                <w:sz w:val="24"/>
                <w:szCs w:val="24"/>
              </w:rPr>
            </w:pPr>
            <w:r>
              <w:rPr>
                <w:rFonts w:hint="eastAsia" w:ascii="宋体" w:hAnsi="宋体" w:cs="宋体"/>
                <w:sz w:val="24"/>
                <w:szCs w:val="24"/>
              </w:rPr>
              <w:t xml:space="preserve">二、局部深度相机</w:t>
            </w:r>
            <w:r/>
          </w:p>
          <w:p>
            <w:pPr>
              <w:spacing w:line="360" w:lineRule="auto"/>
              <w:rPr>
                <w:rFonts w:ascii="宋体" w:hAnsi="宋体" w:cs="宋体"/>
                <w:sz w:val="24"/>
                <w:szCs w:val="24"/>
              </w:rPr>
            </w:pPr>
            <w:r>
              <w:rPr>
                <w:rFonts w:hint="eastAsia" w:ascii="宋体" w:hAnsi="宋体" w:cs="宋体"/>
                <w:sz w:val="24"/>
                <w:szCs w:val="24"/>
              </w:rPr>
              <w:t xml:space="preserve">1.测距范围</w:t>
            </w:r>
            <w:r>
              <w:rPr>
                <w:rFonts w:hint="eastAsia" w:ascii="宋体" w:hAnsi="宋体" w:cs="宋体"/>
                <w:sz w:val="24"/>
                <w:szCs w:val="24"/>
                <w:lang w:eastAsia="zh-CN"/>
              </w:rPr>
              <w:t xml:space="preserve">：</w:t>
            </w:r>
            <w:r>
              <w:rPr>
                <w:rFonts w:hint="eastAsia" w:ascii="宋体" w:hAnsi="宋体" w:cs="宋体"/>
                <w:sz w:val="24"/>
                <w:szCs w:val="24"/>
              </w:rPr>
              <w:t xml:space="preserve">7 cm～50 cm</w:t>
            </w:r>
            <w:r/>
          </w:p>
          <w:p>
            <w:pPr>
              <w:spacing w:line="360" w:lineRule="auto"/>
              <w:rPr>
                <w:rFonts w:ascii="宋体" w:hAnsi="宋体" w:cs="宋体"/>
                <w:sz w:val="24"/>
                <w:szCs w:val="24"/>
              </w:rPr>
            </w:pPr>
            <w:r>
              <w:rPr>
                <w:rFonts w:hint="eastAsia" w:ascii="宋体" w:hAnsi="宋体" w:cs="宋体"/>
                <w:sz w:val="24"/>
                <w:szCs w:val="24"/>
              </w:rPr>
              <w:t xml:space="preserve">2.最大分辨率时的最小深度距离</w:t>
            </w:r>
            <w:r>
              <w:rPr>
                <w:rFonts w:hint="eastAsia" w:ascii="宋体" w:hAnsi="宋体" w:cs="宋体"/>
                <w:sz w:val="24"/>
                <w:szCs w:val="24"/>
                <w:lang w:eastAsia="zh-CN"/>
              </w:rPr>
              <w:t xml:space="preserve">（</w:t>
            </w:r>
            <w:r>
              <w:rPr>
                <w:rFonts w:hint="eastAsia" w:ascii="宋体" w:hAnsi="宋体" w:cs="宋体"/>
                <w:sz w:val="24"/>
                <w:szCs w:val="24"/>
              </w:rPr>
              <w:t xml:space="preserve">Min-Z</w:t>
            </w:r>
            <w:r>
              <w:rPr>
                <w:rFonts w:hint="eastAsia" w:ascii="宋体" w:hAnsi="宋体" w:cs="宋体"/>
                <w:sz w:val="24"/>
                <w:szCs w:val="24"/>
                <w:lang w:eastAsia="zh-CN"/>
              </w:rPr>
              <w:t xml:space="preserve">）</w:t>
            </w:r>
            <w:r>
              <w:rPr>
                <w:rFonts w:hint="eastAsia" w:ascii="宋体" w:hAnsi="宋体" w:cs="宋体"/>
                <w:sz w:val="24"/>
                <w:szCs w:val="24"/>
              </w:rPr>
              <w:t xml:space="preserve">：7cm-480P</w:t>
            </w:r>
            <w:r/>
          </w:p>
          <w:p>
            <w:pPr>
              <w:spacing w:line="360" w:lineRule="auto"/>
              <w:rPr>
                <w:rFonts w:ascii="宋体" w:hAnsi="宋体" w:cs="宋体"/>
                <w:sz w:val="24"/>
                <w:szCs w:val="24"/>
              </w:rPr>
            </w:pPr>
            <w:r>
              <w:rPr>
                <w:rFonts w:hint="eastAsia" w:ascii="宋体" w:hAnsi="宋体" w:cs="宋体"/>
                <w:sz w:val="24"/>
                <w:szCs w:val="24"/>
              </w:rPr>
              <w:t xml:space="preserve">3.深度精度</w:t>
            </w:r>
            <w:r>
              <w:rPr>
                <w:rFonts w:hint="eastAsia" w:ascii="宋体" w:hAnsi="宋体" w:cs="宋体"/>
                <w:sz w:val="24"/>
                <w:szCs w:val="24"/>
                <w:lang w:eastAsia="zh-CN"/>
              </w:rPr>
              <w:t xml:space="preserve">：</w:t>
            </w:r>
            <w:r>
              <w:rPr>
                <w:rFonts w:hint="eastAsia" w:ascii="宋体" w:hAnsi="宋体" w:cs="宋体"/>
                <w:sz w:val="24"/>
                <w:szCs w:val="24"/>
              </w:rPr>
              <w:t xml:space="preserve">不低于±2% @ 50 cm</w:t>
            </w:r>
            <w:r/>
          </w:p>
          <w:p>
            <w:pPr>
              <w:spacing w:line="360" w:lineRule="auto"/>
              <w:rPr>
                <w:rFonts w:ascii="宋体" w:hAnsi="宋体" w:cs="宋体"/>
                <w:sz w:val="24"/>
                <w:szCs w:val="24"/>
              </w:rPr>
            </w:pPr>
            <w:r>
              <w:rPr>
                <w:rFonts w:hint="eastAsia" w:ascii="宋体" w:hAnsi="宋体" w:cs="宋体"/>
                <w:sz w:val="24"/>
                <w:szCs w:val="24"/>
              </w:rPr>
              <w:t xml:space="preserve">4.深度输出分辨率</w:t>
            </w:r>
            <w:r>
              <w:rPr>
                <w:rFonts w:hint="eastAsia" w:ascii="宋体" w:hAnsi="宋体" w:cs="宋体"/>
                <w:sz w:val="24"/>
                <w:szCs w:val="24"/>
                <w:lang w:eastAsia="zh-CN"/>
              </w:rPr>
              <w:t xml:space="preserve">：</w:t>
            </w:r>
            <w:r>
              <w:rPr>
                <w:rFonts w:hint="eastAsia" w:ascii="宋体" w:hAnsi="宋体" w:cs="宋体"/>
                <w:sz w:val="24"/>
                <w:szCs w:val="24"/>
              </w:rPr>
              <w:t xml:space="preserve">不低于1280*720</w:t>
            </w:r>
            <w:r/>
          </w:p>
          <w:p>
            <w:pPr>
              <w:spacing w:line="360" w:lineRule="auto"/>
              <w:rPr>
                <w:rFonts w:ascii="宋体" w:hAnsi="宋体" w:cs="宋体"/>
                <w:sz w:val="24"/>
                <w:szCs w:val="24"/>
              </w:rPr>
            </w:pPr>
            <w:r>
              <w:rPr>
                <w:rFonts w:hint="eastAsia" w:ascii="宋体" w:hAnsi="宋体" w:cs="宋体"/>
                <w:sz w:val="24"/>
                <w:szCs w:val="24"/>
              </w:rPr>
              <w:t xml:space="preserve">5.深度帧率：不低于90 fps</w:t>
            </w:r>
            <w:r/>
          </w:p>
          <w:p>
            <w:pPr>
              <w:spacing w:line="360" w:lineRule="auto"/>
              <w:rPr>
                <w:rFonts w:ascii="宋体" w:hAnsi="宋体" w:cs="宋体"/>
                <w:sz w:val="24"/>
                <w:szCs w:val="24"/>
              </w:rPr>
            </w:pPr>
            <w:r>
              <w:rPr>
                <w:rFonts w:hint="eastAsia" w:ascii="宋体" w:hAnsi="宋体" w:cs="宋体"/>
                <w:sz w:val="24"/>
                <w:szCs w:val="24"/>
              </w:rPr>
              <w:t xml:space="preserve">6.成像技术：左侧成像器 RGB，集成 ISP</w:t>
            </w:r>
            <w:r/>
          </w:p>
          <w:p>
            <w:pPr>
              <w:spacing w:line="360" w:lineRule="auto"/>
              <w:rPr>
                <w:rFonts w:ascii="宋体" w:hAnsi="宋体" w:cs="宋体"/>
                <w:sz w:val="24"/>
                <w:szCs w:val="24"/>
              </w:rPr>
            </w:pPr>
            <w:r>
              <w:rPr>
                <w:rFonts w:hint="eastAsia" w:ascii="宋体" w:hAnsi="宋体" w:cs="宋体"/>
                <w:sz w:val="24"/>
                <w:szCs w:val="24"/>
              </w:rPr>
              <w:t xml:space="preserve">7.传感器类型：全局快门</w:t>
            </w:r>
            <w:r/>
          </w:p>
          <w:p>
            <w:pPr>
              <w:spacing w:line="360" w:lineRule="auto"/>
              <w:rPr>
                <w:rFonts w:ascii="宋体" w:hAnsi="宋体" w:cs="宋体"/>
                <w:sz w:val="24"/>
                <w:szCs w:val="24"/>
              </w:rPr>
            </w:pPr>
            <w:r>
              <w:rPr>
                <w:rFonts w:hint="eastAsia" w:ascii="宋体" w:hAnsi="宋体" w:cs="宋体"/>
                <w:sz w:val="24"/>
                <w:szCs w:val="24"/>
              </w:rPr>
              <w:t xml:space="preserve">8.视场角（FOV）：不低于87°*58°（水平*垂直）</w:t>
            </w:r>
            <w:r/>
          </w:p>
          <w:p>
            <w:pPr>
              <w:spacing w:line="360" w:lineRule="auto"/>
              <w:rPr>
                <w:rFonts w:ascii="宋体" w:hAnsi="宋体" w:cs="宋体"/>
                <w:sz w:val="24"/>
                <w:szCs w:val="24"/>
              </w:rPr>
            </w:pPr>
            <w:r>
              <w:rPr>
                <w:rFonts w:hint="eastAsia" w:ascii="宋体" w:hAnsi="宋体" w:cs="宋体"/>
                <w:sz w:val="24"/>
                <w:szCs w:val="24"/>
              </w:rPr>
              <w:t xml:space="preserve">9.RGB分辨率和帧率</w:t>
            </w:r>
            <w:r>
              <w:rPr>
                <w:rFonts w:hint="eastAsia" w:ascii="宋体" w:hAnsi="宋体" w:cs="宋体"/>
                <w:sz w:val="24"/>
                <w:szCs w:val="24"/>
                <w:lang w:eastAsia="zh-CN"/>
              </w:rPr>
              <w:t xml:space="preserve">：</w:t>
            </w:r>
            <w:r>
              <w:rPr>
                <w:rFonts w:hint="eastAsia" w:ascii="宋体" w:hAnsi="宋体" w:cs="宋体"/>
                <w:sz w:val="24"/>
                <w:szCs w:val="24"/>
              </w:rPr>
              <w:t xml:space="preserve">不低于1280 x 720 at 30 fps</w:t>
            </w:r>
            <w:r/>
          </w:p>
          <w:p>
            <w:pPr>
              <w:spacing w:line="360" w:lineRule="auto"/>
              <w:rPr>
                <w:rFonts w:ascii="宋体" w:hAnsi="宋体" w:cs="宋体"/>
                <w:sz w:val="24"/>
                <w:szCs w:val="24"/>
              </w:rPr>
            </w:pPr>
            <w:r>
              <w:rPr>
                <w:rFonts w:hint="eastAsia" w:ascii="宋体" w:hAnsi="宋体" w:cs="宋体"/>
                <w:sz w:val="24"/>
                <w:szCs w:val="24"/>
              </w:rPr>
              <w:t xml:space="preserve">10.长*深*高</w:t>
            </w:r>
            <w:r>
              <w:rPr>
                <w:rFonts w:hint="eastAsia" w:ascii="宋体" w:hAnsi="宋体" w:cs="宋体"/>
                <w:sz w:val="24"/>
                <w:szCs w:val="24"/>
                <w:lang w:eastAsia="zh-CN"/>
              </w:rPr>
              <w:t xml:space="preserve">：</w:t>
            </w:r>
            <w:r>
              <w:rPr>
                <w:rFonts w:hint="eastAsia" w:ascii="宋体" w:hAnsi="宋体" w:cs="宋体"/>
                <w:sz w:val="24"/>
                <w:szCs w:val="24"/>
              </w:rPr>
              <w:t xml:space="preserve">不低于42 mm *42 mm *23 mm </w:t>
            </w:r>
            <w:r>
              <w:rPr>
                <w:rFonts w:hint="eastAsia" w:ascii="宋体" w:hAnsi="宋体" w:cs="宋体"/>
                <w:sz w:val="24"/>
                <w:szCs w:val="24"/>
                <w:lang w:eastAsia="zh-CN"/>
              </w:rPr>
              <w:t xml:space="preserve">（</w:t>
            </w:r>
            <w:r>
              <w:rPr>
                <w:rFonts w:hint="eastAsia" w:ascii="宋体" w:hAnsi="宋体" w:cs="宋体"/>
                <w:sz w:val="24"/>
                <w:szCs w:val="24"/>
              </w:rPr>
              <w:t xml:space="preserve">外设</w:t>
            </w:r>
            <w:r>
              <w:rPr>
                <w:rFonts w:hint="eastAsia" w:ascii="宋体" w:hAnsi="宋体" w:cs="宋体"/>
                <w:sz w:val="24"/>
                <w:szCs w:val="24"/>
                <w:lang w:eastAsia="zh-CN"/>
              </w:rPr>
              <w:t xml:space="preserve">）</w:t>
            </w:r>
            <w:r>
              <w:rPr>
                <w:rFonts w:hint="eastAsia" w:ascii="宋体" w:hAnsi="宋体" w:cs="宋体"/>
                <w:sz w:val="24"/>
                <w:szCs w:val="24"/>
              </w:rPr>
              <w:t xml:space="preserve">，不低于36.5 mm *19.4mm *10.5mm </w:t>
            </w:r>
            <w:r>
              <w:rPr>
                <w:rFonts w:hint="eastAsia" w:ascii="宋体" w:hAnsi="宋体" w:cs="宋体"/>
                <w:sz w:val="24"/>
                <w:szCs w:val="24"/>
                <w:lang w:eastAsia="zh-CN"/>
              </w:rPr>
              <w:t xml:space="preserve">（</w:t>
            </w:r>
            <w:r>
              <w:rPr>
                <w:rFonts w:hint="eastAsia" w:ascii="宋体" w:hAnsi="宋体" w:cs="宋体"/>
                <w:sz w:val="24"/>
                <w:szCs w:val="24"/>
              </w:rPr>
              <w:t xml:space="preserve">模块</w:t>
            </w:r>
            <w:r>
              <w:rPr>
                <w:rFonts w:hint="eastAsia" w:ascii="宋体" w:hAnsi="宋体" w:cs="宋体"/>
                <w:sz w:val="24"/>
                <w:szCs w:val="24"/>
                <w:lang w:eastAsia="zh-CN"/>
              </w:rPr>
              <w:t xml:space="preserve">）</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2套</w:t>
            </w:r>
            <w:r/>
          </w:p>
        </w:tc>
      </w:tr>
      <w:tr>
        <w:trPr>
          <w:jc w:val="center"/>
          <w:trHeight w:val="687"/>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数据采样设备</w:t>
            </w:r>
            <w:r/>
          </w:p>
        </w:tc>
        <w:tc>
          <w:tcPr>
            <w:tcW w:w="599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1.整机尺寸长*宽*高</w:t>
            </w:r>
            <w:r>
              <w:rPr>
                <w:rFonts w:hint="eastAsia" w:ascii="宋体" w:hAnsi="宋体" w:cs="宋体"/>
                <w:sz w:val="24"/>
                <w:szCs w:val="24"/>
                <w:lang w:eastAsia="zh-CN"/>
              </w:rPr>
              <w:t xml:space="preserve">：</w:t>
            </w:r>
            <w:r>
              <w:rPr>
                <w:rFonts w:hint="eastAsia" w:ascii="宋体" w:hAnsi="宋体" w:cs="宋体"/>
                <w:sz w:val="24"/>
                <w:szCs w:val="24"/>
              </w:rPr>
              <w:t xml:space="preserve">不低于395mm*205mm*420mm；</w:t>
            </w:r>
            <w:r/>
          </w:p>
          <w:p>
            <w:pPr>
              <w:spacing w:line="360" w:lineRule="auto"/>
              <w:rPr>
                <w:rFonts w:ascii="宋体" w:hAnsi="宋体" w:cs="宋体"/>
                <w:sz w:val="24"/>
                <w:szCs w:val="24"/>
              </w:rPr>
            </w:pPr>
            <w:r>
              <w:rPr>
                <w:rFonts w:hint="eastAsia" w:ascii="宋体" w:hAnsi="宋体" w:cs="宋体"/>
                <w:sz w:val="24"/>
                <w:szCs w:val="24"/>
              </w:rPr>
              <w:t xml:space="preserve">2.计算单元：至少i7，13代，14 核心；</w:t>
            </w:r>
            <w:r/>
          </w:p>
          <w:p>
            <w:pPr>
              <w:spacing w:line="360" w:lineRule="auto"/>
              <w:rPr>
                <w:rFonts w:ascii="宋体" w:hAnsi="宋体" w:cs="宋体"/>
                <w:sz w:val="24"/>
                <w:szCs w:val="24"/>
              </w:rPr>
            </w:pPr>
            <w:r>
              <w:rPr>
                <w:rFonts w:hint="eastAsia" w:ascii="宋体" w:hAnsi="宋体" w:cs="宋体"/>
                <w:sz w:val="24"/>
                <w:szCs w:val="24"/>
              </w:rPr>
              <w:t xml:space="preserve">3.显卡：不低于RTX4060，8G 显存，（支持PyTorch/CUDA加速）；</w:t>
            </w:r>
            <w:r/>
          </w:p>
          <w:p>
            <w:pPr>
              <w:spacing w:line="360" w:lineRule="auto"/>
              <w:rPr>
                <w:rFonts w:ascii="宋体" w:hAnsi="宋体" w:cs="宋体"/>
                <w:sz w:val="24"/>
                <w:szCs w:val="24"/>
              </w:rPr>
            </w:pPr>
            <w:r>
              <w:rPr>
                <w:rFonts w:hint="eastAsia" w:ascii="宋体" w:hAnsi="宋体" w:cs="宋体"/>
                <w:sz w:val="24"/>
                <w:szCs w:val="24"/>
              </w:rPr>
              <w:t xml:space="preserve">4.内存：不少于16GB；</w:t>
            </w:r>
            <w:r/>
          </w:p>
          <w:p>
            <w:pPr>
              <w:spacing w:line="360" w:lineRule="auto"/>
              <w:rPr>
                <w:rFonts w:ascii="宋体" w:hAnsi="宋体" w:cs="宋体"/>
                <w:sz w:val="24"/>
                <w:szCs w:val="24"/>
              </w:rPr>
            </w:pPr>
            <w:r>
              <w:rPr>
                <w:rFonts w:hint="eastAsia" w:ascii="宋体" w:hAnsi="宋体" w:cs="宋体"/>
                <w:sz w:val="24"/>
                <w:szCs w:val="24"/>
              </w:rPr>
              <w:t xml:space="preserve">5.存储容量：不低于1TB SSD；</w:t>
            </w:r>
            <w:r/>
          </w:p>
          <w:p>
            <w:pPr>
              <w:spacing w:line="360" w:lineRule="auto"/>
              <w:rPr>
                <w:rFonts w:ascii="宋体" w:hAnsi="宋体" w:cs="宋体"/>
                <w:sz w:val="24"/>
                <w:szCs w:val="24"/>
              </w:rPr>
            </w:pPr>
            <w:r>
              <w:rPr>
                <w:rFonts w:hint="eastAsia" w:ascii="宋体" w:hAnsi="宋体" w:cs="宋体"/>
                <w:sz w:val="24"/>
                <w:szCs w:val="24"/>
              </w:rPr>
              <w:t xml:space="preserve">6.网络接口：Gigabit Ethernet / Wi-Fi6；</w:t>
            </w:r>
            <w:r/>
          </w:p>
          <w:p>
            <w:pPr>
              <w:spacing w:line="360" w:lineRule="auto"/>
              <w:rPr>
                <w:rFonts w:ascii="宋体" w:hAnsi="宋体" w:cs="宋体"/>
                <w:sz w:val="24"/>
                <w:szCs w:val="24"/>
              </w:rPr>
            </w:pPr>
            <w:r>
              <w:rPr>
                <w:rFonts w:hint="eastAsia" w:ascii="宋体" w:hAnsi="宋体" w:cs="宋体"/>
                <w:sz w:val="24"/>
                <w:szCs w:val="24"/>
              </w:rPr>
              <w:t xml:space="preserve">7.显示与交互：不小于23.8 英寸显示器，无线键盘鼠标套装；</w:t>
            </w:r>
            <w:r/>
          </w:p>
          <w:p>
            <w:pPr>
              <w:spacing w:line="360" w:lineRule="auto"/>
              <w:rPr>
                <w:rFonts w:ascii="宋体" w:hAnsi="宋体" w:cs="宋体"/>
                <w:sz w:val="24"/>
                <w:szCs w:val="24"/>
              </w:rPr>
            </w:pPr>
            <w:r>
              <w:rPr>
                <w:rFonts w:hint="eastAsia" w:ascii="宋体" w:hAnsi="宋体" w:cs="宋体"/>
                <w:sz w:val="24"/>
                <w:szCs w:val="24"/>
              </w:rPr>
              <w:t xml:space="preserve">8.外部接口：USB接口数量至少7个，视频接口HDMI/DP；</w:t>
            </w:r>
            <w:r/>
          </w:p>
          <w:p>
            <w:pPr>
              <w:spacing w:line="360" w:lineRule="auto"/>
              <w:rPr>
                <w:rFonts w:ascii="宋体" w:hAnsi="宋体" w:cs="宋体"/>
                <w:sz w:val="24"/>
                <w:szCs w:val="24"/>
              </w:rPr>
            </w:pPr>
            <w:r>
              <w:rPr>
                <w:rFonts w:hint="eastAsia" w:ascii="宋体" w:hAnsi="宋体" w:cs="宋体"/>
                <w:sz w:val="24"/>
                <w:szCs w:val="24"/>
              </w:rPr>
              <w:t xml:space="preserve">9.支持传感器类型：RGB-D相机（如RealSense D435i/D405）、6-DoF姿态传感器、机械臂关节状态编码器；</w:t>
            </w:r>
            <w:r/>
          </w:p>
          <w:p>
            <w:pPr>
              <w:spacing w:line="360" w:lineRule="auto"/>
              <w:rPr>
                <w:rFonts w:ascii="宋体" w:hAnsi="宋体" w:cs="宋体"/>
                <w:sz w:val="24"/>
                <w:szCs w:val="24"/>
              </w:rPr>
            </w:pPr>
            <w:r>
              <w:rPr>
                <w:rFonts w:hint="eastAsia" w:ascii="宋体" w:hAnsi="宋体" w:cs="宋体"/>
                <w:sz w:val="24"/>
                <w:szCs w:val="24"/>
              </w:rPr>
              <w:t xml:space="preserve">10.同步采集通道数：最多4路RGB-D流+2路机械臂状态流；</w:t>
            </w:r>
            <w:r/>
          </w:p>
          <w:p>
            <w:pPr>
              <w:spacing w:line="360" w:lineRule="auto"/>
              <w:rPr>
                <w:rFonts w:ascii="宋体" w:hAnsi="宋体" w:cs="宋体"/>
                <w:sz w:val="24"/>
                <w:szCs w:val="24"/>
              </w:rPr>
            </w:pPr>
            <w:r>
              <w:rPr>
                <w:rFonts w:hint="eastAsia" w:ascii="宋体" w:hAnsi="宋体" w:cs="宋体"/>
                <w:sz w:val="24"/>
                <w:szCs w:val="24"/>
              </w:rPr>
              <w:t xml:space="preserve">11. 采集帧率：RGB 30fps@1920×1080，深度90fps@1280×720；</w:t>
            </w:r>
            <w:r/>
          </w:p>
          <w:p>
            <w:pPr>
              <w:spacing w:line="360" w:lineRule="auto"/>
              <w:rPr>
                <w:rFonts w:ascii="宋体" w:hAnsi="宋体" w:cs="宋体"/>
                <w:sz w:val="24"/>
                <w:szCs w:val="24"/>
              </w:rPr>
            </w:pPr>
            <w:r>
              <w:rPr>
                <w:rFonts w:hint="eastAsia" w:ascii="宋体" w:hAnsi="宋体" w:cs="宋体"/>
                <w:sz w:val="24"/>
                <w:szCs w:val="24"/>
              </w:rPr>
              <w:t xml:space="preserve">12. 采集数据格式：LeRobot原生lerobot_dataset格式；</w:t>
            </w:r>
            <w:r/>
          </w:p>
          <w:p>
            <w:pPr>
              <w:spacing w:line="360" w:lineRule="auto"/>
              <w:rPr>
                <w:rFonts w:ascii="宋体" w:hAnsi="宋体" w:cs="宋体"/>
                <w:sz w:val="24"/>
                <w:szCs w:val="24"/>
              </w:rPr>
            </w:pPr>
            <w:r>
              <w:rPr>
                <w:rFonts w:hint="eastAsia" w:ascii="宋体" w:hAnsi="宋体" w:cs="宋体"/>
                <w:sz w:val="24"/>
                <w:szCs w:val="24"/>
              </w:rPr>
              <w:t xml:space="preserve">13.单次连续采集时长：≥30分钟；</w:t>
            </w:r>
            <w:r/>
          </w:p>
          <w:p>
            <w:pPr>
              <w:spacing w:line="360" w:lineRule="auto"/>
              <w:rPr>
                <w:rFonts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14.遥操作支持：</w:t>
            </w:r>
            <w:r>
              <w:rPr>
                <w:rFonts w:hint="eastAsia" w:ascii="宋体" w:hAnsi="宋体" w:cs="宋体"/>
                <w:sz w:val="24"/>
                <w:szCs w:val="24"/>
                <w:lang w:eastAsia="zh-CN"/>
              </w:rPr>
              <w:t xml:space="preserve">须</w:t>
            </w:r>
            <w:r>
              <w:rPr>
                <w:rFonts w:hint="eastAsia" w:ascii="宋体" w:hAnsi="宋体" w:cs="宋体"/>
                <w:sz w:val="24"/>
                <w:szCs w:val="24"/>
              </w:rPr>
              <w:t xml:space="preserve">具有主从同构遥操作功能，包含位置、速度、力矩模式记录；</w:t>
            </w:r>
            <w:r/>
          </w:p>
          <w:p>
            <w:pPr>
              <w:spacing w:line="360" w:lineRule="auto"/>
              <w:rPr>
                <w:rFonts w:ascii="宋体" w:hAnsi="宋体" w:cs="宋体"/>
                <w:sz w:val="24"/>
                <w:szCs w:val="24"/>
              </w:rPr>
            </w:pPr>
            <w:r>
              <w:rPr>
                <w:rFonts w:hint="eastAsia" w:ascii="宋体" w:hAnsi="宋体" w:cs="宋体"/>
                <w:sz w:val="24"/>
                <w:szCs w:val="24"/>
              </w:rPr>
              <w:t xml:space="preserve">15.标注方式：半自动标注+人工校验（支持关键帧标注、动作标签、任务描述文本）；</w:t>
            </w:r>
            <w:r/>
          </w:p>
          <w:p>
            <w:pPr>
              <w:spacing w:line="360" w:lineRule="auto"/>
              <w:rPr>
                <w:rFonts w:ascii="宋体" w:hAnsi="宋体" w:cs="宋体"/>
                <w:sz w:val="24"/>
                <w:szCs w:val="24"/>
              </w:rPr>
            </w:pPr>
            <w:r>
              <w:rPr>
                <w:rFonts w:hint="eastAsia" w:ascii="宋体" w:hAnsi="宋体" w:cs="宋体"/>
                <w:sz w:val="24"/>
                <w:szCs w:val="24"/>
              </w:rPr>
              <w:t xml:space="preserve">16.预标注模型：集成轻量级VLA预标注模块（基于Hugging Face LeRobot预训练权重）；</w:t>
            </w:r>
            <w:r/>
          </w:p>
          <w:p>
            <w:pPr>
              <w:spacing w:line="360" w:lineRule="auto"/>
              <w:rPr>
                <w:rFonts w:ascii="宋体" w:hAnsi="宋体" w:cs="宋体"/>
                <w:sz w:val="24"/>
                <w:szCs w:val="24"/>
              </w:rPr>
            </w:pPr>
            <w:r>
              <w:rPr>
                <w:rFonts w:hint="eastAsia" w:ascii="宋体" w:hAnsi="宋体" w:cs="宋体"/>
                <w:sz w:val="24"/>
                <w:szCs w:val="24"/>
              </w:rPr>
              <w:t xml:space="preserve">17.标注输出格式：LeRobot Dataset标准格式（含observation.state、action、task字段）；</w:t>
            </w:r>
            <w:r/>
          </w:p>
          <w:p>
            <w:pPr>
              <w:spacing w:line="360" w:lineRule="auto"/>
              <w:rPr>
                <w:rFonts w:ascii="宋体" w:hAnsi="宋体" w:cs="宋体"/>
                <w:sz w:val="24"/>
                <w:szCs w:val="24"/>
              </w:rPr>
            </w:pPr>
            <w:r>
              <w:rPr>
                <w:rFonts w:hint="eastAsia" w:ascii="宋体" w:hAnsi="宋体" w:cs="宋体"/>
                <w:sz w:val="24"/>
                <w:szCs w:val="24"/>
              </w:rPr>
              <w:t xml:space="preserve">18.可视化工具：集成Web-based标注界面；</w:t>
            </w:r>
            <w:r/>
          </w:p>
          <w:p>
            <w:pPr>
              <w:spacing w:line="360" w:lineRule="auto"/>
              <w:rPr>
                <w:rFonts w:ascii="宋体" w:hAnsi="宋体" w:cs="宋体"/>
                <w:sz w:val="24"/>
                <w:szCs w:val="24"/>
              </w:rPr>
            </w:pPr>
            <w:r>
              <w:rPr>
                <w:rFonts w:hint="eastAsia" w:ascii="宋体" w:hAnsi="宋体" w:cs="宋体"/>
                <w:sz w:val="24"/>
                <w:szCs w:val="24"/>
              </w:rPr>
              <w:t xml:space="preserve">19.版本管理：支持数据集版本控制（diff比对、回滚与合并）；</w:t>
            </w:r>
            <w:r/>
          </w:p>
          <w:p>
            <w:pPr>
              <w:spacing w:line="360" w:lineRule="auto"/>
              <w:rPr>
                <w:rFonts w:ascii="宋体" w:hAnsi="宋体" w:cs="宋体"/>
                <w:sz w:val="24"/>
                <w:szCs w:val="24"/>
              </w:rPr>
            </w:pPr>
            <w:r>
              <w:rPr>
                <w:rFonts w:hint="eastAsia" w:ascii="宋体" w:hAnsi="宋体" w:cs="宋体"/>
                <w:sz w:val="24"/>
                <w:szCs w:val="24"/>
              </w:rPr>
              <w:t xml:space="preserve">20.数据集组织：按Episode组织，支持train/val/test自动划分；</w:t>
            </w:r>
            <w:r/>
          </w:p>
          <w:p>
            <w:pPr>
              <w:spacing w:line="360" w:lineRule="auto"/>
              <w:rPr>
                <w:rFonts w:ascii="宋体" w:hAnsi="宋体" w:cs="宋体"/>
                <w:sz w:val="24"/>
                <w:szCs w:val="24"/>
              </w:rPr>
            </w:pPr>
            <w:r>
              <w:rPr>
                <w:rFonts w:hint="eastAsia" w:ascii="宋体" w:hAnsi="宋体" w:cs="宋体"/>
                <w:sz w:val="24"/>
                <w:szCs w:val="24"/>
              </w:rPr>
              <w:t xml:space="preserve">21.元数据索引：支持按任务类型、机械臂型号、采集日期、标注状态检索；</w:t>
            </w:r>
            <w:r/>
          </w:p>
          <w:p>
            <w:pPr>
              <w:spacing w:line="360" w:lineRule="auto"/>
              <w:rPr>
                <w:rFonts w:ascii="宋体" w:hAnsi="宋体" w:cs="宋体"/>
                <w:sz w:val="24"/>
                <w:szCs w:val="24"/>
              </w:rPr>
            </w:pPr>
            <w:r>
              <w:rPr>
                <w:rFonts w:hint="eastAsia" w:ascii="宋体" w:hAnsi="宋体" w:cs="宋体"/>
                <w:sz w:val="24"/>
                <w:szCs w:val="24"/>
              </w:rPr>
              <w:t xml:space="preserve">22.压缩方式：支持无损HDF5/Zarr存储后端；</w:t>
            </w:r>
            <w:r/>
          </w:p>
          <w:p>
            <w:pPr>
              <w:spacing w:line="360" w:lineRule="auto"/>
              <w:rPr>
                <w:rFonts w:ascii="宋体" w:hAnsi="宋体" w:cs="宋体"/>
                <w:sz w:val="24"/>
                <w:szCs w:val="24"/>
              </w:rPr>
            </w:pPr>
            <w:r>
              <w:rPr>
                <w:rFonts w:hint="eastAsia" w:ascii="宋体" w:hAnsi="宋体" w:cs="宋体"/>
                <w:sz w:val="24"/>
                <w:szCs w:val="24"/>
              </w:rPr>
              <w:t xml:space="preserve">23.数据导出：导出为LeRobot标准格式、HDF5、TFRecord或COCO风格动作标签；</w:t>
            </w:r>
            <w:r/>
          </w:p>
          <w:p>
            <w:pPr>
              <w:spacing w:line="360" w:lineRule="auto"/>
              <w:rPr>
                <w:rFonts w:ascii="宋体" w:hAnsi="宋体" w:cs="宋体"/>
                <w:sz w:val="24"/>
                <w:szCs w:val="24"/>
              </w:rPr>
            </w:pPr>
            <w:r>
              <w:rPr>
                <w:rFonts w:hint="eastAsia" w:ascii="宋体" w:hAnsi="宋体" w:cs="宋体"/>
                <w:sz w:val="24"/>
                <w:szCs w:val="24"/>
              </w:rPr>
              <w:t xml:space="preserve">24.操作系统：Ubuntu 22.04 LTS；</w:t>
            </w:r>
            <w:r/>
          </w:p>
          <w:p>
            <w:pPr>
              <w:spacing w:line="360" w:lineRule="auto"/>
              <w:rPr>
                <w:rFonts w:ascii="宋体" w:hAnsi="宋体" w:cs="宋体"/>
                <w:sz w:val="24"/>
                <w:szCs w:val="24"/>
              </w:rPr>
            </w:pPr>
            <w:r>
              <w:rPr>
                <w:rFonts w:hint="eastAsia" w:ascii="宋体" w:hAnsi="宋体" w:cs="宋体"/>
                <w:sz w:val="24"/>
                <w:szCs w:val="24"/>
              </w:rPr>
              <w:t xml:space="preserve">25.核心框架：LeRobot + PyTorch 2.0+，Hugging Face transformers；</w:t>
            </w:r>
            <w:r/>
          </w:p>
          <w:p>
            <w:pPr>
              <w:spacing w:line="360" w:lineRule="auto"/>
              <w:rPr>
                <w:rFonts w:ascii="宋体" w:hAnsi="宋体" w:cs="宋体"/>
                <w:sz w:val="24"/>
                <w:szCs w:val="24"/>
              </w:rPr>
            </w:pPr>
            <w:r>
              <w:rPr>
                <w:rFonts w:hint="eastAsia" w:ascii="宋体" w:hAnsi="宋体" w:cs="宋体"/>
                <w:sz w:val="24"/>
                <w:szCs w:val="24"/>
              </w:rPr>
              <w:t xml:space="preserve">26.预集成VLA模型：SmallVLA、Pi0、Pi0.5、ACT、Diffusion Policy；</w:t>
            </w:r>
            <w:r/>
          </w:p>
          <w:p>
            <w:pPr>
              <w:spacing w:line="360" w:lineRule="auto"/>
              <w:rPr>
                <w:rFonts w:ascii="宋体" w:hAnsi="宋体" w:cs="宋体"/>
                <w:sz w:val="24"/>
                <w:szCs w:val="24"/>
              </w:rPr>
            </w:pPr>
            <w:r>
              <w:rPr>
                <w:rFonts w:hint="eastAsia" w:ascii="宋体" w:hAnsi="宋体" w:cs="宋体"/>
                <w:sz w:val="24"/>
                <w:szCs w:val="24"/>
              </w:rPr>
              <w:t xml:space="preserve">27.采集驱动插件：RealSense ROS2/Python SDK+机械臂驱动适配层；</w:t>
            </w:r>
            <w:r/>
          </w:p>
          <w:p>
            <w:pPr>
              <w:spacing w:line="360" w:lineRule="auto"/>
              <w:rPr>
                <w:rFonts w:ascii="宋体" w:hAnsi="宋体" w:cs="宋体"/>
                <w:sz w:val="24"/>
                <w:szCs w:val="24"/>
              </w:rPr>
            </w:pPr>
            <w:r>
              <w:rPr>
                <w:rFonts w:hint="eastAsia" w:ascii="宋体" w:hAnsi="宋体" w:cs="宋体"/>
                <w:sz w:val="24"/>
                <w:szCs w:val="24"/>
              </w:rPr>
              <w:t xml:space="preserve">28.标注插件：LeRobot lerobot annotate扩展+任务描述模板；</w:t>
            </w:r>
            <w:r/>
          </w:p>
          <w:p>
            <w:pPr>
              <w:spacing w:line="360" w:lineRule="auto"/>
              <w:rPr>
                <w:rFonts w:ascii="宋体" w:hAnsi="宋体" w:cs="宋体"/>
                <w:sz w:val="24"/>
                <w:szCs w:val="24"/>
              </w:rPr>
            </w:pPr>
            <w:r>
              <w:rPr>
                <w:rFonts w:hint="eastAsia" w:ascii="宋体" w:hAnsi="宋体" w:cs="宋体"/>
                <w:sz w:val="24"/>
                <w:szCs w:val="24"/>
              </w:rPr>
              <w:t xml:space="preserve">29.训练接口：一键启动VLA微调（支持LoRA、全参数微调，多卡分布式训练）；</w:t>
            </w:r>
            <w:r/>
          </w:p>
          <w:p>
            <w:pPr>
              <w:spacing w:line="360" w:lineRule="auto"/>
              <w:rPr>
                <w:rFonts w:ascii="宋体" w:hAnsi="宋体" w:cs="宋体"/>
                <w:sz w:val="24"/>
                <w:szCs w:val="24"/>
              </w:rPr>
            </w:pPr>
            <w:r>
              <w:rPr>
                <w:rFonts w:hint="eastAsia" w:ascii="宋体" w:hAnsi="宋体" w:cs="宋体"/>
                <w:sz w:val="24"/>
                <w:szCs w:val="24"/>
              </w:rPr>
              <w:t xml:space="preserve">30.真机部署接口：导出为ONNX/TensorRT，支持实时推理闭环部署至同构机械臂；</w:t>
            </w:r>
            <w:r/>
          </w:p>
          <w:p>
            <w:pPr>
              <w:spacing w:line="360" w:lineRule="auto"/>
              <w:rPr>
                <w:rFonts w:ascii="宋体" w:hAnsi="宋体" w:cs="宋体"/>
                <w:sz w:val="24"/>
                <w:szCs w:val="24"/>
              </w:rPr>
            </w:pPr>
            <w:r>
              <w:rPr>
                <w:rFonts w:hint="eastAsia" w:ascii="宋体" w:hAnsi="宋体" w:cs="宋体"/>
                <w:sz w:val="24"/>
                <w:szCs w:val="24"/>
              </w:rPr>
              <w:t xml:space="preserve">31.工作温度：0°C～45°C；</w:t>
            </w:r>
            <w:r/>
          </w:p>
          <w:p>
            <w:pPr>
              <w:spacing w:line="360" w:lineRule="auto"/>
              <w:rPr>
                <w:rFonts w:ascii="宋体" w:hAnsi="宋体" w:cs="宋体"/>
                <w:sz w:val="24"/>
                <w:szCs w:val="24"/>
              </w:rPr>
            </w:pPr>
            <w:r>
              <w:rPr>
                <w:rFonts w:hint="eastAsia" w:ascii="宋体" w:hAnsi="宋体" w:cs="宋体"/>
                <w:sz w:val="24"/>
                <w:szCs w:val="24"/>
              </w:rPr>
              <w:t xml:space="preserve">32.供电：AC220V；</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2套</w:t>
            </w:r>
            <w:r/>
          </w:p>
        </w:tc>
      </w:tr>
      <w:tr>
        <w:trPr>
          <w:jc w:val="center"/>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3D打印创新设计工具套装</w:t>
            </w:r>
            <w:r/>
          </w:p>
        </w:tc>
        <w:tc>
          <w:tcPr>
            <w:tcW w:w="599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1.成型技术：熔融堆积（FDM）；</w:t>
            </w:r>
            <w:r/>
          </w:p>
          <w:p>
            <w:pPr>
              <w:spacing w:line="360" w:lineRule="auto"/>
              <w:rPr>
                <w:rFonts w:ascii="宋体" w:hAnsi="宋体" w:cs="宋体"/>
                <w:sz w:val="24"/>
                <w:szCs w:val="24"/>
              </w:rPr>
            </w:pPr>
            <w:r>
              <w:rPr>
                <w:rFonts w:hint="eastAsia" w:ascii="宋体" w:hAnsi="宋体" w:cs="宋体"/>
                <w:sz w:val="24"/>
                <w:szCs w:val="24"/>
              </w:rPr>
              <w:t xml:space="preserve">2.打印尺寸；不小于256*256*256 mm³；</w:t>
            </w:r>
            <w:r/>
          </w:p>
          <w:p>
            <w:pPr>
              <w:spacing w:line="360" w:lineRule="auto"/>
              <w:rPr>
                <w:rFonts w:ascii="宋体" w:hAnsi="宋体" w:cs="宋体"/>
                <w:sz w:val="24"/>
                <w:szCs w:val="24"/>
              </w:rPr>
            </w:pPr>
            <w:r>
              <w:rPr>
                <w:rFonts w:hint="eastAsia" w:ascii="宋体" w:hAnsi="宋体" w:cs="宋体"/>
                <w:sz w:val="24"/>
                <w:szCs w:val="24"/>
              </w:rPr>
              <w:t xml:space="preserve">3.机身结构：钢材框架 + 全封闭机箱（塑料 + 玻璃）；</w:t>
            </w:r>
            <w:r/>
          </w:p>
          <w:p>
            <w:pPr>
              <w:spacing w:line="360" w:lineRule="auto"/>
              <w:rPr>
                <w:rFonts w:ascii="宋体" w:hAnsi="宋体" w:cs="宋体"/>
                <w:sz w:val="24"/>
                <w:szCs w:val="24"/>
              </w:rPr>
            </w:pPr>
            <w:r>
              <w:rPr>
                <w:rFonts w:hint="eastAsia" w:ascii="宋体" w:hAnsi="宋体" w:cs="宋体"/>
                <w:sz w:val="24"/>
                <w:szCs w:val="24"/>
              </w:rPr>
              <w:t xml:space="preserve">4.产品尺寸：不小于386*389*58 mm ；</w:t>
            </w:r>
            <w:r/>
          </w:p>
          <w:p>
            <w:pPr>
              <w:spacing w:line="360" w:lineRule="auto"/>
              <w:rPr>
                <w:rFonts w:ascii="宋体" w:hAnsi="宋体" w:cs="宋体"/>
                <w:sz w:val="24"/>
                <w:szCs w:val="24"/>
              </w:rPr>
            </w:pPr>
            <w:r>
              <w:rPr>
                <w:rFonts w:hint="eastAsia" w:ascii="宋体" w:hAnsi="宋体" w:cs="宋体"/>
                <w:sz w:val="24"/>
                <w:szCs w:val="24"/>
              </w:rPr>
              <w:t xml:space="preserve">5.净重：约9.65 kg；</w:t>
            </w:r>
            <w:r/>
          </w:p>
          <w:p>
            <w:pPr>
              <w:spacing w:line="360" w:lineRule="auto"/>
              <w:rPr>
                <w:rFonts w:ascii="宋体" w:hAnsi="宋体" w:cs="宋体"/>
                <w:sz w:val="24"/>
                <w:szCs w:val="24"/>
              </w:rPr>
            </w:pPr>
            <w:r>
              <w:rPr>
                <w:rFonts w:hint="eastAsia" w:ascii="宋体" w:hAnsi="宋体" w:cs="宋体"/>
                <w:sz w:val="24"/>
                <w:szCs w:val="24"/>
              </w:rPr>
              <w:t xml:space="preserve">6.线材规格：不低于1.75 mm ，适配主流 FDM 耗材；</w:t>
            </w:r>
            <w:r/>
          </w:p>
          <w:p>
            <w:pPr>
              <w:spacing w:line="360" w:lineRule="auto"/>
              <w:rPr>
                <w:rFonts w:ascii="宋体" w:hAnsi="宋体" w:cs="宋体"/>
                <w:sz w:val="24"/>
                <w:szCs w:val="24"/>
              </w:rPr>
            </w:pPr>
            <w:r>
              <w:rPr>
                <w:rFonts w:hint="eastAsia" w:ascii="宋体" w:hAnsi="宋体" w:cs="宋体"/>
                <w:sz w:val="24"/>
                <w:szCs w:val="24"/>
              </w:rPr>
              <w:t xml:space="preserve">7.最大打印速度：不低于500 mm/s；</w:t>
            </w:r>
            <w:r/>
          </w:p>
          <w:p>
            <w:pPr>
              <w:spacing w:line="360" w:lineRule="auto"/>
              <w:rPr>
                <w:rFonts w:ascii="宋体" w:hAnsi="宋体" w:cs="宋体"/>
                <w:sz w:val="24"/>
                <w:szCs w:val="24"/>
              </w:rPr>
            </w:pPr>
            <w:r>
              <w:rPr>
                <w:rFonts w:hint="eastAsia" w:ascii="宋体" w:hAnsi="宋体" w:cs="宋体"/>
                <w:sz w:val="24"/>
                <w:szCs w:val="24"/>
              </w:rPr>
              <w:t xml:space="preserve">8.最大加速度：不低于20000 mm/s²；</w:t>
            </w:r>
            <w:r/>
          </w:p>
          <w:p>
            <w:pPr>
              <w:spacing w:line="360" w:lineRule="auto"/>
              <w:rPr>
                <w:rFonts w:ascii="宋体" w:hAnsi="宋体" w:cs="宋体"/>
                <w:sz w:val="24"/>
                <w:szCs w:val="24"/>
              </w:rPr>
            </w:pPr>
            <w:r>
              <w:rPr>
                <w:rFonts w:hint="eastAsia" w:ascii="宋体" w:hAnsi="宋体" w:cs="宋体"/>
                <w:sz w:val="24"/>
                <w:szCs w:val="24"/>
              </w:rPr>
              <w:t xml:space="preserve">9.热端最大流速：不小于32 mm³/s；</w:t>
            </w:r>
            <w:r/>
          </w:p>
          <w:p>
            <w:pPr>
              <w:spacing w:line="360" w:lineRule="auto"/>
              <w:rPr>
                <w:rFonts w:ascii="宋体" w:hAnsi="宋体" w:cs="宋体"/>
                <w:sz w:val="24"/>
                <w:szCs w:val="24"/>
              </w:rPr>
            </w:pPr>
            <w:r>
              <w:rPr>
                <w:rFonts w:hint="eastAsia" w:ascii="宋体" w:hAnsi="宋体" w:cs="宋体"/>
                <w:sz w:val="24"/>
                <w:szCs w:val="24"/>
              </w:rPr>
              <w:t xml:space="preserve">10.热端最高温度：不小于300 ℃ ；</w:t>
            </w:r>
            <w:r/>
          </w:p>
          <w:p>
            <w:pPr>
              <w:spacing w:line="360" w:lineRule="auto"/>
              <w:rPr>
                <w:rFonts w:ascii="宋体" w:hAnsi="宋体" w:cs="宋体"/>
                <w:sz w:val="24"/>
                <w:szCs w:val="24"/>
              </w:rPr>
            </w:pPr>
            <w:r>
              <w:rPr>
                <w:rFonts w:hint="eastAsia" w:ascii="宋体" w:hAnsi="宋体" w:cs="宋体"/>
                <w:sz w:val="24"/>
                <w:szCs w:val="24"/>
              </w:rPr>
              <w:t xml:space="preserve">11.热床最高温度：不小于100 ℃ ；</w:t>
            </w:r>
            <w:r/>
          </w:p>
          <w:p>
            <w:pPr>
              <w:spacing w:line="360" w:lineRule="auto"/>
              <w:rPr>
                <w:rFonts w:ascii="宋体" w:hAnsi="宋体" w:cs="宋体"/>
                <w:sz w:val="24"/>
                <w:szCs w:val="24"/>
              </w:rPr>
            </w:pPr>
            <w:r>
              <w:rPr>
                <w:rFonts w:hint="eastAsia" w:ascii="宋体" w:hAnsi="宋体" w:cs="宋体"/>
                <w:sz w:val="24"/>
                <w:szCs w:val="24"/>
              </w:rPr>
              <w:t xml:space="preserve">12.显示屏：不小于2.7英寸192*64单色按键屏；</w:t>
            </w:r>
            <w:r/>
          </w:p>
          <w:p>
            <w:pPr>
              <w:spacing w:line="360" w:lineRule="auto"/>
              <w:rPr>
                <w:rFonts w:ascii="宋体" w:hAnsi="宋体" w:cs="宋体"/>
                <w:sz w:val="24"/>
                <w:szCs w:val="24"/>
              </w:rPr>
            </w:pPr>
            <w:r>
              <w:rPr>
                <w:rFonts w:hint="eastAsia" w:ascii="宋体" w:hAnsi="宋体" w:cs="宋体"/>
                <w:sz w:val="24"/>
                <w:szCs w:val="24"/>
              </w:rPr>
              <w:t xml:space="preserve">13.喷嘴：至少0.4 mm 不锈钢（标配），可选 0.2/0.6/0.8 mm兼容多场景精度需求；</w:t>
            </w:r>
            <w:r/>
          </w:p>
          <w:p>
            <w:pPr>
              <w:spacing w:line="360" w:lineRule="auto"/>
              <w:rPr>
                <w:rFonts w:ascii="宋体" w:hAnsi="宋体" w:cs="宋体"/>
                <w:sz w:val="24"/>
                <w:szCs w:val="24"/>
              </w:rPr>
            </w:pPr>
            <w:r>
              <w:rPr>
                <w:rFonts w:hint="eastAsia" w:ascii="宋体" w:hAnsi="宋体" w:cs="宋体"/>
                <w:sz w:val="24"/>
                <w:szCs w:val="24"/>
              </w:rPr>
              <w:t xml:space="preserve">14.热端类型：全金属 耐高温，可升级硬化热端。</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1套</w:t>
            </w:r>
            <w:r/>
          </w:p>
        </w:tc>
      </w:tr>
      <w:tr>
        <w:trPr>
          <w:jc w:val="center"/>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可上下楼梯四足巡检机器人</w:t>
            </w:r>
            <w:r/>
          </w:p>
        </w:tc>
        <w:tc>
          <w:tcPr>
            <w:tcW w:w="599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1.尺寸及重量：产品尺寸不小于70cm×31cm×40cm；整机重量不小于15kg（含电池）；载荷约8kg；</w:t>
            </w:r>
            <w:r/>
          </w:p>
          <w:p>
            <w:pPr>
              <w:spacing w:line="360" w:lineRule="auto"/>
              <w:rPr>
                <w:rFonts w:ascii="宋体" w:hAnsi="宋体" w:cs="宋体"/>
                <w:sz w:val="24"/>
                <w:szCs w:val="24"/>
              </w:rPr>
            </w:pPr>
            <w:r>
              <w:rPr>
                <w:rFonts w:hint="eastAsia" w:ascii="宋体" w:hAnsi="宋体" w:cs="宋体"/>
                <w:sz w:val="24"/>
                <w:szCs w:val="24"/>
              </w:rPr>
              <w:t xml:space="preserve">2.运动性能：运动速度0～3.7m/s；最大攀爬落差高度约16cm；最大攀爬斜坡角度40°；</w:t>
            </w:r>
            <w:r/>
          </w:p>
          <w:p>
            <w:pPr>
              <w:spacing w:line="360" w:lineRule="auto"/>
              <w:rPr>
                <w:rFonts w:ascii="宋体" w:hAnsi="宋体" w:cs="宋体"/>
                <w:sz w:val="24"/>
                <w:szCs w:val="24"/>
              </w:rPr>
            </w:pPr>
            <w:r>
              <w:rPr>
                <w:rFonts w:hint="eastAsia" w:ascii="宋体" w:hAnsi="宋体" w:cs="宋体"/>
                <w:sz w:val="24"/>
                <w:szCs w:val="24"/>
              </w:rPr>
              <w:t xml:space="preserve">3.关节设计：膝关节采用内走线设计，配备关节热管辅助散热；</w:t>
            </w:r>
            <w:r/>
          </w:p>
          <w:p>
            <w:pPr>
              <w:spacing w:line="360" w:lineRule="auto"/>
              <w:rPr>
                <w:rFonts w:ascii="宋体" w:hAnsi="宋体" w:cs="宋体"/>
                <w:sz w:val="24"/>
                <w:szCs w:val="24"/>
              </w:rPr>
            </w:pPr>
            <w:r>
              <w:rPr>
                <w:rFonts w:hint="eastAsia" w:ascii="宋体" w:hAnsi="宋体" w:cs="宋体"/>
                <w:sz w:val="24"/>
                <w:szCs w:val="24"/>
              </w:rPr>
              <w:t xml:space="preserve">4.关节运动空间：机身关节运动角度-48～48°；大腿关节运动角度-200～90°；小腿关节运动角度-156～-48°；</w:t>
            </w:r>
            <w:r/>
          </w:p>
          <w:p>
            <w:pPr>
              <w:spacing w:line="360" w:lineRule="auto"/>
              <w:rPr>
                <w:rFonts w:ascii="宋体" w:hAnsi="宋体" w:cs="宋体"/>
                <w:sz w:val="24"/>
                <w:szCs w:val="24"/>
              </w:rPr>
            </w:pPr>
            <w:r>
              <w:rPr>
                <w:rFonts w:hint="eastAsia" w:ascii="宋体" w:hAnsi="宋体" w:cs="宋体"/>
                <w:sz w:val="24"/>
                <w:szCs w:val="24"/>
              </w:rPr>
              <w:t xml:space="preserve">5.感知系统：配备超广角3D激光雷达，具备探物避障功能；搭载广角高清相机；配备RGBD深度相机；</w:t>
            </w:r>
            <w:r/>
          </w:p>
          <w:p>
            <w:pPr>
              <w:spacing w:line="360" w:lineRule="auto"/>
              <w:rPr>
                <w:rFonts w:ascii="宋体" w:hAnsi="宋体" w:cs="宋体"/>
                <w:sz w:val="24"/>
                <w:szCs w:val="24"/>
              </w:rPr>
            </w:pPr>
            <w:r>
              <w:rPr>
                <w:rFonts w:hint="eastAsia" w:ascii="宋体" w:hAnsi="宋体" w:cs="宋体"/>
                <w:sz w:val="24"/>
                <w:szCs w:val="24"/>
              </w:rPr>
              <w:t xml:space="preserve">6.通信及升级：支持4G通信，内置eSIM；支持智能OTA升级；支持</w:t>
            </w:r>
            <w:r>
              <w:rPr>
                <w:rFonts w:hint="eastAsia" w:ascii="宋体" w:hAnsi="宋体" w:cs="宋体"/>
                <w:sz w:val="24"/>
                <w:szCs w:val="24"/>
                <w:lang w:eastAsia="zh-CN"/>
              </w:rPr>
              <w:t xml:space="preserve">Wi-Fi</w:t>
            </w:r>
            <w:r>
              <w:rPr>
                <w:rFonts w:hint="eastAsia" w:ascii="宋体" w:hAnsi="宋体" w:cs="宋体"/>
                <w:sz w:val="24"/>
                <w:szCs w:val="24"/>
              </w:rPr>
              <w:t xml:space="preserve">6双频无线（802.11ax）；支持蓝牙5.2/4.2/2.1；</w:t>
            </w:r>
            <w:r/>
          </w:p>
          <w:p>
            <w:pPr>
              <w:spacing w:line="360" w:lineRule="auto"/>
              <w:rPr>
                <w:rFonts w:ascii="宋体" w:hAnsi="宋体" w:cs="宋体"/>
                <w:sz w:val="24"/>
                <w:szCs w:val="24"/>
              </w:rPr>
            </w:pPr>
            <w:r>
              <w:rPr>
                <w:rFonts w:hint="eastAsia" w:ascii="宋体" w:hAnsi="宋体" w:cs="宋体"/>
                <w:sz w:val="24"/>
                <w:szCs w:val="24"/>
              </w:rPr>
              <w:t xml:space="preserve">7.控制及编程：支持APP高清图传、遥控操作及所有数据查看功能；支持APP图形化编程；配备手持式遥控器；配备无线矢量定位及控制系统，可实现伴随功能；</w:t>
            </w:r>
            <w:r/>
          </w:p>
          <w:p>
            <w:pPr>
              <w:spacing w:line="360" w:lineRule="auto"/>
              <w:rPr>
                <w:rFonts w:ascii="宋体" w:hAnsi="宋体" w:cs="宋体"/>
                <w:sz w:val="24"/>
                <w:szCs w:val="24"/>
              </w:rPr>
            </w:pPr>
            <w:r>
              <w:rPr>
                <w:rFonts w:hint="eastAsia" w:ascii="宋体" w:hAnsi="宋体" w:cs="宋体"/>
                <w:sz w:val="24"/>
                <w:szCs w:val="24"/>
              </w:rPr>
              <w:t xml:space="preserve">8.电池及充电：采用长续航电池，容量15000mAh，续航时间2</w:t>
            </w:r>
            <w:r>
              <w:rPr>
                <w:rFonts w:hint="eastAsia" w:ascii="宋体" w:hAnsi="宋体" w:cs="宋体"/>
                <w:sz w:val="24"/>
                <w:szCs w:val="24"/>
                <w:lang w:eastAsia="zh-CN"/>
              </w:rPr>
              <w:t xml:space="preserve">—</w:t>
            </w:r>
            <w:r>
              <w:rPr>
                <w:rFonts w:hint="eastAsia" w:ascii="宋体" w:hAnsi="宋体" w:cs="宋体"/>
                <w:sz w:val="24"/>
                <w:szCs w:val="24"/>
              </w:rPr>
              <w:t xml:space="preserve">4h；出厂腹部标配充电电极；支持充电桩；</w:t>
            </w:r>
            <w:r/>
          </w:p>
          <w:p>
            <w:pPr>
              <w:spacing w:line="360" w:lineRule="auto"/>
              <w:rPr>
                <w:rFonts w:ascii="宋体" w:hAnsi="宋体" w:cs="宋体"/>
                <w:sz w:val="24"/>
                <w:szCs w:val="24"/>
              </w:rPr>
            </w:pPr>
            <w:r>
              <w:rPr>
                <w:rFonts w:hint="eastAsia" w:ascii="宋体" w:hAnsi="宋体" w:cs="宋体"/>
                <w:sz w:val="24"/>
                <w:szCs w:val="24"/>
              </w:rPr>
              <w:t xml:space="preserve">9.板载数据处理功能：设备自带计算单元，可在采集端完成数据去噪、异常筛选等基础处理，减少无效数据存储；</w:t>
            </w:r>
            <w:r/>
          </w:p>
          <w:p>
            <w:pPr>
              <w:spacing w:line="360" w:lineRule="auto"/>
              <w:rPr>
                <w:rFonts w:ascii="宋体" w:hAnsi="宋体" w:cs="宋体"/>
                <w:sz w:val="24"/>
                <w:szCs w:val="24"/>
              </w:rPr>
            </w:pPr>
            <w:r>
              <w:rPr>
                <w:rFonts w:hint="eastAsia" w:ascii="宋体" w:hAnsi="宋体" w:cs="宋体"/>
                <w:sz w:val="24"/>
                <w:szCs w:val="24"/>
              </w:rPr>
              <w:t xml:space="preserve">10.动作功能：具备向前跳、比心、握手、扑人、坐下、伸懒腰、作揖、舞蹈、对角跳等动作；</w:t>
            </w:r>
            <w:r/>
          </w:p>
          <w:p>
            <w:pPr>
              <w:spacing w:line="360" w:lineRule="auto"/>
              <w:rPr>
                <w:rFonts w:ascii="宋体" w:hAnsi="宋体" w:cs="宋体"/>
                <w:sz w:val="24"/>
                <w:szCs w:val="24"/>
              </w:rPr>
            </w:pPr>
            <w:r>
              <w:rPr>
                <w:rFonts w:hint="eastAsia" w:ascii="宋体" w:hAnsi="宋体" w:cs="宋体"/>
                <w:sz w:val="24"/>
                <w:szCs w:val="24"/>
              </w:rPr>
              <w:t xml:space="preserve">11.音视频及状态指示：配备麦克风、扬声器、3W照明灯；具备系统状态指示功能，可实时反馈机器人状态，并可为机器人演示动作搭配音乐和灯光；</w:t>
            </w:r>
            <w:r/>
          </w:p>
          <w:p>
            <w:pPr>
              <w:spacing w:line="360" w:lineRule="auto"/>
              <w:rPr>
                <w:rFonts w:ascii="宋体" w:hAnsi="宋体" w:cs="宋体"/>
                <w:sz w:val="24"/>
                <w:szCs w:val="24"/>
              </w:rPr>
            </w:pPr>
            <w:r>
              <w:rPr>
                <w:rFonts w:hint="eastAsia" w:ascii="宋体" w:hAnsi="宋体" w:cs="宋体"/>
                <w:sz w:val="24"/>
                <w:szCs w:val="24"/>
              </w:rPr>
              <w:t xml:space="preserve">12.语音交互：内置语音识别模块，具备语音交互功能，毫秒级语音交互响应；采用行业先进的语音识别技术，识别准确率高、识字速度快。</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1套</w:t>
            </w:r>
            <w:r/>
          </w:p>
        </w:tc>
      </w:tr>
      <w:tr>
        <w:trPr>
          <w:jc w:val="center"/>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室内轮式复合型巡检机器人</w:t>
            </w:r>
            <w:r/>
          </w:p>
        </w:tc>
        <w:tc>
          <w:tcPr>
            <w:tcW w:w="599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设备由 6 轴协作机器人，AMR 底盘，末端夹爪，机器人主控，3D 视觉相机，激光雷达，和配套实训项目资源组成。</w:t>
            </w:r>
            <w:r/>
          </w:p>
          <w:p>
            <w:pPr>
              <w:spacing w:line="360" w:lineRule="auto"/>
              <w:rPr>
                <w:rFonts w:ascii="宋体" w:hAnsi="宋体" w:cs="宋体"/>
                <w:sz w:val="24"/>
                <w:szCs w:val="24"/>
              </w:rPr>
            </w:pPr>
            <w:r>
              <w:rPr>
                <w:rFonts w:hint="eastAsia" w:ascii="宋体" w:hAnsi="宋体" w:cs="宋体"/>
                <w:sz w:val="24"/>
                <w:szCs w:val="24"/>
              </w:rPr>
              <w:t xml:space="preserve">平台基于ROS2 智能机器人操作系统，拥有高性能、强续航、强拓展、多应用等特点，配套丰富的实训课程与功能例程，以满足不断增长的机器人应用与教学需求。硬件包含复合机器人领域中常用的先进设备，如移动底盘、协作机器臂、深度摄像头、激光雷达、机器人主控等。平台结构灵活性高、扩充性强、可根据不同的应用增加调整所需模块，帮助开发者更高效地进行学习和科研，适合高等院校应用在智慧巡检、智慧物流、智慧农业等领域。</w:t>
            </w:r>
            <w:r/>
          </w:p>
          <w:p>
            <w:pPr>
              <w:spacing w:line="360" w:lineRule="auto"/>
              <w:rPr>
                <w:rFonts w:ascii="宋体" w:hAnsi="宋体" w:cs="宋体"/>
                <w:sz w:val="24"/>
                <w:szCs w:val="24"/>
              </w:rPr>
            </w:pPr>
            <w:r>
              <w:rPr>
                <w:rFonts w:hint="eastAsia" w:ascii="宋体" w:hAnsi="宋体" w:cs="宋体"/>
                <w:sz w:val="24"/>
                <w:szCs w:val="24"/>
              </w:rPr>
              <w:t xml:space="preserve">1.激光slam导航双轮驱动差速移动底盘：</w:t>
            </w:r>
            <w:r/>
          </w:p>
          <w:p>
            <w:pPr>
              <w:spacing w:line="360" w:lineRule="auto"/>
              <w:rPr>
                <w:rFonts w:ascii="宋体" w:hAnsi="宋体" w:cs="宋体"/>
                <w:sz w:val="24"/>
                <w:szCs w:val="24"/>
              </w:rPr>
            </w:pPr>
            <w:r>
              <w:rPr>
                <w:rFonts w:hint="eastAsia" w:ascii="宋体" w:hAnsi="宋体" w:cs="宋体"/>
                <w:sz w:val="24"/>
                <w:szCs w:val="24"/>
              </w:rPr>
              <w:t xml:space="preserve">（1）采用SLAM激光导航，布置场景简单快速，可多场景通用，自主移动，无轨导航。2轮差速运动控制，可实现原地旋转作业，运动灵活。高容量锂电池供电，支持自动充电，负载能力不低于300Kg；</w:t>
            </w:r>
            <w:r/>
          </w:p>
          <w:p>
            <w:pPr>
              <w:spacing w:line="360" w:lineRule="auto"/>
              <w:rPr>
                <w:rFonts w:ascii="宋体" w:hAnsi="宋体" w:cs="宋体"/>
                <w:sz w:val="24"/>
                <w:szCs w:val="24"/>
              </w:rPr>
            </w:pPr>
            <w:r>
              <w:rPr>
                <w:rFonts w:hint="eastAsia" w:ascii="宋体" w:hAnsi="宋体" w:cs="宋体"/>
                <w:sz w:val="24"/>
                <w:szCs w:val="24"/>
              </w:rPr>
              <w:t xml:space="preserve">（2）提供移动机器人应用的专业级客户端软件，软件功能：</w:t>
            </w:r>
            <w:r/>
          </w:p>
          <w:p>
            <w:pPr>
              <w:spacing w:line="360" w:lineRule="auto"/>
              <w:rPr>
                <w:rFonts w:ascii="宋体" w:hAnsi="宋体" w:cs="宋体"/>
                <w:sz w:val="24"/>
                <w:szCs w:val="24"/>
              </w:rPr>
            </w:pPr>
            <w:r>
              <w:rPr>
                <w:rFonts w:hint="eastAsia" w:ascii="宋体" w:hAnsi="宋体" w:cs="宋体"/>
                <w:sz w:val="24"/>
                <w:szCs w:val="24"/>
              </w:rPr>
              <w:t xml:space="preserve">1）场景地图编辑：位置点标定，虚拟道路编辑，禁区编辑；</w:t>
            </w:r>
            <w:r/>
          </w:p>
          <w:p>
            <w:pPr>
              <w:spacing w:line="360" w:lineRule="auto"/>
              <w:rPr>
                <w:rFonts w:ascii="宋体" w:hAnsi="宋体" w:cs="宋体"/>
                <w:sz w:val="24"/>
                <w:szCs w:val="24"/>
              </w:rPr>
            </w:pPr>
            <w:r>
              <w:rPr>
                <w:rFonts w:hint="eastAsia" w:ascii="宋体" w:hAnsi="宋体" w:cs="宋体"/>
                <w:sz w:val="24"/>
                <w:szCs w:val="24"/>
              </w:rPr>
              <w:t xml:space="preserve">2）机器人运动控制：扫描并构建地图，重定位，机器人状态监控；（3）固定线路导航，循环巡检，手动操控；</w:t>
            </w:r>
            <w:r/>
          </w:p>
          <w:p>
            <w:pPr>
              <w:spacing w:line="360" w:lineRule="auto"/>
              <w:rPr>
                <w:rFonts w:ascii="宋体" w:hAnsi="宋体" w:cs="宋体"/>
                <w:sz w:val="24"/>
                <w:szCs w:val="24"/>
              </w:rPr>
            </w:pPr>
            <w:r>
              <w:rPr>
                <w:rFonts w:hint="eastAsia" w:ascii="宋体" w:hAnsi="宋体" w:cs="宋体"/>
                <w:sz w:val="24"/>
                <w:szCs w:val="24"/>
              </w:rPr>
              <w:t xml:space="preserve">（4）最大速度：≥1.2m/s；</w:t>
            </w:r>
            <w:r/>
          </w:p>
          <w:p>
            <w:pPr>
              <w:spacing w:line="360" w:lineRule="auto"/>
              <w:rPr>
                <w:rFonts w:ascii="宋体" w:hAnsi="宋体" w:cs="宋体"/>
                <w:sz w:val="24"/>
                <w:szCs w:val="24"/>
              </w:rPr>
            </w:pPr>
            <w:r>
              <w:rPr>
                <w:rFonts w:hint="eastAsia" w:ascii="宋体" w:hAnsi="宋体" w:cs="宋体"/>
                <w:sz w:val="24"/>
                <w:szCs w:val="24"/>
              </w:rPr>
              <w:t xml:space="preserve">（5）转弯半径：0mm；</w:t>
            </w:r>
            <w:r/>
          </w:p>
          <w:p>
            <w:pPr>
              <w:spacing w:line="360" w:lineRule="auto"/>
              <w:rPr>
                <w:rFonts w:ascii="宋体" w:hAnsi="宋体" w:cs="宋体"/>
                <w:sz w:val="24"/>
                <w:szCs w:val="24"/>
              </w:rPr>
            </w:pPr>
            <w:r>
              <w:rPr>
                <w:rFonts w:hint="eastAsia" w:ascii="宋体" w:hAnsi="宋体" w:cs="宋体"/>
                <w:sz w:val="24"/>
                <w:szCs w:val="24"/>
              </w:rPr>
              <w:t xml:space="preserve">（6）旋转半径：≤550mm；</w:t>
            </w:r>
            <w:r/>
          </w:p>
          <w:p>
            <w:pPr>
              <w:spacing w:line="360" w:lineRule="auto"/>
              <w:rPr>
                <w:rFonts w:ascii="宋体" w:hAnsi="宋体" w:cs="宋体"/>
                <w:sz w:val="24"/>
                <w:szCs w:val="24"/>
              </w:rPr>
            </w:pPr>
            <w:r>
              <w:rPr>
                <w:rFonts w:hint="eastAsia" w:ascii="宋体" w:hAnsi="宋体" w:cs="宋体"/>
                <w:sz w:val="24"/>
                <w:szCs w:val="24"/>
              </w:rPr>
              <w:t xml:space="preserve">（7）爬坡能力：≥6°；</w:t>
            </w:r>
            <w:r/>
          </w:p>
          <w:p>
            <w:pPr>
              <w:spacing w:line="360" w:lineRule="auto"/>
              <w:rPr>
                <w:rFonts w:ascii="宋体" w:hAnsi="宋体" w:cs="宋体"/>
                <w:sz w:val="24"/>
                <w:szCs w:val="24"/>
              </w:rPr>
            </w:pPr>
            <w:r>
              <w:rPr>
                <w:rFonts w:hint="eastAsia" w:ascii="宋体" w:hAnsi="宋体" w:cs="宋体"/>
                <w:sz w:val="24"/>
                <w:szCs w:val="24"/>
              </w:rPr>
              <w:t xml:space="preserve">（8）越障高度：≥10mm；</w:t>
            </w:r>
            <w:r/>
          </w:p>
          <w:p>
            <w:pPr>
              <w:spacing w:line="360" w:lineRule="auto"/>
              <w:rPr>
                <w:rFonts w:ascii="宋体" w:hAnsi="宋体" w:cs="宋体"/>
                <w:sz w:val="24"/>
                <w:szCs w:val="24"/>
              </w:rPr>
            </w:pPr>
            <w:r>
              <w:rPr>
                <w:rFonts w:hint="eastAsia" w:ascii="宋体" w:hAnsi="宋体" w:cs="宋体"/>
                <w:sz w:val="24"/>
                <w:szCs w:val="24"/>
              </w:rPr>
              <w:t xml:space="preserve">（9）过缝宽度：≥30mm；</w:t>
            </w:r>
            <w:r/>
          </w:p>
          <w:p>
            <w:pPr>
              <w:spacing w:line="360" w:lineRule="auto"/>
              <w:rPr>
                <w:rFonts w:ascii="宋体" w:hAnsi="宋体" w:cs="宋体"/>
                <w:sz w:val="24"/>
                <w:szCs w:val="24"/>
              </w:rPr>
            </w:pPr>
            <w:r>
              <w:rPr>
                <w:rFonts w:hint="eastAsia" w:ascii="宋体" w:hAnsi="宋体" w:cs="宋体"/>
                <w:sz w:val="24"/>
                <w:szCs w:val="24"/>
              </w:rPr>
              <w:t xml:space="preserve">（10）离地间隙：≤25mm；</w:t>
            </w:r>
            <w:r/>
          </w:p>
          <w:p>
            <w:pPr>
              <w:spacing w:line="360" w:lineRule="auto"/>
              <w:rPr>
                <w:rFonts w:ascii="宋体" w:hAnsi="宋体" w:cs="宋体"/>
                <w:sz w:val="24"/>
                <w:szCs w:val="24"/>
              </w:rPr>
            </w:pPr>
            <w:r>
              <w:rPr>
                <w:rFonts w:hint="eastAsia" w:ascii="宋体" w:hAnsi="宋体" w:cs="宋体"/>
                <w:sz w:val="24"/>
                <w:szCs w:val="24"/>
              </w:rPr>
              <w:t xml:space="preserve">（11）行走通道宽度：≥900mm；</w:t>
            </w:r>
            <w:r/>
          </w:p>
          <w:p>
            <w:pPr>
              <w:spacing w:line="360" w:lineRule="auto"/>
              <w:rPr>
                <w:rFonts w:ascii="宋体" w:hAnsi="宋体" w:cs="宋体"/>
                <w:sz w:val="24"/>
                <w:szCs w:val="24"/>
              </w:rPr>
            </w:pPr>
            <w:r>
              <w:rPr>
                <w:rFonts w:hint="eastAsia" w:ascii="宋体" w:hAnsi="宋体" w:cs="宋体"/>
                <w:sz w:val="24"/>
                <w:szCs w:val="24"/>
              </w:rPr>
              <w:t xml:space="preserve">（12）回转通道宽度：≥1300mm；</w:t>
            </w:r>
            <w:r/>
          </w:p>
          <w:p>
            <w:pPr>
              <w:spacing w:line="360" w:lineRule="auto"/>
              <w:rPr>
                <w:rFonts w:ascii="宋体" w:hAnsi="宋体" w:cs="宋体"/>
                <w:sz w:val="24"/>
                <w:szCs w:val="24"/>
              </w:rPr>
            </w:pPr>
            <w:r>
              <w:rPr>
                <w:rFonts w:hint="eastAsia" w:ascii="宋体" w:hAnsi="宋体" w:cs="宋体"/>
                <w:sz w:val="24"/>
                <w:szCs w:val="24"/>
              </w:rPr>
              <w:t xml:space="preserve">（13）站点定位精度：不低于±10mm；</w:t>
            </w:r>
            <w:r/>
          </w:p>
          <w:p>
            <w:pPr>
              <w:spacing w:line="360" w:lineRule="auto"/>
              <w:rPr>
                <w:rFonts w:ascii="宋体" w:hAnsi="宋体" w:cs="宋体"/>
                <w:sz w:val="24"/>
                <w:szCs w:val="24"/>
              </w:rPr>
            </w:pPr>
            <w:r>
              <w:rPr>
                <w:rFonts w:hint="eastAsia" w:ascii="宋体" w:hAnsi="宋体" w:cs="宋体"/>
                <w:sz w:val="24"/>
                <w:szCs w:val="24"/>
              </w:rPr>
              <w:t xml:space="preserve">（14）电池容量：48V/35Ah，锂电池；</w:t>
            </w:r>
            <w:r/>
          </w:p>
          <w:p>
            <w:pPr>
              <w:spacing w:line="360" w:lineRule="auto"/>
              <w:rPr>
                <w:rFonts w:ascii="宋体" w:hAnsi="宋体" w:cs="宋体"/>
                <w:sz w:val="24"/>
                <w:szCs w:val="24"/>
              </w:rPr>
            </w:pPr>
            <w:r>
              <w:rPr>
                <w:rFonts w:hint="eastAsia" w:ascii="宋体" w:hAnsi="宋体" w:cs="宋体"/>
                <w:sz w:val="24"/>
                <w:szCs w:val="24"/>
              </w:rPr>
              <w:t xml:space="preserve">（15）续航时间：不低于5小时满载连续运行；</w:t>
            </w:r>
            <w:r/>
          </w:p>
          <w:p>
            <w:pPr>
              <w:spacing w:line="360" w:lineRule="auto"/>
              <w:rPr>
                <w:rFonts w:ascii="宋体" w:hAnsi="宋体" w:cs="宋体"/>
                <w:sz w:val="24"/>
                <w:szCs w:val="24"/>
              </w:rPr>
            </w:pPr>
            <w:r>
              <w:rPr>
                <w:rFonts w:hint="eastAsia" w:ascii="宋体" w:hAnsi="宋体" w:cs="宋体"/>
                <w:sz w:val="24"/>
                <w:szCs w:val="24"/>
              </w:rPr>
              <w:t xml:space="preserve">（16）电池寿命：不低于500次充放电循环；</w:t>
            </w:r>
            <w:r/>
          </w:p>
          <w:p>
            <w:pPr>
              <w:spacing w:line="360" w:lineRule="auto"/>
              <w:rPr>
                <w:rFonts w:ascii="宋体" w:hAnsi="宋体" w:cs="宋体"/>
                <w:sz w:val="24"/>
                <w:szCs w:val="24"/>
              </w:rPr>
            </w:pPr>
            <w:r>
              <w:rPr>
                <w:rFonts w:hint="eastAsia" w:ascii="宋体" w:hAnsi="宋体" w:cs="宋体"/>
                <w:sz w:val="24"/>
                <w:szCs w:val="24"/>
              </w:rPr>
              <w:t xml:space="preserve">（17）充电方式：可选手动充电或自动充电；</w:t>
            </w:r>
            <w:r/>
          </w:p>
          <w:p>
            <w:pPr>
              <w:spacing w:line="360" w:lineRule="auto"/>
              <w:rPr>
                <w:rFonts w:ascii="宋体" w:hAnsi="宋体" w:cs="宋体"/>
                <w:sz w:val="24"/>
                <w:szCs w:val="24"/>
              </w:rPr>
            </w:pPr>
            <w:r>
              <w:rPr>
                <w:rFonts w:hint="eastAsia" w:ascii="宋体" w:hAnsi="宋体" w:cs="宋体"/>
                <w:sz w:val="24"/>
                <w:szCs w:val="24"/>
              </w:rPr>
              <w:t xml:space="preserve">2.协作机器人：</w:t>
            </w:r>
            <w:r/>
          </w:p>
          <w:p>
            <w:pPr>
              <w:spacing w:line="360" w:lineRule="auto"/>
              <w:rPr>
                <w:rFonts w:ascii="宋体" w:hAnsi="宋体" w:cs="宋体"/>
                <w:sz w:val="24"/>
                <w:szCs w:val="24"/>
              </w:rPr>
            </w:pPr>
            <w:r>
              <w:rPr>
                <w:rFonts w:hint="eastAsia" w:ascii="宋体" w:hAnsi="宋体" w:cs="宋体"/>
                <w:sz w:val="24"/>
                <w:szCs w:val="24"/>
              </w:rPr>
              <w:t xml:space="preserve">（1）机器人本体</w:t>
            </w:r>
            <w:r/>
          </w:p>
          <w:p>
            <w:pPr>
              <w:spacing w:line="360" w:lineRule="auto"/>
              <w:rPr>
                <w:rFonts w:ascii="宋体" w:hAnsi="宋体" w:cs="宋体"/>
                <w:sz w:val="24"/>
                <w:szCs w:val="24"/>
              </w:rPr>
            </w:pPr>
            <w:r>
              <w:rPr>
                <w:rFonts w:hint="eastAsia" w:ascii="宋体" w:hAnsi="宋体" w:cs="宋体"/>
                <w:sz w:val="24"/>
                <w:szCs w:val="24"/>
              </w:rPr>
              <w:t xml:space="preserve">1）机械臂臂长：≥1008mm；</w:t>
            </w:r>
            <w:r/>
          </w:p>
          <w:p>
            <w:pPr>
              <w:spacing w:line="360" w:lineRule="auto"/>
              <w:rPr>
                <w:rFonts w:ascii="宋体" w:hAnsi="宋体" w:cs="宋体"/>
                <w:sz w:val="24"/>
                <w:szCs w:val="24"/>
              </w:rPr>
            </w:pPr>
            <w:r>
              <w:rPr>
                <w:rFonts w:hint="eastAsia" w:ascii="宋体" w:hAnsi="宋体" w:cs="宋体"/>
                <w:sz w:val="24"/>
                <w:szCs w:val="24"/>
              </w:rPr>
              <w:t xml:space="preserve">2）工作半径：≥880mm；</w:t>
            </w:r>
            <w:r/>
          </w:p>
          <w:p>
            <w:pPr>
              <w:spacing w:line="360" w:lineRule="auto"/>
              <w:rPr>
                <w:rFonts w:ascii="宋体" w:hAnsi="宋体" w:cs="宋体"/>
                <w:sz w:val="24"/>
                <w:szCs w:val="24"/>
              </w:rPr>
            </w:pPr>
            <w:r>
              <w:rPr>
                <w:rFonts w:hint="eastAsia" w:ascii="宋体" w:hAnsi="宋体" w:cs="宋体"/>
                <w:sz w:val="24"/>
                <w:szCs w:val="24"/>
              </w:rPr>
              <w:t xml:space="preserve">3）最大负载：不低于5kg；</w:t>
            </w:r>
            <w:r/>
          </w:p>
          <w:p>
            <w:pPr>
              <w:spacing w:line="360" w:lineRule="auto"/>
              <w:rPr>
                <w:rFonts w:ascii="宋体" w:hAnsi="宋体" w:cs="宋体"/>
                <w:sz w:val="24"/>
                <w:szCs w:val="24"/>
              </w:rPr>
            </w:pPr>
            <w:r>
              <w:rPr>
                <w:rFonts w:hint="eastAsia" w:ascii="宋体" w:hAnsi="宋体" w:cs="宋体"/>
                <w:sz w:val="24"/>
                <w:szCs w:val="24"/>
              </w:rPr>
              <w:t xml:space="preserve">4）机械臂重量：≤24kg；</w:t>
            </w:r>
            <w:r/>
          </w:p>
          <w:p>
            <w:pPr>
              <w:spacing w:line="360" w:lineRule="auto"/>
              <w:rPr>
                <w:rFonts w:ascii="宋体" w:hAnsi="宋体" w:cs="宋体"/>
                <w:sz w:val="24"/>
                <w:szCs w:val="24"/>
              </w:rPr>
            </w:pPr>
            <w:r>
              <w:rPr>
                <w:rFonts w:hint="eastAsia" w:ascii="宋体" w:hAnsi="宋体" w:cs="宋体"/>
                <w:sz w:val="24"/>
                <w:szCs w:val="24"/>
              </w:rPr>
              <w:t xml:space="preserve">5）重复定位精度：不低于±0.02mm；</w:t>
            </w:r>
            <w:r/>
          </w:p>
          <w:p>
            <w:pPr>
              <w:spacing w:line="360" w:lineRule="auto"/>
              <w:rPr>
                <w:rFonts w:ascii="宋体" w:hAnsi="宋体" w:cs="宋体"/>
                <w:sz w:val="24"/>
                <w:szCs w:val="24"/>
              </w:rPr>
            </w:pPr>
            <w:r>
              <w:rPr>
                <w:rFonts w:hint="eastAsia" w:ascii="宋体" w:hAnsi="宋体" w:cs="宋体"/>
                <w:sz w:val="24"/>
                <w:szCs w:val="24"/>
              </w:rPr>
              <w:t xml:space="preserve">6）本体通讯接口：CAN BUS；</w:t>
            </w:r>
            <w:r/>
          </w:p>
          <w:p>
            <w:pPr>
              <w:spacing w:line="360" w:lineRule="auto"/>
              <w:rPr>
                <w:rFonts w:ascii="宋体" w:hAnsi="宋体" w:cs="宋体"/>
                <w:sz w:val="24"/>
                <w:szCs w:val="24"/>
              </w:rPr>
            </w:pPr>
            <w:r>
              <w:rPr>
                <w:rFonts w:hint="eastAsia" w:ascii="宋体" w:hAnsi="宋体" w:cs="宋体"/>
                <w:sz w:val="24"/>
                <w:szCs w:val="24"/>
              </w:rPr>
              <w:t xml:space="preserve">7）可扩展的工具端IO端口，直流供电；</w:t>
            </w:r>
            <w:r/>
          </w:p>
          <w:p>
            <w:pPr>
              <w:spacing w:line="360" w:lineRule="auto"/>
              <w:rPr>
                <w:rFonts w:ascii="宋体" w:hAnsi="宋体" w:cs="宋体"/>
                <w:sz w:val="24"/>
                <w:szCs w:val="24"/>
              </w:rPr>
            </w:pPr>
            <w:r>
              <w:rPr>
                <w:rFonts w:hint="eastAsia" w:ascii="宋体" w:hAnsi="宋体" w:cs="宋体"/>
                <w:sz w:val="24"/>
                <w:szCs w:val="24"/>
              </w:rPr>
              <w:t xml:space="preserve">8）各轴旋转范围均需：≥±175°；</w:t>
            </w:r>
            <w:r/>
          </w:p>
          <w:p>
            <w:pPr>
              <w:spacing w:line="360" w:lineRule="auto"/>
              <w:rPr>
                <w:rFonts w:ascii="宋体" w:hAnsi="宋体" w:cs="宋体"/>
                <w:sz w:val="24"/>
                <w:szCs w:val="24"/>
              </w:rPr>
            </w:pPr>
            <w:r>
              <w:rPr>
                <w:rFonts w:hint="eastAsia" w:ascii="宋体" w:hAnsi="宋体" w:cs="宋体"/>
                <w:sz w:val="24"/>
                <w:szCs w:val="24"/>
              </w:rPr>
              <w:t xml:space="preserve">9）J1～J3最大转速速度不低于223°/s；</w:t>
            </w:r>
            <w:r/>
          </w:p>
          <w:p>
            <w:pPr>
              <w:spacing w:line="360" w:lineRule="auto"/>
              <w:rPr>
                <w:rFonts w:ascii="宋体" w:hAnsi="宋体" w:cs="宋体"/>
                <w:sz w:val="24"/>
                <w:szCs w:val="24"/>
              </w:rPr>
            </w:pPr>
            <w:r>
              <w:rPr>
                <w:rFonts w:hint="eastAsia" w:ascii="宋体" w:hAnsi="宋体" w:cs="宋体"/>
                <w:sz w:val="24"/>
                <w:szCs w:val="24"/>
              </w:rPr>
              <w:t xml:space="preserve">10）J4～J6最大转速速度不低于237°/s；</w:t>
            </w:r>
            <w:r/>
          </w:p>
          <w:p>
            <w:pPr>
              <w:spacing w:line="360" w:lineRule="auto"/>
              <w:rPr>
                <w:rFonts w:ascii="宋体" w:hAnsi="宋体" w:cs="宋体"/>
                <w:sz w:val="24"/>
                <w:szCs w:val="24"/>
              </w:rPr>
            </w:pPr>
            <w:r>
              <w:rPr>
                <w:rFonts w:hint="eastAsia" w:ascii="宋体" w:hAnsi="宋体" w:cs="宋体"/>
                <w:sz w:val="24"/>
                <w:szCs w:val="24"/>
              </w:rPr>
              <w:t xml:space="preserve">11）防护等级：不低于IP54。</w:t>
            </w:r>
            <w:r/>
          </w:p>
          <w:p>
            <w:pPr>
              <w:spacing w:line="360" w:lineRule="auto"/>
              <w:rPr>
                <w:rFonts w:ascii="宋体" w:hAnsi="宋体" w:cs="宋体"/>
                <w:sz w:val="24"/>
                <w:szCs w:val="24"/>
              </w:rPr>
            </w:pPr>
            <w:r>
              <w:rPr>
                <w:rFonts w:hint="eastAsia" w:ascii="宋体" w:hAnsi="宋体" w:cs="宋体"/>
                <w:sz w:val="24"/>
                <w:szCs w:val="24"/>
              </w:rPr>
              <w:t xml:space="preserve">（2）控制器</w:t>
            </w:r>
            <w:r/>
          </w:p>
          <w:p>
            <w:pPr>
              <w:spacing w:line="360" w:lineRule="auto"/>
              <w:rPr>
                <w:rFonts w:ascii="宋体" w:hAnsi="宋体" w:cs="宋体"/>
                <w:sz w:val="24"/>
                <w:szCs w:val="24"/>
              </w:rPr>
            </w:pPr>
            <w:r>
              <w:rPr>
                <w:rFonts w:hint="eastAsia" w:ascii="宋体" w:hAnsi="宋体" w:cs="宋体"/>
                <w:sz w:val="24"/>
                <w:szCs w:val="24"/>
              </w:rPr>
              <w:t xml:space="preserve">1）通讯接口：至少包含以太网、IO通讯、ModBusRTU/TCP、RS485、TCP/IP、USB；</w:t>
            </w:r>
            <w:r/>
          </w:p>
          <w:p>
            <w:pPr>
              <w:spacing w:line="360" w:lineRule="auto"/>
              <w:rPr>
                <w:rFonts w:ascii="宋体" w:hAnsi="宋体" w:cs="宋体"/>
                <w:sz w:val="24"/>
                <w:szCs w:val="24"/>
              </w:rPr>
            </w:pPr>
            <w:r>
              <w:rPr>
                <w:rFonts w:hint="eastAsia" w:ascii="宋体" w:hAnsi="宋体" w:cs="宋体"/>
                <w:sz w:val="24"/>
                <w:szCs w:val="24"/>
              </w:rPr>
              <w:t xml:space="preserve">2）防护等级：不低于IP43；</w:t>
            </w:r>
            <w:r/>
          </w:p>
          <w:p>
            <w:pPr>
              <w:spacing w:line="360" w:lineRule="auto"/>
              <w:rPr>
                <w:rFonts w:ascii="宋体" w:hAnsi="宋体" w:cs="宋体"/>
                <w:sz w:val="24"/>
                <w:szCs w:val="24"/>
              </w:rPr>
            </w:pPr>
            <w:r>
              <w:rPr>
                <w:rFonts w:hint="eastAsia" w:ascii="宋体" w:hAnsi="宋体" w:cs="宋体"/>
                <w:sz w:val="24"/>
                <w:szCs w:val="24"/>
              </w:rPr>
              <w:t xml:space="preserve">3）IO接口：DI不少于8个，DO不少于8个；AI不少于2个，AO不少于2个。</w:t>
            </w:r>
            <w:r/>
          </w:p>
          <w:p>
            <w:pPr>
              <w:spacing w:line="360" w:lineRule="auto"/>
              <w:rPr>
                <w:rFonts w:ascii="宋体" w:hAnsi="宋体" w:cs="宋体"/>
                <w:sz w:val="24"/>
                <w:szCs w:val="24"/>
              </w:rPr>
            </w:pPr>
            <w:r>
              <w:rPr>
                <w:rFonts w:hint="eastAsia" w:ascii="宋体" w:hAnsi="宋体" w:cs="宋体"/>
                <w:sz w:val="24"/>
                <w:szCs w:val="24"/>
              </w:rPr>
              <w:t xml:space="preserve">（3）机器人功能</w:t>
            </w:r>
            <w:r/>
          </w:p>
          <w:p>
            <w:pPr>
              <w:spacing w:line="360" w:lineRule="auto"/>
              <w:rPr>
                <w:rFonts w:ascii="宋体" w:hAnsi="宋体" w:cs="宋体"/>
                <w:sz w:val="24"/>
                <w:szCs w:val="24"/>
              </w:rPr>
            </w:pPr>
            <w:r>
              <w:rPr>
                <w:rFonts w:hint="eastAsia" w:ascii="宋体" w:hAnsi="宋体" w:cs="宋体"/>
                <w:sz w:val="24"/>
                <w:szCs w:val="24"/>
              </w:rPr>
              <w:t xml:space="preserve">1）支持通过在示教器中点击按钮的方式，对机器人动作进行示教和在线编程；</w:t>
            </w:r>
            <w:r/>
          </w:p>
          <w:p>
            <w:pPr>
              <w:spacing w:line="360" w:lineRule="auto"/>
              <w:rPr>
                <w:rFonts w:ascii="宋体" w:hAnsi="宋体" w:cs="宋体"/>
                <w:sz w:val="24"/>
                <w:szCs w:val="24"/>
              </w:rPr>
            </w:pPr>
            <w:r>
              <w:rPr>
                <w:rFonts w:hint="eastAsia" w:ascii="宋体" w:hAnsi="宋体" w:cs="宋体"/>
                <w:sz w:val="24"/>
                <w:szCs w:val="24"/>
              </w:rPr>
              <w:t xml:space="preserve">2）支持拖动示教，在按住力控按钮后，可用手拖动机器人本体的方式对机器人位姿进行示教；</w:t>
            </w:r>
            <w:r/>
          </w:p>
          <w:p>
            <w:pPr>
              <w:spacing w:line="360" w:lineRule="auto"/>
              <w:rPr>
                <w:rFonts w:ascii="宋体" w:hAnsi="宋体" w:cs="宋体"/>
                <w:sz w:val="24"/>
                <w:szCs w:val="24"/>
              </w:rPr>
            </w:pPr>
            <w:r>
              <w:rPr>
                <w:rFonts w:hint="eastAsia" w:ascii="宋体" w:hAnsi="宋体" w:cs="宋体"/>
                <w:sz w:val="24"/>
                <w:szCs w:val="24"/>
              </w:rPr>
              <w:t xml:space="preserve">3）支持轨迹记录功能，在拖动示教时自动记录轨迹，可对轨迹进行编辑，并可将轨迹</w:t>
            </w:r>
            <w:r>
              <w:rPr>
                <w:rFonts w:hint="eastAsia" w:ascii="宋体" w:hAnsi="宋体" w:cs="宋体"/>
                <w:sz w:val="24"/>
                <w:szCs w:val="24"/>
                <w:lang w:eastAsia="zh-CN"/>
              </w:rPr>
              <w:t xml:space="preserve">插入</w:t>
            </w:r>
            <w:r>
              <w:rPr>
                <w:rFonts w:hint="eastAsia" w:ascii="宋体" w:hAnsi="宋体" w:cs="宋体"/>
                <w:sz w:val="24"/>
                <w:szCs w:val="24"/>
              </w:rPr>
              <w:t xml:space="preserve">在线编程逻辑中；</w:t>
            </w:r>
            <w:r/>
          </w:p>
          <w:p>
            <w:pPr>
              <w:spacing w:line="360" w:lineRule="auto"/>
              <w:rPr>
                <w:rFonts w:ascii="宋体" w:hAnsi="宋体" w:cs="宋体"/>
                <w:sz w:val="24"/>
                <w:szCs w:val="24"/>
              </w:rPr>
            </w:pPr>
            <w:r>
              <w:rPr>
                <w:rFonts w:hint="eastAsia" w:ascii="宋体" w:hAnsi="宋体" w:cs="宋体"/>
                <w:sz w:val="24"/>
                <w:szCs w:val="24"/>
              </w:rPr>
              <w:t xml:space="preserve">4）支持碰撞防护功能，提供不低于10个等级的碰撞防护等级，机器人检测到碰撞后自动停止；</w:t>
            </w:r>
            <w:r/>
          </w:p>
          <w:p>
            <w:pPr>
              <w:spacing w:line="360" w:lineRule="auto"/>
              <w:rPr>
                <w:rFonts w:ascii="宋体" w:hAnsi="宋体" w:cs="宋体"/>
                <w:b/>
                <w:bCs/>
                <w:sz w:val="24"/>
                <w:szCs w:val="24"/>
              </w:rPr>
            </w:pPr>
            <w:r>
              <w:rPr>
                <w:rFonts w:hint="eastAsia" w:ascii="宋体" w:hAnsi="宋体" w:cs="宋体"/>
                <w:sz w:val="24"/>
                <w:szCs w:val="24"/>
              </w:rPr>
              <w:t xml:space="preserve">5）提供基于ROS平台的配套环境开发包，包含基于Rviz机器人随机路径动态规划功能；GAZEBO仿真环境联动功能；规定路径的运动仿真功能；</w:t>
            </w:r>
            <w:r/>
          </w:p>
          <w:p>
            <w:pPr>
              <w:spacing w:line="360" w:lineRule="auto"/>
              <w:rPr>
                <w:rFonts w:ascii="宋体" w:hAnsi="宋体" w:cs="宋体"/>
                <w:sz w:val="24"/>
                <w:szCs w:val="24"/>
              </w:rPr>
            </w:pPr>
            <w:r>
              <w:rPr>
                <w:rFonts w:hint="eastAsia" w:ascii="宋体" w:hAnsi="宋体" w:cs="宋体"/>
                <w:sz w:val="24"/>
                <w:szCs w:val="24"/>
              </w:rPr>
              <w:t xml:space="preserve">6）提供多种平台SDK开发包，支持Linux下C++编程、Lua脚本语言编程、Windows VC++、Python脚本编程、QT跨平台编程开发；</w:t>
            </w:r>
            <w:r/>
          </w:p>
          <w:p>
            <w:pPr>
              <w:spacing w:line="360" w:lineRule="auto"/>
              <w:rPr>
                <w:rFonts w:ascii="宋体" w:hAnsi="宋体" w:cs="宋体"/>
                <w:sz w:val="24"/>
                <w:szCs w:val="24"/>
              </w:rPr>
            </w:pPr>
            <w:r>
              <w:rPr>
                <w:rFonts w:hint="eastAsia" w:ascii="宋体" w:hAnsi="宋体" w:cs="宋体"/>
                <w:sz w:val="24"/>
                <w:szCs w:val="24"/>
              </w:rPr>
              <w:t xml:space="preserve">7）提供要求支持经典的无线传感器网络协议算法仿真，如MAC层算法、泛洪、LEACH、IEEE802.15.4、AODV、ZBR、GPSR等算法协议，包含以下实验：</w:t>
            </w:r>
            <w:r/>
          </w:p>
          <w:p>
            <w:pPr>
              <w:spacing w:line="360" w:lineRule="auto"/>
              <w:rPr>
                <w:rFonts w:ascii="宋体" w:hAnsi="宋体" w:cs="宋体"/>
                <w:sz w:val="24"/>
                <w:szCs w:val="24"/>
              </w:rPr>
            </w:pPr>
            <w:r>
              <w:rPr>
                <w:rFonts w:hint="eastAsia" w:ascii="宋体" w:hAnsi="宋体" w:cs="宋体"/>
                <w:sz w:val="24"/>
                <w:szCs w:val="24"/>
              </w:rPr>
              <w:t xml:space="preserve">实验一 Flooding泛洪算法仿真实验、实验二 LEACH算法仿真及改进实验、实验三 MAC层随机竞争算法仿真实验；</w:t>
            </w:r>
            <w:r/>
          </w:p>
          <w:p>
            <w:pPr>
              <w:spacing w:line="360" w:lineRule="auto"/>
              <w:rPr>
                <w:rFonts w:ascii="宋体" w:hAnsi="宋体" w:cs="宋体"/>
                <w:sz w:val="24"/>
                <w:szCs w:val="24"/>
              </w:rPr>
            </w:pPr>
            <w:r>
              <w:rPr>
                <w:rFonts w:hint="eastAsia" w:ascii="宋体" w:hAnsi="宋体" w:cs="宋体"/>
                <w:sz w:val="24"/>
                <w:szCs w:val="24"/>
              </w:rPr>
              <w:t xml:space="preserve">8）参考教材，要求产品可提供参考教材作为学习资料，教材为国内知名科学技术类出版社公开发行教材，教材ISBN序号可查，内容涵盖《机器人Python编程与开发</w:t>
            </w:r>
            <w:r>
              <w:rPr>
                <w:rFonts w:hint="eastAsia" w:ascii="宋体" w:hAnsi="宋体" w:cs="宋体"/>
                <w:sz w:val="24"/>
                <w:szCs w:val="24"/>
                <w:lang w:eastAsia="zh-CN"/>
              </w:rPr>
              <w:t xml:space="preserve">》《</w:t>
            </w:r>
            <w:r>
              <w:rPr>
                <w:rFonts w:hint="eastAsia" w:ascii="宋体" w:hAnsi="宋体" w:cs="宋体"/>
                <w:sz w:val="24"/>
                <w:szCs w:val="24"/>
              </w:rPr>
              <w:t xml:space="preserve">智能协作机器人技术及应用</w:t>
            </w:r>
            <w:r>
              <w:rPr>
                <w:rFonts w:hint="eastAsia" w:ascii="宋体" w:hAnsi="宋体" w:cs="宋体"/>
                <w:sz w:val="24"/>
                <w:szCs w:val="24"/>
                <w:lang w:eastAsia="zh-CN"/>
              </w:rPr>
              <w:t xml:space="preserve">》等</w:t>
            </w:r>
            <w:r>
              <w:rPr>
                <w:rFonts w:hint="eastAsia" w:ascii="宋体" w:hAnsi="宋体" w:cs="宋体"/>
                <w:sz w:val="24"/>
                <w:szCs w:val="24"/>
              </w:rPr>
              <w:t xml:space="preserve">相关课程。</w:t>
            </w:r>
            <w:r/>
          </w:p>
          <w:p>
            <w:pPr>
              <w:spacing w:line="360" w:lineRule="auto"/>
              <w:rPr>
                <w:rFonts w:ascii="宋体" w:hAnsi="宋体" w:cs="宋体"/>
                <w:sz w:val="24"/>
                <w:szCs w:val="24"/>
              </w:rPr>
            </w:pPr>
            <w:r>
              <w:rPr>
                <w:rFonts w:hint="eastAsia" w:ascii="宋体" w:hAnsi="宋体" w:cs="宋体"/>
                <w:sz w:val="24"/>
                <w:szCs w:val="24"/>
              </w:rPr>
              <w:t xml:space="preserve">3.机器人视觉和末端工具及工装托盘</w:t>
            </w:r>
            <w:r/>
          </w:p>
          <w:p>
            <w:pPr>
              <w:spacing w:line="360" w:lineRule="auto"/>
              <w:rPr>
                <w:rFonts w:ascii="宋体" w:hAnsi="宋体" w:cs="宋体"/>
                <w:sz w:val="24"/>
                <w:szCs w:val="24"/>
              </w:rPr>
            </w:pPr>
            <w:r>
              <w:rPr>
                <w:rFonts w:hint="eastAsia" w:ascii="宋体" w:hAnsi="宋体" w:cs="宋体"/>
                <w:sz w:val="24"/>
                <w:szCs w:val="24"/>
              </w:rPr>
              <w:t xml:space="preserve">（1）工业相机</w:t>
            </w:r>
            <w:r/>
          </w:p>
          <w:p>
            <w:pPr>
              <w:spacing w:line="360" w:lineRule="auto"/>
              <w:rPr>
                <w:rFonts w:ascii="宋体" w:hAnsi="宋体" w:cs="宋体"/>
                <w:sz w:val="24"/>
                <w:szCs w:val="24"/>
              </w:rPr>
            </w:pPr>
            <w:r>
              <w:rPr>
                <w:rFonts w:hint="eastAsia" w:ascii="宋体" w:hAnsi="宋体" w:cs="宋体"/>
                <w:sz w:val="24"/>
                <w:szCs w:val="24"/>
              </w:rPr>
              <w:t xml:space="preserve">类型：像素不低于600万</w:t>
            </w:r>
            <w:r/>
          </w:p>
          <w:p>
            <w:pPr>
              <w:spacing w:line="360" w:lineRule="auto"/>
              <w:rPr>
                <w:rFonts w:ascii="宋体" w:hAnsi="宋体" w:cs="宋体"/>
                <w:sz w:val="24"/>
                <w:szCs w:val="24"/>
              </w:rPr>
            </w:pPr>
            <w:r>
              <w:rPr>
                <w:rFonts w:hint="eastAsia" w:ascii="宋体" w:hAnsi="宋体" w:cs="宋体"/>
                <w:sz w:val="24"/>
                <w:szCs w:val="24"/>
              </w:rPr>
              <w:t xml:space="preserve">传感器类型：CMOS，卷帘快门</w:t>
            </w:r>
            <w:r/>
          </w:p>
          <w:p>
            <w:pPr>
              <w:spacing w:line="360" w:lineRule="auto"/>
              <w:rPr>
                <w:rFonts w:ascii="宋体" w:hAnsi="宋体" w:cs="宋体"/>
                <w:sz w:val="24"/>
                <w:szCs w:val="24"/>
              </w:rPr>
            </w:pPr>
            <w:r>
              <w:rPr>
                <w:rFonts w:hint="eastAsia" w:ascii="宋体" w:hAnsi="宋体" w:cs="宋体"/>
                <w:sz w:val="24"/>
                <w:szCs w:val="24"/>
              </w:rPr>
              <w:t xml:space="preserve">分辨率：3072×2048</w:t>
            </w:r>
            <w:r/>
          </w:p>
          <w:p>
            <w:pPr>
              <w:spacing w:line="360" w:lineRule="auto"/>
              <w:rPr>
                <w:rFonts w:ascii="宋体" w:hAnsi="宋体" w:cs="宋体"/>
                <w:sz w:val="24"/>
                <w:szCs w:val="24"/>
              </w:rPr>
            </w:pPr>
            <w:r>
              <w:rPr>
                <w:rFonts w:hint="eastAsia" w:ascii="宋体" w:hAnsi="宋体" w:cs="宋体"/>
                <w:sz w:val="24"/>
                <w:szCs w:val="24"/>
              </w:rPr>
              <w:t xml:space="preserve">黑白/彩色：彩色</w:t>
            </w:r>
            <w:r/>
          </w:p>
          <w:p>
            <w:pPr>
              <w:spacing w:line="360" w:lineRule="auto"/>
              <w:rPr>
                <w:rFonts w:ascii="宋体" w:hAnsi="宋体" w:cs="宋体"/>
                <w:sz w:val="24"/>
                <w:szCs w:val="24"/>
              </w:rPr>
            </w:pPr>
            <w:r>
              <w:rPr>
                <w:rFonts w:hint="eastAsia" w:ascii="宋体" w:hAnsi="宋体" w:cs="宋体"/>
                <w:sz w:val="24"/>
                <w:szCs w:val="24"/>
              </w:rPr>
              <w:t xml:space="preserve">数据接口：GigE</w:t>
            </w:r>
            <w:r/>
          </w:p>
          <w:p>
            <w:pPr>
              <w:spacing w:line="360" w:lineRule="auto"/>
              <w:rPr>
                <w:rFonts w:ascii="宋体" w:hAnsi="宋体" w:cs="宋体"/>
                <w:sz w:val="24"/>
                <w:szCs w:val="24"/>
              </w:rPr>
            </w:pPr>
            <w:r>
              <w:rPr>
                <w:rFonts w:hint="eastAsia" w:ascii="宋体" w:hAnsi="宋体" w:cs="宋体"/>
                <w:sz w:val="24"/>
                <w:szCs w:val="24"/>
              </w:rPr>
              <w:t xml:space="preserve">配套镜头与光源</w:t>
            </w:r>
            <w:r/>
          </w:p>
          <w:p>
            <w:pPr>
              <w:spacing w:line="360" w:lineRule="auto"/>
              <w:rPr>
                <w:rFonts w:ascii="宋体" w:hAnsi="宋体" w:cs="宋体"/>
                <w:sz w:val="24"/>
                <w:szCs w:val="24"/>
              </w:rPr>
            </w:pPr>
            <w:r>
              <w:rPr>
                <w:rFonts w:hint="eastAsia" w:ascii="宋体" w:hAnsi="宋体" w:cs="宋体"/>
                <w:sz w:val="24"/>
                <w:szCs w:val="24"/>
              </w:rPr>
              <w:t xml:space="preserve">视觉控制器</w:t>
            </w:r>
            <w:r/>
          </w:p>
          <w:p>
            <w:pPr>
              <w:spacing w:line="360" w:lineRule="auto"/>
              <w:rPr>
                <w:rFonts w:ascii="宋体" w:hAnsi="宋体" w:cs="宋体"/>
                <w:sz w:val="24"/>
                <w:szCs w:val="24"/>
              </w:rPr>
            </w:pPr>
            <w:r>
              <w:rPr>
                <w:rFonts w:hint="eastAsia" w:ascii="宋体" w:hAnsi="宋体" w:cs="宋体"/>
                <w:sz w:val="24"/>
                <w:szCs w:val="24"/>
              </w:rPr>
              <w:t xml:space="preserve">处理器：不低于Intel 4核1.91GHz</w:t>
            </w:r>
            <w:r/>
          </w:p>
          <w:p>
            <w:pPr>
              <w:spacing w:line="360" w:lineRule="auto"/>
              <w:rPr>
                <w:rFonts w:ascii="宋体" w:hAnsi="宋体" w:cs="宋体"/>
                <w:sz w:val="24"/>
                <w:szCs w:val="24"/>
              </w:rPr>
            </w:pPr>
            <w:r>
              <w:rPr>
                <w:rFonts w:hint="eastAsia" w:ascii="宋体" w:hAnsi="宋体" w:cs="宋体"/>
                <w:sz w:val="24"/>
                <w:szCs w:val="24"/>
              </w:rPr>
              <w:t xml:space="preserve">内存：≥4GB</w:t>
            </w:r>
            <w:r/>
          </w:p>
          <w:p>
            <w:pPr>
              <w:spacing w:line="360" w:lineRule="auto"/>
              <w:rPr>
                <w:rFonts w:ascii="宋体" w:hAnsi="宋体" w:cs="宋体"/>
                <w:sz w:val="24"/>
                <w:szCs w:val="24"/>
              </w:rPr>
            </w:pPr>
            <w:r>
              <w:rPr>
                <w:rFonts w:hint="eastAsia" w:ascii="宋体" w:hAnsi="宋体" w:cs="宋体"/>
                <w:sz w:val="24"/>
                <w:szCs w:val="24"/>
              </w:rPr>
              <w:t xml:space="preserve">存储：≥128GB</w:t>
            </w:r>
            <w:r/>
          </w:p>
          <w:p>
            <w:pPr>
              <w:spacing w:line="360" w:lineRule="auto"/>
              <w:rPr>
                <w:rFonts w:ascii="宋体" w:hAnsi="宋体" w:cs="宋体"/>
                <w:sz w:val="24"/>
                <w:szCs w:val="24"/>
              </w:rPr>
            </w:pPr>
            <w:r>
              <w:rPr>
                <w:rFonts w:hint="eastAsia" w:ascii="宋体" w:hAnsi="宋体" w:cs="宋体"/>
                <w:sz w:val="24"/>
                <w:szCs w:val="24"/>
              </w:rPr>
              <w:t xml:space="preserve">视频输出：≥2个HDMI端口</w:t>
            </w:r>
            <w:r/>
          </w:p>
          <w:p>
            <w:pPr>
              <w:spacing w:line="360" w:lineRule="auto"/>
              <w:rPr>
                <w:rFonts w:ascii="宋体" w:hAnsi="宋体" w:cs="宋体"/>
                <w:sz w:val="24"/>
                <w:szCs w:val="24"/>
              </w:rPr>
            </w:pPr>
            <w:r>
              <w:rPr>
                <w:rFonts w:hint="eastAsia" w:ascii="宋体" w:hAnsi="宋体" w:cs="宋体"/>
                <w:sz w:val="24"/>
                <w:szCs w:val="24"/>
              </w:rPr>
              <w:t xml:space="preserve">光源接口：≥1路</w:t>
            </w:r>
            <w:r/>
          </w:p>
          <w:p>
            <w:pPr>
              <w:spacing w:line="360" w:lineRule="auto"/>
              <w:rPr>
                <w:rFonts w:ascii="宋体" w:hAnsi="宋体" w:cs="宋体"/>
                <w:sz w:val="24"/>
                <w:szCs w:val="24"/>
              </w:rPr>
            </w:pPr>
            <w:r>
              <w:rPr>
                <w:rFonts w:hint="eastAsia" w:ascii="宋体" w:hAnsi="宋体" w:cs="宋体"/>
                <w:sz w:val="24"/>
                <w:szCs w:val="24"/>
              </w:rPr>
              <w:t xml:space="preserve">网络接口：≥2个千兆网口</w:t>
            </w:r>
            <w:r/>
          </w:p>
          <w:p>
            <w:pPr>
              <w:spacing w:line="360" w:lineRule="auto"/>
              <w:rPr>
                <w:rFonts w:ascii="宋体" w:hAnsi="宋体" w:cs="宋体"/>
                <w:sz w:val="24"/>
                <w:szCs w:val="24"/>
              </w:rPr>
            </w:pPr>
            <w:r>
              <w:rPr>
                <w:rFonts w:hint="eastAsia" w:ascii="宋体" w:hAnsi="宋体" w:cs="宋体"/>
                <w:sz w:val="24"/>
                <w:szCs w:val="24"/>
              </w:rPr>
              <w:t xml:space="preserve">USB 接口：≥1个USB3.0接口</w:t>
            </w:r>
            <w:r/>
          </w:p>
          <w:p>
            <w:pPr>
              <w:spacing w:line="360" w:lineRule="auto"/>
              <w:rPr>
                <w:rFonts w:ascii="宋体" w:hAnsi="宋体" w:cs="宋体"/>
                <w:sz w:val="24"/>
                <w:szCs w:val="24"/>
              </w:rPr>
            </w:pPr>
            <w:r>
              <w:rPr>
                <w:rFonts w:hint="eastAsia" w:ascii="宋体" w:hAnsi="宋体" w:cs="宋体"/>
                <w:sz w:val="24"/>
                <w:szCs w:val="24"/>
              </w:rPr>
              <w:t xml:space="preserve">视觉算法平台要求：</w:t>
            </w:r>
            <w:r/>
          </w:p>
          <w:p>
            <w:pPr>
              <w:spacing w:line="360" w:lineRule="auto"/>
              <w:rPr>
                <w:rFonts w:ascii="宋体" w:hAnsi="宋体" w:cs="宋体"/>
                <w:sz w:val="24"/>
                <w:szCs w:val="24"/>
              </w:rPr>
            </w:pPr>
            <w:r>
              <w:rPr>
                <w:rFonts w:hint="eastAsia" w:ascii="宋体" w:hAnsi="宋体" w:cs="宋体"/>
                <w:sz w:val="24"/>
                <w:szCs w:val="24"/>
              </w:rPr>
              <w:t xml:space="preserve">图形化引导编程，集成机器视觉多种算法组件，适用多种应用场景，可快速组合算法，实现对工件或被测物的查找、测量、缺陷检测等。</w:t>
            </w:r>
            <w:r/>
          </w:p>
          <w:p>
            <w:pPr>
              <w:spacing w:line="360" w:lineRule="auto"/>
              <w:rPr>
                <w:rFonts w:ascii="宋体" w:hAnsi="宋体" w:cs="宋体"/>
                <w:sz w:val="24"/>
                <w:szCs w:val="24"/>
              </w:rPr>
            </w:pPr>
            <w:r>
              <w:rPr>
                <w:rFonts w:hint="eastAsia" w:ascii="宋体" w:hAnsi="宋体" w:cs="宋体"/>
                <w:sz w:val="24"/>
                <w:szCs w:val="24"/>
              </w:rPr>
              <w:t xml:space="preserve">拥有强大的视觉分析工具库，包括采集、定位、测量、识别、标定、图像处理、颜色处理、缺陷检测、逻辑工具和通信等工具可简单灵活</w:t>
            </w:r>
            <w:r>
              <w:rPr>
                <w:rFonts w:hint="eastAsia" w:ascii="宋体" w:hAnsi="宋体" w:cs="宋体"/>
                <w:sz w:val="24"/>
                <w:szCs w:val="24"/>
                <w:lang w:eastAsia="zh-CN"/>
              </w:rPr>
              <w:t xml:space="preserve">地</w:t>
            </w:r>
            <w:r>
              <w:rPr>
                <w:rFonts w:hint="eastAsia" w:ascii="宋体" w:hAnsi="宋体" w:cs="宋体"/>
                <w:sz w:val="24"/>
                <w:szCs w:val="24"/>
              </w:rPr>
              <w:t xml:space="preserve">搭建机器视觉应用方案。</w:t>
            </w:r>
            <w:r/>
          </w:p>
          <w:p>
            <w:pPr>
              <w:spacing w:line="360" w:lineRule="auto"/>
              <w:rPr>
                <w:rFonts w:ascii="宋体" w:hAnsi="宋体" w:cs="宋体"/>
                <w:sz w:val="24"/>
                <w:szCs w:val="24"/>
              </w:rPr>
            </w:pPr>
            <w:r>
              <w:rPr>
                <w:rFonts w:hint="eastAsia" w:ascii="宋体" w:hAnsi="宋体" w:cs="宋体"/>
                <w:sz w:val="24"/>
                <w:szCs w:val="24"/>
              </w:rPr>
              <w:t xml:space="preserve">（2）电动夹爪</w:t>
            </w:r>
            <w:r/>
          </w:p>
          <w:p>
            <w:pPr>
              <w:spacing w:line="360" w:lineRule="auto"/>
              <w:rPr>
                <w:rFonts w:ascii="宋体" w:hAnsi="宋体" w:cs="宋体"/>
                <w:sz w:val="24"/>
                <w:szCs w:val="24"/>
              </w:rPr>
            </w:pPr>
            <w:r>
              <w:rPr>
                <w:rFonts w:hint="eastAsia" w:ascii="宋体" w:hAnsi="宋体" w:cs="宋体"/>
                <w:sz w:val="24"/>
                <w:szCs w:val="24"/>
              </w:rPr>
              <w:t xml:space="preserve">1）控制接口：串口；</w:t>
            </w:r>
            <w:r/>
          </w:p>
          <w:p>
            <w:pPr>
              <w:spacing w:line="360" w:lineRule="auto"/>
              <w:rPr>
                <w:rFonts w:ascii="宋体" w:hAnsi="宋体" w:cs="宋体"/>
                <w:sz w:val="24"/>
                <w:szCs w:val="24"/>
              </w:rPr>
            </w:pPr>
            <w:r>
              <w:rPr>
                <w:rFonts w:hint="eastAsia" w:ascii="宋体" w:hAnsi="宋体" w:cs="宋体"/>
                <w:sz w:val="24"/>
                <w:szCs w:val="24"/>
              </w:rPr>
              <w:t xml:space="preserve">2）开口尺寸：≥70mm；</w:t>
            </w:r>
            <w:r/>
          </w:p>
          <w:p>
            <w:pPr>
              <w:spacing w:line="360" w:lineRule="auto"/>
              <w:rPr>
                <w:rFonts w:ascii="宋体" w:hAnsi="宋体" w:cs="宋体"/>
                <w:sz w:val="24"/>
                <w:szCs w:val="24"/>
              </w:rPr>
            </w:pPr>
            <w:r>
              <w:rPr>
                <w:rFonts w:hint="eastAsia" w:ascii="宋体" w:hAnsi="宋体" w:cs="宋体"/>
                <w:sz w:val="24"/>
                <w:szCs w:val="24"/>
              </w:rPr>
              <w:t xml:space="preserve">3）夹持力：0～15N；</w:t>
            </w:r>
            <w:r/>
          </w:p>
          <w:p>
            <w:pPr>
              <w:spacing w:line="360" w:lineRule="auto"/>
              <w:rPr>
                <w:rFonts w:ascii="宋体" w:hAnsi="宋体" w:cs="宋体"/>
                <w:sz w:val="24"/>
                <w:szCs w:val="24"/>
              </w:rPr>
            </w:pPr>
            <w:r>
              <w:rPr>
                <w:rFonts w:hint="eastAsia" w:ascii="宋体" w:hAnsi="宋体" w:cs="宋体"/>
                <w:sz w:val="24"/>
                <w:szCs w:val="24"/>
              </w:rPr>
              <w:t xml:space="preserve">4）工作电压：9～24V；</w:t>
            </w:r>
            <w:r/>
          </w:p>
          <w:p>
            <w:pPr>
              <w:spacing w:line="360" w:lineRule="auto"/>
              <w:rPr>
                <w:rFonts w:ascii="宋体" w:hAnsi="宋体" w:cs="宋体"/>
                <w:sz w:val="24"/>
                <w:szCs w:val="24"/>
              </w:rPr>
            </w:pPr>
            <w:r>
              <w:rPr>
                <w:rFonts w:hint="eastAsia" w:ascii="宋体" w:hAnsi="宋体" w:cs="宋体"/>
                <w:sz w:val="24"/>
                <w:szCs w:val="24"/>
              </w:rPr>
              <w:t xml:space="preserve">5）力精度：±1N；</w:t>
            </w:r>
            <w:r/>
          </w:p>
          <w:p>
            <w:pPr>
              <w:spacing w:line="360" w:lineRule="auto"/>
              <w:rPr>
                <w:rFonts w:ascii="宋体" w:hAnsi="宋体" w:cs="宋体"/>
                <w:sz w:val="24"/>
                <w:szCs w:val="24"/>
              </w:rPr>
            </w:pPr>
            <w:r>
              <w:rPr>
                <w:rFonts w:hint="eastAsia" w:ascii="宋体" w:hAnsi="宋体" w:cs="宋体"/>
                <w:sz w:val="24"/>
                <w:szCs w:val="24"/>
              </w:rPr>
              <w:t xml:space="preserve">6）重复定位精度：≤±0.5mm。</w:t>
            </w:r>
            <w:r/>
          </w:p>
          <w:p>
            <w:pPr>
              <w:spacing w:line="360" w:lineRule="auto"/>
              <w:rPr>
                <w:rFonts w:ascii="宋体" w:hAnsi="宋体" w:cs="宋体"/>
                <w:sz w:val="24"/>
                <w:szCs w:val="24"/>
              </w:rPr>
            </w:pPr>
            <w:r>
              <w:rPr>
                <w:rFonts w:hint="eastAsia" w:ascii="宋体" w:hAnsi="宋体" w:cs="宋体"/>
                <w:sz w:val="24"/>
                <w:szCs w:val="24"/>
              </w:rPr>
              <w:t xml:space="preserve">（3）定制化专用物料专用工装托盘。</w:t>
            </w:r>
            <w:r/>
          </w:p>
          <w:p>
            <w:pPr>
              <w:spacing w:line="360" w:lineRule="auto"/>
              <w:rPr>
                <w:rFonts w:ascii="宋体" w:hAnsi="宋体" w:cs="宋体"/>
                <w:sz w:val="24"/>
                <w:szCs w:val="24"/>
              </w:rPr>
            </w:pPr>
            <w:r>
              <w:rPr>
                <w:rFonts w:hint="eastAsia" w:ascii="宋体" w:hAnsi="宋体" w:cs="宋体"/>
                <w:sz w:val="24"/>
                <w:szCs w:val="24"/>
              </w:rPr>
              <w:t xml:space="preserve">4.机器人整套作业数字化教学功能</w:t>
            </w:r>
            <w:r/>
          </w:p>
          <w:p>
            <w:pPr>
              <w:spacing w:line="360" w:lineRule="auto"/>
              <w:rPr>
                <w:rFonts w:ascii="宋体" w:hAnsi="宋体" w:cs="宋体"/>
                <w:sz w:val="24"/>
                <w:szCs w:val="24"/>
              </w:rPr>
            </w:pPr>
            <w:r>
              <w:rPr>
                <w:rFonts w:hint="eastAsia" w:ascii="宋体" w:hAnsi="宋体" w:cs="宋体"/>
                <w:sz w:val="24"/>
                <w:szCs w:val="24"/>
              </w:rPr>
              <w:t xml:space="preserve">（1）基本教学支撑功能</w:t>
            </w:r>
            <w:r/>
          </w:p>
          <w:p>
            <w:pPr>
              <w:spacing w:line="360" w:lineRule="auto"/>
              <w:rPr>
                <w:rFonts w:ascii="宋体" w:hAnsi="宋体" w:cs="宋体"/>
                <w:sz w:val="24"/>
                <w:szCs w:val="24"/>
              </w:rPr>
            </w:pPr>
            <w:r>
              <w:rPr>
                <w:rFonts w:hint="eastAsia" w:ascii="宋体" w:hAnsi="宋体" w:cs="宋体"/>
                <w:sz w:val="24"/>
                <w:szCs w:val="24"/>
              </w:rPr>
              <w:t xml:space="preserve">1）账号管理模块</w:t>
            </w:r>
            <w:r/>
          </w:p>
          <w:p>
            <w:pPr>
              <w:spacing w:line="360" w:lineRule="auto"/>
              <w:rPr>
                <w:rFonts w:ascii="宋体" w:hAnsi="宋体" w:cs="宋体"/>
                <w:sz w:val="24"/>
                <w:szCs w:val="24"/>
              </w:rPr>
            </w:pPr>
            <w:r>
              <w:rPr>
                <w:rFonts w:hint="eastAsia" w:ascii="宋体" w:hAnsi="宋体" w:cs="宋体"/>
                <w:sz w:val="24"/>
                <w:szCs w:val="24"/>
              </w:rPr>
              <w:t xml:space="preserve">需支持通过账号、密码进行登录认证和使用。首次登录后系统自动记录账号、密码信息，后续使用可直接进入功能模块，无需重复输入。教学载体需支持不同终端间账号信息同步。</w:t>
            </w:r>
            <w:r/>
          </w:p>
          <w:p>
            <w:pPr>
              <w:spacing w:line="360" w:lineRule="auto"/>
              <w:rPr>
                <w:rFonts w:ascii="宋体" w:hAnsi="宋体" w:cs="宋体"/>
                <w:sz w:val="24"/>
                <w:szCs w:val="24"/>
              </w:rPr>
            </w:pPr>
            <w:r>
              <w:rPr>
                <w:rFonts w:hint="eastAsia" w:ascii="宋体" w:hAnsi="宋体" w:cs="宋体"/>
                <w:sz w:val="24"/>
                <w:szCs w:val="24"/>
              </w:rPr>
              <w:t xml:space="preserve">2）交互与操作教学模块</w:t>
            </w:r>
            <w:r/>
          </w:p>
          <w:p>
            <w:pPr>
              <w:spacing w:line="360" w:lineRule="auto"/>
              <w:rPr>
                <w:rFonts w:ascii="宋体" w:hAnsi="宋体" w:cs="宋体"/>
                <w:sz w:val="24"/>
                <w:szCs w:val="24"/>
              </w:rPr>
            </w:pPr>
            <w:r>
              <w:rPr>
                <w:rFonts w:hint="eastAsia" w:ascii="宋体" w:hAnsi="宋体" w:cs="宋体"/>
                <w:sz w:val="24"/>
                <w:szCs w:val="24"/>
              </w:rPr>
              <w:t xml:space="preserve">①需支持游戏化交互式操作，可快速进入知识模块进行趣味化学习。</w:t>
            </w:r>
            <w:r/>
          </w:p>
          <w:p>
            <w:pPr>
              <w:spacing w:line="360" w:lineRule="auto"/>
              <w:rPr>
                <w:rFonts w:ascii="宋体" w:hAnsi="宋体" w:cs="宋体"/>
                <w:sz w:val="24"/>
                <w:szCs w:val="24"/>
              </w:rPr>
            </w:pPr>
            <w:r>
              <w:rPr>
                <w:rFonts w:hint="eastAsia" w:ascii="宋体" w:hAnsi="宋体" w:cs="宋体"/>
                <w:sz w:val="24"/>
                <w:szCs w:val="24"/>
              </w:rPr>
              <w:t xml:space="preserve">②需支持进入数字化虚拟仿真实训场景，用户可自主操控视角与操作对象，自主选择课程并按进度学习，学习完成后系统给予即时反馈。</w:t>
            </w:r>
            <w:r/>
          </w:p>
          <w:p>
            <w:pPr>
              <w:spacing w:line="360" w:lineRule="auto"/>
              <w:rPr>
                <w:rFonts w:ascii="宋体" w:hAnsi="宋体" w:cs="宋体"/>
                <w:sz w:val="24"/>
                <w:szCs w:val="24"/>
              </w:rPr>
            </w:pPr>
            <w:r>
              <w:rPr>
                <w:rFonts w:hint="eastAsia" w:ascii="宋体" w:hAnsi="宋体" w:cs="宋体"/>
                <w:sz w:val="24"/>
                <w:szCs w:val="24"/>
              </w:rPr>
              <w:t xml:space="preserve">▲③需配置不少于4个场景化学习单元，配套不少于45个核心教学知识点。</w:t>
            </w:r>
            <w:r/>
          </w:p>
          <w:p>
            <w:pPr>
              <w:spacing w:line="360" w:lineRule="auto"/>
              <w:rPr>
                <w:rFonts w:ascii="宋体" w:hAnsi="宋体" w:cs="宋体"/>
                <w:sz w:val="24"/>
                <w:szCs w:val="24"/>
              </w:rPr>
            </w:pPr>
            <w:r>
              <w:rPr>
                <w:rFonts w:hint="eastAsia" w:ascii="宋体" w:hAnsi="宋体" w:cs="宋体"/>
                <w:sz w:val="24"/>
                <w:szCs w:val="24"/>
              </w:rPr>
              <w:t xml:space="preserve">④需支持在目录视图下自行选择并随机进入任意学习单元。</w:t>
            </w:r>
            <w:r/>
          </w:p>
          <w:p>
            <w:pPr>
              <w:spacing w:line="360" w:lineRule="auto"/>
              <w:rPr>
                <w:rFonts w:ascii="宋体" w:hAnsi="宋体" w:cs="宋体"/>
                <w:sz w:val="24"/>
                <w:szCs w:val="24"/>
              </w:rPr>
            </w:pPr>
            <w:r>
              <w:rPr>
                <w:rFonts w:hint="eastAsia" w:ascii="宋体" w:hAnsi="宋体" w:cs="宋体"/>
                <w:sz w:val="24"/>
                <w:szCs w:val="24"/>
              </w:rPr>
              <w:t xml:space="preserve">⑤需支持在虚拟引导角色辅助下，通过点击文字快速跳转至对应学习单元。</w:t>
            </w:r>
            <w:r/>
          </w:p>
          <w:p>
            <w:pPr>
              <w:spacing w:line="360" w:lineRule="auto"/>
              <w:rPr>
                <w:rFonts w:ascii="宋体" w:hAnsi="宋体" w:cs="宋体"/>
                <w:sz w:val="24"/>
                <w:szCs w:val="24"/>
              </w:rPr>
            </w:pPr>
            <w:r>
              <w:rPr>
                <w:rFonts w:hint="eastAsia" w:ascii="宋体" w:hAnsi="宋体" w:cs="宋体"/>
                <w:sz w:val="24"/>
                <w:szCs w:val="24"/>
              </w:rPr>
              <w:t xml:space="preserve">⑥需支持通过点击、拖拽等方式进行交互</w:t>
            </w:r>
            <w:r>
              <w:rPr>
                <w:rFonts w:hint="eastAsia" w:ascii="宋体" w:hAnsi="宋体" w:cs="宋体"/>
                <w:sz w:val="24"/>
                <w:szCs w:val="24"/>
                <w:lang w:eastAsia="zh-CN"/>
              </w:rPr>
              <w:t xml:space="preserve">响应</w:t>
            </w:r>
            <w:r>
              <w:rPr>
                <w:rFonts w:hint="eastAsia" w:ascii="宋体" w:hAnsi="宋体" w:cs="宋体"/>
                <w:sz w:val="24"/>
                <w:szCs w:val="24"/>
              </w:rPr>
              <w:t xml:space="preserve">，并配合同步语音讲解。</w:t>
            </w:r>
            <w:r/>
          </w:p>
          <w:p>
            <w:pPr>
              <w:spacing w:line="360" w:lineRule="auto"/>
              <w:rPr>
                <w:rFonts w:ascii="宋体" w:hAnsi="宋体" w:cs="宋体"/>
                <w:sz w:val="24"/>
                <w:szCs w:val="24"/>
              </w:rPr>
            </w:pPr>
            <w:r>
              <w:rPr>
                <w:rFonts w:hint="eastAsia" w:ascii="宋体" w:hAnsi="宋体" w:cs="宋体"/>
                <w:sz w:val="24"/>
                <w:szCs w:val="24"/>
              </w:rPr>
              <w:t xml:space="preserve">3）学情模块功能</w:t>
            </w:r>
            <w:r/>
          </w:p>
          <w:p>
            <w:pPr>
              <w:spacing w:line="360" w:lineRule="auto"/>
              <w:rPr>
                <w:rFonts w:ascii="宋体" w:hAnsi="宋体" w:cs="宋体"/>
                <w:sz w:val="24"/>
                <w:szCs w:val="24"/>
              </w:rPr>
            </w:pPr>
            <w:r>
              <w:rPr>
                <w:rFonts w:hint="eastAsia" w:ascii="宋体" w:hAnsi="宋体" w:cs="宋体"/>
                <w:sz w:val="24"/>
                <w:szCs w:val="24"/>
              </w:rPr>
              <w:t xml:space="preserve">①可查看个人学习情况，包括学习时长、成绩及知识薄弱点分析，支持针对薄弱环节进行定向复习。需支持通过图表进行学习数据可视化展示与分析，完成指定学习任务、达标实训指标后自动解锁对应成就徽章。分析维度至少包括学习时长、完课率、实训评分三项。</w:t>
            </w:r>
            <w:r/>
          </w:p>
          <w:p>
            <w:pPr>
              <w:spacing w:line="360" w:lineRule="auto"/>
              <w:rPr>
                <w:rFonts w:ascii="宋体" w:hAnsi="宋体" w:cs="宋体"/>
                <w:sz w:val="24"/>
                <w:szCs w:val="24"/>
              </w:rPr>
            </w:pPr>
            <w:r>
              <w:rPr>
                <w:rFonts w:hint="eastAsia" w:ascii="宋体" w:hAnsi="宋体" w:cs="宋体"/>
                <w:sz w:val="24"/>
                <w:szCs w:val="24"/>
              </w:rPr>
              <w:t xml:space="preserve">②在虚拟课堂学习的时长和成绩自动录入学情系统，实现课堂学习数据与自主实训数据联动归集，形成完整学习档案。</w:t>
            </w:r>
            <w:r/>
          </w:p>
          <w:p>
            <w:pPr>
              <w:spacing w:line="360" w:lineRule="auto"/>
              <w:rPr>
                <w:rFonts w:ascii="宋体" w:hAnsi="宋体" w:cs="宋体"/>
                <w:sz w:val="24"/>
                <w:szCs w:val="24"/>
              </w:rPr>
            </w:pPr>
            <w:r>
              <w:rPr>
                <w:rFonts w:hint="eastAsia" w:ascii="宋体" w:hAnsi="宋体" w:cs="宋体"/>
                <w:sz w:val="24"/>
                <w:szCs w:val="24"/>
              </w:rPr>
              <w:t xml:space="preserve">（2）课程内容功能</w:t>
            </w:r>
            <w:r/>
          </w:p>
          <w:p>
            <w:pPr>
              <w:spacing w:line="360" w:lineRule="auto"/>
              <w:rPr>
                <w:rFonts w:ascii="宋体" w:hAnsi="宋体" w:cs="宋体"/>
                <w:sz w:val="24"/>
                <w:szCs w:val="24"/>
              </w:rPr>
            </w:pPr>
            <w:r>
              <w:rPr>
                <w:rFonts w:hint="eastAsia" w:ascii="宋体" w:hAnsi="宋体" w:cs="宋体"/>
                <w:sz w:val="24"/>
                <w:szCs w:val="24"/>
              </w:rPr>
              <w:t xml:space="preserve">课程模块需以虚拟仿真交互形式呈现，画面分辨率不低于1080P，配套不少于45个教学知识点。支持基于手机的自主学习和实训，同时支持机房实训教学。</w:t>
            </w:r>
            <w:r/>
          </w:p>
          <w:p>
            <w:pPr>
              <w:spacing w:line="360" w:lineRule="auto"/>
              <w:rPr>
                <w:rFonts w:ascii="宋体" w:hAnsi="宋体" w:cs="宋体"/>
                <w:sz w:val="24"/>
                <w:szCs w:val="24"/>
              </w:rPr>
            </w:pPr>
            <w:r>
              <w:rPr>
                <w:rFonts w:hint="eastAsia" w:ascii="宋体" w:hAnsi="宋体" w:cs="宋体"/>
                <w:sz w:val="24"/>
                <w:szCs w:val="24"/>
              </w:rPr>
              <w:t xml:space="preserve">1）码垛设备基础认知教学资源</w:t>
            </w:r>
            <w:r/>
          </w:p>
          <w:p>
            <w:pPr>
              <w:spacing w:line="360" w:lineRule="auto"/>
              <w:rPr>
                <w:rFonts w:ascii="宋体" w:hAnsi="宋体" w:cs="宋体"/>
                <w:sz w:val="24"/>
                <w:szCs w:val="24"/>
              </w:rPr>
            </w:pPr>
            <w:r>
              <w:rPr>
                <w:rFonts w:hint="eastAsia" w:ascii="宋体" w:hAnsi="宋体" w:cs="宋体"/>
                <w:sz w:val="24"/>
                <w:szCs w:val="24"/>
              </w:rPr>
              <w:t xml:space="preserve">▲该模块</w:t>
            </w:r>
            <w:r>
              <w:rPr>
                <w:rFonts w:hint="eastAsia" w:ascii="宋体" w:hAnsi="宋体" w:cs="宋体"/>
                <w:sz w:val="24"/>
                <w:szCs w:val="24"/>
                <w:lang w:eastAsia="zh-CN"/>
              </w:rPr>
              <w:t xml:space="preserve">主要</w:t>
            </w:r>
            <w:r>
              <w:rPr>
                <w:rFonts w:hint="eastAsia" w:ascii="宋体" w:hAnsi="宋体" w:cs="宋体"/>
                <w:sz w:val="24"/>
                <w:szCs w:val="24"/>
              </w:rPr>
              <w:t xml:space="preserve">面向集成前期筹备教学的知识内容，需支持整套作业流程解析、现场硬件布局规划、工业机器人选型、驱动电机选型、PLC 控制器选型认知教学，完整讲述项目集成前期的准备工作内容。</w:t>
            </w:r>
            <w:r/>
          </w:p>
          <w:p>
            <w:pPr>
              <w:spacing w:line="360" w:lineRule="auto"/>
              <w:rPr>
                <w:rFonts w:ascii="宋体" w:hAnsi="宋体" w:cs="宋体"/>
                <w:sz w:val="24"/>
                <w:szCs w:val="24"/>
              </w:rPr>
            </w:pPr>
            <w:r>
              <w:rPr>
                <w:rFonts w:hint="eastAsia" w:ascii="宋体" w:hAnsi="宋体" w:cs="宋体"/>
                <w:sz w:val="24"/>
                <w:szCs w:val="24"/>
              </w:rPr>
              <w:t xml:space="preserve">2）设备布线教学资源</w:t>
            </w:r>
            <w:r/>
          </w:p>
          <w:p>
            <w:pPr>
              <w:spacing w:line="360" w:lineRule="auto"/>
              <w:rPr>
                <w:rFonts w:ascii="宋体" w:hAnsi="宋体" w:cs="宋体"/>
                <w:sz w:val="24"/>
                <w:szCs w:val="24"/>
              </w:rPr>
            </w:pPr>
            <w:r>
              <w:rPr>
                <w:rFonts w:hint="eastAsia" w:ascii="宋体" w:hAnsi="宋体" w:cs="宋体"/>
                <w:sz w:val="24"/>
                <w:szCs w:val="24"/>
              </w:rPr>
              <w:t xml:space="preserve">该模块主要内容为多设备跨件线路实操教学，需支持机器人本体线路连接、码垛设备电气及气路连接、中控硬件线路连接、设备信号交互等内容的认知与操作教学，讲述集成过程中的电气连接和气路连接。</w:t>
            </w:r>
            <w:r/>
          </w:p>
          <w:p>
            <w:pPr>
              <w:spacing w:line="360" w:lineRule="auto"/>
              <w:rPr>
                <w:rFonts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3）PLC控制程序设计教学资源</w:t>
            </w:r>
            <w:r/>
          </w:p>
          <w:p>
            <w:pPr>
              <w:spacing w:line="360" w:lineRule="auto"/>
              <w:rPr>
                <w:rFonts w:ascii="宋体" w:hAnsi="宋体" w:cs="宋体"/>
                <w:sz w:val="24"/>
                <w:szCs w:val="24"/>
              </w:rPr>
            </w:pPr>
            <w:r>
              <w:rPr>
                <w:rFonts w:hint="eastAsia" w:ascii="宋体" w:hAnsi="宋体" w:cs="宋体"/>
                <w:sz w:val="24"/>
                <w:szCs w:val="24"/>
              </w:rPr>
              <w:t xml:space="preserve">本模块主要内容为PLC系统控制程序的设计，需支持PLC硬件组态、运动控制概念、PTO脉冲控制组态、运动控制指令、PLC控制流程分析、准备就绪控制程序、工作站启动控制程序、数据设定控制程序、送料及输送控制程序、颜色识别、工件到位控制程序、停止控制程序、HMI与PLC通讯连接设置、HMI组态程序设计、IP地址设置与下载实操等内容的教学，完整讲解PLC系统的控制程序编制。</w:t>
            </w:r>
            <w:r/>
          </w:p>
          <w:p>
            <w:pPr>
              <w:spacing w:line="360" w:lineRule="auto"/>
              <w:rPr>
                <w:rFonts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4）机器人程序设计教学资源</w:t>
            </w:r>
            <w:r/>
          </w:p>
          <w:p>
            <w:pPr>
              <w:spacing w:line="360" w:lineRule="auto"/>
              <w:rPr>
                <w:rFonts w:ascii="宋体" w:hAnsi="宋体" w:cs="宋体"/>
                <w:sz w:val="24"/>
                <w:szCs w:val="24"/>
              </w:rPr>
            </w:pPr>
            <w:r>
              <w:rPr>
                <w:rFonts w:hint="eastAsia" w:ascii="宋体" w:hAnsi="宋体" w:cs="宋体"/>
                <w:sz w:val="24"/>
                <w:szCs w:val="24"/>
              </w:rPr>
              <w:t xml:space="preserve">该模块主要内容为机器人控制程序编辑，需支持机器人控制流程分析、快换装置接头介绍、机器人运行轨迹分析、夹爪拾取程序编辑、夹爪放置程序编辑、搬运料库工件程序分析、工件坐标系创建、上层工件搬运程序、下层工件搬运程序、成品码垛程序分析、设定第一块工件放置位置、数组简介、创建数组、码垛程序编辑、码垛盘码垛程序、主程序准备工作、主程序编辑等内容的编程教学。</w:t>
            </w:r>
            <w:r/>
          </w:p>
          <w:p>
            <w:pPr>
              <w:spacing w:line="360" w:lineRule="auto"/>
              <w:rPr>
                <w:rFonts w:ascii="宋体" w:hAnsi="宋体" w:cs="宋体"/>
                <w:sz w:val="24"/>
                <w:szCs w:val="24"/>
              </w:rPr>
            </w:pPr>
            <w:r>
              <w:rPr>
                <w:rFonts w:hint="eastAsia" w:ascii="宋体" w:hAnsi="宋体" w:cs="宋体"/>
                <w:sz w:val="24"/>
                <w:szCs w:val="24"/>
              </w:rPr>
              <w:t xml:space="preserve">5）多设备联调教学资源</w:t>
            </w:r>
            <w:r/>
          </w:p>
          <w:p>
            <w:pPr>
              <w:spacing w:line="360" w:lineRule="auto"/>
              <w:rPr>
                <w:rFonts w:ascii="宋体" w:hAnsi="宋体" w:cs="宋体"/>
                <w:sz w:val="24"/>
                <w:szCs w:val="24"/>
              </w:rPr>
            </w:pPr>
            <w:r>
              <w:rPr>
                <w:rFonts w:hint="eastAsia" w:ascii="宋体" w:hAnsi="宋体" w:cs="宋体"/>
                <w:sz w:val="24"/>
                <w:szCs w:val="24"/>
              </w:rPr>
              <w:t xml:space="preserve">该模块主要内容为PLC、HMI、机器人系统联调过程，需支持整机启动运行、机器人自动搬运工件、送料及输送自动控制、更换工具拾取工件、修改运行速度、整机停止运行等内容的联调教学。</w:t>
            </w:r>
            <w:r/>
          </w:p>
          <w:p>
            <w:pPr>
              <w:spacing w:line="360" w:lineRule="auto"/>
              <w:rPr>
                <w:rFonts w:ascii="宋体" w:hAnsi="宋体" w:cs="宋体"/>
                <w:sz w:val="24"/>
                <w:szCs w:val="24"/>
              </w:rPr>
            </w:pPr>
            <w:r>
              <w:rPr>
                <w:rFonts w:hint="eastAsia" w:ascii="宋体" w:hAnsi="宋体" w:cs="宋体"/>
                <w:sz w:val="24"/>
                <w:szCs w:val="24"/>
              </w:rPr>
              <w:t xml:space="preserve">6）综合集成实训教学资源</w:t>
            </w:r>
            <w:r/>
          </w:p>
          <w:p>
            <w:pPr>
              <w:spacing w:line="360" w:lineRule="auto"/>
              <w:rPr>
                <w:rFonts w:ascii="宋体" w:hAnsi="宋体" w:cs="宋体"/>
                <w:sz w:val="24"/>
                <w:szCs w:val="24"/>
              </w:rPr>
            </w:pPr>
            <w:r>
              <w:rPr>
                <w:rFonts w:hint="eastAsia" w:ascii="宋体" w:hAnsi="宋体" w:cs="宋体"/>
                <w:sz w:val="24"/>
                <w:szCs w:val="24"/>
              </w:rPr>
              <w:t xml:space="preserve">该模块为系统集成实训，需包含码垛设备整机接线实训和码垛全流程综合实训两项实训教学内容。</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1套</w:t>
            </w:r>
            <w:r/>
          </w:p>
        </w:tc>
      </w:tr>
      <w:tr>
        <w:trPr>
          <w:jc w:val="center"/>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巡检场景搭建设备</w:t>
            </w:r>
            <w:r/>
          </w:p>
        </w:tc>
        <w:tc>
          <w:tcPr>
            <w:tcW w:w="599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一、工位端数据及功能展示模块</w:t>
            </w:r>
            <w:r/>
          </w:p>
          <w:p>
            <w:pPr>
              <w:spacing w:line="360" w:lineRule="auto"/>
              <w:rPr>
                <w:rFonts w:ascii="宋体" w:hAnsi="宋体" w:cs="宋体"/>
                <w:sz w:val="24"/>
                <w:szCs w:val="24"/>
              </w:rPr>
            </w:pPr>
            <w:r>
              <w:rPr>
                <w:rFonts w:hint="eastAsia" w:ascii="宋体" w:hAnsi="宋体" w:cs="宋体"/>
                <w:sz w:val="24"/>
                <w:szCs w:val="24"/>
              </w:rPr>
              <w:t xml:space="preserve">1.屏幕尺寸：不低于55英寸；</w:t>
            </w:r>
            <w:r/>
          </w:p>
          <w:p>
            <w:pPr>
              <w:spacing w:line="360" w:lineRule="auto"/>
              <w:rPr>
                <w:rFonts w:ascii="宋体" w:hAnsi="宋体" w:cs="宋体"/>
                <w:sz w:val="24"/>
                <w:szCs w:val="24"/>
              </w:rPr>
            </w:pPr>
            <w:r>
              <w:rPr>
                <w:rFonts w:hint="eastAsia" w:ascii="宋体" w:hAnsi="宋体" w:cs="宋体"/>
                <w:sz w:val="24"/>
                <w:szCs w:val="24"/>
              </w:rPr>
              <w:t xml:space="preserve">2.屏幕分辨率：不低于1920*1080；</w:t>
            </w:r>
            <w:r/>
          </w:p>
          <w:p>
            <w:pPr>
              <w:spacing w:line="360" w:lineRule="auto"/>
              <w:rPr>
                <w:rFonts w:ascii="宋体" w:hAnsi="宋体" w:cs="宋体"/>
                <w:sz w:val="24"/>
                <w:szCs w:val="24"/>
              </w:rPr>
            </w:pPr>
            <w:r>
              <w:rPr>
                <w:rFonts w:hint="eastAsia" w:ascii="宋体" w:hAnsi="宋体" w:cs="宋体"/>
                <w:sz w:val="24"/>
                <w:szCs w:val="24"/>
              </w:rPr>
              <w:t xml:space="preserve">3.屏幕比例：16:9；</w:t>
            </w:r>
            <w:r/>
          </w:p>
          <w:p>
            <w:pPr>
              <w:spacing w:line="360" w:lineRule="auto"/>
              <w:rPr>
                <w:rFonts w:ascii="宋体" w:hAnsi="宋体" w:cs="宋体"/>
                <w:sz w:val="24"/>
                <w:szCs w:val="24"/>
              </w:rPr>
            </w:pPr>
            <w:r>
              <w:rPr>
                <w:rFonts w:hint="eastAsia" w:ascii="宋体" w:hAnsi="宋体" w:cs="宋体"/>
                <w:sz w:val="24"/>
                <w:szCs w:val="24"/>
              </w:rPr>
              <w:t xml:space="preserve">4.显示类型；LCD显示；</w:t>
            </w:r>
            <w:r/>
          </w:p>
          <w:p>
            <w:pPr>
              <w:spacing w:line="360" w:lineRule="auto"/>
              <w:rPr>
                <w:rFonts w:ascii="宋体" w:hAnsi="宋体" w:cs="宋体"/>
                <w:sz w:val="24"/>
                <w:szCs w:val="24"/>
              </w:rPr>
            </w:pPr>
            <w:r>
              <w:rPr>
                <w:rFonts w:hint="eastAsia" w:ascii="宋体" w:hAnsi="宋体" w:cs="宋体"/>
                <w:sz w:val="24"/>
                <w:szCs w:val="24"/>
              </w:rPr>
              <w:t xml:space="preserve">5.配套支架：专用电视可移动支架；</w:t>
            </w:r>
            <w:r/>
          </w:p>
          <w:p>
            <w:pPr>
              <w:spacing w:line="360" w:lineRule="auto"/>
              <w:rPr>
                <w:rFonts w:ascii="宋体" w:hAnsi="宋体" w:cs="宋体"/>
                <w:sz w:val="24"/>
                <w:szCs w:val="24"/>
              </w:rPr>
            </w:pPr>
            <w:r>
              <w:rPr>
                <w:rFonts w:hint="eastAsia" w:ascii="宋体" w:hAnsi="宋体" w:cs="宋体"/>
                <w:sz w:val="24"/>
                <w:szCs w:val="24"/>
              </w:rPr>
              <w:t xml:space="preserve">二、高性能图形渲染工作站</w:t>
            </w:r>
            <w:r/>
          </w:p>
          <w:p>
            <w:pPr>
              <w:spacing w:line="360" w:lineRule="auto"/>
              <w:rPr>
                <w:rFonts w:ascii="宋体" w:hAnsi="宋体" w:cs="宋体"/>
                <w:sz w:val="24"/>
                <w:szCs w:val="24"/>
              </w:rPr>
            </w:pPr>
            <w:r>
              <w:rPr>
                <w:rFonts w:hint="eastAsia" w:ascii="宋体" w:hAnsi="宋体" w:cs="宋体"/>
                <w:sz w:val="24"/>
                <w:szCs w:val="24"/>
              </w:rPr>
              <w:t xml:space="preserve">1.CPU：至少i9，14代 ；</w:t>
            </w:r>
            <w:r/>
          </w:p>
          <w:p>
            <w:pPr>
              <w:spacing w:line="360" w:lineRule="auto"/>
              <w:rPr>
                <w:rFonts w:ascii="宋体" w:hAnsi="宋体" w:cs="宋体"/>
                <w:sz w:val="24"/>
                <w:szCs w:val="24"/>
              </w:rPr>
            </w:pPr>
            <w:r>
              <w:rPr>
                <w:rFonts w:hint="eastAsia" w:ascii="宋体" w:hAnsi="宋体" w:cs="宋体"/>
                <w:sz w:val="24"/>
                <w:szCs w:val="24"/>
              </w:rPr>
              <w:t xml:space="preserve">2.GPU：50系不低于8GB显卡；</w:t>
            </w:r>
            <w:r/>
          </w:p>
          <w:p>
            <w:pPr>
              <w:spacing w:line="360" w:lineRule="auto"/>
              <w:rPr>
                <w:rFonts w:ascii="宋体" w:hAnsi="宋体" w:cs="宋体"/>
                <w:sz w:val="24"/>
                <w:szCs w:val="24"/>
              </w:rPr>
            </w:pPr>
            <w:r>
              <w:rPr>
                <w:rFonts w:hint="eastAsia" w:ascii="宋体" w:hAnsi="宋体" w:cs="宋体"/>
                <w:sz w:val="24"/>
                <w:szCs w:val="24"/>
              </w:rPr>
              <w:t xml:space="preserve">3.内存：不低于16G；</w:t>
            </w:r>
            <w:r/>
          </w:p>
          <w:p>
            <w:pPr>
              <w:spacing w:line="360" w:lineRule="auto"/>
              <w:rPr>
                <w:rFonts w:ascii="宋体" w:hAnsi="宋体" w:cs="宋体"/>
                <w:sz w:val="24"/>
                <w:szCs w:val="24"/>
              </w:rPr>
            </w:pPr>
            <w:r>
              <w:rPr>
                <w:rFonts w:hint="eastAsia" w:ascii="宋体" w:hAnsi="宋体" w:cs="宋体"/>
                <w:sz w:val="24"/>
                <w:szCs w:val="24"/>
              </w:rPr>
              <w:t xml:space="preserve">三、静态障碍物</w:t>
            </w:r>
            <w:r/>
          </w:p>
          <w:p>
            <w:pPr>
              <w:spacing w:line="360" w:lineRule="auto"/>
              <w:rPr>
                <w:rFonts w:ascii="宋体" w:hAnsi="宋体" w:cs="宋体"/>
                <w:sz w:val="24"/>
                <w:szCs w:val="24"/>
              </w:rPr>
            </w:pPr>
            <w:r>
              <w:rPr>
                <w:rFonts w:hint="eastAsia" w:ascii="宋体" w:hAnsi="宋体" w:cs="宋体"/>
                <w:sz w:val="24"/>
                <w:szCs w:val="24"/>
              </w:rPr>
              <w:t xml:space="preserve">含货物堆、三层货架等。</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1套</w:t>
            </w:r>
            <w:r/>
          </w:p>
        </w:tc>
      </w:tr>
      <w:tr>
        <w:trPr>
          <w:jc w:val="center"/>
        </w:trPr>
        <w:tc>
          <w:tcPr>
            <w:tcW w:w="7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123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三层可编程机器人</w:t>
            </w:r>
            <w:r/>
          </w:p>
        </w:tc>
        <w:tc>
          <w:tcPr>
            <w:tcW w:w="599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一、规格参数</w:t>
            </w:r>
            <w:r>
              <w:rPr>
                <w:rFonts w:hint="eastAsia" w:ascii="宋体" w:hAnsi="宋体" w:cs="宋体"/>
                <w:sz w:val="24"/>
                <w:szCs w:val="24"/>
              </w:rPr>
              <w:br/>
            </w:r>
            <w:r>
              <w:rPr>
                <w:rFonts w:hint="eastAsia" w:ascii="宋体" w:hAnsi="宋体" w:cs="宋体"/>
                <w:sz w:val="24"/>
                <w:szCs w:val="24"/>
              </w:rPr>
              <w:t xml:space="preserve">1.机器人</w:t>
            </w:r>
            <w:r>
              <w:rPr>
                <w:rFonts w:hint="eastAsia" w:ascii="宋体" w:hAnsi="宋体" w:cs="宋体"/>
                <w:sz w:val="24"/>
                <w:szCs w:val="24"/>
                <w:lang w:eastAsia="zh-CN"/>
              </w:rPr>
              <w:t xml:space="preserve">本体</w:t>
            </w:r>
            <w:r>
              <w:rPr>
                <w:rFonts w:hint="eastAsia" w:ascii="宋体" w:hAnsi="宋体" w:cs="宋体"/>
                <w:sz w:val="24"/>
                <w:szCs w:val="24"/>
              </w:rPr>
              <w:t xml:space="preserve">尺寸：身高不低于0.9米，最大宽度不低于0.4米；采用钢制材料，全面开槽；平台为全向驱动；负载重量：不高于22kg；内存：不低于8GB；存储：不低于256GB 固态硬盘；USB:3USB3.0+1USB2.0+1Type-c；视频输出接口：1*HDMI2.0；功率：需包含7W/15W/25W三种模式。底盘为全向移动的机器人为载体，采用三角测距的单线激光雷达、高精度大FOV的深度相机进行机器人周围环境的感知，通过麦克风、扬声器与使用者能够实现对复杂环境的理解</w:t>
            </w:r>
            <w:r>
              <w:rPr>
                <w:rFonts w:hint="eastAsia" w:ascii="宋体" w:hAnsi="宋体" w:cs="宋体"/>
                <w:sz w:val="24"/>
                <w:szCs w:val="24"/>
                <w:lang w:eastAsia="zh-CN"/>
              </w:rPr>
              <w:t xml:space="preserve">，</w:t>
            </w:r>
            <w:r>
              <w:rPr>
                <w:rFonts w:hint="eastAsia" w:ascii="宋体" w:hAnsi="宋体" w:cs="宋体"/>
                <w:sz w:val="24"/>
                <w:szCs w:val="24"/>
              </w:rPr>
              <w:t xml:space="preserve">并进行有效的交互。</w:t>
            </w:r>
            <w:r/>
          </w:p>
          <w:p>
            <w:pPr>
              <w:spacing w:line="360" w:lineRule="auto"/>
              <w:rPr>
                <w:rFonts w:ascii="宋体" w:hAnsi="宋体" w:cs="宋体"/>
                <w:sz w:val="24"/>
                <w:szCs w:val="24"/>
              </w:rPr>
            </w:pPr>
            <w:r>
              <w:rPr>
                <w:rFonts w:hint="eastAsia" w:ascii="宋体" w:hAnsi="宋体" w:cs="宋体"/>
                <w:sz w:val="24"/>
                <w:szCs w:val="24"/>
              </w:rPr>
              <w:t xml:space="preserve">2.核心处理单元；下位机：微控制器采用高性能、低功耗，主频不低于168MHz，内存存储不低于512KB Flash, 192KB SRAM, 支持多种ROS车型</w:t>
            </w:r>
            <w:r>
              <w:rPr>
                <w:rFonts w:hint="eastAsia" w:ascii="宋体" w:hAnsi="宋体" w:cs="宋体"/>
                <w:sz w:val="24"/>
                <w:szCs w:val="24"/>
                <w:lang w:eastAsia="zh-CN"/>
              </w:rPr>
              <w:t xml:space="preserve">，</w:t>
            </w:r>
            <w:r>
              <w:rPr>
                <w:rFonts w:hint="eastAsia" w:ascii="宋体" w:hAnsi="宋体" w:cs="宋体"/>
                <w:sz w:val="24"/>
                <w:szCs w:val="24"/>
              </w:rPr>
              <w:t xml:space="preserve">支持阿克曼、差速、麦轮、四驱、全向轮三驱等移动平台类型同时完全支持本店上述移动平台类型的ROS机器人，支持不少于6路舵机和4路带编码器的电机同时控制，满足绝大多数的接口需求。三层可移动机器人底盘采用全向轮可移动载体，通过指令控制可实现自由移动，轮子坚固耐用、可实现全向运动、即使在不平的地面也能自由运动，非常适合机器人使用。</w:t>
            </w:r>
            <w:r/>
          </w:p>
          <w:p>
            <w:pPr>
              <w:spacing w:line="360" w:lineRule="auto"/>
              <w:rPr>
                <w:rFonts w:ascii="宋体" w:hAnsi="宋体" w:cs="宋体"/>
                <w:sz w:val="24"/>
                <w:szCs w:val="24"/>
              </w:rPr>
            </w:pPr>
            <w:r>
              <w:rPr>
                <w:rFonts w:hint="eastAsia" w:ascii="宋体" w:hAnsi="宋体" w:cs="宋体"/>
                <w:sz w:val="24"/>
                <w:szCs w:val="24"/>
              </w:rPr>
              <w:t xml:space="preserve">3.传感器单元：单线激光雷达：测距范围：0.1</w:t>
            </w:r>
            <w:r>
              <w:rPr>
                <w:rFonts w:hint="eastAsia" w:ascii="宋体" w:hAnsi="宋体" w:cs="宋体"/>
                <w:sz w:val="24"/>
                <w:szCs w:val="24"/>
                <w:lang w:eastAsia="zh-CN"/>
              </w:rPr>
              <w:t xml:space="preserve">—</w:t>
            </w:r>
            <w:r>
              <w:rPr>
                <w:rFonts w:hint="eastAsia" w:ascii="宋体" w:hAnsi="宋体" w:cs="宋体"/>
                <w:sz w:val="24"/>
                <w:szCs w:val="24"/>
              </w:rPr>
              <w:t xml:space="preserve">12m</w:t>
            </w:r>
            <w:r>
              <w:rPr>
                <w:rFonts w:hint="eastAsia" w:ascii="宋体" w:hAnsi="宋体" w:cs="宋体"/>
                <w:sz w:val="24"/>
                <w:szCs w:val="24"/>
                <w:lang w:eastAsia="zh-CN"/>
              </w:rPr>
              <w:t xml:space="preserve">；</w:t>
            </w:r>
            <w:r>
              <w:rPr>
                <w:rFonts w:hint="eastAsia" w:ascii="宋体" w:hAnsi="宋体" w:cs="宋体"/>
                <w:sz w:val="24"/>
                <w:szCs w:val="24"/>
              </w:rPr>
              <w:t xml:space="preserve">扫描角度：0-360度</w:t>
            </w:r>
            <w:r>
              <w:rPr>
                <w:rFonts w:hint="eastAsia" w:ascii="宋体" w:hAnsi="宋体" w:cs="宋体"/>
                <w:sz w:val="24"/>
                <w:szCs w:val="24"/>
                <w:lang w:eastAsia="zh-CN"/>
              </w:rPr>
              <w:t xml:space="preserve">；</w:t>
            </w:r>
            <w:r>
              <w:rPr>
                <w:rFonts w:hint="eastAsia" w:ascii="宋体" w:hAnsi="宋体" w:cs="宋体"/>
                <w:sz w:val="24"/>
                <w:szCs w:val="24"/>
              </w:rPr>
              <w:t xml:space="preserve">测量</w:t>
            </w:r>
            <w:r>
              <w:rPr>
                <w:rFonts w:hint="eastAsia" w:ascii="宋体" w:hAnsi="宋体" w:cs="宋体"/>
                <w:sz w:val="24"/>
                <w:szCs w:val="24"/>
                <w:lang w:eastAsia="zh-CN"/>
              </w:rPr>
              <w:t xml:space="preserve">频率</w:t>
            </w:r>
            <w:r>
              <w:rPr>
                <w:rFonts w:hint="eastAsia" w:ascii="宋体" w:hAnsi="宋体" w:cs="宋体"/>
                <w:sz w:val="24"/>
                <w:szCs w:val="24"/>
              </w:rPr>
              <w:t xml:space="preserve">：不低于5400</w:t>
            </w:r>
            <w:r>
              <w:rPr>
                <w:rFonts w:hint="eastAsia" w:ascii="宋体" w:hAnsi="宋体" w:cs="宋体"/>
                <w:sz w:val="24"/>
                <w:szCs w:val="24"/>
                <w:lang w:eastAsia="zh-CN"/>
              </w:rPr>
              <w:t xml:space="preserve">Hz；</w:t>
            </w:r>
            <w:r>
              <w:rPr>
                <w:rFonts w:hint="eastAsia" w:ascii="宋体" w:hAnsi="宋体" w:cs="宋体"/>
                <w:sz w:val="24"/>
                <w:szCs w:val="24"/>
              </w:rPr>
              <w:t xml:space="preserve">扫描</w:t>
            </w:r>
            <w:r>
              <w:rPr>
                <w:rFonts w:hint="eastAsia" w:ascii="宋体" w:hAnsi="宋体" w:cs="宋体"/>
                <w:sz w:val="24"/>
                <w:szCs w:val="24"/>
                <w:lang w:eastAsia="zh-CN"/>
              </w:rPr>
              <w:t xml:space="preserve">频率</w:t>
            </w:r>
            <w:r>
              <w:rPr>
                <w:rFonts w:hint="eastAsia" w:ascii="宋体" w:hAnsi="宋体" w:cs="宋体"/>
                <w:sz w:val="24"/>
                <w:szCs w:val="24"/>
              </w:rPr>
              <w:t xml:space="preserve">：6～12Hz可调</w:t>
            </w:r>
            <w:r>
              <w:rPr>
                <w:rFonts w:hint="eastAsia" w:ascii="宋体" w:hAnsi="宋体" w:cs="宋体"/>
                <w:sz w:val="24"/>
                <w:szCs w:val="24"/>
                <w:lang w:eastAsia="zh-CN"/>
              </w:rPr>
              <w:t xml:space="preserve">；</w:t>
            </w:r>
            <w:r>
              <w:rPr>
                <w:rFonts w:hint="eastAsia" w:ascii="宋体" w:hAnsi="宋体" w:cs="宋体"/>
                <w:sz w:val="24"/>
                <w:szCs w:val="24"/>
              </w:rPr>
              <w:t xml:space="preserve">数据接口：网口，标准串口波特率：460800bps；工作温度  -10℃-40℃。单线激光雷达支持linux环境下的ROS应用，建图地图环境重建与导航，激光雷达辅助视觉建图导航。127mm直径全向轮，内嵌2个轴承，如果需要用于做从动轮可以自己搭配轴一起使用，对小轮轴完全固定轮子横向冲击时不会变形。电机低速时具备较好的线性度，响应十分快，是智能控制一个较佳的选择，专业用于无人车的科研使用。</w:t>
            </w:r>
            <w:r/>
          </w:p>
          <w:p>
            <w:pPr>
              <w:spacing w:line="360" w:lineRule="auto"/>
              <w:rPr>
                <w:rFonts w:ascii="宋体" w:hAnsi="宋体" w:cs="宋体"/>
                <w:sz w:val="24"/>
                <w:szCs w:val="24"/>
              </w:rPr>
            </w:pPr>
            <w:r>
              <w:rPr>
                <w:rFonts w:hint="eastAsia" w:ascii="宋体" w:hAnsi="宋体" w:cs="宋体"/>
                <w:sz w:val="24"/>
                <w:szCs w:val="24"/>
              </w:rPr>
              <w:t xml:space="preserve">4.高精度大FOV能够捕捉更广阔的场景，从而提供全面的视角，高精度的深度数据可以用于事实的物体跟踪、姿态估计、虚拟现实、增强现实、三维环境重建等应用。</w:t>
            </w:r>
            <w:r/>
          </w:p>
          <w:p>
            <w:pPr>
              <w:spacing w:line="360" w:lineRule="auto"/>
              <w:rPr>
                <w:rFonts w:ascii="宋体" w:hAnsi="宋体" w:cs="宋体"/>
                <w:sz w:val="24"/>
                <w:szCs w:val="24"/>
              </w:rPr>
            </w:pPr>
            <w:r>
              <w:rPr>
                <w:rFonts w:hint="eastAsia" w:ascii="宋体" w:hAnsi="宋体" w:cs="宋体"/>
                <w:sz w:val="24"/>
                <w:szCs w:val="24"/>
              </w:rPr>
              <w:t xml:space="preserve">5.麦克风阵列可以实现声源定位并对语义进行解析，结合扬声器可以进行语音播报。支持二次开发，提供详细开发教程资料和使用应用例程，如TTS文字 转语音、会议定向录音、实时翻译和语音机器人控制等。同时支持接入讯飞语音云服务，可实现发音纠正声纹识别等丰富强大功能。可通过USB接口将扬声器与声卡连接到电脑端，同时输出参考信号给麦克风阵列模块，来实现语音交互等相关功能。</w:t>
            </w:r>
            <w:r/>
          </w:p>
          <w:p>
            <w:pPr>
              <w:spacing w:line="360" w:lineRule="auto"/>
              <w:rPr>
                <w:rFonts w:ascii="宋体" w:hAnsi="宋体" w:cs="宋体"/>
                <w:sz w:val="24"/>
                <w:szCs w:val="24"/>
              </w:rPr>
            </w:pPr>
            <w:r>
              <w:rPr>
                <w:rFonts w:hint="eastAsia" w:ascii="宋体" w:hAnsi="宋体" w:cs="宋体"/>
                <w:sz w:val="24"/>
                <w:szCs w:val="24"/>
              </w:rPr>
              <w:t xml:space="preserve">6.上位机：AI性能：不低于67TOPS；CPU需支持6核64位 CPU；GPU:1024核及GPU ；输出设备和人机交互单元：摄像头：深度相机</w:t>
            </w:r>
            <w:r>
              <w:rPr>
                <w:rFonts w:hint="eastAsia" w:ascii="宋体" w:hAnsi="宋体" w:cs="宋体"/>
                <w:sz w:val="24"/>
                <w:szCs w:val="24"/>
                <w:lang w:eastAsia="zh-CN"/>
              </w:rPr>
              <w:t xml:space="preserve">，</w:t>
            </w:r>
            <w:r>
              <w:rPr>
                <w:rFonts w:hint="eastAsia" w:ascii="宋体" w:hAnsi="宋体" w:cs="宋体"/>
                <w:sz w:val="24"/>
                <w:szCs w:val="24"/>
              </w:rPr>
              <w:t xml:space="preserve"> 高精度大FOV能够捕捉更</w:t>
            </w:r>
            <w:r>
              <w:rPr>
                <w:rFonts w:hint="eastAsia" w:ascii="宋体" w:hAnsi="宋体" w:cs="宋体"/>
                <w:sz w:val="24"/>
                <w:szCs w:val="24"/>
              </w:rPr>
              <w:t xml:space="preserve">广阔的场景，从而提供全面的视角，高精度的深度数据可以用于事实的物体跟踪、姿态估计、虚拟现实、增强现实、三维环境重建等应用。采用低功率的红外线激光器作为发射光源，并采用调制脉冲方式驱动，激光器仅在极短的时间内进行发射动作。因而可以确保对人类及宠物的安全性。能完成激光雷达建图，自主导航路径规划与避障、目标识别与跟踪。环形远场麦克风阵列模块支持声源定位与语音导航、支持离线语音识别可结合机器人实现语音控制、语音导航支持应用于ROS、可通过联动的方式实现机器人的语音控制、语音导航等人脸识别、语音识别、语音对话等功能。</w:t>
            </w:r>
            <w:r/>
          </w:p>
          <w:p>
            <w:pPr>
              <w:spacing w:line="360" w:lineRule="auto"/>
              <w:rPr>
                <w:rFonts w:ascii="宋体" w:hAnsi="宋体" w:cs="宋体"/>
                <w:sz w:val="24"/>
                <w:szCs w:val="24"/>
              </w:rPr>
            </w:pPr>
            <w:r>
              <w:rPr>
                <w:rFonts w:hint="eastAsia" w:ascii="宋体" w:hAnsi="宋体" w:cs="宋体"/>
                <w:sz w:val="24"/>
                <w:szCs w:val="24"/>
              </w:rPr>
              <w:t xml:space="preserve">7.结构需要以三层结构为主。第一层由进行移动的相关的电子零件和轮子组成，需要保证机器人可以进行全向轮驱动。第二层需要安装激光雷达与上位机，负责机器人自主建图与导航。第三层需要安装机器人显示屏、摄像头、麦克风、扬声器等传感器，实现视觉检测与语音交互功能。</w:t>
            </w:r>
            <w:r/>
          </w:p>
          <w:p>
            <w:pPr>
              <w:spacing w:line="360" w:lineRule="auto"/>
              <w:rPr>
                <w:rFonts w:ascii="宋体" w:hAnsi="宋体" w:cs="宋体"/>
                <w:sz w:val="24"/>
                <w:szCs w:val="24"/>
              </w:rPr>
            </w:pPr>
            <w:r>
              <w:rPr>
                <w:rFonts w:hint="eastAsia" w:ascii="宋体" w:hAnsi="宋体" w:cs="宋体"/>
                <w:sz w:val="24"/>
                <w:szCs w:val="24"/>
              </w:rPr>
              <w:t xml:space="preserve">8.屏幕采用广角面板，可达到大广视角，视角范围内都能看到高清画面，高硬度金属工业机壳，抗干扰耐高温防腐蚀，使用寿命更长久，更坚固更稳定。</w:t>
            </w:r>
            <w:r/>
          </w:p>
          <w:p>
            <w:pPr>
              <w:spacing w:line="360" w:lineRule="auto"/>
              <w:rPr>
                <w:rFonts w:ascii="宋体" w:hAnsi="宋体" w:cs="宋体"/>
                <w:sz w:val="24"/>
                <w:szCs w:val="24"/>
              </w:rPr>
            </w:pPr>
            <w:r>
              <w:rPr>
                <w:rFonts w:hint="eastAsia" w:ascii="宋体" w:hAnsi="宋体" w:cs="宋体"/>
                <w:sz w:val="24"/>
                <w:szCs w:val="24"/>
              </w:rPr>
              <w:t xml:space="preserve">9.电机与电池单元：底盘电机：速度范围：122±10rpm：电池：三元锂电池</w:t>
            </w:r>
            <w:r>
              <w:rPr>
                <w:rFonts w:hint="eastAsia" w:ascii="宋体" w:hAnsi="宋体" w:cs="宋体"/>
                <w:sz w:val="24"/>
                <w:szCs w:val="24"/>
                <w:lang w:eastAsia="zh-CN"/>
              </w:rPr>
              <w:t xml:space="preserve">；</w:t>
            </w:r>
            <w:r>
              <w:rPr>
                <w:rFonts w:hint="eastAsia" w:ascii="宋体" w:hAnsi="宋体" w:cs="宋体"/>
                <w:sz w:val="24"/>
                <w:szCs w:val="24"/>
              </w:rPr>
              <w:t xml:space="preserve">尺寸：不低于108*62*38mm</w:t>
            </w:r>
            <w:r>
              <w:rPr>
                <w:rFonts w:hint="eastAsia" w:ascii="宋体" w:hAnsi="宋体" w:cs="宋体"/>
                <w:sz w:val="24"/>
                <w:szCs w:val="24"/>
                <w:lang w:eastAsia="zh-CN"/>
              </w:rPr>
              <w:t xml:space="preserve">；</w:t>
            </w:r>
            <w:r>
              <w:rPr>
                <w:rFonts w:hint="eastAsia" w:ascii="宋体" w:hAnsi="宋体" w:cs="宋体"/>
                <w:sz w:val="24"/>
                <w:szCs w:val="24"/>
              </w:rPr>
              <w:t xml:space="preserve">重量：不低于0.5kg</w:t>
            </w:r>
            <w:r>
              <w:rPr>
                <w:rFonts w:hint="eastAsia" w:ascii="宋体" w:hAnsi="宋体" w:cs="宋体"/>
                <w:sz w:val="24"/>
                <w:szCs w:val="24"/>
                <w:lang w:eastAsia="zh-CN"/>
              </w:rPr>
              <w:t xml:space="preserve">；</w:t>
            </w:r>
            <w:r>
              <w:rPr>
                <w:rFonts w:hint="eastAsia" w:ascii="宋体" w:hAnsi="宋体" w:cs="宋体"/>
                <w:sz w:val="24"/>
                <w:szCs w:val="24"/>
              </w:rPr>
              <w:t xml:space="preserve">容量：不低于6000mAh; 输出电压：24v。续航与移动： 电机低速时具备较好的线性度，响应十分快，智能控制、用于无人车的科研使用。集成了光电编码器的高精度特性，也拥有和霍尔编码器一样的稳定性；电池采用多重防护和稳压模块，能保证续航达到6小时以上。</w:t>
            </w:r>
            <w:r/>
          </w:p>
          <w:p>
            <w:pPr>
              <w:spacing w:line="360" w:lineRule="auto"/>
              <w:rPr>
                <w:rFonts w:ascii="宋体" w:hAnsi="宋体" w:cs="宋体"/>
                <w:sz w:val="24"/>
                <w:szCs w:val="24"/>
              </w:rPr>
            </w:pPr>
            <w:r>
              <w:rPr>
                <w:rFonts w:hint="eastAsia" w:ascii="宋体" w:hAnsi="宋体" w:cs="宋体"/>
                <w:sz w:val="24"/>
                <w:szCs w:val="24"/>
              </w:rPr>
              <w:t xml:space="preserve">10.自主建图：机器人可以实现自主建图，并有多种建图算法可供使用，并提供接口进行算法参数优化。机器人内置cartographer，gmapping等多种SLAM算法可供使用，在使用过程中，ROS系统中的explore_elite功能包使得机器人可以在室内场景进行自主移动探索与建图，提供mapping.launch与explore_costmap.launch进行算法参数优化。</w:t>
            </w:r>
            <w:r/>
          </w:p>
          <w:p>
            <w:pPr>
              <w:spacing w:line="360" w:lineRule="auto"/>
              <w:rPr>
                <w:rFonts w:ascii="宋体" w:hAnsi="宋体" w:cs="宋体"/>
                <w:sz w:val="24"/>
                <w:szCs w:val="24"/>
              </w:rPr>
            </w:pPr>
            <w:r>
              <w:rPr>
                <w:rFonts w:hint="eastAsia" w:ascii="宋体" w:hAnsi="宋体" w:cs="宋体"/>
                <w:sz w:val="24"/>
                <w:szCs w:val="24"/>
              </w:rPr>
              <w:t xml:space="preserve">11.自主导航：具备自主路径规划能力，能够实现精准的导航与避障，并提供相应算法接口可供二次开发。cartographer、gmapping等SLAM算法可以精准识别室内场景的障碍物，并引导机器人进行精确与高效的避障。mapping.launch提供了相应的算法接口给用户进行二次开发。</w:t>
            </w:r>
            <w:r/>
          </w:p>
          <w:p>
            <w:pPr>
              <w:spacing w:line="360" w:lineRule="auto"/>
              <w:rPr>
                <w:rFonts w:ascii="宋体" w:hAnsi="宋体" w:cs="宋体"/>
                <w:sz w:val="24"/>
                <w:szCs w:val="24"/>
              </w:rPr>
            </w:pPr>
            <w:r>
              <w:rPr>
                <w:rFonts w:hint="eastAsia" w:ascii="宋体" w:hAnsi="宋体" w:cs="宋体"/>
                <w:sz w:val="24"/>
                <w:szCs w:val="24"/>
              </w:rPr>
              <w:t xml:space="preserve">12.人脸识别：采用先进的深度学习网络，具备高精度的人脸识别能力，能够识别已录入的人员身份信息。人脸识别功能包括人脸图像录入、人脸特征提取</w:t>
            </w:r>
            <w:r>
              <w:rPr>
                <w:rFonts w:hint="eastAsia" w:ascii="宋体" w:hAnsi="宋体" w:cs="宋体"/>
                <w:sz w:val="24"/>
                <w:szCs w:val="24"/>
                <w:lang w:eastAsia="zh-CN"/>
              </w:rPr>
              <w:t xml:space="preserve">，以及</w:t>
            </w:r>
            <w:r>
              <w:rPr>
                <w:rFonts w:hint="eastAsia" w:ascii="宋体" w:hAnsi="宋体" w:cs="宋体"/>
                <w:sz w:val="24"/>
                <w:szCs w:val="24"/>
              </w:rPr>
              <w:t xml:space="preserve">人脸识别三个模块。人脸图像录入模块是将若干张已知身份的人脸图像录入系统，并在图像录入之前检验图像中的人脸信息，识别人员的身份信息。</w:t>
            </w:r>
            <w:r/>
          </w:p>
          <w:p>
            <w:pPr>
              <w:spacing w:line="360" w:lineRule="auto"/>
              <w:rPr>
                <w:rFonts w:ascii="宋体" w:hAnsi="宋体" w:cs="宋体"/>
                <w:sz w:val="24"/>
                <w:szCs w:val="24"/>
              </w:rPr>
            </w:pPr>
            <w:r>
              <w:rPr>
                <w:rFonts w:hint="eastAsia" w:ascii="宋体" w:hAnsi="宋体" w:cs="宋体"/>
                <w:sz w:val="24"/>
                <w:szCs w:val="24"/>
              </w:rPr>
              <w:t xml:space="preserve">13.深度相机：相机RGBD功耗最大2.5W，峰值电流小于500mA，最高分辨率不低于1280*1024FPS， 深度图分辨率不低于640x480@30FPS，彩色图分辨率不低于640x480@30FPS，精度：不低于±3mm，深度FOV：H 58.4°45.50，彩色 FOV： H 66.1°V40.2°，延迟毫秒 ：30-45 ，数据传输：USB2.0或以上，供电方式 ：USB 最</w:t>
            </w:r>
            <w:r>
              <w:rPr>
                <w:rFonts w:hint="eastAsia" w:ascii="宋体" w:hAnsi="宋体" w:cs="宋体"/>
                <w:sz w:val="24"/>
                <w:szCs w:val="24"/>
              </w:rPr>
              <w:t xml:space="preserve">大分辨率下的最小深度距离Min-Z ～60cm， 理想范围：0.6到4m， 尺寸65×30×48.25mm；视觉跟随：具备视觉跟随功能，能够识别和跟随主人，保持适当的距离和姿态。通过对视频中的目标进行识别和跟踪，实现对目标的实时定位。首先通过摄像头获取目标的视频；在获取到视频后，需要通过目标检测算法对目标进行特征提取；在提取到目标的特征后，需要通过机器学习算法对其进行识别；一旦识别出目标，就需要通过比较连续帧之间的像素差异对其运动进行估计，从而得到目标的运动轨迹；根据目标的运动轨迹，便可以对其进行跟踪更新。</w:t>
            </w:r>
            <w:r/>
          </w:p>
          <w:p>
            <w:pPr>
              <w:spacing w:line="360" w:lineRule="auto"/>
              <w:rPr>
                <w:rFonts w:ascii="宋体" w:hAnsi="宋体" w:cs="宋体"/>
                <w:sz w:val="24"/>
                <w:szCs w:val="24"/>
              </w:rPr>
            </w:pPr>
            <w:r>
              <w:rPr>
                <w:rFonts w:hint="eastAsia" w:ascii="宋体" w:hAnsi="宋体" w:cs="宋体"/>
                <w:sz w:val="24"/>
                <w:szCs w:val="24"/>
              </w:rPr>
              <w:t xml:space="preserve">14.麦克风：环形6麦克风，麦克风阵列可以实现声源定位精度是1°并对语义进行解析</w:t>
            </w:r>
            <w:r>
              <w:rPr>
                <w:rFonts w:hint="eastAsia" w:ascii="宋体" w:hAnsi="宋体" w:cs="宋体"/>
                <w:sz w:val="24"/>
                <w:szCs w:val="24"/>
              </w:rPr>
              <w:t xml:space="preserve">，结合扬声器可以进行语音播报。支持二次开发，提供详细开发教程资料和使用应用例程，如TTS文字 转语音、会议定向录音、实时翻译和语音机器人控制等。语音指令控制：采用语音识别、合成和语义理解技术实现实时准确的指令控制。 采用语音识别模型，即便在边缘端部署，也能实时且准确地满足用户对多语言支持的需求，确保识别结果的准确性。根据识别结果解析用户指令，例如“开启自主建图”， “开启”是一个操作，检测到“开启”后的关键字进行对应的技术实现。语音合成功能能够产生在语调、节奏和情感表达接近人类自然语音的输出，给与用户反馈。</w:t>
            </w:r>
            <w:r/>
          </w:p>
          <w:p>
            <w:pPr>
              <w:spacing w:line="360" w:lineRule="auto"/>
              <w:rPr>
                <w:rFonts w:ascii="宋体" w:hAnsi="宋体" w:cs="宋体"/>
                <w:sz w:val="24"/>
                <w:szCs w:val="24"/>
              </w:rPr>
            </w:pPr>
            <w:r>
              <w:rPr>
                <w:rFonts w:hint="eastAsia" w:ascii="宋体" w:hAnsi="宋体" w:cs="宋体"/>
                <w:sz w:val="24"/>
                <w:szCs w:val="24"/>
              </w:rPr>
              <w:t xml:space="preserve">15.扬声器：USB驱动—扬声器3W8Ω，可通过USB接口将扬声器与声卡连接到电脑端，同时输出参考信号给麦克风阵列模块，来实现语音交互</w:t>
            </w:r>
            <w:r>
              <w:rPr>
                <w:rFonts w:hint="eastAsia" w:ascii="宋体" w:hAnsi="宋体" w:cs="宋体"/>
                <w:sz w:val="24"/>
                <w:szCs w:val="24"/>
              </w:rPr>
              <w:t xml:space="preserve">等相关功能。语音对话：采用先进的对话模型，能用语音实现和机器人的简单交流，进行聊天性质的对话和知识性的问答。语音对话技术致力于用户的日常交流体验，包含日常闲聊和深入的知识探讨。团队经过多轮测试和比较，精心挑选了用户体验最佳的对话模型，并对其进行了细致的微调，以确保它能够流畅地进行闲聊和回答知识性问题，让用户与机器人的互动更加自然和有趣。经过大量数据的训练，该模型能够精准捕捉用户的语音指令，并生成听起来非常自然的回复。无论是简单的日常对话还是复杂的信息查询，机器人都能快速反应，为用户提供准确、友好的交流体验。</w:t>
            </w:r>
            <w:r>
              <w:rPr>
                <w:rFonts w:hint="eastAsia" w:ascii="宋体" w:hAnsi="宋体" w:cs="宋体"/>
                <w:sz w:val="24"/>
                <w:szCs w:val="24"/>
              </w:rPr>
              <w:br/>
            </w:r>
            <w:r>
              <w:rPr>
                <w:rFonts w:hint="eastAsia" w:ascii="宋体" w:hAnsi="宋体" w:cs="宋体"/>
                <w:sz w:val="24"/>
                <w:szCs w:val="24"/>
              </w:rPr>
              <w:t xml:space="preserve">二、课程资源</w:t>
            </w:r>
            <w:r/>
          </w:p>
          <w:p>
            <w:pPr>
              <w:spacing w:line="360" w:lineRule="auto"/>
              <w:rPr>
                <w:rFonts w:ascii="宋体" w:hAnsi="宋体" w:cs="宋体"/>
                <w:sz w:val="24"/>
                <w:szCs w:val="24"/>
              </w:rPr>
            </w:pPr>
            <w:r>
              <w:rPr>
                <w:rFonts w:hint="eastAsia" w:ascii="宋体" w:hAnsi="宋体" w:cs="宋体"/>
                <w:sz w:val="24"/>
                <w:szCs w:val="24"/>
              </w:rPr>
              <w:t xml:space="preserve">1.基础课须包括：《Linux系统简介及使用》《ROS操作系统》《安卓应用开发》，课程资源包含视频课程和PPT课件。</w:t>
            </w:r>
            <w:r/>
          </w:p>
          <w:p>
            <w:pPr>
              <w:spacing w:line="360" w:lineRule="auto"/>
              <w:rPr>
                <w:rFonts w:ascii="宋体" w:hAnsi="宋体" w:cs="宋体"/>
                <w:sz w:val="24"/>
                <w:szCs w:val="24"/>
              </w:rPr>
            </w:pPr>
            <w:r>
              <w:rPr>
                <w:rFonts w:hint="eastAsia" w:ascii="宋体" w:hAnsi="宋体" w:cs="宋体"/>
                <w:sz w:val="24"/>
                <w:szCs w:val="24"/>
              </w:rPr>
              <w:t xml:space="preserve">2.专业课须包括：《目标检测与跟踪》《SLAM及导航避障》《语音识别》《语音合成》，课程资源包含视频课程和PPT课件。</w:t>
            </w:r>
            <w:r/>
          </w:p>
          <w:p>
            <w:pPr>
              <w:spacing w:line="360" w:lineRule="auto"/>
              <w:rPr>
                <w:rFonts w:ascii="宋体" w:hAnsi="宋体" w:cs="宋体"/>
                <w:sz w:val="24"/>
                <w:szCs w:val="24"/>
              </w:rPr>
            </w:pPr>
            <w:r>
              <w:rPr>
                <w:rFonts w:hint="eastAsia" w:ascii="宋体" w:hAnsi="宋体" w:cs="宋体"/>
                <w:sz w:val="24"/>
                <w:szCs w:val="24"/>
              </w:rPr>
              <w:t xml:space="preserve">3.项目实践案例须包括：人脸识别、语音交互、自主建图、导航避障，课程资源包含视频课程和指导手册。ROS 导航小车的全套教程包括:“运动底盘开发手册”，“Ubuntu配置教程”，“ROS 开发手册” 人脸识别、视觉跟随、语音交互。关于运动底盘的教程请查看文档“运动底盘开发手册”；关于树莓派和虚拟机开发环境搭建教程请看“Ubuntu 配置教程”，该文档教程内容主要用于讲解 ROS 导航机器人的开发讲解，例如一些前期的准备工作以及如何建图、如何实现导航等。</w:t>
            </w:r>
            <w:r/>
          </w:p>
          <w:p>
            <w:pPr>
              <w:spacing w:line="360" w:lineRule="auto"/>
              <w:rPr>
                <w:rFonts w:ascii="宋体" w:hAnsi="宋体" w:cs="宋体"/>
                <w:sz w:val="24"/>
                <w:szCs w:val="24"/>
              </w:rPr>
            </w:pPr>
            <w:r>
              <w:rPr>
                <w:rFonts w:hint="eastAsia" w:ascii="宋体" w:hAnsi="宋体" w:cs="宋体"/>
                <w:sz w:val="24"/>
                <w:szCs w:val="24"/>
              </w:rPr>
              <w:t xml:space="preserve">三、配套服务</w:t>
            </w:r>
            <w:r/>
          </w:p>
          <w:p>
            <w:pPr>
              <w:spacing w:line="360" w:lineRule="auto"/>
              <w:rPr>
                <w:rFonts w:ascii="宋体" w:hAnsi="宋体" w:cs="宋体"/>
                <w:sz w:val="24"/>
                <w:szCs w:val="24"/>
              </w:rPr>
            </w:pPr>
            <w:r>
              <w:rPr>
                <w:rFonts w:hint="eastAsia" w:ascii="宋体" w:hAnsi="宋体" w:cs="宋体"/>
                <w:sz w:val="24"/>
                <w:szCs w:val="24"/>
              </w:rPr>
              <w:t xml:space="preserve">1.接口开放：能够开放SLAM建图、机器视觉、语音交互、语音控制等接口，协助做二次开发，同时提供操作手册。机器人开放接口的功能范围广泛，可能包括获取机器人运行状态、运动控制、传感器数据处理等。开发者需要根据具体需求选择合适的接口进行开发。</w:t>
            </w:r>
            <w:r/>
          </w:p>
          <w:p>
            <w:pPr>
              <w:spacing w:line="360" w:lineRule="auto"/>
              <w:rPr>
                <w:rFonts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2.需提供技术人员完成不少于30学时的社团辅导工作，指导社团师生学会自主完成机器人组装、调试、故障排除，以及新场景的实践应用。针对本产品参与的竞赛，安排相应的技术人员协助比赛。</w:t>
            </w:r>
            <w:r/>
          </w:p>
          <w:p>
            <w:pPr>
              <w:spacing w:line="360" w:lineRule="auto"/>
              <w:rPr>
                <w:rFonts w:ascii="宋体" w:hAnsi="宋体" w:cs="宋体"/>
                <w:sz w:val="24"/>
                <w:szCs w:val="24"/>
              </w:rPr>
            </w:pPr>
            <w:r>
              <w:rPr>
                <w:rFonts w:hint="eastAsia" w:ascii="宋体" w:hAnsi="宋体" w:cs="宋体"/>
                <w:sz w:val="24"/>
                <w:szCs w:val="24"/>
              </w:rPr>
              <w:t xml:space="preserve">3.需提供项目验收后不少于三年的运维服务、系统升级、维护服务。</w:t>
            </w:r>
            <w:r/>
          </w:p>
          <w:p>
            <w:pPr>
              <w:spacing w:line="360" w:lineRule="auto"/>
              <w:rPr>
                <w:rFonts w:ascii="宋体" w:hAnsi="宋体" w:cs="宋体"/>
                <w:sz w:val="24"/>
                <w:szCs w:val="24"/>
              </w:rPr>
            </w:pPr>
            <w:r>
              <w:rPr>
                <w:rFonts w:hint="eastAsia" w:ascii="宋体" w:hAnsi="宋体" w:cs="宋体"/>
                <w:sz w:val="24"/>
                <w:szCs w:val="24"/>
              </w:rPr>
              <w:t xml:space="preserve">4.需提供所有实验项目源代码。</w:t>
            </w:r>
            <w:r/>
          </w:p>
        </w:tc>
        <w:tc>
          <w:tcPr>
            <w:tcW w:w="73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20套</w:t>
            </w:r>
            <w:r/>
          </w:p>
        </w:tc>
      </w:tr>
    </w:tbl>
    <w:p>
      <w:pPr>
        <w:pStyle w:val="673"/>
        <w:ind w:left="735"/>
      </w:pPr>
      <w:r/>
      <w:r/>
    </w:p>
    <w:p>
      <w:pPr>
        <w:ind w:firstLine="480"/>
        <w:jc w:val="left"/>
        <w:spacing w:line="360" w:lineRule="auto"/>
        <w:rPr>
          <w:rFonts w:ascii="宋体" w:hAnsi="宋体"/>
          <w:color w:val="000000"/>
          <w:sz w:val="24"/>
          <w:szCs w:val="24"/>
          <w:highlight w:val="yellow"/>
        </w:rPr>
      </w:pPr>
      <w:r>
        <w:rPr>
          <w:rFonts w:ascii="宋体" w:hAnsi="宋体"/>
          <w:color w:val="000000"/>
          <w:sz w:val="24"/>
          <w:szCs w:val="24"/>
          <w:highlight w:val="yellow"/>
        </w:rPr>
      </w:r>
      <w:r/>
    </w:p>
    <w:p>
      <w:pPr>
        <w:ind w:firstLine="480"/>
        <w:keepLines w:val="0"/>
        <w:keepNext w:val="0"/>
        <w:pageBreakBefore w:val="0"/>
        <w:spacing w:line="360" w:lineRule="auto"/>
        <w:widowControl w:val="off"/>
        <w:rPr>
          <w:rFonts w:ascii="宋体" w:hAnsi="宋体"/>
          <w:color w:val="000000"/>
          <w:sz w:val="24"/>
          <w:szCs w:val="24"/>
          <w:highlight w:val="yellow"/>
        </w:rPr>
      </w:pPr>
      <w:r>
        <w:rPr>
          <w:rFonts w:hint="eastAsia" w:ascii="宋体"/>
          <w:bCs/>
          <w:color w:val="000000" w:themeColor="text1"/>
          <w:sz w:val="24"/>
          <w:szCs w:val="24"/>
          <w14:textFill>
            <w14:solidFill>
              <w14:schemeClr w14:val="tx1"/>
            </w14:solidFill>
          </w14:textFill>
        </w:rPr>
        <w:t xml:space="preserve">2.</w:t>
      </w:r>
      <w:r>
        <w:rPr>
          <w:rFonts w:hint="eastAsia" w:ascii="宋体" w:hAnsi="宋体"/>
          <w:color w:val="000000"/>
          <w:sz w:val="24"/>
          <w:szCs w:val="24"/>
        </w:rPr>
        <w:t xml:space="preserve">其他说明：</w:t>
      </w:r>
      <w:r/>
    </w:p>
    <w:p>
      <w:pPr>
        <w:pStyle w:val="696"/>
        <w:ind w:left="0" w:firstLine="480"/>
        <w:keepLines w:val="0"/>
        <w:keepNext w:val="0"/>
        <w:pageBreakBefore w:val="0"/>
        <w:spacing w:line="360" w:lineRule="auto"/>
        <w:widowControl w:val="off"/>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（1）中标人需提供售后服务和技术支持。质保期内提供技术支持和培训服务（费用含在报价内）；质保期外，中标人提供售后服务时收取成本费，以保障设备的正常使用。</w:t>
      </w:r>
      <w:r/>
    </w:p>
    <w:p>
      <w:pPr>
        <w:numPr>
          <w:ilvl w:val="1"/>
          <w:numId w:val="0"/>
        </w:numPr>
        <w:ind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培训</w:t>
      </w:r>
      <w:r>
        <w:rPr>
          <w:rFonts w:hint="eastAsia" w:ascii="宋体" w:hAnsi="宋体"/>
          <w:bCs/>
          <w:sz w:val="24"/>
          <w:szCs w:val="24"/>
        </w:rPr>
        <w:t xml:space="preserve">要求：</w:t>
      </w:r>
      <w:r/>
    </w:p>
    <w:p>
      <w:pPr>
        <w:numPr>
          <w:ilvl w:val="1"/>
          <w:numId w:val="0"/>
        </w:numPr>
        <w:ind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szCs w:val="24"/>
        </w:rPr>
      </w:pPr>
      <w:r>
        <w:rPr>
          <w:rFonts w:hint="eastAsia" w:ascii="宋体" w:hAnsi="宋体" w:cs="宋体"/>
          <w:bCs/>
          <w:sz w:val="24"/>
          <w:szCs w:val="24"/>
        </w:rPr>
        <w:t xml:space="preserve">①</w:t>
      </w:r>
      <w:r>
        <w:rPr>
          <w:rFonts w:hint="eastAsia" w:ascii="宋体"/>
          <w:bCs/>
          <w:color w:val="000000" w:themeColor="text1"/>
          <w:sz w:val="24"/>
          <w:szCs w:val="24"/>
          <w14:textFill>
            <w14:solidFill>
              <w14:schemeClr w14:val="tx1"/>
            </w14:solidFill>
          </w14:textFill>
        </w:rPr>
        <w:t xml:space="preserve">中标人</w:t>
      </w:r>
      <w:r>
        <w:rPr>
          <w:rFonts w:ascii="宋体" w:hAnsi="宋体"/>
          <w:bCs/>
          <w:sz w:val="24"/>
          <w:szCs w:val="24"/>
        </w:rPr>
        <w:t xml:space="preserve">对其提供产品的使用和操作应尽培训义务，在培训前</w:t>
      </w:r>
      <w:r>
        <w:rPr>
          <w:rFonts w:hint="eastAsia" w:ascii="宋体" w:hAnsi="宋体"/>
          <w:bCs/>
          <w:sz w:val="24"/>
          <w:szCs w:val="24"/>
        </w:rPr>
        <w:t xml:space="preserve">15天</w:t>
      </w:r>
      <w:r>
        <w:rPr>
          <w:rFonts w:ascii="宋体" w:hAnsi="宋体"/>
          <w:bCs/>
          <w:sz w:val="24"/>
          <w:szCs w:val="24"/>
        </w:rPr>
        <w:t xml:space="preserve">提供培训计划和方案，并得到采购人认可。</w:t>
      </w:r>
      <w:r/>
    </w:p>
    <w:p>
      <w:pPr>
        <w:numPr>
          <w:ilvl w:val="1"/>
          <w:numId w:val="0"/>
        </w:numPr>
        <w:ind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szCs w:val="24"/>
        </w:rPr>
      </w:pPr>
      <w:r>
        <w:rPr>
          <w:rFonts w:hint="eastAsia" w:ascii="宋体" w:hAnsi="宋体" w:cs="宋体"/>
          <w:bCs/>
          <w:sz w:val="24"/>
          <w:szCs w:val="24"/>
        </w:rPr>
        <w:t xml:space="preserve">②</w:t>
      </w:r>
      <w:r>
        <w:rPr>
          <w:rFonts w:ascii="宋体" w:hAnsi="宋体"/>
          <w:bCs/>
          <w:sz w:val="24"/>
          <w:szCs w:val="24"/>
        </w:rPr>
        <w:t xml:space="preserve">针对认可的培训方案由</w:t>
      </w:r>
      <w:r>
        <w:rPr>
          <w:rFonts w:hint="eastAsia" w:ascii="宋体"/>
          <w:bCs/>
          <w:color w:val="000000" w:themeColor="text1"/>
          <w:sz w:val="24"/>
          <w:szCs w:val="24"/>
          <w14:textFill>
            <w14:solidFill>
              <w14:schemeClr w14:val="tx1"/>
            </w14:solidFill>
          </w14:textFill>
        </w:rPr>
        <w:t xml:space="preserve">中标人</w:t>
      </w:r>
      <w:r>
        <w:rPr>
          <w:rFonts w:ascii="宋体" w:hAnsi="宋体"/>
          <w:bCs/>
          <w:sz w:val="24"/>
          <w:szCs w:val="24"/>
        </w:rPr>
        <w:t xml:space="preserve">对采购人进行不少于2次培训，</w:t>
      </w:r>
      <w:r>
        <w:rPr>
          <w:rFonts w:hint="eastAsia" w:ascii="宋体" w:hAnsi="宋体"/>
          <w:bCs/>
          <w:sz w:val="24"/>
          <w:szCs w:val="24"/>
        </w:rPr>
        <w:t xml:space="preserve">人数不少于3人</w:t>
      </w:r>
      <w:r>
        <w:rPr>
          <w:rFonts w:ascii="宋体" w:hAnsi="宋体"/>
          <w:bCs/>
          <w:sz w:val="24"/>
          <w:szCs w:val="24"/>
        </w:rPr>
        <w:t xml:space="preserve">。</w:t>
      </w:r>
      <w:r/>
    </w:p>
    <w:p>
      <w:pPr>
        <w:pStyle w:val="696"/>
        <w:ind w:left="0" w:firstLine="480"/>
        <w:keepLines w:val="0"/>
        <w:keepNext w:val="0"/>
        <w:pageBreakBefore w:val="0"/>
        <w:spacing w:line="360" w:lineRule="auto"/>
        <w:widowControl w:val="off"/>
        <w:rPr>
          <w:rFonts w:ascii="宋体"/>
          <w:bCs/>
          <w:color w:val="000000" w:themeColor="text1"/>
          <w:sz w:val="24"/>
          <w:szCs w:val="24"/>
          <w14:textFill>
            <w14:solidFill>
              <w14:schemeClr w14:val="tx1"/>
            </w14:solidFill>
          </w14:textFill>
        </w:rPr>
      </w:pPr>
      <w:r>
        <w:rPr>
          <w:rFonts w:hint="eastAsia" w:ascii="宋体" w:hAnsi="宋体" w:cs="宋体"/>
          <w:bCs/>
          <w:sz w:val="24"/>
          <w:szCs w:val="24"/>
        </w:rPr>
        <w:t xml:space="preserve">③</w:t>
      </w:r>
      <w:r>
        <w:rPr>
          <w:rFonts w:hint="eastAsia" w:ascii="宋体"/>
          <w:bCs/>
          <w:color w:val="000000" w:themeColor="text1"/>
          <w:sz w:val="24"/>
          <w:szCs w:val="24"/>
          <w14:textFill>
            <w14:solidFill>
              <w14:schemeClr w14:val="tx1"/>
            </w14:solidFill>
          </w14:textFill>
        </w:rPr>
        <w:t xml:space="preserve">中标人</w:t>
      </w:r>
      <w:r>
        <w:rPr>
          <w:rFonts w:ascii="宋体" w:hAnsi="宋体"/>
          <w:bCs/>
          <w:sz w:val="24"/>
          <w:szCs w:val="24"/>
        </w:rPr>
        <w:t xml:space="preserve">应派技术熟练的技术人员对采购</w:t>
      </w:r>
      <w:r>
        <w:rPr>
          <w:rFonts w:hint="eastAsia" w:ascii="宋体" w:hAnsi="宋体"/>
          <w:bCs/>
          <w:sz w:val="24"/>
          <w:szCs w:val="24"/>
        </w:rPr>
        <w:t xml:space="preserve">方</w:t>
      </w:r>
      <w:r>
        <w:rPr>
          <w:rFonts w:ascii="宋体" w:hAnsi="宋体"/>
          <w:bCs/>
          <w:sz w:val="24"/>
          <w:szCs w:val="24"/>
        </w:rPr>
        <w:t xml:space="preserve">人员进行技术指导和培训，确保采购人能理解和掌握系统各部分的工作原理、正确使用和操作，同时能够独立完成使用规定的各项试验及维修任务。</w:t>
      </w:r>
      <w:r/>
    </w:p>
    <w:p>
      <w:pPr>
        <w:ind w:firstLine="480"/>
        <w:rPr>
          <w:sz w:val="24"/>
          <w:szCs w:val="24"/>
        </w:rPr>
      </w:pPr>
      <w:r>
        <w:rPr>
          <w:rFonts w:hint="eastAsia"/>
          <w:sz w:val="24"/>
          <w:szCs w:val="24"/>
        </w:rPr>
        <w:br w:type="page" w:clear="all"/>
      </w:r>
      <w:r/>
    </w:p>
    <w:p>
      <w:pPr>
        <w:ind w:firstLine="480"/>
        <w:spacing w:line="360" w:lineRule="auto"/>
        <w:tabs>
          <w:tab w:val="left" w:pos="0" w:leader="none"/>
          <w:tab w:val="left" w:pos="945" w:leader="none"/>
        </w:tabs>
        <w:rPr>
          <w:sz w:val="24"/>
          <w:szCs w:val="24"/>
          <w:highlight w:val="yellow"/>
        </w:rPr>
      </w:pPr>
      <w:r>
        <w:rPr>
          <w:sz w:val="24"/>
          <w:szCs w:val="24"/>
          <w:highlight w:val="yellow"/>
        </w:rPr>
      </w:r>
      <w:r/>
    </w:p>
    <w:p>
      <w:pPr>
        <w:ind w:firstLine="602"/>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sz w:val="24"/>
          <w:szCs w:val="24"/>
        </w:rPr>
        <w:t xml:space="preserve">1.</w:t>
      </w:r>
      <w:r>
        <w:rPr>
          <w:rFonts w:hint="eastAsia" w:ascii="宋体" w:hAnsi="宋体"/>
          <w:bCs/>
          <w:color w:val="000000" w:themeColor="text1"/>
          <w:sz w:val="24"/>
          <w:szCs w:val="24"/>
          <w14:textFill>
            <w14:solidFill>
              <w14:schemeClr w14:val="tx1"/>
            </w14:solidFill>
          </w14:textFill>
        </w:rPr>
        <w:t xml:space="preserve">投标总报价包括满足本项目要求的</w:t>
      </w:r>
      <w:r>
        <w:rPr>
          <w:rFonts w:hint="eastAsia" w:ascii="宋体" w:hAnsi="宋体"/>
          <w:bCs/>
          <w:sz w:val="24"/>
          <w:szCs w:val="24"/>
        </w:rPr>
        <w:t xml:space="preserve">所有产品及其配件、包装、运输、安装调试及售后服务等</w:t>
      </w:r>
      <w:r>
        <w:rPr>
          <w:rFonts w:hint="eastAsia" w:ascii="宋体" w:hAnsi="宋体"/>
          <w:bCs/>
          <w:color w:val="000000" w:themeColor="text1"/>
          <w:sz w:val="24"/>
          <w:szCs w:val="24"/>
          <w14:textFill>
            <w14:solidFill>
              <w14:schemeClr w14:val="tx1"/>
            </w14:solidFill>
          </w14:textFill>
        </w:rPr>
        <w:t xml:space="preserve">从项目中标起到项目正式交付以及</w:t>
      </w:r>
      <w:r>
        <w:rPr>
          <w:rFonts w:hint="eastAsia" w:ascii="宋体" w:hAnsi="宋体"/>
          <w:bCs/>
          <w:sz w:val="24"/>
          <w:szCs w:val="24"/>
        </w:rPr>
        <w:t xml:space="preserve">质保期</w:t>
      </w:r>
      <w:r>
        <w:rPr>
          <w:rFonts w:hint="eastAsia" w:ascii="宋体" w:hAnsi="宋体"/>
          <w:bCs/>
          <w:color w:val="000000" w:themeColor="text1"/>
          <w:sz w:val="24"/>
          <w:szCs w:val="24"/>
          <w14:textFill>
            <w14:solidFill>
              <w14:schemeClr w14:val="tx1"/>
            </w14:solidFill>
          </w14:textFill>
        </w:rPr>
        <w:t xml:space="preserve">内所发生的一切费用。</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2</w:t>
      </w:r>
      <w:r>
        <w:rPr>
          <w:rFonts w:hint="eastAsia" w:ascii="宋体"/>
          <w:bCs/>
          <w:sz w:val="24"/>
          <w:szCs w:val="24"/>
        </w:rPr>
        <w:t xml:space="preserve">.</w:t>
      </w:r>
      <w:r>
        <w:rPr>
          <w:rFonts w:hint="eastAsia" w:ascii="宋体"/>
          <w:bCs/>
          <w:color w:val="000000" w:themeColor="text1"/>
          <w:sz w:val="24"/>
          <w:szCs w:val="24"/>
          <w14:textFill>
            <w14:solidFill>
              <w14:schemeClr w14:val="tx1"/>
            </w14:solidFill>
          </w14:textFill>
        </w:rPr>
        <w:t xml:space="preserve">进口产品是指通过中国海关报关验放进入中国境内且产自关境外的产品，</w:t>
      </w:r>
      <w:r>
        <w:rPr>
          <w:rFonts w:hint="eastAsia" w:ascii="宋体" w:hAnsi="宋体"/>
          <w:bCs/>
          <w:sz w:val="24"/>
          <w:szCs w:val="24"/>
        </w:rPr>
        <w:t xml:space="preserve">不在本项目的报价范围</w:t>
      </w:r>
      <w:r>
        <w:rPr>
          <w:rFonts w:hint="eastAsia" w:ascii="宋体"/>
          <w:bCs/>
          <w:color w:val="000000" w:themeColor="text1"/>
          <w:sz w:val="24"/>
          <w:szCs w:val="24"/>
          <w14:textFill>
            <w14:solidFill>
              <w14:schemeClr w14:val="tx1"/>
            </w14:solidFill>
          </w14:textFill>
        </w:rPr>
        <w:t xml:space="preserve">。</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3.</w:t>
      </w:r>
      <w:r>
        <w:rPr>
          <w:rFonts w:hint="eastAsia" w:ascii="宋体"/>
          <w:bCs/>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4.</w:t>
      </w:r>
      <w:r>
        <w:rPr>
          <w:rFonts w:hint="eastAsia" w:ascii="宋体" w:hAnsi="宋体"/>
          <w:bCs/>
          <w:color w:val="000000" w:themeColor="text1"/>
          <w:sz w:val="24"/>
          <w:szCs w:val="24"/>
          <w14:textFill>
            <w14:solidFill>
              <w14:schemeClr w14:val="tx1"/>
            </w14:solidFill>
          </w14:textFill>
        </w:rPr>
        <w:t xml:space="preserve">投标人必须在满足招标文件要求的基础上进行报价，如有技术偏离请于投标偏离表中</w:t>
      </w:r>
      <w:r>
        <w:rPr>
          <w:rFonts w:hint="eastAsia" w:ascii="宋体"/>
          <w:bCs/>
          <w:color w:val="000000" w:themeColor="text1"/>
          <w:sz w:val="24"/>
          <w:szCs w:val="24"/>
          <w14:textFill>
            <w14:solidFill>
              <w14:schemeClr w14:val="tx1"/>
            </w14:solidFill>
          </w14:textFill>
        </w:rPr>
        <w:t xml:space="preserve">说明。</w:t>
      </w:r>
      <w:r/>
    </w:p>
    <w:p>
      <w:pPr>
        <w:ind w:firstLine="480"/>
        <w:spacing w:line="360" w:lineRule="auto"/>
        <w:tabs>
          <w:tab w:val="left" w:pos="525" w:leader="none"/>
          <w:tab w:val="left" w:pos="945" w:leader="none"/>
        </w:tabs>
        <w:rPr>
          <w:rFonts w:ascii="宋体" w:hAnsi="宋体" w:cs="宋体"/>
          <w:b/>
          <w:bCs/>
          <w:sz w:val="24"/>
          <w:szCs w:val="24"/>
        </w:rPr>
      </w:pPr>
      <w:r>
        <w:rPr>
          <w:rFonts w:hint="eastAsia" w:ascii="宋体" w:hAnsi="宋体" w:cs="宋体"/>
          <w:color w:val="000000"/>
          <w:sz w:val="24"/>
          <w:szCs w:val="24"/>
        </w:rPr>
        <w:t xml:space="preserve">5.供货期：</w:t>
      </w:r>
      <w:r>
        <w:rPr>
          <w:rFonts w:hint="eastAsia" w:ascii="宋体"/>
          <w:bCs/>
          <w:color w:val="000000" w:themeColor="text1"/>
          <w:sz w:val="24"/>
          <w:szCs w:val="24"/>
          <w14:textFill>
            <w14:solidFill>
              <w14:schemeClr w14:val="tx1"/>
            </w14:solidFill>
          </w14:textFill>
        </w:rPr>
        <w:t xml:space="preserve">签订合同生</w:t>
      </w:r>
      <w:r>
        <w:rPr>
          <w:rFonts w:hint="eastAsia" w:ascii="宋体"/>
          <w:bCs/>
          <w:sz w:val="24"/>
          <w:szCs w:val="24"/>
        </w:rPr>
        <w:t xml:space="preserve">效后在30日内完</w:t>
      </w:r>
      <w:r>
        <w:rPr>
          <w:rFonts w:hint="eastAsia" w:ascii="宋体"/>
          <w:bCs/>
          <w:color w:val="000000" w:themeColor="text1"/>
          <w:sz w:val="24"/>
          <w:szCs w:val="24"/>
          <w14:textFill>
            <w14:solidFill>
              <w14:schemeClr w14:val="tx1"/>
            </w14:solidFill>
          </w14:textFill>
        </w:rPr>
        <w:t xml:space="preserve">成设备的整体安装、调试，确保设备能正常使用。</w:t>
      </w:r>
      <w:r>
        <w:rPr>
          <w:rFonts w:hint="eastAsia" w:ascii="宋体" w:hAnsi="宋体" w:cs="宋体"/>
          <w:color w:val="000000"/>
          <w:sz w:val="24"/>
          <w:szCs w:val="24"/>
        </w:rPr>
        <w:br/>
      </w:r>
      <w:r>
        <w:rPr>
          <w:rFonts w:hint="eastAsia" w:ascii="宋体" w:hAnsi="宋体" w:cs="宋体"/>
          <w:color w:val="000000"/>
          <w:sz w:val="24"/>
          <w:szCs w:val="24"/>
        </w:rPr>
        <w:t xml:space="preserve">    6.项目整体免费质保期：</w:t>
      </w:r>
      <w:r>
        <w:rPr>
          <w:rFonts w:hint="eastAsia" w:ascii="宋体"/>
          <w:bCs/>
          <w:color w:val="000000" w:themeColor="text1"/>
          <w:sz w:val="24"/>
          <w:szCs w:val="24"/>
          <w14:textFill>
            <w14:solidFill>
              <w14:schemeClr w14:val="tx1"/>
            </w14:solidFill>
          </w14:textFill>
        </w:rPr>
        <w:t xml:space="preserve">验收合格之日起二年。设备在出现故障后，供应商在收到采购人通知后3天内做出响应，在5天内提出解决方案；如采购人需现场技术支持，在2天内到达现场，并安排相关专业技术人员到现场解决问题。免费质保期满后单件200元以下的零部件免费赠送，其他零部件以成品价进行提供。</w:t>
      </w:r>
      <w:r>
        <w:rPr>
          <w:rFonts w:hint="eastAsia" w:ascii="宋体" w:hAnsi="宋体" w:cs="宋体"/>
          <w:color w:val="000000"/>
          <w:sz w:val="24"/>
          <w:szCs w:val="24"/>
        </w:rPr>
        <w:br/>
      </w:r>
      <w:r>
        <w:rPr>
          <w:rFonts w:hint="eastAsia" w:ascii="宋体" w:hAnsi="宋体" w:cs="宋体"/>
          <w:b/>
          <w:bCs/>
          <w:sz w:val="24"/>
          <w:szCs w:val="24"/>
        </w:rPr>
        <w:t xml:space="preserve">    </w:t>
      </w:r>
      <w:r>
        <w:rPr>
          <w:rFonts w:hint="eastAsia" w:ascii="宋体" w:hAnsi="宋体" w:cs="宋体"/>
          <w:sz w:val="24"/>
          <w:szCs w:val="24"/>
        </w:rPr>
        <w:t xml:space="preserve">7.付款时间及方式：</w:t>
      </w:r>
      <w:r>
        <w:rPr>
          <w:rFonts w:hint="eastAsia" w:ascii="宋体"/>
          <w:sz w:val="24"/>
          <w:szCs w:val="24"/>
        </w:rPr>
        <w:t xml:space="preserve">设备验收合格后支付合同价全款。</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sz w:val="24"/>
          <w:szCs w:val="24"/>
        </w:rPr>
        <w:t xml:space="preserve">8.本项目合同履行地点：无锡城市职业技术学院，具体地点以合同书约定为准。</w:t>
      </w:r>
      <w:bookmarkStart w:id="193" w:name="OLE_LINK10"/>
      <w:r>
        <w:rPr>
          <w:rFonts w:hint="eastAsia" w:ascii="宋体" w:hAnsi="宋体" w:cs="宋体"/>
          <w:color w:val="000000"/>
          <w:sz w:val="24"/>
          <w:szCs w:val="24"/>
        </w:rPr>
        <w:t xml:space="preserve">中标方</w:t>
      </w:r>
      <w:bookmarkEnd w:id="193"/>
      <w:r>
        <w:rPr>
          <w:rFonts w:hint="eastAsia" w:ascii="宋体" w:hAnsi="宋体" w:cs="宋体"/>
          <w:color w:val="000000"/>
          <w:sz w:val="24"/>
          <w:szCs w:val="24"/>
        </w:rPr>
        <w:t xml:space="preserve">必须按采购人要求将本项目中货物送到指定地点（包括可能的分布范围），</w:t>
      </w:r>
      <w:r>
        <w:rPr>
          <w:rFonts w:hint="eastAsia" w:ascii="宋体" w:hAnsi="宋体"/>
          <w:bCs/>
          <w:color w:val="000000"/>
          <w:sz w:val="24"/>
        </w:rPr>
        <w:t xml:space="preserve">负责设备运输、搬运、就位、安装、连接、调试和现场清理，交付时设备应处于可正常使用状态。</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9</w:t>
      </w:r>
      <w:r>
        <w:rPr>
          <w:rFonts w:ascii="宋体"/>
          <w:bCs/>
          <w:color w:val="000000" w:themeColor="text1"/>
          <w:sz w:val="24"/>
          <w:szCs w:val="24"/>
          <w14:textFill>
            <w14:solidFill>
              <w14:schemeClr w14:val="tx1"/>
            </w14:solidFill>
          </w14:textFill>
        </w:rPr>
        <w:t xml:space="preserve">.安装调试</w:t>
      </w:r>
      <w:r>
        <w:rPr>
          <w:rFonts w:hint="eastAsia" w:ascii="宋体"/>
          <w:bCs/>
          <w:color w:val="000000" w:themeColor="text1"/>
          <w:sz w:val="24"/>
          <w:szCs w:val="24"/>
          <w14:textFill>
            <w14:solidFill>
              <w14:schemeClr w14:val="tx1"/>
            </w14:solidFill>
          </w14:textFill>
        </w:rPr>
        <w:t xml:space="preserve">：中标人</w:t>
      </w:r>
      <w:r>
        <w:rPr>
          <w:rFonts w:ascii="宋体"/>
          <w:bCs/>
          <w:color w:val="000000" w:themeColor="text1"/>
          <w:sz w:val="24"/>
          <w:szCs w:val="24"/>
          <w14:textFill>
            <w14:solidFill>
              <w14:schemeClr w14:val="tx1"/>
            </w14:solidFill>
          </w14:textFill>
        </w:rPr>
        <w:t xml:space="preserve">负责本项目所有设备的安装、调试，系统建成后要求达到指标中提及的技术要求，完成采购人及其单位的验收。投标人应在采购人指定地点完成主要设备货物到货、安装、调试。</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10.投标人需提供售后服务和技术支持。质保期内提供技术支持和培训服务（费用含在报价内）；质保期外，投标人提供售后服务时收取成本费，以保障设备的正常使用。</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11</w:t>
      </w:r>
      <w:r>
        <w:rPr>
          <w:rFonts w:ascii="宋体" w:hAnsi="宋体"/>
          <w:bCs/>
          <w:sz w:val="24"/>
          <w:szCs w:val="24"/>
        </w:rPr>
        <w:t xml:space="preserve">.培训</w:t>
      </w:r>
      <w:r>
        <w:rPr>
          <w:rFonts w:hint="eastAsia" w:ascii="宋体" w:hAnsi="宋体"/>
          <w:bCs/>
          <w:sz w:val="24"/>
          <w:szCs w:val="24"/>
        </w:rPr>
        <w:t xml:space="preserve">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szCs w:val="24"/>
        </w:rPr>
      </w:pPr>
      <w:r>
        <w:rPr>
          <w:rFonts w:ascii="宋体" w:hAnsi="宋体"/>
          <w:bCs/>
          <w:sz w:val="24"/>
          <w:szCs w:val="24"/>
        </w:rPr>
        <w:t xml:space="preserve">（1）投标人对其提供产品的使用和操作应尽培训义务，在培训前</w:t>
      </w:r>
      <w:r>
        <w:rPr>
          <w:rFonts w:hint="eastAsia" w:ascii="宋体" w:hAnsi="宋体"/>
          <w:bCs/>
          <w:sz w:val="24"/>
          <w:szCs w:val="24"/>
        </w:rPr>
        <w:t xml:space="preserve">15天</w:t>
      </w:r>
      <w:r>
        <w:rPr>
          <w:rFonts w:ascii="宋体" w:hAnsi="宋体"/>
          <w:bCs/>
          <w:sz w:val="24"/>
          <w:szCs w:val="24"/>
        </w:rPr>
        <w:t xml:space="preserve">提供培训计划和方案，并得到采购人认可。</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szCs w:val="24"/>
        </w:rPr>
      </w:pPr>
      <w:r>
        <w:rPr>
          <w:rFonts w:ascii="宋体" w:hAnsi="宋体"/>
          <w:bCs/>
          <w:sz w:val="24"/>
          <w:szCs w:val="24"/>
        </w:rPr>
        <w:t xml:space="preserve">（2）针对认可的培训方案由投标人对采购人进行不少于2次培训，</w:t>
      </w:r>
      <w:r>
        <w:rPr>
          <w:rFonts w:hint="eastAsia" w:ascii="宋体" w:hAnsi="宋体"/>
          <w:bCs/>
          <w:sz w:val="24"/>
          <w:szCs w:val="24"/>
        </w:rPr>
        <w:t xml:space="preserve">人数不少于3人</w:t>
      </w:r>
      <w:r>
        <w:rPr>
          <w:rFonts w:ascii="宋体" w:hAnsi="宋体"/>
          <w:bCs/>
          <w:sz w:val="24"/>
          <w:szCs w:val="24"/>
        </w:rPr>
        <w:t xml:space="preserve">。</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szCs w:val="24"/>
        </w:rPr>
      </w:pPr>
      <w:r>
        <w:rPr>
          <w:rFonts w:ascii="宋体" w:hAnsi="宋体"/>
          <w:bCs/>
          <w:sz w:val="24"/>
          <w:szCs w:val="24"/>
        </w:rPr>
        <w:t xml:space="preserve">（3）投标人应派技术熟练的技术人员对采购</w:t>
      </w:r>
      <w:r>
        <w:rPr>
          <w:rFonts w:hint="eastAsia" w:ascii="宋体" w:hAnsi="宋体"/>
          <w:bCs/>
          <w:sz w:val="24"/>
          <w:szCs w:val="24"/>
        </w:rPr>
        <w:t xml:space="preserve">方</w:t>
      </w:r>
      <w:r>
        <w:rPr>
          <w:rFonts w:ascii="宋体" w:hAnsi="宋体"/>
          <w:bCs/>
          <w:sz w:val="24"/>
          <w:szCs w:val="24"/>
        </w:rPr>
        <w:t xml:space="preserve">人员进行技术指导和培训，确保采购人能理解和掌握系统各部分的工作原理、正确使用和操作，同时能够独立完成使用规定的各项试验及维修任务。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12.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13.</w:t>
      </w: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14.</w:t>
      </w:r>
      <w:r>
        <w:rPr>
          <w:rFonts w:hint="eastAsia" w:ascii="宋体" w:hAnsi="宋体"/>
          <w:bCs/>
          <w:color w:val="000000" w:themeColor="text1"/>
          <w:sz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15.</w:t>
      </w:r>
      <w:r>
        <w:rPr>
          <w:rFonts w:hint="eastAsia" w:ascii="宋体"/>
          <w:bCs/>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bCs/>
          <w:sz w:val="24"/>
          <w:szCs w:val="24"/>
        </w:rPr>
        <w:t xml:space="preserve">16.</w:t>
      </w: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jc w:val="lef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4"/>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4"/>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4"/>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4"/>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numPr>
          <w:ilvl w:val="1"/>
          <w:numId w:val="4"/>
        </w:numPr>
        <w:ind w:left="0" w:firstLine="482"/>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4" w:name="OLE_LINK2"/>
      <w:r/>
      <w:bookmarkStart w:id="195" w:name="OLE_LINK1"/>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4"/>
      <w:r/>
      <w:bookmarkEnd w:id="195"/>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6"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674"/>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674"/>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674"/>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81"/>
          <w:rFonts w:ascii="宋体" w:hAnsi="宋体"/>
        </w:rPr>
        <w:t xml:space="preserve">为中标单位；最高得分并列则按技术指标得分高的投标人为</w:t>
      </w:r>
      <w:r>
        <w:rPr>
          <w:rFonts w:hint="eastAsia" w:ascii="宋体" w:hAnsi="宋体"/>
          <w:bCs/>
          <w:color w:val="000000" w:themeColor="text1"/>
          <w14:textFill>
            <w14:solidFill>
              <w14:schemeClr w14:val="tx1"/>
            </w14:solidFill>
          </w14:textFill>
        </w:rPr>
        <w:t xml:space="preserve">中标</w:t>
      </w:r>
      <w:r>
        <w:rPr>
          <w:rStyle w:val="681"/>
          <w:rFonts w:ascii="宋体" w:hAnsi="宋体"/>
        </w:rPr>
        <w:t xml:space="preserve">单位</w:t>
      </w:r>
      <w:r>
        <w:rPr>
          <w:rFonts w:hint="eastAsia" w:ascii="宋体" w:hAnsi="宋体"/>
          <w:bCs/>
          <w:color w:val="000000" w:themeColor="text1"/>
          <w14:textFill>
            <w14:solidFill>
              <w14:schemeClr w14:val="tx1"/>
            </w14:solidFill>
          </w14:textFill>
        </w:rPr>
        <w:t xml:space="preserve">。</w:t>
      </w:r>
      <w:r/>
    </w:p>
    <w:p>
      <w:pPr>
        <w:pStyle w:val="674"/>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81"/>
          <w:rFonts w:hint="eastAsia" w:ascii="宋体" w:hAnsi="宋体"/>
        </w:rPr>
        <w:t xml:space="preserve">投标人，则</w:t>
      </w:r>
      <w:r>
        <w:rPr>
          <w:rStyle w:val="681"/>
          <w:rFonts w:ascii="宋体" w:hAnsi="宋体"/>
        </w:rPr>
        <w:t xml:space="preserve">技术指标得分高的</w:t>
      </w:r>
      <w:r>
        <w:rPr>
          <w:rFonts w:hint="eastAsia" w:ascii="宋体" w:hAnsi="宋体"/>
          <w:bCs/>
          <w:color w:val="000000" w:themeColor="text1"/>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4"/>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674"/>
        <w:ind w:firstLine="562"/>
        <w:spacing w:before="0" w:after="0" w:line="5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2.</w:t>
      </w:r>
      <w:r>
        <w:rPr>
          <w:rFonts w:hint="eastAsia" w:ascii="宋体" w:hAnsi="宋体"/>
          <w:bCs/>
          <w:color w:val="000000" w:themeColor="text1"/>
          <w:sz w:val="24"/>
          <w:szCs w:val="24"/>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 xml:space="preserve">201</w:t>
      </w:r>
      <w:r>
        <w:rPr>
          <w:rFonts w:hint="eastAsia" w:ascii="宋体" w:hAnsi="宋体"/>
          <w:bCs/>
          <w:color w:val="000000" w:themeColor="text1"/>
          <w:sz w:val="24"/>
          <w:szCs w:val="24"/>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3.</w:t>
      </w:r>
      <w:r>
        <w:rPr>
          <w:rFonts w:hint="eastAsia" w:ascii="宋体" w:hAnsi="宋体"/>
          <w:bCs/>
          <w:color w:val="000000" w:themeColor="text1"/>
          <w:sz w:val="24"/>
          <w:szCs w:val="24"/>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4.</w:t>
      </w:r>
      <w:r>
        <w:rPr>
          <w:rFonts w:hint="eastAsia" w:ascii="宋体" w:hAnsi="宋体"/>
          <w:bCs/>
          <w:color w:val="000000" w:themeColor="text1"/>
          <w:sz w:val="24"/>
          <w:szCs w:val="24"/>
          <w14:textFill>
            <w14:solidFill>
              <w14:schemeClr w14:val="tx1"/>
            </w14:solidFill>
          </w14:textFill>
        </w:rPr>
        <w:t xml:space="preserve">残疾人福利单位、监狱企业属于小型、微型企业的，不重复享受政策。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5.</w:t>
      </w:r>
      <w:r>
        <w:rPr>
          <w:rFonts w:hint="eastAsia" w:ascii="宋体" w:hAnsi="宋体"/>
          <w:bCs/>
          <w:color w:val="000000" w:themeColor="text1"/>
          <w:sz w:val="24"/>
          <w:szCs w:val="24"/>
          <w14:textFill>
            <w14:solidFill>
              <w14:schemeClr w14:val="tx1"/>
            </w14:solidFill>
          </w14:textFill>
        </w:rPr>
        <w:t xml:space="preserve">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674"/>
        <w:ind w:firstLine="360"/>
        <w:spacing w:before="0" w:after="0"/>
        <w:rPr>
          <w:rFonts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 xml:space="preserve">二、评分标准</w:t>
      </w:r>
      <w:r/>
    </w:p>
    <w:p>
      <w:pPr>
        <w:numPr>
          <w:ilvl w:val="4"/>
          <w:numId w:val="0"/>
        </w:numPr>
        <w:ind w:firstLine="482"/>
        <w:spacing w:line="360" w:lineRule="auto"/>
        <w:tabs>
          <w:tab w:val="left" w:pos="525" w:leader="none"/>
          <w:tab w:val="left" w:pos="945" w:leader="none"/>
          <w:tab w:val="left" w:pos="1155" w:leader="none"/>
          <w:tab w:val="left" w:pos="3823" w:leader="none"/>
        </w:tabs>
        <w:rPr>
          <w:rFonts w:ascii="宋体" w:hAnsi="宋体"/>
          <w:b/>
          <w:bCs/>
          <w:color w:val="000000" w:themeColor="text1"/>
          <w:sz w:val="24"/>
          <w:szCs w:val="24"/>
          <w14:textFill>
            <w14:solidFill>
              <w14:schemeClr w14:val="tx1"/>
            </w14:solidFill>
          </w14:textFill>
        </w:rPr>
      </w:pPr>
      <w:r>
        <w:rPr>
          <w:rFonts w:ascii="宋体" w:hAnsi="宋体"/>
          <w:b/>
          <w:bCs/>
          <w:color w:val="000000"/>
          <w:sz w:val="24"/>
          <w:szCs w:val="24"/>
        </w:rPr>
        <w:t xml:space="preserve">1.</w:t>
      </w:r>
      <w:r>
        <w:rPr>
          <w:rFonts w:hint="eastAsia" w:ascii="宋体" w:hAnsi="宋体"/>
          <w:b/>
          <w:bCs/>
          <w:color w:val="000000" w:themeColor="text1"/>
          <w:sz w:val="24"/>
          <w:szCs w:val="24"/>
          <w14:textFill>
            <w14:solidFill>
              <w14:schemeClr w14:val="tx1"/>
            </w14:solidFill>
          </w14:textFill>
        </w:rPr>
        <w:t xml:space="preserve">价格（</w:t>
      </w:r>
      <w:r>
        <w:rPr>
          <w:rFonts w:hint="eastAsia" w:ascii="宋体" w:hAnsi="宋体"/>
          <w:b/>
          <w:bCs/>
          <w:sz w:val="24"/>
          <w:szCs w:val="24"/>
        </w:rPr>
        <w:t xml:space="preserve">30</w:t>
      </w:r>
      <w:r>
        <w:rPr>
          <w:rFonts w:hint="eastAsia" w:ascii="宋体" w:hAnsi="宋体"/>
          <w:b/>
          <w:bCs/>
          <w:color w:val="000000" w:themeColor="text1"/>
          <w:sz w:val="24"/>
          <w:szCs w:val="24"/>
          <w14:textFill>
            <w14:solidFill>
              <w14:schemeClr w14:val="tx1"/>
            </w14:solidFill>
          </w14:textFill>
        </w:rPr>
        <w:t xml:space="preserve">分）：</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（评标基准价／投标报价）×价格权值×</w:t>
      </w:r>
      <w:r>
        <w:rPr>
          <w:rFonts w:ascii="宋体" w:hAnsi="宋体"/>
          <w:bCs/>
          <w:color w:val="000000" w:themeColor="text1"/>
          <w:sz w:val="24"/>
          <w:szCs w:val="24"/>
          <w14:textFill>
            <w14:solidFill>
              <w14:schemeClr w14:val="tx1"/>
            </w14:solidFill>
          </w14:textFill>
        </w:rPr>
        <w:t xml:space="preserve">100</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2"/>
        <w:spacing w:line="360" w:lineRule="auto"/>
        <w:tabs>
          <w:tab w:val="left" w:pos="945" w:leader="none"/>
          <w:tab w:val="left" w:pos="1155" w:leader="none"/>
        </w:tabs>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2.商务部分（1</w:t>
      </w:r>
      <w:r>
        <w:rPr>
          <w:rFonts w:ascii="宋体" w:hAnsi="宋体"/>
          <w:b/>
          <w:color w:val="000000" w:themeColor="text1"/>
          <w:sz w:val="24"/>
          <w:szCs w:val="24"/>
          <w14:textFill>
            <w14:solidFill>
              <w14:schemeClr w14:val="tx1"/>
            </w14:solidFill>
          </w14:textFill>
        </w:rPr>
        <w:t xml:space="preserve">3</w:t>
      </w:r>
      <w:r>
        <w:rPr>
          <w:rFonts w:hint="eastAsia" w:ascii="宋体" w:hAnsi="宋体"/>
          <w:b/>
          <w:color w:val="000000" w:themeColor="text1"/>
          <w:sz w:val="24"/>
          <w:szCs w:val="24"/>
          <w14:textFill>
            <w14:solidFill>
              <w14:schemeClr w14:val="tx1"/>
            </w14:solidFill>
          </w14:textFill>
        </w:rPr>
        <w:t xml:space="preserve">分）</w:t>
      </w:r>
      <w:r/>
    </w:p>
    <w:p>
      <w:pPr>
        <w:ind w:firstLine="480"/>
        <w:spacing w:line="360" w:lineRule="auto"/>
        <w:tabs>
          <w:tab w:val="left" w:pos="945" w:leader="none"/>
          <w:tab w:val="left" w:pos="1155" w:leader="none"/>
        </w:tabs>
        <w:rPr>
          <w:rFonts w:ascii="宋体" w:hAnsi="宋体" w:cs="宋体"/>
          <w:color w:val="000000"/>
          <w:sz w:val="24"/>
          <w:szCs w:val="24"/>
        </w:rPr>
      </w:pPr>
      <w:r>
        <w:rPr>
          <w:rFonts w:ascii="宋体" w:hAnsi="宋体"/>
          <w:sz w:val="24"/>
          <w:szCs w:val="24"/>
        </w:rPr>
        <w:t xml:space="preserve">2.1</w:t>
      </w:r>
      <w:r>
        <w:rPr>
          <w:rFonts w:hint="eastAsia" w:ascii="宋体" w:hAnsi="宋体" w:cs="宋体"/>
          <w:sz w:val="24"/>
          <w:szCs w:val="32"/>
        </w:rPr>
        <w:t xml:space="preserve">业绩（3分）：</w:t>
      </w:r>
      <w:r>
        <w:rPr>
          <w:rFonts w:hint="eastAsia" w:ascii="宋体" w:hAnsi="宋体" w:cs="宋体"/>
          <w:sz w:val="24"/>
          <w:szCs w:val="24"/>
        </w:rPr>
        <w:t xml:space="preserve">投标人2023年1月1日（合同签订时间）至今已完成类似</w:t>
      </w:r>
      <w:r>
        <w:rPr>
          <w:rFonts w:hint="eastAsia" w:ascii="宋体" w:hAnsi="宋体" w:cs="宋体"/>
          <w:sz w:val="24"/>
          <w:szCs w:val="24"/>
          <w:lang w:val="zh-CN"/>
        </w:rPr>
        <w:t xml:space="preserve">项目的</w:t>
      </w:r>
      <w:r>
        <w:rPr>
          <w:rFonts w:hint="eastAsia" w:ascii="宋体" w:hAnsi="宋体" w:cs="宋体"/>
          <w:sz w:val="24"/>
          <w:szCs w:val="24"/>
        </w:rPr>
        <w:t xml:space="preserve">案例，每提供一个得1分，最高得3分。</w:t>
      </w:r>
      <w:r>
        <w:rPr>
          <w:rFonts w:hint="eastAsia" w:ascii="宋体" w:hAnsi="宋体" w:cs="宋体"/>
          <w:color w:val="000000"/>
          <w:sz w:val="24"/>
          <w:szCs w:val="24"/>
        </w:rPr>
        <w:t xml:space="preserve">（时间以合同签订时间为准，无日期或日期不清晰的不得分；提供</w:t>
      </w:r>
      <w:r>
        <w:rPr>
          <w:rFonts w:hint="eastAsia" w:ascii="宋体" w:hAnsi="宋体" w:cs="宋体"/>
          <w:b/>
          <w:bCs/>
          <w:color w:val="000000"/>
          <w:sz w:val="24"/>
          <w:szCs w:val="24"/>
        </w:rPr>
        <w:t xml:space="preserve">合同复印件</w:t>
      </w:r>
      <w:r>
        <w:rPr>
          <w:rFonts w:hint="eastAsia" w:ascii="宋体" w:hAnsi="宋体" w:cs="宋体"/>
          <w:sz w:val="24"/>
          <w:szCs w:val="24"/>
          <w:lang w:val="zh-CN"/>
        </w:rPr>
        <w:t xml:space="preserve">（需包含合同首页、金额页、盖章页、合同内容清单）、</w:t>
      </w:r>
      <w:r>
        <w:rPr>
          <w:rFonts w:hint="eastAsia" w:ascii="宋体" w:hAnsi="宋体" w:cs="宋体"/>
          <w:b/>
          <w:bCs/>
          <w:sz w:val="24"/>
          <w:szCs w:val="24"/>
          <w:lang w:val="zh-CN"/>
        </w:rPr>
        <w:t xml:space="preserve">验收报告</w:t>
      </w:r>
      <w:r>
        <w:rPr>
          <w:rFonts w:hint="eastAsia" w:ascii="宋体" w:hAnsi="宋体" w:cs="宋体"/>
          <w:sz w:val="24"/>
          <w:szCs w:val="24"/>
          <w:lang w:val="zh-CN"/>
        </w:rPr>
        <w:t xml:space="preserve">、真实</w:t>
      </w:r>
      <w:r>
        <w:rPr>
          <w:rFonts w:hint="eastAsia" w:ascii="宋体" w:hAnsi="宋体" w:cs="宋体"/>
          <w:b/>
          <w:bCs/>
          <w:sz w:val="24"/>
          <w:szCs w:val="24"/>
        </w:rPr>
        <w:t xml:space="preserve">建成案例图片</w:t>
      </w:r>
      <w:r>
        <w:rPr>
          <w:rFonts w:hint="eastAsia" w:ascii="宋体" w:hAnsi="宋体" w:cs="宋体"/>
          <w:sz w:val="24"/>
          <w:szCs w:val="24"/>
        </w:rPr>
        <w:t xml:space="preserve">（照片）</w:t>
      </w:r>
      <w:r>
        <w:rPr>
          <w:rFonts w:hint="eastAsia" w:ascii="宋体" w:hAnsi="宋体" w:cs="宋体"/>
          <w:color w:val="000000"/>
          <w:sz w:val="24"/>
          <w:szCs w:val="24"/>
        </w:rPr>
        <w:t xml:space="preserve">并加盖投标人公章，以上材料提供不完整不得分）</w:t>
      </w:r>
      <w:r/>
    </w:p>
    <w:p>
      <w:pPr>
        <w:ind w:firstLine="480"/>
        <w:spacing w:line="360" w:lineRule="auto"/>
        <w:tabs>
          <w:tab w:val="left" w:pos="945" w:leader="none"/>
          <w:tab w:val="left" w:pos="1155" w:leader="none"/>
        </w:tabs>
        <w:rPr>
          <w:rFonts w:ascii="宋体" w:hAnsi="宋体" w:cs="宋体"/>
          <w:color w:val="000000"/>
          <w:sz w:val="24"/>
          <w:szCs w:val="24"/>
        </w:rPr>
      </w:pPr>
      <w:r>
        <w:rPr>
          <w:rFonts w:hint="eastAsia" w:ascii="宋体" w:hAnsi="宋体" w:cs="宋体"/>
          <w:color w:val="000000"/>
          <w:sz w:val="24"/>
          <w:szCs w:val="24"/>
        </w:rPr>
        <w:t xml:space="preserve">2.2认证证书（4分）：</w:t>
      </w:r>
      <w:r>
        <w:rPr>
          <w:rFonts w:hint="eastAsia" w:ascii="宋体" w:hAnsi="宋体" w:cs="宋体"/>
          <w:sz w:val="24"/>
          <w:szCs w:val="24"/>
        </w:rPr>
        <w:t xml:space="preserve">投标人提供有效期内信息技术服务管理体系认证证书、 质量管理体系认证证书、</w:t>
      </w:r>
      <w:r>
        <w:rPr>
          <w:rFonts w:hint="eastAsia" w:cs="宋体" w:asciiTheme="minorEastAsia" w:hAnsiTheme="minorEastAsia" w:eastAsiaTheme="minorEastAsia"/>
          <w:bCs/>
          <w:sz w:val="24"/>
          <w:szCs w:val="24"/>
        </w:rPr>
        <w:t xml:space="preserve">职业健康体系认证</w:t>
      </w:r>
      <w:r>
        <w:rPr>
          <w:rFonts w:hint="eastAsia" w:ascii="宋体" w:hAnsi="宋体" w:cs="宋体"/>
          <w:sz w:val="24"/>
          <w:szCs w:val="24"/>
        </w:rPr>
        <w:t xml:space="preserve">证书</w:t>
      </w:r>
      <w:r>
        <w:rPr>
          <w:rFonts w:hint="eastAsia" w:cs="宋体" w:asciiTheme="minorEastAsia" w:hAnsiTheme="minorEastAsia" w:eastAsiaTheme="minorEastAsia"/>
          <w:bCs/>
          <w:sz w:val="24"/>
          <w:szCs w:val="24"/>
        </w:rPr>
        <w:t xml:space="preserve">、</w:t>
      </w:r>
      <w:r>
        <w:rPr>
          <w:rFonts w:hint="eastAsia" w:ascii="宋体" w:hAnsi="宋体" w:cs="宋体"/>
          <w:sz w:val="24"/>
          <w:szCs w:val="24"/>
        </w:rPr>
        <w:t xml:space="preserve">信息安全管理体系认证证书，每提供一项得1分，最高得</w:t>
      </w:r>
      <w:r>
        <w:rPr>
          <w:rFonts w:ascii="宋体" w:hAnsi="宋体" w:cs="宋体"/>
          <w:sz w:val="24"/>
          <w:szCs w:val="24"/>
        </w:rPr>
        <w:t xml:space="preserve">4</w:t>
      </w:r>
      <w:r>
        <w:rPr>
          <w:rFonts w:hint="eastAsia" w:ascii="宋体" w:hAnsi="宋体" w:cs="宋体"/>
          <w:sz w:val="24"/>
          <w:szCs w:val="24"/>
        </w:rPr>
        <w:t xml:space="preserve">分。提供上述证书复印件。</w:t>
      </w:r>
      <w:r/>
    </w:p>
    <w:p>
      <w:pPr>
        <w:ind w:firstLine="480"/>
        <w:spacing w:line="360" w:lineRule="auto"/>
        <w:tabs>
          <w:tab w:val="left" w:pos="945" w:leader="none"/>
          <w:tab w:val="left" w:pos="1155" w:leader="none"/>
        </w:tabs>
        <w:rPr>
          <w:rFonts w:ascii="宋体" w:hAnsi="宋体"/>
          <w:sz w:val="24"/>
          <w:szCs w:val="24"/>
        </w:rPr>
      </w:pPr>
      <w:r>
        <w:rPr>
          <w:rFonts w:ascii="宋体" w:cs="宋体"/>
          <w:sz w:val="24"/>
          <w:szCs w:val="32"/>
        </w:rPr>
        <w:t xml:space="preserve">2.</w:t>
      </w:r>
      <w:r>
        <w:rPr>
          <w:rFonts w:hint="eastAsia" w:ascii="宋体" w:cs="宋体"/>
          <w:sz w:val="24"/>
          <w:szCs w:val="32"/>
        </w:rPr>
        <w:t xml:space="preserve">3</w:t>
      </w:r>
      <w:r>
        <w:rPr>
          <w:rFonts w:ascii="宋体" w:hAnsi="宋体" w:cs="宋体"/>
          <w:sz w:val="24"/>
          <w:szCs w:val="32"/>
        </w:rPr>
        <w:t xml:space="preserve">项目人员配置情况（3分）</w:t>
      </w:r>
      <w:r>
        <w:rPr>
          <w:rFonts w:hint="eastAsia" w:ascii="宋体" w:hAnsi="宋体" w:cs="宋体"/>
          <w:sz w:val="24"/>
          <w:szCs w:val="32"/>
        </w:rPr>
        <w:t xml:space="preserve">：</w:t>
      </w:r>
      <w:r>
        <w:rPr>
          <w:rFonts w:ascii="宋体" w:hAnsi="宋体" w:cs="宋体"/>
          <w:sz w:val="24"/>
          <w:szCs w:val="32"/>
        </w:rPr>
        <w:t xml:space="preserve">本项目配备的项目组人员具有</w:t>
      </w:r>
      <w:r>
        <w:rPr>
          <w:rFonts w:hint="eastAsia" w:ascii="宋体" w:hAnsi="宋体" w:cs="宋体"/>
          <w:sz w:val="24"/>
        </w:rPr>
        <w:t xml:space="preserve">机电工程专业高级职称得1分、具有电子信息专业高级职称得1分、具有电子工程专业高级职称得1分，最高得3分。提供上述人员证书证明材料，</w:t>
      </w:r>
      <w:r>
        <w:rPr>
          <w:rFonts w:ascii="宋体" w:hAnsi="宋体"/>
          <w:sz w:val="24"/>
          <w:szCs w:val="24"/>
        </w:rPr>
        <w:t xml:space="preserve">人员以填列的《项目人员配置清单》为准（格式见附件）</w:t>
      </w:r>
      <w:r/>
    </w:p>
    <w:p>
      <w:pPr>
        <w:pStyle w:val="697"/>
        <w:ind w:right="103" w:firstLine="482"/>
        <w:jc w:val="both"/>
        <w:spacing w:before="52" w:line="360" w:lineRule="auto"/>
        <w:rPr>
          <w:rFonts w:ascii="宋体" w:hAnsi="宋体"/>
          <w:color w:val="auto"/>
        </w:rPr>
      </w:pPr>
      <w:r>
        <w:rPr>
          <w:rFonts w:hint="eastAsia" w:ascii="宋体" w:hAnsi="Times New Roman" w:eastAsia="宋体" w:cs="宋体"/>
          <w:color w:val="auto"/>
          <w:szCs w:val="32"/>
        </w:rPr>
        <w:t xml:space="preserve">2.4质保期（</w:t>
      </w:r>
      <w:r>
        <w:rPr>
          <w:rFonts w:ascii="宋体" w:hAnsi="Times New Roman" w:eastAsia="宋体" w:cs="宋体"/>
          <w:color w:val="auto"/>
          <w:szCs w:val="32"/>
        </w:rPr>
        <w:t xml:space="preserve">3</w:t>
      </w:r>
      <w:r>
        <w:rPr>
          <w:rFonts w:hint="eastAsia" w:ascii="宋体" w:hAnsi="Times New Roman" w:eastAsia="宋体" w:cs="宋体"/>
          <w:color w:val="auto"/>
          <w:szCs w:val="32"/>
        </w:rPr>
        <w:t xml:space="preserve">分）</w:t>
      </w:r>
      <w:r>
        <w:rPr>
          <w:rFonts w:hint="eastAsia" w:ascii="宋体" w:hAnsi="宋体" w:eastAsia="宋体" w:cs="宋体"/>
          <w:color w:val="auto"/>
        </w:rPr>
        <w:t xml:space="preserve">：在满足招标文件要求的基础上，质保期的每增加一年，得1分，最高得</w:t>
      </w:r>
      <w:r>
        <w:rPr>
          <w:rFonts w:ascii="宋体" w:hAnsi="宋体" w:eastAsia="宋体" w:cs="宋体"/>
          <w:color w:val="auto"/>
        </w:rPr>
        <w:t xml:space="preserve">3</w:t>
      </w:r>
      <w:r>
        <w:rPr>
          <w:rFonts w:hint="eastAsia" w:ascii="宋体" w:hAnsi="宋体" w:eastAsia="宋体" w:cs="宋体"/>
          <w:color w:val="auto"/>
        </w:rPr>
        <w:t xml:space="preserve">分。承诺书格式自拟。</w:t>
      </w:r>
      <w:r/>
    </w:p>
    <w:p>
      <w:pPr>
        <w:ind w:firstLine="482"/>
        <w:spacing w:line="360" w:lineRule="auto"/>
        <w:rPr>
          <w:rFonts w:ascii="宋体" w:hAnsi="宋体" w:cs="宋体"/>
          <w:b/>
          <w:sz w:val="24"/>
          <w:szCs w:val="24"/>
        </w:rPr>
      </w:pPr>
      <w:r>
        <w:rPr>
          <w:rFonts w:hint="eastAsia" w:ascii="宋体" w:hAnsi="宋体" w:cs="宋体"/>
          <w:b/>
          <w:bCs/>
          <w:sz w:val="24"/>
          <w:szCs w:val="32"/>
        </w:rPr>
        <w:t xml:space="preserve">3.</w:t>
      </w:r>
      <w:r>
        <w:rPr>
          <w:rFonts w:hint="eastAsia" w:cs="宋体" w:asciiTheme="minorEastAsia" w:hAnsiTheme="minorEastAsia" w:eastAsiaTheme="minorEastAsia"/>
          <w:b/>
          <w:sz w:val="24"/>
          <w:szCs w:val="24"/>
        </w:rPr>
        <w:t xml:space="preserve">所投产品技术参数响应</w:t>
      </w:r>
      <w:r>
        <w:rPr>
          <w:rFonts w:hint="eastAsia" w:ascii="宋体" w:hAnsi="宋体" w:cs="宋体"/>
          <w:b/>
          <w:sz w:val="24"/>
          <w:szCs w:val="24"/>
        </w:rPr>
        <w:t xml:space="preserve">（6分）</w:t>
      </w:r>
      <w:r/>
    </w:p>
    <w:p>
      <w:pPr>
        <w:ind w:firstLine="480"/>
        <w:spacing w:line="360" w:lineRule="auto"/>
        <w:tabs>
          <w:tab w:val="left" w:pos="945" w:leader="none"/>
          <w:tab w:val="left" w:pos="1155" w:leader="none"/>
        </w:tabs>
        <w:rPr>
          <w:rFonts w:ascii="宋体" w:cs="宋体"/>
          <w:sz w:val="24"/>
          <w:szCs w:val="32"/>
        </w:rPr>
      </w:pPr>
      <w:r>
        <w:rPr>
          <w:rFonts w:ascii="宋体" w:cs="宋体"/>
          <w:sz w:val="24"/>
          <w:szCs w:val="32"/>
        </w:rPr>
        <w:t xml:space="preserve">投标产品技术参数在完全满足招标文件实质性要求（即无负偏离）的基础上，针对招标文件标注“▲”的</w:t>
      </w:r>
      <w:r>
        <w:rPr>
          <w:rFonts w:hint="eastAsia" w:ascii="宋体" w:cs="宋体"/>
          <w:sz w:val="24"/>
          <w:szCs w:val="32"/>
        </w:rPr>
        <w:t xml:space="preserve">以下三项要求有正偏离，并提供以下任意一种证明材料（如产品手册、检测报告、产品彩页、软件截图）的，可得分。</w:t>
      </w:r>
      <w:r/>
    </w:p>
    <w:p>
      <w:pPr>
        <w:ind w:firstLine="480"/>
        <w:spacing w:line="360" w:lineRule="auto"/>
        <w:tabs>
          <w:tab w:val="left" w:pos="945" w:leader="none"/>
          <w:tab w:val="left" w:pos="1155" w:leader="none"/>
        </w:tabs>
        <w:rPr>
          <w:rFonts w:ascii="宋体" w:cs="宋体"/>
          <w:sz w:val="24"/>
          <w:szCs w:val="32"/>
        </w:rPr>
      </w:pPr>
      <w:r>
        <w:rPr>
          <w:rFonts w:hint="eastAsia" w:ascii="宋体" w:cs="宋体"/>
          <w:sz w:val="24"/>
          <w:szCs w:val="32"/>
        </w:rPr>
        <w:t xml:space="preserve">3.1在机器人整套作业数字化教学功能交互与操作教学模块中，要求配置不少于4个场景化学习单元，配套不少于45个核心教学知识点。在满足此功能基础上，如能增加2个场景化学习单元，得1分；增加5个核心教学知识点，得1分；本项最高得2分。</w:t>
      </w:r>
      <w:r/>
    </w:p>
    <w:p>
      <w:pPr>
        <w:ind w:firstLine="480"/>
        <w:spacing w:line="360" w:lineRule="auto"/>
        <w:tabs>
          <w:tab w:val="left" w:pos="945" w:leader="none"/>
          <w:tab w:val="left" w:pos="1155" w:leader="none"/>
        </w:tabs>
        <w:rPr>
          <w:rFonts w:ascii="宋体" w:cs="宋体"/>
          <w:sz w:val="24"/>
          <w:szCs w:val="32"/>
        </w:rPr>
      </w:pPr>
      <w:r>
        <w:rPr>
          <w:rFonts w:hint="eastAsia" w:ascii="宋体" w:cs="宋体"/>
          <w:sz w:val="24"/>
          <w:szCs w:val="32"/>
        </w:rPr>
        <w:t xml:space="preserve">3.2在机器人整套作业数字化教学功能中要求课程内容具有码垛设备基础认知功能，主要为面向集成前期筹备教学的知识内容，要求支持整套作业流程解析、现场硬件布局规划、工业机器人选型、驱动电机选型、PLC 控制器选型认知教学，完整讲述项目集成前期的准备工作内容。在满足此要求基础上，增加传感器选型知识内容，得1分；气动传动系统选型知识内容，得</w:t>
      </w:r>
      <w:r>
        <w:rPr>
          <w:rFonts w:ascii="宋体" w:cs="宋体"/>
          <w:sz w:val="24"/>
          <w:szCs w:val="32"/>
        </w:rPr>
        <w:t xml:space="preserve">1</w:t>
      </w:r>
      <w:r>
        <w:rPr>
          <w:rFonts w:hint="eastAsia" w:ascii="宋体" w:cs="宋体"/>
          <w:sz w:val="24"/>
          <w:szCs w:val="32"/>
        </w:rPr>
        <w:t xml:space="preserve">分；本项最高得2分。</w:t>
      </w:r>
      <w:r/>
    </w:p>
    <w:p>
      <w:pPr>
        <w:pStyle w:val="697"/>
        <w:ind w:firstLine="480"/>
        <w:jc w:val="both"/>
        <w:spacing w:line="360" w:lineRule="auto"/>
        <w:rPr>
          <w:rFonts w:ascii="宋体" w:hAnsi="Times New Roman" w:eastAsia="宋体" w:cs="宋体"/>
          <w:color w:val="auto"/>
          <w:szCs w:val="32"/>
        </w:rPr>
      </w:pPr>
      <w:r>
        <w:rPr>
          <w:rFonts w:hint="eastAsia" w:ascii="宋体" w:hAnsi="Times New Roman" w:eastAsia="宋体" w:cs="宋体"/>
          <w:color w:val="auto"/>
          <w:szCs w:val="32"/>
        </w:rPr>
        <w:t xml:space="preserve">3.3在三层可编程机器人的配套服务中，要求提供技术人员完成不少于30学时的社团辅导工作，指导社团师生学会自主完成机器人组装、调试、故障排除，以及新场景的实践应用。针对本产品参与的竞赛，安排相应的技术人员协助比赛。在满足此要求基础上，额外增加10学时的社团辅导工作，得1分，本项最高得2分。</w:t>
      </w:r>
      <w:r/>
    </w:p>
    <w:p>
      <w:pPr>
        <w:ind w:firstLine="480"/>
        <w:spacing w:line="360" w:lineRule="auto"/>
        <w:tabs>
          <w:tab w:val="left" w:pos="945" w:leader="none"/>
          <w:tab w:val="left" w:pos="1155" w:leader="none"/>
        </w:tabs>
        <w:rPr>
          <w:rFonts w:ascii="宋体" w:cs="宋体"/>
          <w:sz w:val="24"/>
          <w:szCs w:val="32"/>
        </w:rPr>
      </w:pPr>
      <w:r>
        <w:rPr>
          <w:rFonts w:hint="eastAsia" w:ascii="宋体" w:cs="宋体"/>
          <w:sz w:val="24"/>
          <w:szCs w:val="32"/>
        </w:rPr>
        <w:t xml:space="preserve">4.产品演示（</w:t>
      </w:r>
      <w:r>
        <w:rPr>
          <w:rFonts w:ascii="宋体" w:cs="宋体"/>
          <w:sz w:val="24"/>
          <w:szCs w:val="32"/>
        </w:rPr>
        <w:t xml:space="preserve">12</w:t>
      </w:r>
      <w:r>
        <w:rPr>
          <w:rFonts w:hint="eastAsia" w:ascii="宋体" w:cs="宋体"/>
          <w:sz w:val="24"/>
          <w:szCs w:val="32"/>
        </w:rPr>
        <w:t xml:space="preserve">分）：项技术参数中“●”项按以下要求通过录制视频方式进行演示。视频文件的格式为*.mp4或*.avi，投标人须将视频文件分段压缩为*.zip文件上传（单个文件不得大于50M，所有文件总共不得大于300M）。文件上传方式见《操作手册》规定，上传的演示视频将作为投标文件的组成部分，演示总时间不超过10分钟。评审专家根据演示效果进行打分。</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4.1演示一：AI Agent 驱动智能机器人开源实训设备视频演示：</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①设备满足三维仿真交互界面功能，支持六自由度和末端夹爪交互式拖拽与视轴缩放。开发者可通过虚拟摇杆或拖拽 3D 轴向矢量，实时预览并控制各关节角位移。界面直观展示机械臂的工作空间（Workspace）与关节限位状态。</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②设备需具有经过参数校准的 URDF (Unified Robot Description Format) 模型，确保在 ROS2/Rviz2 等主流开发环境中的结构</w:t>
      </w:r>
      <w:bookmarkStart w:id="209" w:name="_GoBack"/>
      <w:r/>
      <w:bookmarkEnd w:id="209"/>
      <w:r>
        <w:rPr>
          <w:rFonts w:hint="eastAsia" w:ascii="宋体" w:hAnsi="宋体" w:cs="宋体"/>
          <w:bCs/>
          <w:sz w:val="24"/>
          <w:szCs w:val="24"/>
        </w:rPr>
        <w:t xml:space="preserve">一致性，提供Rviz2路径规划工程文件，便于用于在此基础上进一步进行路径规划、优化开发。（要求提供真实机械臂与ROS2/Rviz2数字孪生联动演示视频，视频中必须出现真实机械臂与仿真环境同画面，不允许镜头拼接剪辑；）</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③设备需支持针对 MuJoCo深度优化的物理配置文件，能够真实模拟</w:t>
      </w:r>
      <w:r>
        <w:rPr>
          <w:rFonts w:hint="eastAsia" w:ascii="宋体" w:hAnsi="宋体" w:cs="宋体"/>
          <w:bCs/>
          <w:sz w:val="24"/>
          <w:szCs w:val="24"/>
          <w:highlight w:val="none"/>
        </w:rPr>
        <w:t xml:space="preserve">摩擦力、关节阻尼及精细接触响应。提供工程源码，方便用户在此基础上进一步开发。（视频中需</w:t>
      </w:r>
      <w:r>
        <w:rPr>
          <w:rFonts w:hint="eastAsia" w:ascii="宋体" w:hAnsi="宋体" w:cs="宋体"/>
          <w:bCs/>
          <w:sz w:val="24"/>
          <w:szCs w:val="24"/>
          <w:highlight w:val="none"/>
          <w:lang w:val="en-US" w:eastAsia="zh-CN"/>
        </w:rPr>
        <w:t xml:space="preserve">体现</w:t>
      </w:r>
      <w:r>
        <w:rPr>
          <w:rFonts w:hint="eastAsia" w:ascii="宋体" w:hAnsi="宋体" w:cs="宋体"/>
          <w:bCs/>
          <w:sz w:val="24"/>
          <w:szCs w:val="24"/>
          <w:highlight w:val="none"/>
        </w:rPr>
        <w:t xml:space="preserve">MuJoCo仿真源代码，</w:t>
      </w:r>
      <w:r>
        <w:rPr>
          <w:rFonts w:hint="eastAsia" w:ascii="宋体" w:hAnsi="宋体" w:cs="宋体"/>
          <w:bCs/>
          <w:sz w:val="24"/>
          <w:szCs w:val="24"/>
          <w:highlight w:val="none"/>
          <w:lang w:val="en-US" w:eastAsia="zh-CN"/>
        </w:rPr>
        <w:t xml:space="preserve">需展示机械臂抓取物料到指定地点的</w:t>
      </w:r>
      <w:r>
        <w:rPr>
          <w:rFonts w:hint="eastAsia" w:ascii="宋体" w:hAnsi="宋体" w:cs="宋体"/>
          <w:bCs/>
          <w:sz w:val="24"/>
          <w:szCs w:val="24"/>
          <w:highlight w:val="none"/>
        </w:rPr>
        <w:t xml:space="preserve">仿真训练过</w:t>
      </w:r>
      <w:r>
        <w:rPr>
          <w:rFonts w:hint="eastAsia" w:ascii="宋体" w:hAnsi="宋体" w:cs="宋体"/>
          <w:bCs/>
          <w:sz w:val="24"/>
          <w:szCs w:val="24"/>
        </w:rPr>
        <w:t xml:space="preserve">程）</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以上每一小项演示成功得2分，最高得6分；功能不符合、演示不成功，则对应小项不得分。</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4.2演示二：数据采样设备视频演示：</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设备需满足遥操作支持，需具有主从同构遥操作功能，包含位置、速度、力矩模式记录；（提供主从同构遥操采集具身数据的人员操作视频及数据采集过程电脑数据录制画面录屏，拍摄的视频需体现人员操作及电脑数据录制的全貌，不允许多镜头拼接剪辑）</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以上项演示成功得2分；功能不符合、演示不成功，则对应小项不得分。</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4.3演示三：室内轮式复合型巡检机器人视频演示：</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①设备满足PLC控制程序设计功能，包含PLC系统控制程序的设计，需支持PLC硬件组态、运动控制概念、PTO脉冲控制组态、运动控制指令、PLC控制流程分析、准备就绪控制程序、工作站启动控制程序、数据设定控制程序、送料及输送控制程序、颜色识别、工件到位控制程序、停止控制程序、HMI与PLC通讯连接设置、HMI组态程序设计、IP地址设置与下载实操等内容的教学，完整讲解PLC系统的控制程序编制。</w:t>
      </w:r>
      <w:r/>
    </w:p>
    <w:p>
      <w:pPr>
        <w:ind w:firstLine="480"/>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bCs/>
          <w:sz w:val="24"/>
          <w:szCs w:val="24"/>
        </w:rPr>
        <w:t xml:space="preserve">②</w:t>
      </w:r>
      <w:r>
        <w:rPr>
          <w:rFonts w:hint="eastAsia" w:ascii="宋体" w:hAnsi="宋体" w:cs="宋体"/>
          <w:bCs/>
          <w:sz w:val="24"/>
          <w:szCs w:val="24"/>
        </w:rPr>
        <w:t xml:space="preserve">设备满足机器人程序设计功能，包含机器人控制程序编辑，需支持机器人控制流程分析、快换装置接头介绍、机器人运行轨迹分析、夹爪拾取程序编辑、夹爪放置程序编辑、搬运料库工件程序分析、工件坐标系创建、上层工件搬运程序、下层工件搬运程序、成品码垛程序分析、设定第一块工件放置位置、数组简介、创建数组、码垛程序编辑、码垛盘码垛程序、主程序准备工作、主程序编辑等内容的编程教学。</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以上每一小项演示成功得2分，最高得4分；功能不符合、演示不成功，则对应小项不得分。</w:t>
      </w:r>
      <w:r/>
    </w:p>
    <w:p>
      <w:pPr>
        <w:ind w:firstLine="480"/>
        <w:spacing w:line="360" w:lineRule="auto"/>
        <w:tabs>
          <w:tab w:val="left" w:pos="945" w:leader="none"/>
          <w:tab w:val="left" w:pos="1155" w:leader="none"/>
        </w:tabs>
        <w:rPr>
          <w:rFonts w:ascii="宋体" w:hAnsi="宋体"/>
          <w:color w:val="000000"/>
          <w:sz w:val="24"/>
          <w:szCs w:val="24"/>
        </w:rPr>
      </w:pPr>
      <w:r>
        <w:rPr>
          <w:rFonts w:hint="eastAsia" w:ascii="宋体" w:hAnsi="宋体"/>
          <w:color w:val="000000"/>
          <w:sz w:val="24"/>
          <w:szCs w:val="24"/>
        </w:rPr>
        <w:t xml:space="preserve">5.</w:t>
      </w:r>
      <w:r>
        <w:rPr>
          <w:rFonts w:hint="eastAsia" w:ascii="宋体" w:hAnsi="宋体"/>
          <w:sz w:val="24"/>
          <w:szCs w:val="24"/>
        </w:rPr>
        <w:t xml:space="preserve">技术部分（</w:t>
      </w:r>
      <w:r>
        <w:rPr>
          <w:rFonts w:hint="eastAsia" w:ascii="宋体" w:hAnsi="宋体" w:cs="宋体"/>
          <w:sz w:val="24"/>
          <w:szCs w:val="24"/>
        </w:rPr>
        <w:t xml:space="preserve">3</w:t>
      </w:r>
      <w:r>
        <w:rPr>
          <w:rFonts w:ascii="宋体" w:hAnsi="宋体" w:cs="宋体"/>
          <w:sz w:val="24"/>
          <w:szCs w:val="24"/>
        </w:rPr>
        <w:t xml:space="preserve">6</w:t>
      </w:r>
      <w:r>
        <w:rPr>
          <w:rFonts w:hint="eastAsia" w:ascii="宋体" w:hAnsi="宋体"/>
          <w:sz w:val="24"/>
          <w:szCs w:val="24"/>
        </w:rPr>
        <w:t xml:space="preserve">分）</w:t>
      </w:r>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ascii="宋体"/>
          <w:bCs/>
          <w:color w:val="000000"/>
          <w:sz w:val="24"/>
          <w:szCs w:val="24"/>
        </w:rPr>
        <w:t xml:space="preserve">5.1</w:t>
      </w:r>
      <w:bookmarkStart w:id="197" w:name="OLE_LINK3"/>
      <w:r>
        <w:rPr>
          <w:rFonts w:hint="eastAsia" w:ascii="宋体" w:hAnsi="宋体" w:cs="宋体"/>
          <w:bCs/>
          <w:sz w:val="24"/>
          <w:szCs w:val="24"/>
        </w:rPr>
        <w:t xml:space="preserve">项目实施方案（8分）</w:t>
      </w:r>
      <w:r/>
    </w:p>
    <w:p>
      <w:pPr>
        <w:ind w:firstLine="480"/>
        <w:spacing w:line="360" w:lineRule="auto"/>
        <w:tabs>
          <w:tab w:val="left" w:pos="525" w:leader="none"/>
          <w:tab w:val="left" w:pos="945" w:leader="none"/>
          <w:tab w:val="left" w:pos="1155" w:leader="none"/>
          <w:tab w:val="left" w:pos="3823" w:leader="none"/>
        </w:tabs>
        <w:rPr>
          <w:rFonts w:ascii="宋体"/>
          <w:bCs/>
          <w:color w:val="000000"/>
          <w:sz w:val="24"/>
          <w:szCs w:val="24"/>
        </w:rPr>
      </w:pPr>
      <w:r>
        <w:rPr>
          <w:rFonts w:hint="eastAsia" w:ascii="宋体" w:hAnsi="宋体"/>
          <w:bCs/>
          <w:sz w:val="24"/>
          <w:szCs w:val="24"/>
        </w:rPr>
        <w:t xml:space="preserve">投标人根据项目实际情况提供总体实施方案，方案内容包括①供货安装（供货计划的合理性、安装流程的规范性、质量控制措施以及对特殊情况的应对方案）②仪器设备的调试（调试方法科学性，验收标准明确性）③项目实施过程应急预案（分析应急预案应涵盖的风险类型，包含设备故障、人员问题、不可抗力等，依据应对措施的有效性和可操作性）④设备管理及维护（从设备管理制度的建立、维护计划的制定、维护人员的配置等）从设备管理制度的建立、维护计划的制定、维护人员的配置和培训等方面</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每一分项方案完整，科学合理，设计清晰详细，完全符合本项目需求得2分；</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方案较完整，科学合理性较强，设计较清晰详细，能够符合本项目需求得1.5分；</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方案完整性一般，科学合理性一般，设计清晰详细程度一般，能够符合本项目需求，得1分；</w:t>
      </w:r>
      <w:r/>
    </w:p>
    <w:p>
      <w:pPr>
        <w:ind w:firstLine="480"/>
        <w:spacing w:line="360" w:lineRule="auto"/>
        <w:tabs>
          <w:tab w:val="left" w:pos="525" w:leader="none"/>
          <w:tab w:val="left" w:pos="945" w:leader="none"/>
          <w:tab w:val="left" w:pos="1155" w:leader="none"/>
          <w:tab w:val="left" w:pos="3823" w:leader="none"/>
        </w:tabs>
        <w:rPr>
          <w:rFonts w:ascii="宋体"/>
          <w:bCs/>
          <w:color w:val="000000"/>
          <w:sz w:val="24"/>
          <w:szCs w:val="24"/>
        </w:rPr>
      </w:pPr>
      <w:r>
        <w:rPr>
          <w:rFonts w:hint="eastAsia" w:ascii="宋体" w:hAnsi="宋体"/>
          <w:bCs/>
          <w:color w:val="000000"/>
          <w:sz w:val="24"/>
          <w:szCs w:val="24"/>
        </w:rPr>
        <w:t xml:space="preserve">无方案的，不得分。</w:t>
      </w:r>
      <w:bookmarkEnd w:id="197"/>
      <w:r/>
    </w:p>
    <w:p>
      <w:pPr>
        <w:ind w:firstLine="482"/>
        <w:spacing w:line="360" w:lineRule="auto"/>
        <w:tabs>
          <w:tab w:val="left" w:pos="945" w:leader="none"/>
          <w:tab w:val="left" w:pos="1155" w:leader="none"/>
          <w:tab w:val="left" w:pos="3823" w:leader="none"/>
        </w:tabs>
        <w:rPr>
          <w:rFonts w:ascii="宋体" w:hAnsi="宋体" w:cs="宋体"/>
          <w:bCs/>
          <w:sz w:val="24"/>
          <w:szCs w:val="24"/>
        </w:rPr>
      </w:pPr>
      <w:r>
        <w:rPr>
          <w:rFonts w:ascii="宋体" w:hAnsi="宋体"/>
          <w:bCs/>
          <w:color w:val="000000"/>
          <w:sz w:val="24"/>
          <w:szCs w:val="24"/>
        </w:rPr>
        <w:t xml:space="preserve">5.2</w:t>
      </w:r>
      <w:r>
        <w:rPr>
          <w:rFonts w:hint="eastAsia" w:ascii="宋体" w:hAnsi="宋体" w:cs="宋体"/>
          <w:bCs/>
          <w:sz w:val="24"/>
          <w:szCs w:val="24"/>
        </w:rPr>
        <w:t xml:space="preserve">项目质量保证措施（8分）</w:t>
      </w:r>
      <w:r/>
    </w:p>
    <w:p>
      <w:pPr>
        <w:ind w:firstLine="480"/>
        <w:spacing w:line="360" w:lineRule="auto"/>
        <w:tabs>
          <w:tab w:val="left" w:pos="945" w:leader="none"/>
          <w:tab w:val="left" w:pos="1155" w:leader="none"/>
          <w:tab w:val="left" w:pos="3823" w:leader="none"/>
        </w:tabs>
        <w:rPr>
          <w:rFonts w:hint="eastAsia" w:ascii="宋体" w:hAnsi="宋体" w:cs="宋体"/>
          <w:sz w:val="24"/>
          <w:szCs w:val="24"/>
        </w:rPr>
      </w:pPr>
      <w:r>
        <w:rPr>
          <w:rFonts w:hint="eastAsia" w:ascii="宋体" w:hAnsi="宋体" w:cs="宋体"/>
          <w:sz w:val="24"/>
          <w:szCs w:val="24"/>
        </w:rPr>
        <w:t xml:space="preserve">根据投标人项目对本项目的需求内容提供质量保证措施方案，方案内容包括</w:t>
      </w:r>
      <w:r>
        <w:rPr>
          <w:rFonts w:hint="eastAsia" w:ascii="宋体" w:hAnsi="宋体"/>
          <w:bCs/>
          <w:sz w:val="24"/>
          <w:szCs w:val="24"/>
        </w:rPr>
        <w:t xml:space="preserve">①项目</w:t>
      </w:r>
      <w:r>
        <w:rPr>
          <w:rFonts w:hint="eastAsia" w:ascii="宋体" w:hAnsi="宋体" w:cs="宋体"/>
          <w:sz w:val="24"/>
          <w:szCs w:val="24"/>
        </w:rPr>
        <w:t xml:space="preserve">技术保障目标</w:t>
      </w:r>
      <w:r>
        <w:rPr>
          <w:rFonts w:hint="eastAsia" w:ascii="宋体" w:hAnsi="宋体"/>
          <w:bCs/>
          <w:sz w:val="24"/>
          <w:szCs w:val="24"/>
        </w:rPr>
        <w:t xml:space="preserve">②项目</w:t>
      </w:r>
      <w:r>
        <w:rPr>
          <w:rFonts w:hint="eastAsia" w:ascii="宋体" w:hAnsi="宋体" w:cs="宋体"/>
          <w:sz w:val="24"/>
          <w:szCs w:val="24"/>
        </w:rPr>
        <w:t xml:space="preserve">技术保障范围</w:t>
      </w:r>
      <w:r>
        <w:rPr>
          <w:rFonts w:hint="eastAsia" w:ascii="宋体" w:hAnsi="宋体"/>
          <w:bCs/>
          <w:sz w:val="24"/>
          <w:szCs w:val="24"/>
        </w:rPr>
        <w:t xml:space="preserve">③项目</w:t>
      </w:r>
      <w:r>
        <w:rPr>
          <w:rFonts w:hint="eastAsia" w:ascii="宋体" w:hAnsi="宋体" w:cs="宋体"/>
          <w:sz w:val="24"/>
          <w:szCs w:val="24"/>
        </w:rPr>
        <w:t xml:space="preserve">技术保障内容④</w:t>
      </w:r>
      <w:r>
        <w:rPr>
          <w:rFonts w:hint="eastAsia" w:ascii="宋体" w:hAnsi="宋体"/>
          <w:bCs/>
          <w:sz w:val="24"/>
          <w:szCs w:val="24"/>
        </w:rPr>
        <w:t xml:space="preserve">项目</w:t>
      </w:r>
      <w:r>
        <w:rPr>
          <w:rFonts w:hint="eastAsia" w:ascii="宋体" w:hAnsi="宋体" w:cs="宋体"/>
          <w:sz w:val="24"/>
          <w:szCs w:val="24"/>
        </w:rPr>
        <w:t xml:space="preserve">技术保障资料。</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cs="宋体"/>
          <w:bCs/>
          <w:sz w:val="24"/>
          <w:szCs w:val="24"/>
        </w:rPr>
        <w:t xml:space="preserve">项目质量目标明确，保证措施针对性强，有具体的实施措施，措施得力、切合实际的得2分</w:t>
      </w:r>
      <w:r>
        <w:rPr>
          <w:rFonts w:hint="eastAsia" w:ascii="宋体" w:hAnsi="宋体"/>
          <w:bCs/>
          <w:color w:val="000000"/>
          <w:sz w:val="24"/>
          <w:szCs w:val="24"/>
        </w:rPr>
        <w:t xml:space="preserve">；</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方案较完整，质量目标明确，</w:t>
      </w:r>
      <w:r>
        <w:rPr>
          <w:rFonts w:hint="eastAsia" w:ascii="宋体" w:hAnsi="宋体" w:cs="宋体"/>
          <w:bCs/>
          <w:sz w:val="24"/>
          <w:szCs w:val="24"/>
        </w:rPr>
        <w:t xml:space="preserve">有较具体的实施措施，</w:t>
      </w:r>
      <w:r>
        <w:rPr>
          <w:rFonts w:hint="eastAsia" w:ascii="宋体" w:hAnsi="宋体"/>
          <w:bCs/>
          <w:color w:val="000000"/>
          <w:sz w:val="24"/>
          <w:szCs w:val="24"/>
        </w:rPr>
        <w:t xml:space="preserve">得1.5分；</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方案完整性一般，能够符合本项目需求，得1分；</w:t>
      </w:r>
      <w:r/>
    </w:p>
    <w:p>
      <w:pPr>
        <w:ind w:firstLine="480"/>
        <w:spacing w:line="360" w:lineRule="auto"/>
        <w:tabs>
          <w:tab w:val="left" w:pos="525" w:leader="none"/>
          <w:tab w:val="left" w:pos="945" w:leader="none"/>
          <w:tab w:val="left" w:pos="1155" w:leader="none"/>
          <w:tab w:val="left" w:pos="3823" w:leader="none"/>
        </w:tabs>
        <w:rPr>
          <w:rFonts w:ascii="宋体"/>
          <w:bCs/>
          <w:color w:val="000000"/>
          <w:sz w:val="24"/>
          <w:szCs w:val="24"/>
        </w:rPr>
      </w:pPr>
      <w:r>
        <w:rPr>
          <w:rFonts w:hint="eastAsia" w:ascii="宋体" w:hAnsi="宋体"/>
          <w:bCs/>
          <w:color w:val="000000"/>
          <w:sz w:val="24"/>
          <w:szCs w:val="24"/>
        </w:rPr>
        <w:t xml:space="preserve">无方案的，不得分。</w:t>
      </w:r>
      <w:r/>
    </w:p>
    <w:p>
      <w:pPr>
        <w:ind w:firstLine="482"/>
        <w:spacing w:line="360" w:lineRule="auto"/>
        <w:rPr>
          <w:rFonts w:ascii="宋体" w:hAnsi="宋体" w:cs="宋体"/>
          <w:bCs/>
          <w:sz w:val="24"/>
          <w:szCs w:val="24"/>
        </w:rPr>
      </w:pPr>
      <w:r>
        <w:rPr>
          <w:rFonts w:ascii="宋体" w:hAnsi="宋体"/>
          <w:bCs/>
          <w:color w:val="000000"/>
          <w:sz w:val="24"/>
          <w:szCs w:val="24"/>
        </w:rPr>
        <w:t xml:space="preserve">5.3</w:t>
      </w:r>
      <w:r>
        <w:rPr>
          <w:rFonts w:hint="eastAsia" w:ascii="宋体" w:hAnsi="宋体" w:cs="宋体"/>
          <w:bCs/>
          <w:sz w:val="24"/>
          <w:szCs w:val="24"/>
        </w:rPr>
        <w:t xml:space="preserve">培训方案（12分）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投标人提供本项目的技术培训方案，内容包括①培训时间、培训方式及范围②培训产品基本原理③培训师资及操作使用和保养维修④培训测评方式。 </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sz w:val="24"/>
          <w:szCs w:val="24"/>
        </w:rPr>
        <w:t xml:space="preserve">每一分项</w:t>
      </w:r>
      <w:r>
        <w:rPr>
          <w:rFonts w:hint="eastAsia" w:ascii="宋体" w:hAnsi="宋体" w:cs="宋体"/>
          <w:bCs/>
          <w:sz w:val="24"/>
          <w:szCs w:val="24"/>
        </w:rPr>
        <w:t xml:space="preserve">培训方案内容符合项目应用、全面、合理，并附有以往培训现场照片，得3分</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方案较完整，科学合理性较强，设计较清晰详细，能够符合本项目需求得2分；</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方案完整性一般，科学合理性一般，设计清晰详细程度一般，能够符合本项目需求，得1分；</w:t>
      </w:r>
      <w:r/>
    </w:p>
    <w:p>
      <w:pPr>
        <w:ind w:firstLine="480"/>
        <w:spacing w:line="360" w:lineRule="auto"/>
        <w:tabs>
          <w:tab w:val="left" w:pos="525" w:leader="none"/>
          <w:tab w:val="left" w:pos="945" w:leader="none"/>
          <w:tab w:val="left" w:pos="1155" w:leader="none"/>
          <w:tab w:val="left" w:pos="3823" w:leader="none"/>
        </w:tabs>
        <w:rPr>
          <w:rFonts w:ascii="宋体"/>
          <w:bCs/>
          <w:color w:val="000000"/>
          <w:sz w:val="24"/>
          <w:szCs w:val="24"/>
        </w:rPr>
      </w:pPr>
      <w:r>
        <w:rPr>
          <w:rFonts w:hint="eastAsia" w:ascii="宋体" w:hAnsi="宋体"/>
          <w:bCs/>
          <w:color w:val="000000"/>
          <w:sz w:val="24"/>
          <w:szCs w:val="24"/>
        </w:rPr>
        <w:t xml:space="preserve">无方案的，不得分。</w:t>
      </w:r>
      <w:r/>
    </w:p>
    <w:p>
      <w:pPr>
        <w:ind w:firstLine="482"/>
        <w:spacing w:line="360" w:lineRule="auto"/>
        <w:rPr>
          <w:rFonts w:ascii="宋体" w:hAnsi="宋体" w:cs="宋体"/>
          <w:bCs/>
          <w:sz w:val="24"/>
          <w:szCs w:val="24"/>
        </w:rPr>
      </w:pPr>
      <w:r>
        <w:rPr>
          <w:rFonts w:ascii="宋体" w:hAnsi="宋体"/>
          <w:bCs/>
          <w:color w:val="000000"/>
          <w:sz w:val="24"/>
          <w:szCs w:val="24"/>
        </w:rPr>
        <w:t xml:space="preserve">5.4</w:t>
      </w:r>
      <w:r>
        <w:rPr>
          <w:rFonts w:hint="eastAsia" w:ascii="宋体" w:hAnsi="宋体" w:cs="宋体"/>
          <w:bCs/>
          <w:sz w:val="24"/>
          <w:szCs w:val="24"/>
        </w:rPr>
        <w:t xml:space="preserve">售后服务方案（8分）</w:t>
      </w:r>
      <w:r/>
    </w:p>
    <w:p>
      <w:pPr>
        <w:ind w:firstLine="480"/>
        <w:spacing w:line="360" w:lineRule="auto"/>
        <w:rPr>
          <w:rFonts w:ascii="宋体" w:hAnsi="宋体" w:cs="宋体"/>
          <w:bCs/>
          <w:sz w:val="24"/>
          <w:szCs w:val="24"/>
        </w:rPr>
      </w:pPr>
      <w:r>
        <w:rPr>
          <w:rFonts w:hint="eastAsia" w:ascii="宋体" w:hAnsi="宋体" w:cs="宋体"/>
          <w:sz w:val="24"/>
        </w:rPr>
        <w:t xml:space="preserve">投标人提供本项目的售后服务方案，内容包括</w:t>
      </w:r>
      <w:r>
        <w:rPr>
          <w:rFonts w:hint="eastAsia" w:ascii="宋体" w:hAnsi="宋体" w:cs="宋体"/>
          <w:bCs/>
          <w:sz w:val="24"/>
          <w:szCs w:val="24"/>
        </w:rPr>
        <w:t xml:space="preserve">①设有健全的售后服务网点，并配备专业技术人员稳定负责该批设备、平台的维护维修和答疑工作②一般故障能 7*24 小时响应（电话、远程或现场技术指导）、软件维护升级服务、定期巡检③免费保修服务承诺，在质保期内进行相关设备的免费维修保养或细小零碎配件的更换承诺④ 针对特殊情况（紧急故障、风险、特定情况等）规范应急预案，特定情况下要求相关技术人员必须进行现场服务。</w:t>
      </w:r>
      <w:r/>
    </w:p>
    <w:p>
      <w:pPr>
        <w:ind w:firstLine="480"/>
        <w:spacing w:line="360" w:lineRule="auto"/>
        <w:rPr>
          <w:rFonts w:ascii="宋体" w:hAnsi="宋体" w:cs="宋体"/>
          <w:bCs/>
          <w:sz w:val="24"/>
          <w:szCs w:val="24"/>
        </w:rPr>
      </w:pPr>
      <w:r>
        <w:rPr>
          <w:rFonts w:hint="eastAsia" w:ascii="宋体" w:hAnsi="宋体"/>
          <w:bCs/>
          <w:sz w:val="24"/>
          <w:szCs w:val="24"/>
        </w:rPr>
        <w:t xml:space="preserve">每一分项</w:t>
      </w:r>
      <w:r>
        <w:rPr>
          <w:rFonts w:hint="eastAsia" w:ascii="宋体" w:hAnsi="宋体" w:cs="宋体"/>
          <w:bCs/>
          <w:sz w:val="24"/>
          <w:szCs w:val="24"/>
        </w:rPr>
        <w:t xml:space="preserve">服务方案完整、针对性强的得2分；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服务方案完整性、针对性一般的得1.5分；</w:t>
      </w:r>
      <w:r/>
    </w:p>
    <w:p>
      <w:pPr>
        <w:ind w:firstLine="480"/>
        <w:spacing w:line="360" w:lineRule="auto"/>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方案完整性一般，能够符合本项目需求，得1分；</w:t>
      </w:r>
      <w:r/>
    </w:p>
    <w:p>
      <w:pPr>
        <w:ind w:firstLine="480"/>
        <w:spacing w:line="360" w:lineRule="auto"/>
        <w:tabs>
          <w:tab w:val="left" w:pos="525" w:leader="none"/>
          <w:tab w:val="left" w:pos="945" w:leader="none"/>
          <w:tab w:val="left" w:pos="1155" w:leader="none"/>
          <w:tab w:val="left" w:pos="3823" w:leader="none"/>
        </w:tabs>
        <w:rPr>
          <w:rFonts w:ascii="宋体"/>
          <w:bCs/>
          <w:color w:val="000000"/>
          <w:sz w:val="24"/>
          <w:szCs w:val="24"/>
        </w:rPr>
      </w:pPr>
      <w:r>
        <w:rPr>
          <w:rFonts w:hint="eastAsia" w:ascii="宋体" w:hAnsi="宋体"/>
          <w:bCs/>
          <w:color w:val="000000"/>
          <w:sz w:val="24"/>
          <w:szCs w:val="24"/>
        </w:rPr>
        <w:t xml:space="preserve">无方案的，不得分。</w:t>
      </w:r>
      <w:r/>
    </w:p>
    <w:p>
      <w:pPr>
        <w:ind w:firstLine="480"/>
        <w:spacing w:line="360" w:lineRule="auto"/>
        <w:tabs>
          <w:tab w:val="left" w:pos="945" w:leader="none"/>
          <w:tab w:val="left" w:pos="1155" w:leader="none"/>
        </w:tabs>
        <w:rPr>
          <w:rFonts w:ascii="宋体" w:hAnsi="宋体"/>
          <w:sz w:val="24"/>
        </w:rPr>
      </w:pPr>
      <w:r>
        <w:rPr>
          <w:rFonts w:hint="eastAsia" w:ascii="宋体" w:hAnsi="宋体"/>
          <w:b/>
          <w:bCs/>
          <w:sz w:val="24"/>
        </w:rPr>
        <w:t xml:space="preserve">6.政策性因素（3分）</w:t>
      </w:r>
      <w:r>
        <w:rPr>
          <w:rFonts w:hint="eastAsia" w:ascii="宋体" w:hAnsi="宋体"/>
          <w:sz w:val="24"/>
        </w:rPr>
        <w:t xml:space="preserve">：</w:t>
      </w:r>
      <w:r/>
    </w:p>
    <w:p>
      <w:pPr>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6.1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6.2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r/>
      <w:r/>
    </w:p>
    <w:p>
      <w:pPr>
        <w:jc w:val="center"/>
        <w:spacing w:line="500" w:lineRule="exact"/>
        <w:rPr>
          <w:rFonts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91"/>
      <w:r/>
      <w:bookmarkEnd w:id="192"/>
      <w:r/>
      <w:bookmarkEnd w:id="196"/>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674"/>
        <w:ind w:firstLine="602"/>
        <w:spacing w:before="0" w:after="0" w:line="500" w:lineRule="exact"/>
        <w:rPr>
          <w:rFonts w:cs="Arial"/>
          <w:b/>
          <w:color w:val="000000" w:themeColor="text1"/>
          <w:sz w:val="30"/>
          <w:szCs w:val="30"/>
          <w14:textFill>
            <w14:solidFill>
              <w14:schemeClr w14:val="tx1"/>
            </w14:solidFill>
          </w14:textFill>
        </w:rPr>
      </w:pPr>
      <w:r/>
      <w:bookmarkStart w:id="198" w:name="_Hlt26955039"/>
      <w:r/>
      <w:bookmarkEnd w:id="198"/>
      <w:r/>
      <w:bookmarkStart w:id="199" w:name="_Hlt26671244"/>
      <w:r/>
      <w:bookmarkEnd w:id="199"/>
      <w:r/>
      <w:bookmarkStart w:id="200" w:name="_Toc120614282"/>
      <w:r/>
      <w:bookmarkStart w:id="201" w:name="_Toc26554094"/>
      <w:r/>
      <w:bookmarkStart w:id="202"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674"/>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6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74"/>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674"/>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val="false"/>
          </w:tcPr>
          <w:p>
            <w:pPr>
              <w:pStyle w:val="674"/>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7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67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具有独立承担民事责任能力的投标人营业执照或相关部门的登记证明文件（投标人如是允许以分支机构身份参加投标的，提供投标人分支机构的营业执照；投标人如是自然人情形的，提供有效身份证明）。</w:t>
            </w:r>
            <w:r/>
          </w:p>
        </w:tc>
        <w:tc>
          <w:tcPr>
            <w:tcW w:w="2449" w:type="dxa"/>
            <w:vAlign w:val="center"/>
            <w:vMerge w:val="restart"/>
            <w:textDirection w:val="lrTb"/>
            <w:noWrap w:val="false"/>
          </w:tcPr>
          <w:p>
            <w:pPr>
              <w:pStyle w:val="67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7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67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74"/>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67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67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77"/>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674"/>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67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67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74"/>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67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67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74"/>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val="false"/>
          </w:tcPr>
          <w:p>
            <w:pPr>
              <w:pStyle w:val="67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val="false"/>
          </w:tcPr>
          <w:p>
            <w:pPr>
              <w:pStyle w:val="67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7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67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pStyle w:val="67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7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74"/>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674"/>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val="false"/>
          </w:tcPr>
          <w:p>
            <w:pPr>
              <w:pStyle w:val="674"/>
              <w:ind w:firstLine="0"/>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74"/>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val="false"/>
          </w:tcPr>
          <w:p>
            <w:pPr>
              <w:pStyle w:val="67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7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674"/>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67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7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67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674"/>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7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67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67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7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67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74"/>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7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67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67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7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67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74"/>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7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674"/>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74"/>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符合性证明文件第6项，《采购需求》中如有要求提供证明材料的，须按要求提供，否则投标文件无效。</w:t>
      </w:r>
      <w:r/>
    </w:p>
    <w:p>
      <w:pPr>
        <w:numPr>
          <w:ilvl w:val="0"/>
          <w:numId w:val="6"/>
        </w:num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第1～5项可由联合体主体单位（即联合体牵头人）代表联合体提供。第6项按《采购需求》中的相应要求（如有）进行提供。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674"/>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项目编号：JSZC-320200-WXJY-G2026-0014</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sz w:val="30"/>
          <w:szCs w:val="30"/>
        </w:rPr>
        <w:t xml:space="preserve">机器人实训室设备采购</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68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14:textFill>
            <w14:solidFill>
              <w14:schemeClr w14:val="tx1"/>
            </w14:solidFill>
          </w14:textFill>
        </w:rPr>
        <w:t xml:space="preserve">JSZC-320200-WXJY-G2026-0014项目，兹授权：</w:t>
      </w:r>
      <w:r/>
    </w:p>
    <w:p>
      <w:pPr>
        <w:pStyle w:val="68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8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8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682"/>
        <w:ind w:firstLine="480"/>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68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682"/>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682"/>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r/>
    </w:p>
    <w:p>
      <w:pPr>
        <w:pStyle w:val="682"/>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82"/>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682"/>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682"/>
        <w:numPr>
          <w:ilvl w:val="0"/>
          <w:numId w:val="7"/>
        </w:numPr>
        <w:ind w:firstLine="42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682"/>
        <w:numPr>
          <w:ilvl w:val="0"/>
          <w:numId w:val="7"/>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82"/>
        <w:numPr>
          <w:ilvl w:val="0"/>
          <w:numId w:val="7"/>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682"/>
        <w:numPr>
          <w:ilvl w:val="0"/>
          <w:numId w:val="7"/>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82"/>
        <w:ind w:firstLine="0"/>
        <w:rPr>
          <w:rFonts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3" w:name="报价方关于资格的声明函（格式）"/>
      <w:r/>
      <w:bookmarkEnd w:id="203"/>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无锡市教育信息化和综合服务中心：</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我公司（单位）针对本次项目JSZC-320200-WXJY-G2026-0014进行投标，并作如下声明</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w:t>
      </w:r>
      <w:r>
        <w:rPr>
          <w:rFonts w:hint="eastAsia" w:ascii="宋体" w:hAnsi="宋体"/>
          <w:bCs/>
          <w:sz w:val="24"/>
          <w:szCs w:val="24"/>
        </w:rPr>
        <w:t xml:space="preserve">在</w:t>
      </w:r>
      <w:r>
        <w:rPr>
          <w:rFonts w:hint="eastAsia" w:ascii="宋体" w:hAnsi="宋体"/>
          <w:bCs/>
          <w:color w:val="000000" w:themeColor="text1"/>
          <w:sz w:val="24"/>
          <w:szCs w:val="24"/>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rPr>
          <w:rFonts w:ascii="黑体" w:eastAsia="黑体"/>
          <w:bCs/>
          <w:sz w:val="28"/>
          <w:szCs w:val="28"/>
        </w:rPr>
        <w:t xml:space="preserve">货物</w:t>
      </w:r>
      <w:r>
        <w:rPr>
          <w:rFonts w:ascii="黑体" w:eastAsia="黑体"/>
          <w:bCs/>
          <w:color w:val="000000" w:themeColor="text1"/>
          <w:sz w:val="28"/>
          <w:szCs w:val="28"/>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w:t>
      </w:r>
      <w:r>
        <w:rPr>
          <w:rFonts w:ascii="宋体" w:hAnsi="宋体"/>
          <w:bCs/>
          <w:sz w:val="24"/>
          <w:szCs w:val="24"/>
        </w:rPr>
        <w:t xml:space="preserve">提供的货物</w:t>
      </w:r>
      <w:r>
        <w:rPr>
          <w:rFonts w:ascii="宋体" w:hAnsi="宋体"/>
          <w:bCs/>
          <w:color w:val="000000" w:themeColor="text1"/>
          <w:sz w:val="24"/>
          <w:szCs w:val="24"/>
          <w14:textFill>
            <w14:solidFill>
              <w14:schemeClr w14:val="tx1"/>
            </w14:solidFill>
          </w14:textFill>
        </w:rPr>
        <w:t xml:space="preserve">全部由符合政策要求的中小企业</w:t>
      </w:r>
      <w:r>
        <w:rPr>
          <w:rFonts w:ascii="宋体" w:hAnsi="宋体"/>
          <w:bCs/>
          <w:sz w:val="24"/>
          <w:szCs w:val="24"/>
        </w:rPr>
        <w:t xml:space="preserve">制造</w:t>
      </w:r>
      <w:r>
        <w:rPr>
          <w:rFonts w:ascii="宋体" w:hAnsi="宋体"/>
          <w:bCs/>
          <w:color w:val="000000" w:themeColor="text1"/>
          <w:sz w:val="24"/>
          <w:szCs w:val="24"/>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 xml:space="preserve">依法</w:t>
      </w:r>
      <w:r>
        <w:rPr>
          <w:rFonts w:ascii="宋体" w:hAnsi="宋体"/>
          <w:bCs/>
          <w:color w:val="000000" w:themeColor="text1"/>
          <w:sz w:val="24"/>
          <w:szCs w:val="24"/>
          <w14:textFill>
            <w14:solidFill>
              <w14:schemeClr w14:val="tx1"/>
            </w14:solidFill>
          </w14:textFill>
        </w:rPr>
        <w:t xml:space="preserve">承担相应责任</w:t>
      </w:r>
      <w:r>
        <w:rPr>
          <w:rFonts w:ascii="宋体" w:hAnsi="宋体"/>
          <w:bCs/>
          <w:sz w:val="24"/>
          <w:szCs w:val="24"/>
        </w:rPr>
        <w:t xml:space="preserve">。</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rPr>
        <w:t xml:space="preserve">货物</w:t>
      </w:r>
      <w:r>
        <w:rPr>
          <w:rFonts w:hint="eastAsia"/>
          <w:color w:val="000000" w:themeColor="text1"/>
          <w14:textFill>
            <w14:solidFill>
              <w14:schemeClr w14:val="tx1"/>
            </w14:solidFill>
          </w14:textFill>
        </w:rPr>
        <w:t xml:space="preserve">类的，只需按项目技术要求中的</w:t>
      </w:r>
      <w:r>
        <w:rPr>
          <w:rFonts w:hint="eastAsia"/>
        </w:rPr>
        <w:t xml:space="preserve">货物</w:t>
      </w:r>
      <w:r>
        <w:rPr>
          <w:rFonts w:hint="eastAsia"/>
          <w:color w:val="000000" w:themeColor="text1"/>
          <w14:textFill>
            <w14:solidFill>
              <w14:schemeClr w14:val="tx1"/>
            </w14:solidFill>
          </w14:textFill>
        </w:rPr>
        <w:t xml:space="preserve">部分标的及其所属行业逐一进行填报，“企业名称”应填报为该项</w:t>
      </w:r>
      <w:r>
        <w:rPr>
          <w:rFonts w:hint="eastAsia"/>
        </w:rPr>
        <w:t xml:space="preserve">货物的制造商</w:t>
      </w:r>
      <w:r>
        <w:rPr>
          <w:rFonts w:hint="eastAsia"/>
          <w:color w:val="000000" w:themeColor="text1"/>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六、关于符合本国产品标准的声明函（给定格式）：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line="360" w:lineRule="auto"/>
        <w:rPr>
          <w:rFonts w:ascii="宋体" w:hAnsi="宋体" w:cs="宋体"/>
          <w:sz w:val="24"/>
        </w:rP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rPr>
          <w:rFonts w:ascii="宋体" w:hAnsi="宋体" w:cs="宋体"/>
          <w:sz w:val="24"/>
        </w:rPr>
      </w:pPr>
      <w:r>
        <w:rPr>
          <w:rFonts w:ascii="宋体" w:hAnsi="宋体" w:cs="宋体"/>
          <w:sz w:val="24"/>
        </w:rPr>
        <w:br w:type="page" w:clear="all"/>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致无锡市教育信息化和综合服务中心：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我方收到贵方JSZC-320200-WXJY-G2026-0014招标文件，经仔细阅读和研究，我方决定参加此项目的投标。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83"/>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我方愿意提供无锡市教育信息化和综合服务中心在招标文件中要求的文件、资料。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恶意串通、决不向采购人、</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工作人员和评委进行商业贿赂、决不在采购过程中与采购人进行协商谈判、绝不拒绝有关部门监督检查或提供虚假情况，如有违反，无条件接受贵方及相关管理部门的处罚。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14:textFill>
            <w14:solidFill>
              <w14:schemeClr w14:val="tx1"/>
            </w14:solidFill>
          </w14:textFill>
        </w:rPr>
        <w:t xml:space="preserve">JSZC-320200-WXJY-G2026-0014</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九、开标一览表</w:t>
      </w:r>
      <w:r>
        <w:rPr>
          <w:rFonts w:hint="eastAsia"/>
          <w:b/>
          <w:sz w:val="30"/>
          <w:szCs w:val="30"/>
        </w:rPr>
        <w:t xml:space="preserve">（给定格式）</w:t>
      </w:r>
      <w:r>
        <w:rPr>
          <w:rFonts w:hint="eastAsia"/>
          <w:b/>
          <w:color w:val="000000" w:themeColor="text1"/>
          <w:sz w:val="28"/>
          <w:szCs w:val="28"/>
          <w14:textFill>
            <w14:solidFill>
              <w14:schemeClr w14:val="tx1"/>
            </w14:solidFill>
          </w14:textFill>
        </w:rPr>
        <w:t xml:space="preserve">：</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项目编号：JSZC-320200-WXJY-G2026-0014</w:t>
      </w:r>
      <w:r/>
    </w:p>
    <w:tbl>
      <w:tblPr>
        <w:tblStyle w:val="66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684"/>
              <w:jc w:val="center"/>
              <w:spacing w:line="400" w:lineRule="exact"/>
              <w:rPr>
                <w:rFonts w:hAnsi="宋体"/>
                <w:bCs/>
                <w:color w:val="000000" w:themeColor="text1"/>
                <w:szCs w:val="24"/>
                <w14:textFill>
                  <w14:solidFill>
                    <w14:schemeClr w14:val="tx1"/>
                  </w14:solidFill>
                </w14:textFill>
              </w:rPr>
            </w:pPr>
            <w:r>
              <w:rPr>
                <w:rFonts w:hint="eastAsia" w:hAnsi="宋体"/>
                <w:bCs/>
                <w:szCs w:val="24"/>
              </w:rPr>
              <w:t xml:space="preserve">机器人实训室设备采购</w:t>
            </w:r>
            <w:r/>
          </w:p>
        </w:tc>
        <w:tc>
          <w:tcPr>
            <w:tcW w:w="3188" w:type="dxa"/>
            <w:vAlign w:val="center"/>
            <w:textDirection w:val="lrTb"/>
            <w:noWrap w:val="false"/>
          </w:tcPr>
          <w:p>
            <w:pPr>
              <w:pStyle w:val="684"/>
              <w:jc w:val="center"/>
              <w:rPr>
                <w:rFonts w:hAnsi="宋体"/>
                <w:b/>
                <w:color w:val="000000" w:themeColor="text1"/>
                <w:szCs w:val="24"/>
                <w14:textFill>
                  <w14:solidFill>
                    <w14:schemeClr w14:val="tx1"/>
                  </w14:solidFill>
                </w14:textFill>
              </w:rPr>
            </w:pPr>
            <w:r>
              <w:rPr>
                <w:rFonts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sz w:val="24"/>
                <w:szCs w:val="24"/>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w:t>
      </w:r>
      <w:r/>
    </w:p>
    <w:p>
      <w:pPr>
        <w:ind w:firstLine="480"/>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 xml:space="preserve">十</w:t>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项目编号：JSZC-320200-WXJY-G2026-0014</w:t>
      </w:r>
      <w:r/>
    </w:p>
    <w:tbl>
      <w:tblPr>
        <w:tblStyle w:val="66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70"/>
              <w:spacing w:before="5"/>
              <w:tabs>
                <w:tab w:val="clear" w:pos="7143" w:leader="none"/>
                <w:tab w:val="clear" w:pos="14287" w:leader="none"/>
              </w:tabs>
              <w:rPr>
                <w:rFonts w:ascii="宋体"/>
              </w:rPr>
              <w:pBdr>
                <w:bottom w:val="none" w:color="000000" w:sz="0" w:space="0"/>
              </w:pBdr>
            </w:pPr>
            <w:r>
              <w:rPr>
                <w:rFonts w:hint="eastAsia" w:ascii="宋体"/>
              </w:rPr>
              <w:t xml:space="preserve">1</w:t>
            </w:r>
            <w:r/>
          </w:p>
        </w:tc>
        <w:tc>
          <w:tcPr>
            <w:tcMar>
              <w:left w:w="15" w:type="dxa"/>
              <w:top w:w="15" w:type="dxa"/>
              <w:right w:w="15" w:type="dxa"/>
              <w:bottom w:w="0" w:type="dxa"/>
            </w:tcMar>
            <w:tcW w:w="1050" w:type="dxa"/>
            <w:vAlign w:val="center"/>
            <w:textDirection w:val="lrTb"/>
            <w:noWrap/>
          </w:tcPr>
          <w:p>
            <w:pPr>
              <w:pStyle w:val="670"/>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670"/>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670"/>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670"/>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bl>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投标人为本项目提供的</w:t>
      </w:r>
      <w:r>
        <w:rPr>
          <w:rFonts w:hint="eastAsia" w:ascii="宋体"/>
          <w:bCs/>
        </w:rPr>
        <w:t xml:space="preserve">货物</w:t>
      </w:r>
      <w:r>
        <w:rPr>
          <w:rFonts w:hint="eastAsia" w:ascii="宋体"/>
          <w:bCs/>
          <w:color w:val="000000" w:themeColor="text1"/>
          <w14:textFill>
            <w14:solidFill>
              <w14:schemeClr w14:val="tx1"/>
            </w14:solidFill>
          </w14:textFill>
        </w:rPr>
        <w:t xml:space="preserve">全部由符合政策要求的中小企业</w:t>
      </w:r>
      <w:r>
        <w:rPr>
          <w:rFonts w:hint="eastAsia" w:ascii="宋体"/>
          <w:bCs/>
        </w:rPr>
        <w:t xml:space="preserve">制造</w:t>
      </w:r>
      <w:r>
        <w:rPr>
          <w:rFonts w:hint="eastAsia" w:ascii="宋体"/>
          <w:bCs/>
          <w:color w:val="000000" w:themeColor="text1"/>
          <w14:textFill>
            <w14:solidFill>
              <w14:schemeClr w14:val="tx1"/>
            </w14:solidFill>
          </w14:textFill>
        </w:rPr>
        <w:t xml:space="preserve">的，须提供按格式填写的《中小企业声明函》（</w:t>
      </w:r>
      <w:r>
        <w:rPr>
          <w:rFonts w:hint="eastAsia" w:ascii="宋体"/>
          <w:bCs/>
        </w:rPr>
        <w:t xml:space="preserve">货物）（《中小企业声明函》（货物）相应内容须与上表填列内容保持一致</w:t>
      </w:r>
      <w:r>
        <w:rPr>
          <w:rFonts w:hint="eastAsia" w:ascii="宋体"/>
          <w:bCs/>
          <w:color w:val="000000" w:themeColor="text1"/>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综合服务中心有权将相关内容进行公示</w:t>
      </w:r>
      <w:r>
        <w:rPr>
          <w:rFonts w:hint="eastAsia" w:ascii="宋体"/>
          <w:bCs/>
        </w:rPr>
        <w:t xml:space="preserve">；</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rPr>
          <w:rFonts w:hint="eastAsia" w:ascii="宋体" w:hAnsi="宋体"/>
          <w:bCs/>
        </w:rPr>
        <w:t xml:space="preserve">；</w:t>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r>
        <w:rPr>
          <w:rFonts w:hint="eastAsia"/>
        </w:rPr>
        <w:br w:type="page" w:clear="all"/>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b/>
          <w:sz w:val="30"/>
          <w:szCs w:val="30"/>
        </w:rPr>
        <w:t xml:space="preserve">十一</w:t>
      </w:r>
      <w:r>
        <w:rPr>
          <w:b/>
          <w:sz w:val="30"/>
          <w:szCs w:val="30"/>
        </w:rPr>
        <w:t xml:space="preserve">、</w:t>
      </w:r>
      <w:r>
        <w:rPr>
          <w:rFonts w:hint="eastAsia"/>
          <w:b/>
          <w:sz w:val="30"/>
          <w:szCs w:val="30"/>
        </w:rPr>
        <w:t xml:space="preserve">投标偏离表（给定格式）：</w:t>
      </w:r>
      <w:bookmarkEnd w:id="200"/>
      <w:bookmarkEnd w:id="201"/>
      <w:bookmarkEnd w:id="202"/>
      <w:r/>
    </w:p>
    <w:p>
      <w:pPr>
        <w:spacing w:line="360" w:lineRule="auto"/>
        <w:rPr>
          <w:b/>
          <w:color w:val="000000" w:themeColor="text1"/>
          <w:sz w:val="28"/>
          <w:szCs w:val="28"/>
          <w14:textFill>
            <w14:solidFill>
              <w14:schemeClr w14:val="tx1"/>
            </w14:solidFill>
          </w14:textFill>
        </w:rPr>
      </w:pPr>
      <w:r/>
      <w:bookmarkStart w:id="204" w:name="_Toc120614284"/>
      <w:r/>
      <w:r/>
    </w:p>
    <w:p>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项目编号：JSZC-320200-WXJY-G2026-0014</w:t>
      </w:r>
      <w:r/>
    </w:p>
    <w:tbl>
      <w:tblPr>
        <w:tblStyle w:val="66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（3）如有技术偏离项，请于本表中列明偏离内容，如需要可自行延长，其余无偏离内容无需赘述。</w:t>
      </w:r>
      <w:bookmarkEnd w:id="189"/>
      <w:r/>
      <w:bookmarkEnd w:id="190"/>
      <w:r/>
      <w:bookmarkEnd w:id="204"/>
      <w:r/>
      <w:bookmarkStart w:id="205" w:name="_Hlt26955066"/>
      <w:r/>
      <w:bookmarkEnd w:id="205"/>
      <w:r/>
      <w:bookmarkStart w:id="206" w:name="_Hlt26609389"/>
      <w:r/>
      <w:bookmarkEnd w:id="206"/>
      <w:r/>
      <w:bookmarkStart w:id="207" w:name="_格式2__法定代表人授权书"/>
      <w:r/>
      <w:bookmarkEnd w:id="207"/>
      <w:r/>
      <w:bookmarkStart w:id="208" w:name="_Hlt26671374"/>
      <w:r/>
      <w:bookmarkEnd w:id="208"/>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十二、项目人员配置清单（给定格式）</w:t>
      </w:r>
      <w:r/>
    </w:p>
    <w:p>
      <w:pP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项目编号：JSZC-320200-WXJY-G2026-0014</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687"/>
        <w:rFonts w:ascii="宋体" w:hAnsi="宋体"/>
      </w:rPr>
      <w:framePr w:wrap="around" w:vAnchor="text" w:hAnchor="margin" w:xAlign="center" w:y="1"/>
    </w:pPr>
    <w:r>
      <w:rPr>
        <w:rFonts w:ascii="宋体" w:hAnsi="宋体"/>
      </w:rPr>
      <w:fldChar w:fldCharType="begin"/>
    </w:r>
    <w:r>
      <w:rPr>
        <w:rStyle w:val="687"/>
        <w:rFonts w:ascii="宋体" w:hAnsi="宋体"/>
      </w:rPr>
      <w:instrText xml:space="preserve">PAGE  </w:instrText>
    </w:r>
    <w:r>
      <w:rPr>
        <w:rFonts w:ascii="宋体" w:hAnsi="宋体"/>
      </w:rPr>
      <w:fldChar w:fldCharType="separate"/>
    </w:r>
    <w:r>
      <w:rPr>
        <w:rStyle w:val="687"/>
        <w:rFonts w:ascii="宋体" w:hAnsi="宋体"/>
      </w:rPr>
      <w:t xml:space="preserve">５５</w:t>
    </w:r>
    <w:r>
      <w:rPr>
        <w:rFonts w:ascii="宋体" w:hAnsi="宋体"/>
      </w:rPr>
      <w:fldChar w:fldCharType="end"/>
    </w:r>
    <w:r/>
  </w:p>
  <w:p>
    <w:pPr>
      <w:pStyle w:val="686"/>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687"/>
      </w:rPr>
      <w:framePr w:wrap="around" w:vAnchor="text" w:hAnchor="margin" w:xAlign="center" w:y="1"/>
    </w:pPr>
    <w:r>
      <w:fldChar w:fldCharType="begin"/>
    </w:r>
    <w:r>
      <w:rPr>
        <w:rStyle w:val="687"/>
      </w:rPr>
      <w:instrText xml:space="preserve">PAGE  </w:instrText>
    </w:r>
    <w:r>
      <w:fldChar w:fldCharType="separate"/>
    </w:r>
    <w:r>
      <w:rPr>
        <w:rStyle w:val="687"/>
      </w:rPr>
      <w:t xml:space="preserve">1</w: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pPr>
      <w:rPr>
        <w:rFonts w:hint="default"/>
      </w:rPr>
    </w:lvl>
    <w:lvl w:ilvl="1">
      <w:start w:val="1"/>
      <w:numFmt w:val="decimal"/>
      <w:pStyle w:val="661"/>
      <w:isLgl w:val="false"/>
      <w:suff w:val="tab"/>
      <w:lvlText w:val="%1.%2."/>
      <w:lvlJc w:val="left"/>
      <w:pPr>
        <w:ind w:left="575" w:hanging="575"/>
      </w:pPr>
      <w:rPr>
        <w:rFonts w:hint="default" w:ascii="宋体" w:hAnsi="宋体" w:eastAsia="宋体" w:cs="宋体"/>
        <w:sz w:val="24"/>
        <w:szCs w:val="24"/>
      </w:rPr>
    </w:lvl>
    <w:lvl w:ilvl="2">
      <w:start w:val="1"/>
      <w:numFmt w:val="decimal"/>
      <w:pStyle w:val="662"/>
      <w:isLgl w:val="false"/>
      <w:suff w:val="tab"/>
      <w:lvlText w:val="%1.%2.%3."/>
      <w:lvlJc w:val="left"/>
      <w:pPr>
        <w:ind w:left="720" w:hanging="720"/>
      </w:pPr>
      <w:rPr>
        <w:rFonts w:hint="default"/>
        <w:b w:val="0"/>
        <w:bCs w:val="0"/>
        <w:sz w:val="24"/>
        <w:szCs w:val="24"/>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1"/>
  </w:num>
  <w:num w:numId="3">
    <w:abstractNumId w:val="2"/>
  </w:num>
  <w:num w:numId="4">
    <w:abstractNumId w:val="5"/>
  </w:num>
  <w:num w:numId="5">
    <w:abstractNumId w:val="4"/>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6"/>
    <w:link w:val="12"/>
    <w:uiPriority w:val="9"/>
    <w:rPr>
      <w:rFonts w:ascii="Arial" w:hAnsi="Arial" w:eastAsia="Arial" w:cs="Arial"/>
      <w:sz w:val="40"/>
      <w:szCs w:val="40"/>
    </w:rPr>
  </w:style>
  <w:style w:type="character" w:styleId="15">
    <w:name w:val="Heading 2 Char"/>
    <w:basedOn w:val="666"/>
    <w:link w:val="661"/>
    <w:uiPriority w:val="9"/>
    <w:rPr>
      <w:rFonts w:ascii="Arial" w:hAnsi="Arial" w:eastAsia="Arial" w:cs="Arial"/>
      <w:sz w:val="34"/>
    </w:rPr>
  </w:style>
  <w:style w:type="character" w:styleId="17">
    <w:name w:val="Heading 3 Char"/>
    <w:basedOn w:val="666"/>
    <w:link w:val="662"/>
    <w:uiPriority w:val="9"/>
    <w:rPr>
      <w:rFonts w:ascii="Arial" w:hAnsi="Arial" w:eastAsia="Arial" w:cs="Arial"/>
      <w:sz w:val="30"/>
      <w:szCs w:val="30"/>
    </w:rPr>
  </w:style>
  <w:style w:type="character" w:styleId="19">
    <w:name w:val="Heading 4 Char"/>
    <w:basedOn w:val="666"/>
    <w:link w:val="663"/>
    <w:uiPriority w:val="9"/>
    <w:rPr>
      <w:rFonts w:ascii="Arial" w:hAnsi="Arial" w:eastAsia="Arial" w:cs="Arial"/>
      <w:b/>
      <w:bCs/>
      <w:sz w:val="26"/>
      <w:szCs w:val="26"/>
    </w:rPr>
  </w:style>
  <w:style w:type="character" w:styleId="21">
    <w:name w:val="Heading 5 Char"/>
    <w:basedOn w:val="666"/>
    <w:link w:val="664"/>
    <w:uiPriority w:val="9"/>
    <w:rPr>
      <w:rFonts w:ascii="Arial" w:hAnsi="Arial" w:eastAsia="Arial" w:cs="Arial"/>
      <w:b/>
      <w:bCs/>
      <w:sz w:val="24"/>
      <w:szCs w:val="24"/>
    </w:rPr>
  </w:style>
  <w:style w:type="character" w:styleId="23">
    <w:name w:val="Heading 6 Char"/>
    <w:basedOn w:val="666"/>
    <w:link w:val="665"/>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6"/>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6"/>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66"/>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6"/>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6"/>
    <w:link w:val="670"/>
    <w:uiPriority w:val="99"/>
  </w:style>
  <w:style w:type="character" w:styleId="44">
    <w:name w:val="Footer Char"/>
    <w:basedOn w:val="666"/>
    <w:link w:val="669"/>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669"/>
    <w:uiPriority w:val="99"/>
  </w:style>
  <w:style w:type="table" w:styleId="48">
    <w:name w:val="Table Grid Light"/>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6"/>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6"/>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1">
    <w:name w:val="Heading 2"/>
    <w:basedOn w:val="660"/>
    <w:next w:val="660"/>
    <w:uiPriority w:val="0"/>
    <w:unhideWhenUsed/>
    <w:qFormat/>
    <w:pPr>
      <w:numPr>
        <w:ilvl w:val="1"/>
        <w:numId w:val="1"/>
      </w:numPr>
      <w:ind w:left="0" w:firstLine="0"/>
      <w:keepLines/>
      <w:keepNext/>
      <w:spacing w:line="360" w:lineRule="auto"/>
      <w:outlineLvl w:val="1"/>
    </w:pPr>
    <w:rPr>
      <w:rFonts w:ascii="Arial" w:hAnsi="Arial"/>
      <w:sz w:val="24"/>
    </w:rPr>
  </w:style>
  <w:style w:type="paragraph" w:styleId="662">
    <w:name w:val="Heading 3"/>
    <w:basedOn w:val="660"/>
    <w:next w:val="660"/>
    <w:uiPriority w:val="0"/>
    <w:unhideWhenUsed/>
    <w:qFormat/>
    <w:pPr>
      <w:numPr>
        <w:ilvl w:val="2"/>
        <w:numId w:val="1"/>
      </w:numPr>
      <w:keepLines/>
      <w:keepNext/>
      <w:spacing w:before="260" w:after="260" w:line="413" w:lineRule="auto"/>
      <w:outlineLvl w:val="2"/>
    </w:pPr>
    <w:rPr>
      <w:b/>
      <w:sz w:val="32"/>
    </w:rPr>
  </w:style>
  <w:style w:type="paragraph" w:styleId="663">
    <w:name w:val="Heading 4"/>
    <w:basedOn w:val="660"/>
    <w:next w:val="660"/>
    <w:uiPriority w:val="0"/>
    <w:qFormat/>
    <w:pPr>
      <w:keepLines/>
      <w:keepNext/>
      <w:spacing w:before="280" w:after="290" w:line="372" w:lineRule="auto"/>
      <w:outlineLvl w:val="3"/>
    </w:pPr>
    <w:rPr>
      <w:rFonts w:ascii="Arial" w:hAnsi="Arial" w:eastAsia="黑体"/>
      <w:b/>
      <w:sz w:val="28"/>
    </w:rPr>
  </w:style>
  <w:style w:type="paragraph" w:styleId="664">
    <w:name w:val="Heading 5"/>
    <w:basedOn w:val="660"/>
    <w:next w:val="660"/>
    <w:uiPriority w:val="0"/>
    <w:unhideWhenUsed/>
    <w:qFormat/>
    <w:pPr>
      <w:keepLines/>
      <w:keepNext/>
      <w:spacing w:before="280" w:after="290" w:line="372" w:lineRule="auto"/>
      <w:outlineLvl w:val="4"/>
    </w:pPr>
    <w:rPr>
      <w:b/>
      <w:sz w:val="28"/>
    </w:rPr>
  </w:style>
  <w:style w:type="paragraph" w:styleId="665">
    <w:name w:val="Heading 6"/>
    <w:basedOn w:val="660"/>
    <w:next w:val="660"/>
    <w:uiPriority w:val="0"/>
    <w:unhideWhenUsed/>
    <w:qFormat/>
    <w:pPr>
      <w:keepLines/>
      <w:keepNext/>
      <w:spacing w:before="240" w:after="64" w:line="317" w:lineRule="auto"/>
      <w:outlineLvl w:val="5"/>
    </w:pPr>
    <w:rPr>
      <w:rFonts w:ascii="Arial" w:hAnsi="Arial" w:eastAsia="黑体"/>
      <w:b/>
      <w:sz w:val="24"/>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Body Text"/>
    <w:basedOn w:val="660"/>
    <w:next w:val="660"/>
    <w:uiPriority w:val="99"/>
    <w:qFormat/>
    <w:pPr>
      <w:jc w:val="center"/>
    </w:pPr>
    <w:rPr>
      <w:sz w:val="24"/>
    </w:rPr>
  </w:style>
  <w:style w:type="paragraph" w:styleId="669">
    <w:name w:val="Footer"/>
    <w:basedOn w:val="660"/>
    <w:link w:val="700"/>
    <w:uiPriority w:val="0"/>
    <w:qFormat/>
    <w:pPr>
      <w:jc w:val="left"/>
      <w:tabs>
        <w:tab w:val="center" w:pos="4153" w:leader="none"/>
        <w:tab w:val="right" w:pos="8306" w:leader="none"/>
      </w:tabs>
    </w:pPr>
    <w:rPr>
      <w:sz w:val="18"/>
      <w:szCs w:val="18"/>
    </w:rPr>
  </w:style>
  <w:style w:type="paragraph" w:styleId="670">
    <w:name w:val="Header"/>
    <w:basedOn w:val="660"/>
    <w:uiPriority w:val="99"/>
    <w:unhideWhenUsed/>
    <w:qFormat/>
    <w:pPr>
      <w:tabs>
        <w:tab w:val="center" w:pos="7143" w:leader="none"/>
        <w:tab w:val="right" w:pos="14287" w:leader="none"/>
      </w:tabs>
    </w:pPr>
  </w:style>
  <w:style w:type="table" w:styleId="671">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2">
    <w:name w:val="page number"/>
    <w:uiPriority w:val="0"/>
    <w:qFormat/>
  </w:style>
  <w:style w:type="paragraph" w:styleId="673" w:customStyle="1">
    <w:name w:val="正文1"/>
    <w:basedOn w:val="660"/>
    <w:uiPriority w:val="0"/>
    <w:qFormat/>
    <w:pPr>
      <w:ind w:left="350"/>
    </w:pPr>
    <w:rPr>
      <w:sz w:val="20"/>
      <w:szCs w:val="24"/>
    </w:rPr>
  </w:style>
  <w:style w:type="paragraph" w:styleId="674"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675" w:customStyle="1">
    <w:name w:val="标题 31"/>
    <w:basedOn w:val="660"/>
    <w:next w:val="676"/>
    <w:uiPriority w:val="0"/>
    <w:qFormat/>
    <w:pPr>
      <w:keepLines/>
      <w:keepNext/>
      <w:spacing w:before="260" w:after="260" w:line="416" w:lineRule="auto"/>
      <w:outlineLvl w:val="2"/>
    </w:pPr>
    <w:rPr>
      <w:b/>
      <w:bCs/>
      <w:sz w:val="32"/>
      <w:szCs w:val="32"/>
    </w:rPr>
  </w:style>
  <w:style w:type="paragraph" w:styleId="676" w:customStyle="1">
    <w:name w:val="正文缩进1"/>
    <w:basedOn w:val="660"/>
    <w:uiPriority w:val="0"/>
    <w:qFormat/>
    <w:pPr>
      <w:ind w:firstLine="420"/>
    </w:pPr>
    <w:rPr>
      <w:sz w:val="20"/>
    </w:rPr>
  </w:style>
  <w:style w:type="character" w:styleId="677" w:customStyle="1">
    <w:name w:val="批注引用1"/>
    <w:uiPriority w:val="0"/>
    <w:semiHidden/>
    <w:qFormat/>
    <w:rPr>
      <w:rFonts w:hint="default" w:ascii="Times New Roman" w:hAnsi="Times New Roman" w:eastAsia="宋体" w:cs="Times New Roman"/>
      <w:sz w:val="21"/>
      <w:szCs w:val="21"/>
      <w:lang w:val="en-US" w:eastAsia="zh-CN" w:bidi="ar-SA"/>
    </w:rPr>
  </w:style>
  <w:style w:type="paragraph" w:styleId="678" w:customStyle="1">
    <w:name w:val="标题 41"/>
    <w:basedOn w:val="660"/>
    <w:next w:val="676"/>
    <w:uiPriority w:val="0"/>
    <w:qFormat/>
    <w:pPr>
      <w:keepLines/>
      <w:keepNext/>
      <w:spacing w:before="280" w:after="290" w:line="376" w:lineRule="auto"/>
      <w:outlineLvl w:val="3"/>
    </w:pPr>
    <w:rPr>
      <w:rFonts w:ascii="Arial" w:hAnsi="Arial" w:eastAsia="黑体"/>
      <w:b/>
      <w:bCs/>
      <w:sz w:val="28"/>
      <w:szCs w:val="28"/>
    </w:rPr>
  </w:style>
  <w:style w:type="paragraph" w:styleId="67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680" w:customStyle="1">
    <w:name w:val="纯文本1"/>
    <w:basedOn w:val="660"/>
    <w:uiPriority w:val="0"/>
    <w:qFormat/>
    <w:rPr>
      <w:rFonts w:ascii="宋体" w:hAnsi="Courier New"/>
      <w:sz w:val="20"/>
    </w:rPr>
  </w:style>
  <w:style w:type="character" w:styleId="681" w:customStyle="1">
    <w:name w:val="NormalCharacter"/>
    <w:uiPriority w:val="0"/>
    <w:qFormat/>
  </w:style>
  <w:style w:type="paragraph" w:styleId="682" w:customStyle="1">
    <w:name w:val="Char"/>
    <w:basedOn w:val="660"/>
    <w:uiPriority w:val="0"/>
    <w:qFormat/>
    <w:pPr>
      <w:ind w:firstLine="200"/>
      <w:tabs>
        <w:tab w:val="left" w:pos="360" w:leader="none"/>
      </w:tabs>
    </w:pPr>
    <w:rPr>
      <w:sz w:val="28"/>
      <w:szCs w:val="30"/>
    </w:rPr>
  </w:style>
  <w:style w:type="character" w:styleId="683" w:customStyle="1">
    <w:name w:val="HTML 打字机1"/>
    <w:uiPriority w:val="99"/>
    <w:qFormat/>
    <w:rPr>
      <w:rFonts w:ascii="宋体" w:hAnsi="宋体" w:eastAsia="宋体" w:cs="宋体"/>
      <w:sz w:val="24"/>
      <w:szCs w:val="24"/>
    </w:rPr>
  </w:style>
  <w:style w:type="paragraph" w:styleId="684" w:customStyle="1">
    <w:name w:val="普通文字"/>
    <w:basedOn w:val="660"/>
    <w:next w:val="660"/>
    <w:uiPriority w:val="99"/>
    <w:qFormat/>
    <w:rPr>
      <w:rFonts w:ascii="宋体"/>
      <w:sz w:val="24"/>
      <w:szCs w:val="20"/>
    </w:rPr>
  </w:style>
  <w:style w:type="paragraph" w:styleId="685" w:customStyle="1">
    <w:name w:val="页眉1"/>
    <w:basedOn w:val="660"/>
    <w:uiPriority w:val="99"/>
    <w:qFormat/>
    <w:pPr>
      <w:jc w:val="center"/>
      <w:tabs>
        <w:tab w:val="center" w:pos="4153" w:leader="none"/>
        <w:tab w:val="right" w:pos="8306" w:leader="none"/>
      </w:tabs>
      <w:pBdr>
        <w:bottom w:val="single" w:color="000000" w:sz="6" w:space="1"/>
      </w:pBdr>
    </w:pPr>
    <w:rPr>
      <w:sz w:val="18"/>
      <w:szCs w:val="18"/>
    </w:rPr>
  </w:style>
  <w:style w:type="paragraph" w:styleId="686" w:customStyle="1">
    <w:name w:val="页脚1"/>
    <w:basedOn w:val="660"/>
    <w:uiPriority w:val="0"/>
    <w:qFormat/>
    <w:pPr>
      <w:jc w:val="left"/>
      <w:tabs>
        <w:tab w:val="center" w:pos="4153" w:leader="none"/>
        <w:tab w:val="right" w:pos="8306" w:leader="none"/>
      </w:tabs>
    </w:pPr>
    <w:rPr>
      <w:sz w:val="18"/>
      <w:szCs w:val="18"/>
    </w:rPr>
  </w:style>
  <w:style w:type="character" w:styleId="687" w:customStyle="1">
    <w:name w:val="页码1"/>
    <w:uiPriority w:val="0"/>
    <w:qFormat/>
  </w:style>
  <w:style w:type="paragraph" w:styleId="688" w:customStyle="1">
    <w:name w:val="正文文本111"/>
    <w:basedOn w:val="660"/>
    <w:uiPriority w:val="0"/>
    <w:qFormat/>
    <w:rPr>
      <w:rFonts w:ascii="仿宋_GB2312" w:eastAsia="仿宋_GB2312"/>
      <w:sz w:val="28"/>
      <w:szCs w:val="20"/>
    </w:rPr>
  </w:style>
  <w:style w:type="paragraph" w:styleId="689" w:customStyle="1">
    <w:name w:val="正文文本11"/>
    <w:basedOn w:val="660"/>
    <w:uiPriority w:val="0"/>
    <w:qFormat/>
    <w:rPr>
      <w:sz w:val="18"/>
      <w:szCs w:val="20"/>
    </w:rPr>
  </w:style>
  <w:style w:type="character" w:styleId="690" w:customStyle="1">
    <w:name w:val="font01"/>
    <w:basedOn w:val="666"/>
    <w:uiPriority w:val="0"/>
    <w:qFormat/>
    <w:rPr>
      <w:rFonts w:hint="eastAsia" w:ascii="宋体" w:hAnsi="宋体" w:eastAsia="宋体" w:cs="宋体"/>
      <w:color w:val="000000"/>
      <w:sz w:val="22"/>
      <w:szCs w:val="22"/>
      <w:u w:val="none"/>
    </w:rPr>
  </w:style>
  <w:style w:type="character" w:styleId="691" w:customStyle="1">
    <w:name w:val="font41"/>
    <w:basedOn w:val="666"/>
    <w:uiPriority w:val="0"/>
    <w:qFormat/>
    <w:rPr>
      <w:rFonts w:hint="eastAsia" w:ascii="宋体" w:hAnsi="宋体" w:eastAsia="宋体" w:cs="宋体"/>
      <w:color w:val="000000"/>
      <w:sz w:val="24"/>
      <w:szCs w:val="24"/>
      <w:u w:val="none"/>
    </w:rPr>
  </w:style>
  <w:style w:type="character" w:styleId="692" w:customStyle="1">
    <w:name w:val="font21"/>
    <w:basedOn w:val="666"/>
    <w:uiPriority w:val="0"/>
    <w:qFormat/>
    <w:rPr>
      <w:rFonts w:hint="eastAsia" w:ascii="宋体" w:hAnsi="宋体" w:eastAsia="宋体" w:cs="宋体"/>
      <w:color w:val="000000"/>
      <w:sz w:val="22"/>
      <w:szCs w:val="22"/>
      <w:u w:val="none"/>
    </w:rPr>
  </w:style>
  <w:style w:type="character" w:styleId="693" w:customStyle="1">
    <w:name w:val="font51"/>
    <w:basedOn w:val="666"/>
    <w:uiPriority w:val="0"/>
    <w:qFormat/>
    <w:rPr>
      <w:rFonts w:hint="eastAsia" w:ascii="宋体" w:hAnsi="宋体" w:eastAsia="宋体" w:cs="宋体"/>
      <w:b/>
      <w:bCs/>
      <w:color w:val="ff0000"/>
      <w:sz w:val="22"/>
      <w:szCs w:val="22"/>
      <w:u w:val="none"/>
    </w:rPr>
  </w:style>
  <w:style w:type="character" w:styleId="694" w:customStyle="1">
    <w:name w:val="font31"/>
    <w:basedOn w:val="666"/>
    <w:uiPriority w:val="0"/>
    <w:qFormat/>
    <w:rPr>
      <w:rFonts w:hint="eastAsia" w:ascii="宋体" w:hAnsi="宋体" w:eastAsia="宋体" w:cs="宋体"/>
      <w:color w:val="000000"/>
      <w:sz w:val="22"/>
      <w:szCs w:val="22"/>
      <w:u w:val="none"/>
    </w:rPr>
  </w:style>
  <w:style w:type="paragraph" w:styleId="695" w:customStyle="1">
    <w:name w:val="列表段落1"/>
    <w:basedOn w:val="660"/>
    <w:uiPriority w:val="0"/>
    <w:qFormat/>
    <w:pPr>
      <w:ind w:firstLine="420"/>
    </w:pPr>
  </w:style>
  <w:style w:type="paragraph" w:styleId="696">
    <w:name w:val="List Paragraph"/>
    <w:basedOn w:val="660"/>
    <w:uiPriority w:val="0"/>
    <w:qFormat/>
    <w:pPr>
      <w:contextualSpacing/>
      <w:ind w:left="720"/>
    </w:pPr>
  </w:style>
  <w:style w:type="paragraph" w:styleId="697" w:customStyle="1">
    <w:name w:val="Table Text"/>
    <w:basedOn w:val="660"/>
    <w:uiPriority w:val="0"/>
    <w:qFormat/>
    <w:pPr>
      <w:jc w:val="left"/>
      <w:widowControl/>
    </w:pPr>
    <w:rPr>
      <w:rFonts w:ascii="仿宋" w:hAnsi="仿宋" w:eastAsia="仿宋" w:cs="仿宋"/>
      <w:color w:val="000000"/>
      <w:sz w:val="24"/>
      <w:szCs w:val="24"/>
    </w:rPr>
  </w:style>
  <w:style w:type="paragraph" w:styleId="698" w:customStyle="1">
    <w:name w:val="正文格式"/>
    <w:basedOn w:val="668"/>
    <w:next w:val="660"/>
    <w:uiPriority w:val="0"/>
    <w:qFormat/>
    <w:pPr>
      <w:ind w:firstLine="482"/>
      <w:spacing w:line="400" w:lineRule="atLeast"/>
      <w:widowControl/>
    </w:pPr>
  </w:style>
  <w:style w:type="paragraph" w:styleId="699" w:customStyle="1">
    <w:name w:val="Normal_0"/>
    <w:uiPriority w:val="0"/>
    <w:qFormat/>
    <w:rPr>
      <w:rFonts w:ascii="Times New Roman" w:hAnsi="Times New Roman" w:eastAsia="Times New Roman" w:cs="Times New Roman"/>
      <w:sz w:val="24"/>
      <w:szCs w:val="24"/>
      <w:lang w:val="en-US" w:eastAsia="zh-CN" w:bidi="ar-SA"/>
    </w:rPr>
  </w:style>
  <w:style w:type="character" w:styleId="700" w:customStyle="1">
    <w:name w:val="页脚 字符"/>
    <w:basedOn w:val="666"/>
    <w:link w:val="669"/>
    <w:uiPriority w:val="0"/>
    <w:qFormat/>
    <w:rPr>
      <w:sz w:val="18"/>
      <w:szCs w:val="18"/>
    </w:rPr>
  </w:style>
  <w:style w:type="numbering" w:styleId="86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6670323b-ca6f-46e8-817c-5a90ca8dc0f8</errorID>
      <errorWord>“.</errorWord>
      <group>L1_Punc</group>
      <groupName>标点问题</groupName>
      <ability>L2_Punc_CN</ability>
      <abilityName>标点符号问题</abilityName>
      <candidateList>
        <item>“</item>
      </candidateList>
      <explain/>
      <paraID> DECAA99</paraID>
      <start>145</start>
      <end>147</end>
      <status>ignored</status>
      <modifiedWord/>
      <trackRevisions>false</trackRevisions>
    </reviewItem>
    <reviewItem>
      <errorID>356072d2-4cd2-4f6c-b817-59c8bde1a6ba</errorID>
      <errorWord>:～</errorWord>
      <group>L1_Punc</group>
      <groupName>标点问题</groupName>
      <ability>L2_Punc_CN</ability>
      <abilityName>标点符号问题</abilityName>
      <candidateList>
        <item>:</item>
      </candidateList>
      <explain/>
      <paraID>  6903CB</paraID>
      <start>14</start>
      <end>15</end>
      <status>modified</status>
      <modifiedWord>:</modifiedWord>
      <trackRevisions>false</trackRevisions>
    </reviewItem>
    <reviewItem>
      <errorID>40f11cc6-fc34-466e-8b87-387da12df0f9</errorID>
      <errorWord>)</errorWord>
      <group>L1_Format</group>
      <groupName>格式问题</groupName>
      <ability>L2_HalfPunc_CN</ability>
      <abilityName>全半角问题</abilityName>
      <candidateList>
        <item>）</item>
      </candidateList>
      <explain>文本全半角错误。</explain>
      <paraID>326CDD06</paraID>
      <start>18</start>
      <end>19</end>
      <status>modified</status>
      <modifiedWord>）</modifiedWord>
      <trackRevisions>false</trackRevisions>
    </reviewItem>
    <reviewItem>
      <errorID>8b1295d1-a5bf-43f4-b996-0cb7ae758fca</errorID>
      <errorWord>rpm</errorWord>
      <group>L1_Knowledge</group>
      <groupName>知识性问题</groupName>
      <ability>L2_Knowledge</ability>
      <abilityName>其他知识</abilityName>
      <candidateList/>
      <explain>非法定单位</explain>
      <paraID>37C9477D</paraID>
      <start>26</start>
      <end>29</end>
      <status>ignored</status>
      <modifiedWord/>
      <trackRevisions>false</trackRevisions>
    </reviewItem>
    <reviewItem>
      <errorID>b7a2dbc1-58de-4258-a685-8008feefd369</errorID>
      <errorWord>、以及</errorWord>
      <group>L1_Punc</group>
      <groupName>标点问题</groupName>
      <ability>L2_Punc_CN</ability>
      <abilityName>标点符号问题</abilityName>
      <candidateList>
        <item>，以及</item>
      </candidateList>
      <explain>连接词前后不宜使用顿号，建议使用逗号。</explain>
      <paraID>3BC3845F</paraID>
      <start>69</start>
      <end>72</end>
      <status>modified</status>
      <modifiedWord>，以及</modifiedWord>
      <trackRevisions>false</trackRevisions>
    </reviewItem>
    <reviewItem>
      <errorID>607e97b9-b71a-44d9-a959-3d89b92d6c4a</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d99e3a2c-e92c-4d58-8c48-5cc82de20607</errorID>
      <errorWord>（</errorWord>
      <group>L1_Punc</group>
      <groupName>标点问题</groupName>
      <ability>L2_Punc_CN</ability>
      <abilityName>标点符号问题</abilityName>
      <candidateList/>
      <explain>同一形式括号套用。</explain>
      <paraID>21148AA2</paraID>
      <start>67</start>
      <end>68</end>
      <status>ignored</status>
      <modifiedWord/>
      <trackRevisions>false</trackRevisions>
    </reviewItem>
    <reviewItem>
      <errorID>01e797af-8850-47ed-8ef5-56cfe54e39d2</errorID>
      <errorWord>）</errorWord>
      <group>L1_Punc</group>
      <groupName>标点问题</groupName>
      <ability>L2_Punc_CN</ability>
      <abilityName>标点符号问题</abilityName>
      <candidateList/>
      <explain>同一形式括号套用。</explain>
      <paraID>21148AA2</paraID>
      <start>70</start>
      <end>71</end>
      <status>ignored</status>
      <modifiedWord/>
      <trackRevisions>false</trackRevisions>
    </reviewItem>
  </reviewItems>
  <config/>
</contractReview>
</file>

<file path=customXml/itemProps1.xml><?xml version="1.0" encoding="utf-8"?>
<ds:datastoreItem xmlns:ds="http://schemas.openxmlformats.org/officeDocument/2006/customXml" ds:itemID="{CA624824-3D29-440C-9CE1-E32B6FDDDCB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3</cp:revision>
  <dcterms:created xsi:type="dcterms:W3CDTF">2026-10-21T07:04:00Z</dcterms:created>
  <dcterms:modified xsi:type="dcterms:W3CDTF">2026-10-23T03:23:55Z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FD497BA540EA450EA9295AA669A0BDDE_13</vt:lpwstr>
  </property>
  <property fmtid="{D5CDD505-2E9C-101B-9397-08002B2CF9AE}" pid="4" name="KSOTemplateDocerSaveRecord">
    <vt:lpwstr>eyJoZGlkIjoiNDkxYTU0MTlhN2JkMTg2ZDJjNDBmNDY3Y2MxZGM4YTYiLCJ1c2VySWQiOiIxNzg3NTA3MTM2In0=</vt:lpwstr>
  </property>
</Properties>
</file>