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5" w:right="51"/>
        <w:spacing w:line="560" w:lineRule="exact"/>
        <w:rPr>
          <w:rFonts w:ascii="仿宋" w:hAnsi="仿宋" w:eastAsia="仿宋" w:cs="方正楷体_GBK"/>
          <w:sz w:val="32"/>
          <w:szCs w:val="32"/>
        </w:rPr>
      </w:pPr>
      <w:r>
        <w:rPr>
          <w:rFonts w:ascii="仿宋" w:hAnsi="仿宋" w:eastAsia="仿宋" w:cs="方正楷体_GBK"/>
          <w:sz w:val="32"/>
          <w:szCs w:val="32"/>
        </w:rPr>
      </w:r>
      <w:r/>
    </w:p>
    <w:p>
      <w:pPr>
        <w:rPr>
          <w:rFonts w:ascii="仿宋" w:hAnsi="仿宋" w:eastAsia="仿宋"/>
          <w:szCs w:val="24"/>
        </w:rPr>
      </w:pPr>
      <w:r>
        <w:rPr>
          <w:rFonts w:ascii="仿宋" w:hAnsi="仿宋" w:eastAsia="仿宋"/>
          <w:szCs w:val="24"/>
        </w:rPr>
      </w:r>
      <w:r/>
    </w:p>
    <w:p>
      <w:pPr>
        <w:jc w:val="center"/>
        <w:rPr>
          <w:rFonts w:ascii="仿宋" w:hAnsi="仿宋" w:eastAsia="仿宋"/>
          <w:spacing w:val="76"/>
          <w:sz w:val="156"/>
          <w:szCs w:val="24"/>
        </w:rPr>
      </w:pPr>
      <w:r>
        <w:rPr>
          <w:rFonts w:hint="eastAsia" w:ascii="仿宋" w:hAnsi="仿宋" w:eastAsia="仿宋"/>
          <w:spacing w:val="76"/>
          <w:sz w:val="156"/>
          <w:szCs w:val="24"/>
        </w:rPr>
        <w:t xml:space="preserve">征集文件</w:t>
      </w:r>
      <w:r/>
    </w:p>
    <w:p>
      <w:pPr>
        <w:rPr>
          <w:rFonts w:ascii="仿宋" w:hAnsi="仿宋" w:eastAsia="仿宋"/>
          <w:sz w:val="32"/>
          <w:szCs w:val="24"/>
        </w:rPr>
      </w:pPr>
      <w:r>
        <w:rPr>
          <w:rFonts w:ascii="仿宋" w:hAnsi="仿宋" w:eastAsia="仿宋"/>
          <w:sz w:val="32"/>
          <w:szCs w:val="24"/>
        </w:rPr>
      </w:r>
      <w:r/>
    </w:p>
    <w:p>
      <w:pPr>
        <w:rPr>
          <w:rFonts w:ascii="仿宋" w:hAnsi="仿宋" w:eastAsia="仿宋"/>
          <w:sz w:val="32"/>
          <w:szCs w:val="24"/>
        </w:rPr>
      </w:pPr>
      <w:r>
        <w:rPr>
          <w:rFonts w:ascii="仿宋" w:hAnsi="仿宋" w:eastAsia="仿宋"/>
          <w:sz w:val="32"/>
          <w:szCs w:val="24"/>
        </w:rPr>
      </w:r>
      <w:r/>
    </w:p>
    <w:p>
      <w:pPr>
        <w:ind w:firstLine="630"/>
        <w:rPr>
          <w:rFonts w:ascii="仿宋" w:hAnsi="仿宋" w:eastAsia="仿宋"/>
          <w:sz w:val="32"/>
          <w:szCs w:val="24"/>
        </w:rPr>
      </w:pPr>
      <w:r>
        <w:rPr>
          <w:rFonts w:hint="eastAsia" w:ascii="仿宋" w:hAnsi="仿宋" w:eastAsia="仿宋"/>
          <w:sz w:val="32"/>
          <w:szCs w:val="24"/>
        </w:rPr>
        <w:t xml:space="preserve">   </w:t>
      </w:r>
      <w:r/>
    </w:p>
    <w:p>
      <w:pPr>
        <w:ind w:left="2561" w:hanging="1603"/>
        <w:jc w:val="left"/>
        <w:rPr>
          <w:rFonts w:ascii="仿宋" w:hAnsi="仿宋" w:eastAsia="仿宋"/>
          <w:sz w:val="32"/>
          <w:szCs w:val="24"/>
        </w:rPr>
      </w:pPr>
      <w:r>
        <w:rPr>
          <w:rFonts w:hint="eastAsia" w:ascii="仿宋" w:hAnsi="仿宋" w:eastAsia="仿宋"/>
          <w:sz w:val="32"/>
          <w:szCs w:val="24"/>
        </w:rPr>
        <w:t xml:space="preserve">项目名称：2026-2028年度徐州市级（包括市直、云龙区、泉山区、鼓楼区、经济技术开发区、淮海国际港务区）车辆维修和保养服务项目</w:t>
      </w:r>
      <w:r/>
    </w:p>
    <w:p>
      <w:pPr>
        <w:ind w:firstLine="960"/>
        <w:jc w:val="left"/>
        <w:rPr>
          <w:rFonts w:ascii="仿宋" w:hAnsi="仿宋" w:eastAsia="仿宋"/>
          <w:sz w:val="32"/>
          <w:szCs w:val="24"/>
        </w:rPr>
      </w:pPr>
      <w:r>
        <w:rPr>
          <w:rFonts w:hint="eastAsia" w:ascii="仿宋" w:hAnsi="仿宋" w:eastAsia="仿宋"/>
          <w:sz w:val="32"/>
          <w:szCs w:val="24"/>
        </w:rPr>
        <w:t xml:space="preserve">项目编号：</w:t>
      </w:r>
      <w:bookmarkStart w:id="0" w:name="OLE_LINK17"/>
      <w:r>
        <w:rPr>
          <w:rFonts w:hint="eastAsia" w:ascii="仿宋" w:hAnsi="仿宋" w:eastAsia="仿宋"/>
          <w:sz w:val="32"/>
          <w:szCs w:val="24"/>
        </w:rPr>
        <w:t xml:space="preserve">JSZC-320300-XZCG-K2026-0046</w:t>
      </w:r>
      <w:bookmarkEnd w:id="0"/>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jc w:val="center"/>
        <w:rPr>
          <w:rFonts w:ascii="仿宋" w:hAnsi="仿宋" w:eastAsia="仿宋"/>
          <w:sz w:val="32"/>
          <w:szCs w:val="32"/>
        </w:rPr>
      </w:pPr>
      <w:r>
        <w:rPr>
          <w:rFonts w:hint="eastAsia" w:ascii="仿宋" w:hAnsi="仿宋" w:eastAsia="仿宋"/>
          <w:sz w:val="32"/>
          <w:szCs w:val="32"/>
        </w:rPr>
        <w:t xml:space="preserve">征集人：徐州市政府采购中心</w:t>
      </w:r>
      <w:r/>
    </w:p>
    <w:p>
      <w:pPr>
        <w:jc w:val="center"/>
        <w:widowControl/>
        <w:rPr>
          <w:rFonts w:ascii="仿宋" w:hAnsi="仿宋" w:eastAsia="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二〇二六年九月</w:t>
      </w:r>
      <w:r/>
    </w:p>
    <w:p>
      <w:pPr>
        <w:ind w:firstLine="880"/>
        <w:jc w:val="center"/>
        <w:rPr>
          <w:rFonts w:ascii="仿宋" w:hAnsi="仿宋" w:eastAsia="仿宋"/>
          <w:sz w:val="44"/>
          <w:szCs w:val="24"/>
        </w:rPr>
      </w:pPr>
      <w:r>
        <w:rPr>
          <w:rFonts w:hint="eastAsia" w:ascii="仿宋" w:hAnsi="仿宋" w:eastAsia="仿宋"/>
          <w:sz w:val="44"/>
          <w:szCs w:val="24"/>
        </w:rPr>
        <w:t xml:space="preserve">总目录</w:t>
      </w:r>
      <w:r/>
    </w:p>
    <w:p>
      <w:pPr>
        <w:ind w:firstLine="880"/>
        <w:jc w:val="center"/>
        <w:rPr>
          <w:rFonts w:ascii="仿宋" w:hAnsi="仿宋" w:eastAsia="仿宋"/>
          <w:sz w:val="44"/>
          <w:szCs w:val="24"/>
        </w:rPr>
      </w:pPr>
      <w:r>
        <w:rPr>
          <w:rFonts w:ascii="仿宋" w:hAnsi="仿宋" w:eastAsia="仿宋"/>
          <w:sz w:val="44"/>
          <w:szCs w:val="24"/>
        </w:rPr>
      </w:r>
      <w:r/>
    </w:p>
    <w:p>
      <w:pPr>
        <w:rPr>
          <w:rFonts w:ascii="仿宋" w:hAnsi="仿宋" w:eastAsia="仿宋"/>
          <w:sz w:val="30"/>
          <w:szCs w:val="30"/>
        </w:rPr>
      </w:pPr>
      <w:r>
        <w:rPr>
          <w:rFonts w:hint="eastAsia" w:ascii="仿宋" w:hAnsi="仿宋" w:eastAsia="仿宋"/>
          <w:sz w:val="30"/>
          <w:szCs w:val="30"/>
        </w:rPr>
        <w:t xml:space="preserve">第一章 参加征集活动</w:t>
      </w:r>
      <w:r>
        <w:rPr>
          <w:rFonts w:ascii="仿宋" w:hAnsi="仿宋" w:eastAsia="仿宋"/>
          <w:sz w:val="30"/>
          <w:szCs w:val="30"/>
        </w:rPr>
        <w:t xml:space="preserve">的邀请</w:t>
      </w:r>
      <w:r/>
    </w:p>
    <w:p>
      <w:pPr>
        <w:rPr>
          <w:rFonts w:ascii="仿宋" w:hAnsi="仿宋" w:eastAsia="仿宋"/>
          <w:sz w:val="30"/>
          <w:szCs w:val="30"/>
        </w:rPr>
      </w:pPr>
      <w:r>
        <w:rPr>
          <w:rFonts w:hint="eastAsia" w:ascii="仿宋" w:hAnsi="仿宋" w:eastAsia="仿宋"/>
          <w:sz w:val="30"/>
          <w:szCs w:val="30"/>
        </w:rPr>
        <w:t xml:space="preserve">第二章 供应商须知</w:t>
      </w:r>
      <w:r/>
    </w:p>
    <w:p>
      <w:pPr>
        <w:rPr>
          <w:rFonts w:ascii="仿宋" w:hAnsi="仿宋" w:eastAsia="仿宋"/>
          <w:sz w:val="30"/>
          <w:szCs w:val="30"/>
        </w:rPr>
      </w:pPr>
      <w:r>
        <w:rPr>
          <w:rFonts w:hint="eastAsia" w:ascii="仿宋" w:hAnsi="仿宋" w:eastAsia="仿宋"/>
          <w:sz w:val="30"/>
          <w:szCs w:val="30"/>
        </w:rPr>
        <w:t xml:space="preserve">第三章 </w:t>
      </w:r>
      <w:r>
        <w:rPr>
          <w:rFonts w:ascii="仿宋" w:hAnsi="仿宋" w:eastAsia="仿宋"/>
          <w:sz w:val="30"/>
          <w:szCs w:val="30"/>
        </w:rPr>
        <w:t xml:space="preserve">拟签订的框架协议文本和采购合同文本</w:t>
      </w:r>
      <w:r/>
    </w:p>
    <w:p>
      <w:pPr>
        <w:rPr>
          <w:rFonts w:ascii="仿宋" w:hAnsi="仿宋" w:eastAsia="仿宋"/>
          <w:sz w:val="30"/>
          <w:szCs w:val="30"/>
        </w:rPr>
      </w:pPr>
      <w:r>
        <w:rPr>
          <w:rFonts w:hint="eastAsia" w:ascii="仿宋" w:hAnsi="仿宋" w:eastAsia="仿宋"/>
          <w:sz w:val="30"/>
          <w:szCs w:val="30"/>
        </w:rPr>
        <w:t xml:space="preserve">第四章 采购需求</w:t>
      </w:r>
      <w:r/>
    </w:p>
    <w:p>
      <w:pPr>
        <w:rPr>
          <w:rFonts w:ascii="仿宋" w:hAnsi="仿宋" w:eastAsia="仿宋"/>
          <w:sz w:val="30"/>
          <w:szCs w:val="30"/>
        </w:rPr>
      </w:pPr>
      <w:r>
        <w:rPr>
          <w:rFonts w:hint="eastAsia" w:ascii="仿宋" w:hAnsi="仿宋" w:eastAsia="仿宋"/>
          <w:sz w:val="30"/>
          <w:szCs w:val="30"/>
        </w:rPr>
        <w:t xml:space="preserve">第五章 确定入围及成交供应商</w:t>
      </w:r>
      <w:r/>
    </w:p>
    <w:p>
      <w:pPr>
        <w:rPr>
          <w:rFonts w:ascii="仿宋" w:hAnsi="仿宋" w:eastAsia="仿宋"/>
          <w:sz w:val="30"/>
          <w:szCs w:val="30"/>
        </w:rPr>
      </w:pPr>
      <w:r>
        <w:rPr>
          <w:rFonts w:hint="eastAsia" w:ascii="仿宋" w:hAnsi="仿宋" w:eastAsia="仿宋"/>
          <w:sz w:val="30"/>
          <w:szCs w:val="30"/>
        </w:rPr>
        <w:t xml:space="preserve">第六章 响应文件相关格式</w:t>
      </w:r>
      <w:r/>
    </w:p>
    <w:p>
      <w:pPr>
        <w:rPr>
          <w:rFonts w:ascii="仿宋" w:hAnsi="仿宋" w:eastAsia="仿宋"/>
          <w:sz w:val="30"/>
          <w:szCs w:val="30"/>
        </w:rPr>
      </w:pPr>
      <w:r>
        <w:rPr>
          <w:rFonts w:hint="eastAsia" w:ascii="仿宋" w:hAnsi="仿宋" w:eastAsia="仿宋"/>
          <w:sz w:val="30"/>
          <w:szCs w:val="30"/>
        </w:rPr>
        <w:t xml:space="preserve">第七章《</w:t>
      </w:r>
      <w:bookmarkStart w:id="1" w:name="OLE_LINK71"/>
      <w:r>
        <w:rPr>
          <w:rFonts w:hint="eastAsia" w:ascii="仿宋" w:hAnsi="仿宋" w:eastAsia="仿宋"/>
          <w:sz w:val="30"/>
          <w:szCs w:val="30"/>
        </w:rPr>
        <w:t xml:space="preserve">关于推动</w:t>
      </w:r>
      <w:bookmarkEnd w:id="1"/>
      <w:r>
        <w:rPr>
          <w:rFonts w:hint="eastAsia" w:ascii="仿宋" w:hAnsi="仿宋" w:eastAsia="仿宋"/>
          <w:sz w:val="30"/>
          <w:szCs w:val="30"/>
        </w:rPr>
        <w:t xml:space="preserve">解决政府采购异常低价问题的通知》</w:t>
      </w:r>
      <w:r>
        <w:rPr>
          <w:rFonts w:hint="eastAsia" w:ascii="仿宋" w:hAnsi="仿宋" w:eastAsia="仿宋"/>
          <w:sz w:val="30"/>
          <w:szCs w:val="30"/>
        </w:rPr>
        <w:t xml:space="preserve">（财库〔2026〕2号）</w:t>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参加征集活动的邀请</w:t>
      </w:r>
      <w:r/>
    </w:p>
    <w:p>
      <w:pPr>
        <w:ind w:firstLine="480"/>
        <w:rPr>
          <w:rFonts w:ascii="仿宋" w:hAnsi="仿宋" w:eastAsia="仿宋"/>
          <w:sz w:val="24"/>
          <w:szCs w:val="24"/>
        </w:rPr>
      </w:pPr>
      <w:r>
        <w:rPr>
          <w:rFonts w:hint="eastAsia" w:ascii="仿宋" w:hAnsi="仿宋" w:eastAsia="仿宋"/>
          <w:sz w:val="24"/>
          <w:szCs w:val="24"/>
        </w:rPr>
        <w:t xml:space="preserve">徐州市政府采购中心对2026-2028年度徐州市级（包括市直、云龙区、泉山区、鼓楼区、经济技术开发区、淮海国际港务区）车辆维修和保养服务项目封闭式框架协议采购项目征集供应商，欢迎符合条件的供应商参加本次框架协议采购活动。</w:t>
      </w:r>
      <w:r/>
    </w:p>
    <w:p>
      <w:pPr>
        <w:ind w:firstLine="480"/>
        <w:rPr>
          <w:rFonts w:ascii="仿宋" w:hAnsi="仿宋" w:eastAsia="仿宋"/>
          <w:sz w:val="24"/>
          <w:szCs w:val="24"/>
        </w:rPr>
      </w:pPr>
      <w:r>
        <w:rPr>
          <w:rFonts w:hint="eastAsia" w:ascii="仿宋" w:hAnsi="仿宋" w:eastAsia="仿宋"/>
          <w:sz w:val="24"/>
          <w:szCs w:val="24"/>
        </w:rPr>
        <w:t xml:space="preserve">一、项目名称和项目编号</w:t>
      </w:r>
      <w:r/>
    </w:p>
    <w:p>
      <w:pPr>
        <w:ind w:firstLine="480"/>
        <w:rPr>
          <w:rFonts w:ascii="仿宋" w:hAnsi="仿宋" w:eastAsia="仿宋"/>
          <w:sz w:val="24"/>
          <w:szCs w:val="24"/>
        </w:rPr>
      </w:pPr>
      <w:r>
        <w:rPr>
          <w:rFonts w:hint="eastAsia" w:ascii="仿宋" w:hAnsi="仿宋" w:eastAsia="仿宋"/>
          <w:sz w:val="24"/>
          <w:szCs w:val="24"/>
        </w:rPr>
        <w:t xml:space="preserve">项目名称：2026-2028年度徐州市级（包括市直、云龙区、泉山区、鼓楼区、经济技术开发区、淮海国际港务区）车辆维修和保养服务项目</w:t>
      </w:r>
      <w:r/>
    </w:p>
    <w:p>
      <w:pPr>
        <w:ind w:firstLine="480"/>
        <w:rPr>
          <w:rFonts w:ascii="仿宋" w:hAnsi="仿宋" w:eastAsia="仿宋"/>
          <w:sz w:val="24"/>
          <w:szCs w:val="24"/>
        </w:rPr>
      </w:pPr>
      <w:r>
        <w:rPr>
          <w:rFonts w:hint="eastAsia" w:ascii="仿宋" w:hAnsi="仿宋" w:eastAsia="仿宋"/>
          <w:sz w:val="24"/>
          <w:szCs w:val="24"/>
        </w:rPr>
        <w:t xml:space="preserve">项目编号：</w:t>
      </w:r>
      <w:bookmarkStart w:id="2" w:name="OLE_LINK28"/>
      <w:r/>
      <w:bookmarkStart w:id="3" w:name="OLE_LINK29"/>
      <w:r>
        <w:rPr>
          <w:rFonts w:hint="eastAsia" w:ascii="仿宋" w:hAnsi="仿宋" w:eastAsia="仿宋"/>
          <w:sz w:val="24"/>
          <w:szCs w:val="24"/>
        </w:rPr>
        <w:t xml:space="preserve">JSZC-320300-XZCG-K2026-0046</w:t>
      </w:r>
      <w:bookmarkEnd w:id="2"/>
      <w:r/>
      <w:bookmarkEnd w:id="3"/>
      <w:r/>
      <w:r/>
    </w:p>
    <w:p>
      <w:pPr>
        <w:ind w:firstLine="480"/>
        <w:rPr>
          <w:rFonts w:ascii="仿宋" w:hAnsi="仿宋" w:eastAsia="仿宋"/>
          <w:sz w:val="24"/>
          <w:szCs w:val="24"/>
        </w:rPr>
      </w:pPr>
      <w:r>
        <w:rPr>
          <w:rFonts w:hint="eastAsia" w:ascii="仿宋" w:hAnsi="仿宋" w:eastAsia="仿宋"/>
          <w:sz w:val="24"/>
          <w:szCs w:val="24"/>
        </w:rPr>
        <w:t xml:space="preserve">二、供应商的资格要求：</w:t>
      </w:r>
      <w:r/>
    </w:p>
    <w:p>
      <w:pPr>
        <w:ind w:firstLine="480"/>
        <w:rPr>
          <w:rFonts w:ascii="仿宋" w:hAnsi="仿宋" w:eastAsia="仿宋"/>
          <w:sz w:val="24"/>
          <w:szCs w:val="24"/>
        </w:rPr>
      </w:pPr>
      <w:r>
        <w:rPr>
          <w:rFonts w:hint="eastAsia" w:ascii="仿宋" w:hAnsi="仿宋" w:eastAsia="仿宋"/>
          <w:sz w:val="24"/>
          <w:szCs w:val="24"/>
        </w:rPr>
        <w:t xml:space="preserve">见本项目征集公告。</w:t>
      </w:r>
      <w:r/>
    </w:p>
    <w:p>
      <w:pPr>
        <w:ind w:firstLine="480"/>
        <w:rPr>
          <w:rFonts w:ascii="仿宋" w:hAnsi="仿宋" w:eastAsia="仿宋"/>
          <w:sz w:val="24"/>
          <w:szCs w:val="24"/>
        </w:rPr>
      </w:pPr>
      <w:r>
        <w:rPr>
          <w:rFonts w:hint="eastAsia" w:ascii="仿宋" w:hAnsi="仿宋" w:eastAsia="仿宋"/>
          <w:sz w:val="24"/>
          <w:szCs w:val="24"/>
        </w:rPr>
        <w:t xml:space="preserve">三、获取征集文件的时间期限、地点、方式及征集文件售价</w:t>
      </w:r>
      <w:r/>
    </w:p>
    <w:p>
      <w:pPr>
        <w:ind w:firstLine="480"/>
        <w:rPr>
          <w:rFonts w:ascii="仿宋" w:hAnsi="仿宋" w:eastAsia="仿宋"/>
          <w:sz w:val="24"/>
          <w:szCs w:val="24"/>
        </w:rPr>
      </w:pPr>
      <w:r>
        <w:rPr>
          <w:rFonts w:hint="eastAsia" w:ascii="仿宋" w:hAnsi="仿宋" w:eastAsia="仿宋"/>
          <w:sz w:val="24"/>
          <w:szCs w:val="24"/>
        </w:rPr>
        <w:t xml:space="preserve">1．时间（时间期限）、地点、方式：</w:t>
      </w:r>
      <w:r/>
    </w:p>
    <w:p>
      <w:pPr>
        <w:ind w:firstLine="480"/>
        <w:rPr>
          <w:rFonts w:ascii="仿宋" w:hAnsi="仿宋" w:eastAsia="仿宋"/>
          <w:sz w:val="24"/>
          <w:szCs w:val="24"/>
        </w:rPr>
      </w:pPr>
      <w:r>
        <w:rPr>
          <w:rFonts w:hint="eastAsia" w:ascii="仿宋" w:hAnsi="仿宋" w:eastAsia="仿宋"/>
          <w:sz w:val="24"/>
          <w:szCs w:val="24"/>
        </w:rPr>
        <w:t xml:space="preserve">征集文件提供期限：自征集公告发布之日起5个工作日。在“徐州政府采购网”（网址：http://czj.xz.gov.cn/Home/HomeIndex）本项目征集公告的附件，自行下载。</w:t>
      </w:r>
      <w:r/>
    </w:p>
    <w:p>
      <w:pPr>
        <w:ind w:firstLine="480"/>
        <w:rPr>
          <w:rFonts w:ascii="仿宋" w:hAnsi="仿宋" w:eastAsia="仿宋"/>
          <w:sz w:val="24"/>
          <w:szCs w:val="24"/>
        </w:rPr>
      </w:pPr>
      <w:r>
        <w:rPr>
          <w:rFonts w:hint="eastAsia" w:ascii="仿宋" w:hAnsi="仿宋" w:eastAsia="仿宋"/>
          <w:sz w:val="24"/>
          <w:szCs w:val="24"/>
        </w:rPr>
        <w:t xml:space="preserve">特别说明：“征集文件提供期限”后仍可以下载征集文件，“征集文件提供期限”后下载的征集文件，视为非有效方式且不作为供应商权益受到损害的证明材料和依据。</w:t>
      </w:r>
      <w:r/>
    </w:p>
    <w:p>
      <w:pPr>
        <w:ind w:firstLine="480"/>
        <w:rPr>
          <w:rFonts w:ascii="仿宋" w:hAnsi="仿宋" w:eastAsia="仿宋"/>
          <w:sz w:val="24"/>
          <w:szCs w:val="24"/>
        </w:rPr>
      </w:pPr>
      <w:r>
        <w:rPr>
          <w:rFonts w:hint="eastAsia" w:ascii="仿宋" w:hAnsi="仿宋" w:eastAsia="仿宋"/>
          <w:sz w:val="24"/>
          <w:szCs w:val="24"/>
        </w:rPr>
        <w:t xml:space="preserve">2．征集文件售价：免费</w:t>
      </w:r>
      <w:r/>
    </w:p>
    <w:p>
      <w:pPr>
        <w:ind w:firstLine="480"/>
        <w:rPr>
          <w:rFonts w:ascii="仿宋" w:hAnsi="仿宋" w:eastAsia="仿宋"/>
          <w:sz w:val="24"/>
          <w:szCs w:val="24"/>
        </w:rPr>
      </w:pPr>
      <w:r>
        <w:rPr>
          <w:rFonts w:hint="eastAsia" w:ascii="仿宋" w:hAnsi="仿宋" w:eastAsia="仿宋"/>
          <w:sz w:val="24"/>
          <w:szCs w:val="24"/>
        </w:rPr>
        <w:t xml:space="preserve">四、响应文件的提交方式、截止时间和地点，开启方式、时间和地点</w:t>
      </w:r>
      <w:r/>
    </w:p>
    <w:p>
      <w:pPr>
        <w:ind w:firstLine="480"/>
        <w:rPr>
          <w:rFonts w:ascii="仿宋" w:hAnsi="仿宋" w:eastAsia="仿宋"/>
          <w:sz w:val="24"/>
          <w:szCs w:val="24"/>
        </w:rPr>
      </w:pPr>
      <w:r>
        <w:rPr>
          <w:rFonts w:hint="eastAsia" w:ascii="仿宋" w:hAnsi="仿宋" w:eastAsia="仿宋"/>
          <w:sz w:val="24"/>
          <w:szCs w:val="24"/>
        </w:rPr>
        <w:t xml:space="preserve">1．提交方式和地点：供应商应当通过电子招标投标交易平台（即“苏采云”系统）提交数据电文形式的响应文件（即电子投标）。详见本项目征集公告中“六、其他补充事宜”。</w:t>
      </w:r>
      <w:r/>
    </w:p>
    <w:p>
      <w:pPr>
        <w:ind w:firstLine="480"/>
        <w:rPr>
          <w:rFonts w:ascii="仿宋" w:hAnsi="仿宋" w:eastAsia="仿宋"/>
          <w:sz w:val="24"/>
          <w:szCs w:val="24"/>
        </w:rPr>
      </w:pPr>
      <w:r>
        <w:rPr>
          <w:rFonts w:hint="eastAsia" w:ascii="仿宋" w:hAnsi="仿宋" w:eastAsia="仿宋"/>
          <w:sz w:val="24"/>
          <w:szCs w:val="24"/>
        </w:rPr>
        <w:t xml:space="preserve">2．提交截止时间及开启时间：2026年</w:t>
      </w:r>
      <w:r>
        <w:rPr>
          <w:rFonts w:hint="eastAsia" w:ascii="仿宋" w:hAnsi="仿宋" w:eastAsia="仿宋"/>
          <w:sz w:val="24"/>
          <w:szCs w:val="24"/>
        </w:rPr>
        <w:t xml:space="preserve">10</w:t>
      </w:r>
      <w:r>
        <w:rPr>
          <w:rFonts w:hint="eastAsia" w:ascii="仿宋" w:hAnsi="仿宋" w:eastAsia="仿宋"/>
          <w:sz w:val="24"/>
          <w:szCs w:val="24"/>
        </w:rPr>
        <w:t xml:space="preserve">月</w:t>
      </w:r>
      <w:r>
        <w:rPr>
          <w:rFonts w:hint="eastAsia" w:ascii="仿宋" w:hAnsi="仿宋" w:eastAsia="仿宋"/>
          <w:sz w:val="24"/>
          <w:szCs w:val="24"/>
        </w:rPr>
        <w:t xml:space="preserve">13</w:t>
      </w:r>
      <w:r>
        <w:rPr>
          <w:rFonts w:hint="eastAsia" w:ascii="仿宋" w:hAnsi="仿宋" w:eastAsia="仿宋"/>
          <w:sz w:val="24"/>
          <w:szCs w:val="24"/>
        </w:rPr>
        <w:t xml:space="preserve">日9点30分（电子招标投标交易平台（即“苏采云”系统）的国家授时中心标准时间，下同）。</w:t>
      </w:r>
      <w:r/>
    </w:p>
    <w:p>
      <w:pPr>
        <w:ind w:firstLine="480"/>
        <w:rPr>
          <w:rFonts w:ascii="仿宋" w:hAnsi="仿宋" w:eastAsia="仿宋"/>
          <w:sz w:val="24"/>
          <w:szCs w:val="24"/>
        </w:rPr>
      </w:pPr>
      <w:r>
        <w:rPr>
          <w:rFonts w:hint="eastAsia" w:ascii="仿宋" w:hAnsi="仿宋" w:eastAsia="仿宋"/>
          <w:sz w:val="24"/>
          <w:szCs w:val="24"/>
        </w:rPr>
        <w:t xml:space="preserve">3．开启方式及地点：“苏采云”系统“开标大厅”或进入徐州政府采购网--业务工作--用户登录，点击“苏采云”进入系统“开标大厅”开启（解密）响应文件。</w:t>
      </w:r>
      <w:r/>
    </w:p>
    <w:p>
      <w:pPr>
        <w:ind w:firstLine="480"/>
        <w:rPr>
          <w:rFonts w:ascii="仿宋" w:hAnsi="仿宋" w:eastAsia="仿宋"/>
          <w:sz w:val="24"/>
          <w:szCs w:val="24"/>
        </w:rPr>
      </w:pPr>
      <w:r>
        <w:rPr>
          <w:rFonts w:hint="eastAsia" w:ascii="仿宋" w:hAnsi="仿宋" w:eastAsia="仿宋"/>
          <w:sz w:val="24"/>
          <w:szCs w:val="24"/>
        </w:rPr>
        <w:t xml:space="preserve">五、征集人</w:t>
      </w:r>
      <w:r/>
    </w:p>
    <w:p>
      <w:pPr>
        <w:ind w:firstLine="480"/>
        <w:rPr>
          <w:rFonts w:ascii="仿宋" w:hAnsi="仿宋" w:eastAsia="仿宋"/>
          <w:sz w:val="24"/>
          <w:szCs w:val="24"/>
        </w:rPr>
      </w:pPr>
      <w:r>
        <w:rPr>
          <w:rFonts w:hint="eastAsia" w:ascii="仿宋" w:hAnsi="仿宋" w:eastAsia="仿宋"/>
          <w:sz w:val="24"/>
          <w:szCs w:val="24"/>
        </w:rPr>
        <w:t xml:space="preserve">1．名称：徐州市政府采购中心</w:t>
      </w:r>
      <w:r/>
    </w:p>
    <w:p>
      <w:pPr>
        <w:ind w:firstLine="480"/>
        <w:rPr>
          <w:rFonts w:ascii="仿宋" w:hAnsi="仿宋" w:eastAsia="仿宋"/>
          <w:sz w:val="24"/>
          <w:szCs w:val="24"/>
        </w:rPr>
      </w:pPr>
      <w:r>
        <w:rPr>
          <w:rFonts w:hint="eastAsia" w:ascii="仿宋" w:hAnsi="仿宋" w:eastAsia="仿宋"/>
          <w:sz w:val="24"/>
          <w:szCs w:val="24"/>
        </w:rPr>
        <w:t xml:space="preserve">2．地址：</w:t>
      </w:r>
      <w:bookmarkStart w:id="4" w:name="OLE_LINK151"/>
      <w:r/>
      <w:bookmarkStart w:id="5" w:name="OLE_LINK150"/>
      <w:r>
        <w:rPr>
          <w:rFonts w:hint="eastAsia" w:ascii="仿宋" w:hAnsi="仿宋" w:eastAsia="仿宋"/>
          <w:sz w:val="24"/>
          <w:szCs w:val="24"/>
        </w:rPr>
        <w:t xml:space="preserve">徐州市云龙区新安路5号（市规划馆南侧）</w:t>
      </w:r>
      <w:bookmarkEnd w:id="4"/>
      <w:r/>
      <w:bookmarkEnd w:id="5"/>
      <w:r>
        <w:rPr>
          <w:rFonts w:hint="eastAsia" w:ascii="宋体" w:hAnsi="宋体" w:cs="宋体"/>
          <w:sz w:val="24"/>
          <w:szCs w:val="24"/>
        </w:rPr>
        <w:t xml:space="preserve">  </w:t>
      </w:r>
      <w:r>
        <w:rPr>
          <w:rFonts w:hint="eastAsia" w:ascii="仿宋" w:hAnsi="仿宋" w:eastAsia="仿宋" w:cs="仿宋"/>
          <w:sz w:val="24"/>
          <w:szCs w:val="24"/>
        </w:rPr>
        <w:t xml:space="preserve"> </w:t>
      </w:r>
      <w:r>
        <w:rPr>
          <w:rFonts w:hint="eastAsia" w:ascii="仿宋" w:hAnsi="仿宋" w:eastAsia="仿宋"/>
          <w:sz w:val="24"/>
          <w:szCs w:val="24"/>
        </w:rPr>
        <w:t xml:space="preserve">邮编：221018 </w:t>
      </w:r>
      <w:r/>
    </w:p>
    <w:p>
      <w:pPr>
        <w:ind w:firstLine="480"/>
        <w:rPr>
          <w:rFonts w:ascii="仿宋" w:hAnsi="仿宋" w:eastAsia="仿宋"/>
          <w:sz w:val="24"/>
          <w:szCs w:val="24"/>
        </w:rPr>
      </w:pPr>
      <w:r>
        <w:rPr>
          <w:rFonts w:hint="eastAsia" w:ascii="仿宋" w:hAnsi="仿宋" w:eastAsia="仿宋"/>
          <w:sz w:val="24"/>
          <w:szCs w:val="24"/>
        </w:rPr>
        <w:t xml:space="preserve">3．联系方法：</w:t>
      </w:r>
      <w:bookmarkStart w:id="6" w:name="OLE_LINK35"/>
      <w:r>
        <w:rPr>
          <w:rFonts w:hint="eastAsia" w:ascii="仿宋" w:hAnsi="仿宋" w:eastAsia="仿宋"/>
          <w:sz w:val="24"/>
          <w:szCs w:val="24"/>
        </w:rPr>
        <w:t xml:space="preserve">0516-67019093、67019038</w:t>
      </w:r>
      <w:bookmarkEnd w:id="6"/>
      <w:r/>
      <w:r/>
    </w:p>
    <w:p>
      <w:pPr>
        <w:ind w:right="480" w:firstLine="480"/>
        <w:spacing w:line="300" w:lineRule="auto"/>
        <w:rPr>
          <w:rFonts w:ascii="仿宋" w:hAnsi="仿宋" w:eastAsia="仿宋"/>
          <w:szCs w:val="24"/>
        </w:rPr>
      </w:pPr>
      <w:r>
        <w:rPr>
          <w:rFonts w:hint="eastAsia" w:ascii="仿宋" w:hAnsi="仿宋" w:eastAsia="仿宋"/>
          <w:sz w:val="24"/>
          <w:szCs w:val="24"/>
        </w:rPr>
        <w:t xml:space="preserve">4．联系人：徐可     电话：0516-67019093、67019038</w:t>
      </w:r>
      <w:r/>
    </w:p>
    <w:p>
      <w:pPr>
        <w:jc w:val="center"/>
        <w:rPr>
          <w:rFonts w:ascii="仿宋" w:hAnsi="仿宋" w:eastAsia="仿宋"/>
          <w:sz w:val="24"/>
          <w:szCs w:val="24"/>
          <w:u w:val="single"/>
        </w:rPr>
      </w:pPr>
      <w:r>
        <w:rPr>
          <w:rFonts w:ascii="仿宋" w:hAnsi="仿宋" w:eastAsia="仿宋"/>
          <w:sz w:val="24"/>
          <w:szCs w:val="24"/>
          <w:u w:val="single"/>
        </w:rPr>
      </w:r>
      <w:r/>
    </w:p>
    <w:p>
      <w:pPr>
        <w:pStyle w:val="761"/>
      </w:pPr>
      <w:r/>
      <w:r/>
    </w:p>
    <w:p>
      <w:r/>
      <w:r/>
    </w:p>
    <w:p>
      <w:pPr>
        <w:pStyle w:val="761"/>
      </w:pPr>
      <w:r/>
      <w:r/>
    </w:p>
    <w:p>
      <w:r/>
      <w:r/>
    </w:p>
    <w:p>
      <w:pPr>
        <w:pStyle w:val="761"/>
      </w:pPr>
      <w:r/>
      <w:r/>
    </w:p>
    <w:p>
      <w:r/>
      <w:r/>
    </w:p>
    <w:p>
      <w:pPr>
        <w:jc w:val="center"/>
        <w:rPr>
          <w:rFonts w:ascii="仿宋" w:hAnsi="仿宋" w:eastAsia="仿宋"/>
          <w:sz w:val="30"/>
          <w:szCs w:val="30"/>
        </w:rPr>
      </w:pPr>
      <w:r>
        <w:rPr>
          <w:rFonts w:hint="eastAsia" w:ascii="仿宋" w:hAnsi="仿宋" w:eastAsia="仿宋"/>
          <w:sz w:val="30"/>
          <w:szCs w:val="30"/>
        </w:rPr>
        <w:t xml:space="preserve">第二章  供应商须知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二、征集</w:t>
      </w:r>
      <w:r/>
    </w:p>
    <w:p>
      <w:pPr>
        <w:ind w:left="420"/>
        <w:spacing w:line="360" w:lineRule="auto"/>
        <w:rPr>
          <w:rFonts w:ascii="仿宋" w:hAnsi="仿宋" w:eastAsia="仿宋"/>
          <w:sz w:val="30"/>
          <w:szCs w:val="30"/>
        </w:rPr>
      </w:pPr>
      <w:r>
        <w:rPr>
          <w:rFonts w:hint="eastAsia" w:ascii="仿宋" w:hAnsi="仿宋" w:eastAsia="仿宋"/>
          <w:sz w:val="30"/>
          <w:szCs w:val="30"/>
        </w:rPr>
        <w:t xml:space="preserve">三、响应</w:t>
      </w:r>
      <w:r/>
    </w:p>
    <w:p>
      <w:pPr>
        <w:ind w:firstLine="450"/>
        <w:rPr>
          <w:rFonts w:ascii="仿宋" w:hAnsi="仿宋" w:eastAsia="仿宋"/>
          <w:sz w:val="30"/>
          <w:szCs w:val="30"/>
        </w:rPr>
      </w:pPr>
      <w:r>
        <w:rPr>
          <w:rFonts w:hint="eastAsia" w:ascii="仿宋" w:hAnsi="仿宋" w:eastAsia="仿宋"/>
          <w:sz w:val="30"/>
          <w:szCs w:val="30"/>
        </w:rPr>
        <w:t xml:space="preserve">四、响应文件</w:t>
      </w:r>
      <w:r>
        <w:rPr>
          <w:rFonts w:ascii="仿宋" w:hAnsi="仿宋" w:eastAsia="仿宋"/>
          <w:sz w:val="30"/>
          <w:szCs w:val="30"/>
        </w:rPr>
        <w:t xml:space="preserve">的开启</w:t>
      </w:r>
      <w:r>
        <w:rPr>
          <w:rFonts w:hint="eastAsia" w:ascii="仿宋" w:hAnsi="仿宋" w:eastAsia="仿宋"/>
          <w:sz w:val="30"/>
          <w:szCs w:val="30"/>
        </w:rPr>
        <w:t xml:space="preserve">与评审</w:t>
      </w:r>
      <w:r/>
    </w:p>
    <w:p>
      <w:pPr>
        <w:ind w:left="420"/>
        <w:spacing w:line="360" w:lineRule="auto"/>
        <w:rPr>
          <w:rFonts w:ascii="仿宋" w:hAnsi="仿宋" w:eastAsia="仿宋"/>
          <w:sz w:val="30"/>
          <w:szCs w:val="30"/>
        </w:rPr>
      </w:pPr>
      <w:r>
        <w:rPr>
          <w:rFonts w:hint="eastAsia" w:ascii="仿宋" w:hAnsi="仿宋" w:eastAsia="仿宋"/>
          <w:sz w:val="30"/>
          <w:szCs w:val="30"/>
        </w:rPr>
        <w:t xml:space="preserve">五、入围和框架协议</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hint="eastAsia" w:ascii="仿宋" w:hAnsi="仿宋" w:eastAsia="仿宋"/>
          <w:sz w:val="30"/>
          <w:szCs w:val="30"/>
        </w:rPr>
        <w:t xml:space="preserve">八、其他事项</w:t>
      </w:r>
      <w:r/>
    </w:p>
    <w:p>
      <w:pPr>
        <w:jc w:val="left"/>
        <w:spacing w:after="100" w:line="259" w:lineRule="auto"/>
        <w:widowControl/>
        <w:rPr>
          <w:sz w:val="22"/>
          <w:szCs w:val="22"/>
        </w:rPr>
      </w:pPr>
      <w:r>
        <w:rPr>
          <w:sz w:val="22"/>
          <w:szCs w:val="22"/>
        </w:rPr>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szCs w:val="24"/>
        </w:rPr>
      </w:pPr>
      <w:r>
        <w:rPr>
          <w:rFonts w:hint="eastAsia" w:ascii="仿宋" w:hAnsi="仿宋" w:eastAsia="仿宋"/>
          <w:sz w:val="24"/>
          <w:szCs w:val="24"/>
        </w:rPr>
        <w:t xml:space="preserve">1.  适用本次框架协议的采购人或服务对象范围：</w:t>
      </w:r>
      <w:r>
        <w:rPr>
          <w:rFonts w:hint="eastAsia" w:ascii="仿宋" w:hAnsi="仿宋" w:eastAsia="仿宋" w:cs="仿宋"/>
          <w:sz w:val="24"/>
          <w:szCs w:val="24"/>
        </w:rPr>
        <w:t xml:space="preserve">徐州市级（</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cs="仿宋"/>
          <w:sz w:val="24"/>
          <w:szCs w:val="24"/>
        </w:rPr>
        <w:t xml:space="preserve">)范围内的国家机关、事业单位和团体组织</w:t>
      </w:r>
      <w:r>
        <w:rPr>
          <w:rFonts w:hint="eastAsia" w:ascii="仿宋" w:hAnsi="仿宋" w:eastAsia="仿宋"/>
          <w:sz w:val="24"/>
          <w:szCs w:val="24"/>
        </w:rPr>
        <w:t xml:space="preserve">。驻地在徐州市区的部、省属单位可参照执行。</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2.  政府采购方式</w:t>
      </w:r>
      <w:r/>
    </w:p>
    <w:p>
      <w:pPr>
        <w:ind w:firstLine="480"/>
        <w:rPr>
          <w:rFonts w:ascii="仿宋" w:hAnsi="仿宋" w:eastAsia="仿宋"/>
          <w:sz w:val="24"/>
          <w:szCs w:val="24"/>
        </w:rPr>
      </w:pPr>
      <w:r>
        <w:rPr>
          <w:rFonts w:hint="eastAsia" w:ascii="仿宋" w:hAnsi="仿宋" w:eastAsia="仿宋"/>
          <w:sz w:val="24"/>
          <w:szCs w:val="24"/>
        </w:rPr>
        <w:t xml:space="preserve">2.1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p>
    <w:p>
      <w:pPr>
        <w:ind w:firstLine="480"/>
        <w:rPr>
          <w:rFonts w:ascii="仿宋" w:hAnsi="仿宋" w:eastAsia="仿宋"/>
          <w:sz w:val="24"/>
          <w:szCs w:val="24"/>
        </w:rPr>
      </w:pPr>
      <w:r>
        <w:rPr>
          <w:rFonts w:hint="eastAsia" w:ascii="仿宋" w:hAnsi="仿宋" w:eastAsia="仿宋"/>
          <w:sz w:val="24"/>
          <w:szCs w:val="24"/>
        </w:rPr>
        <w:t xml:space="preserve">2.2框架协议采购包括封闭式框架协议采购和开放式框架协议采购。本次采购采用的政府采购方式：封闭式框架协议采购。</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3. 本项目适用中华人民共和国财政部令第110号《政府采购框架协议采购方式管理暂行办法》。</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4. 本项目征集人：徐州市政府采购中心。</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5. 本项目不接受联合体参加采购活动。本项目不允许转包，不允许采用分包方式履行合同。</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6. 参加采购活动的费用</w:t>
      </w:r>
      <w:r/>
    </w:p>
    <w:p>
      <w:pPr>
        <w:ind w:firstLine="480"/>
        <w:rPr>
          <w:rFonts w:ascii="仿宋" w:hAnsi="仿宋" w:eastAsia="仿宋"/>
          <w:sz w:val="24"/>
          <w:szCs w:val="24"/>
        </w:rPr>
      </w:pPr>
      <w:r>
        <w:rPr>
          <w:rFonts w:hint="eastAsia" w:ascii="仿宋" w:hAnsi="仿宋" w:eastAsia="仿宋"/>
          <w:sz w:val="24"/>
          <w:szCs w:val="24"/>
        </w:rPr>
        <w:t xml:space="preserve">6.1 供应商应自行承担所有与准备和参加采购活动有关的费用，无论采购活动过程中的做法和结果如何，征集人对上述费用不承担任何责任和义务。</w:t>
      </w:r>
      <w:r/>
    </w:p>
    <w:p>
      <w:pPr>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hint="eastAsia" w:ascii="仿宋" w:hAnsi="仿宋" w:eastAsia="仿宋"/>
          <w:sz w:val="30"/>
          <w:szCs w:val="30"/>
        </w:rPr>
        <w:t xml:space="preserve">二、征集</w:t>
      </w:r>
      <w:r/>
    </w:p>
    <w:p>
      <w:pPr>
        <w:ind w:firstLine="480"/>
        <w:rPr>
          <w:rFonts w:ascii="仿宋" w:hAnsi="仿宋" w:eastAsia="仿宋"/>
          <w:bCs/>
          <w:sz w:val="24"/>
          <w:szCs w:val="24"/>
        </w:rPr>
      </w:pPr>
      <w:r>
        <w:rPr>
          <w:rFonts w:hint="eastAsia" w:ascii="仿宋" w:hAnsi="仿宋" w:eastAsia="仿宋"/>
          <w:bCs/>
          <w:sz w:val="24"/>
          <w:szCs w:val="24"/>
        </w:rPr>
        <w:t xml:space="preserve">1. 征集文件的内容</w:t>
      </w:r>
      <w:r/>
    </w:p>
    <w:p>
      <w:pPr>
        <w:ind w:firstLine="480"/>
        <w:rPr>
          <w:rFonts w:ascii="仿宋" w:hAnsi="仿宋" w:eastAsia="仿宋"/>
          <w:bCs/>
          <w:sz w:val="24"/>
          <w:szCs w:val="24"/>
        </w:rPr>
      </w:pPr>
      <w:r>
        <w:rPr>
          <w:rFonts w:hint="eastAsia" w:ascii="仿宋" w:hAnsi="仿宋" w:eastAsia="仿宋"/>
          <w:bCs/>
          <w:sz w:val="24"/>
          <w:szCs w:val="24"/>
        </w:rPr>
        <w:t xml:space="preserve">1.1征集文件包括以下内容：</w:t>
      </w:r>
      <w:r/>
    </w:p>
    <w:p>
      <w:pPr>
        <w:ind w:firstLine="480"/>
        <w:rPr>
          <w:rFonts w:ascii="仿宋" w:hAnsi="仿宋" w:eastAsia="仿宋"/>
          <w:bCs/>
          <w:sz w:val="24"/>
          <w:szCs w:val="24"/>
        </w:rPr>
      </w:pPr>
      <w:r>
        <w:rPr>
          <w:rFonts w:hint="eastAsia" w:ascii="仿宋" w:hAnsi="仿宋" w:eastAsia="仿宋"/>
          <w:bCs/>
          <w:sz w:val="24"/>
          <w:szCs w:val="24"/>
        </w:rPr>
        <w:t xml:space="preserve">第一章 参加征集活动的邀请</w:t>
      </w:r>
      <w:r/>
    </w:p>
    <w:p>
      <w:pPr>
        <w:ind w:firstLine="480"/>
        <w:rPr>
          <w:rFonts w:ascii="仿宋" w:hAnsi="仿宋" w:eastAsia="仿宋"/>
          <w:bCs/>
          <w:sz w:val="24"/>
          <w:szCs w:val="24"/>
        </w:rPr>
      </w:pPr>
      <w:r>
        <w:rPr>
          <w:rFonts w:hint="eastAsia" w:ascii="仿宋" w:hAnsi="仿宋" w:eastAsia="仿宋"/>
          <w:bCs/>
          <w:sz w:val="24"/>
          <w:szCs w:val="24"/>
        </w:rPr>
        <w:t xml:space="preserve">第二章 供应商须知</w:t>
      </w:r>
      <w:r/>
    </w:p>
    <w:p>
      <w:pPr>
        <w:ind w:firstLine="480"/>
        <w:rPr>
          <w:rFonts w:ascii="仿宋" w:hAnsi="仿宋" w:eastAsia="仿宋"/>
          <w:bCs/>
          <w:sz w:val="24"/>
          <w:szCs w:val="24"/>
        </w:rPr>
      </w:pPr>
      <w:r>
        <w:rPr>
          <w:rFonts w:hint="eastAsia" w:ascii="仿宋" w:hAnsi="仿宋" w:eastAsia="仿宋"/>
          <w:bCs/>
          <w:sz w:val="24"/>
          <w:szCs w:val="24"/>
        </w:rPr>
        <w:t xml:space="preserve">第三章 拟签订的框架协议文本和采购合同文本</w:t>
      </w:r>
      <w:r/>
    </w:p>
    <w:p>
      <w:pPr>
        <w:ind w:firstLine="480"/>
        <w:rPr>
          <w:rFonts w:ascii="仿宋" w:hAnsi="仿宋" w:eastAsia="仿宋"/>
          <w:bCs/>
          <w:sz w:val="24"/>
          <w:szCs w:val="24"/>
        </w:rPr>
      </w:pPr>
      <w:r>
        <w:rPr>
          <w:rFonts w:hint="eastAsia" w:ascii="仿宋" w:hAnsi="仿宋" w:eastAsia="仿宋"/>
          <w:bCs/>
          <w:sz w:val="24"/>
          <w:szCs w:val="24"/>
        </w:rPr>
        <w:t xml:space="preserve">第四章 采购需求</w:t>
      </w:r>
      <w:r/>
    </w:p>
    <w:p>
      <w:pPr>
        <w:ind w:firstLine="480"/>
        <w:rPr>
          <w:rFonts w:ascii="仿宋" w:hAnsi="仿宋" w:eastAsia="仿宋"/>
          <w:bCs/>
          <w:sz w:val="24"/>
          <w:szCs w:val="24"/>
        </w:rPr>
      </w:pPr>
      <w:r>
        <w:rPr>
          <w:rFonts w:hint="eastAsia" w:ascii="仿宋" w:hAnsi="仿宋" w:eastAsia="仿宋"/>
          <w:bCs/>
          <w:sz w:val="24"/>
          <w:szCs w:val="24"/>
        </w:rPr>
        <w:t xml:space="preserve">第五章 确定入围及成交供应商</w:t>
      </w:r>
      <w:r/>
    </w:p>
    <w:p>
      <w:pPr>
        <w:ind w:firstLine="480"/>
        <w:rPr>
          <w:rFonts w:ascii="仿宋" w:hAnsi="仿宋" w:eastAsia="仿宋"/>
          <w:bCs/>
          <w:sz w:val="24"/>
          <w:szCs w:val="24"/>
        </w:rPr>
      </w:pPr>
      <w:r>
        <w:rPr>
          <w:rFonts w:hint="eastAsia" w:ascii="仿宋" w:hAnsi="仿宋" w:eastAsia="仿宋"/>
          <w:bCs/>
          <w:sz w:val="24"/>
          <w:szCs w:val="24"/>
        </w:rPr>
        <w:t xml:space="preserve">第六章 响应文件相关格式</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2. 采购需求：见征集文件第四章《采购需求》。</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3. 响应文件有效期</w:t>
      </w:r>
      <w:r/>
    </w:p>
    <w:p>
      <w:pPr>
        <w:ind w:firstLine="480"/>
        <w:rPr>
          <w:rFonts w:ascii="仿宋" w:hAnsi="仿宋" w:eastAsia="仿宋"/>
          <w:bCs/>
          <w:sz w:val="24"/>
          <w:szCs w:val="24"/>
        </w:rPr>
      </w:pPr>
      <w:r>
        <w:rPr>
          <w:rFonts w:hint="eastAsia" w:ascii="仿宋" w:hAnsi="仿宋" w:eastAsia="仿宋"/>
          <w:bCs/>
          <w:sz w:val="24"/>
          <w:szCs w:val="24"/>
        </w:rPr>
        <w:t xml:space="preserve">3.1响应文件有效期从提交响应文件的截止之日起算。</w:t>
      </w:r>
      <w:r/>
    </w:p>
    <w:p>
      <w:pPr>
        <w:ind w:firstLine="480"/>
        <w:rPr>
          <w:rFonts w:ascii="仿宋" w:hAnsi="仿宋" w:eastAsia="仿宋"/>
          <w:bCs/>
          <w:sz w:val="24"/>
          <w:szCs w:val="24"/>
        </w:rPr>
      </w:pPr>
      <w:r>
        <w:rPr>
          <w:rFonts w:hint="eastAsia" w:ascii="仿宋" w:hAnsi="仿宋" w:eastAsia="仿宋"/>
          <w:bCs/>
          <w:sz w:val="24"/>
          <w:szCs w:val="24"/>
        </w:rPr>
        <w:t xml:space="preserve">3.2响应文件有效期：90天。</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4. 采购代理机构代理费用的收取标准和方式：免费。</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5. 现场考察或者开标前答疑会：本项目不组织现场考察或者开标前答疑会。</w:t>
      </w:r>
      <w:r/>
    </w:p>
    <w:p>
      <w:pPr>
        <w:ind w:firstLine="480"/>
        <w:rPr>
          <w:rFonts w:ascii="仿宋" w:hAnsi="仿宋" w:eastAsia="仿宋"/>
          <w:bCs/>
          <w:sz w:val="24"/>
          <w:szCs w:val="24"/>
        </w:rPr>
      </w:pPr>
      <w:r>
        <w:rPr>
          <w:rFonts w:ascii="仿宋" w:hAnsi="仿宋" w:eastAsia="仿宋"/>
          <w:bCs/>
          <w:sz w:val="24"/>
          <w:szCs w:val="24"/>
        </w:rPr>
      </w:r>
      <w:r/>
    </w:p>
    <w:p>
      <w:pPr>
        <w:ind w:firstLine="480"/>
        <w:rPr>
          <w:rFonts w:ascii="仿宋" w:hAnsi="仿宋" w:eastAsia="仿宋"/>
          <w:bCs/>
          <w:sz w:val="24"/>
          <w:szCs w:val="24"/>
        </w:rPr>
      </w:pPr>
      <w:r>
        <w:rPr>
          <w:rFonts w:hint="eastAsia" w:ascii="仿宋" w:hAnsi="仿宋" w:eastAsia="仿宋"/>
          <w:bCs/>
          <w:sz w:val="24"/>
          <w:szCs w:val="24"/>
        </w:rPr>
        <w:t xml:space="preserve">6. 征集文件的澄清或者修改</w:t>
      </w:r>
      <w:r/>
    </w:p>
    <w:p>
      <w:pPr>
        <w:ind w:firstLine="480"/>
        <w:rPr>
          <w:rFonts w:ascii="仿宋" w:hAnsi="仿宋" w:eastAsia="仿宋"/>
          <w:bCs/>
          <w:sz w:val="24"/>
          <w:szCs w:val="24"/>
        </w:rPr>
      </w:pPr>
      <w:r>
        <w:rPr>
          <w:rFonts w:hint="eastAsia" w:ascii="仿宋" w:hAnsi="仿宋" w:eastAsia="仿宋"/>
          <w:bCs/>
          <w:sz w:val="24"/>
          <w:szCs w:val="24"/>
        </w:rPr>
        <w:t xml:space="preserve">6.1征集人可以对已发出的征集文件进行必要的澄清或者修改，但不得改变采购标的和资格条件。澄清或者修改应当在原公告发布媒体上发布澄清公告。澄清或者修改的内容为征集文件的组成部分。</w:t>
      </w:r>
      <w:r/>
    </w:p>
    <w:p>
      <w:pPr>
        <w:ind w:firstLine="480"/>
        <w:rPr>
          <w:rFonts w:ascii="仿宋" w:hAnsi="仿宋" w:eastAsia="仿宋"/>
          <w:bCs/>
          <w:sz w:val="24"/>
          <w:szCs w:val="24"/>
        </w:rPr>
      </w:pPr>
      <w:r>
        <w:rPr>
          <w:rFonts w:hint="eastAsia" w:ascii="仿宋" w:hAnsi="仿宋" w:eastAsia="仿宋"/>
          <w:bCs/>
          <w:sz w:val="24"/>
          <w:szCs w:val="24"/>
        </w:rPr>
        <w:t xml:space="preserve">6.2澄清或者修改的内容可能影响响应文件编制的，征集人应当在提交响应文件截止时间至少15日前，以“更正（澄清）公告”的形式通知所有获取征集文件的潜在供应商；不足15日的，征集人应当顺延提交响应文件的截止时间。</w:t>
      </w:r>
      <w:r/>
    </w:p>
    <w:p>
      <w:pPr>
        <w:ind w:firstLine="480"/>
        <w:rPr>
          <w:rFonts w:ascii="仿宋" w:hAnsi="仿宋" w:eastAsia="仿宋"/>
          <w:bCs/>
          <w:sz w:val="24"/>
          <w:szCs w:val="24"/>
        </w:rPr>
      </w:pPr>
      <w:r>
        <w:rPr>
          <w:rFonts w:hint="eastAsia" w:ascii="仿宋" w:hAnsi="仿宋" w:eastAsia="仿宋"/>
          <w:bCs/>
          <w:sz w:val="24"/>
          <w:szCs w:val="24"/>
        </w:rPr>
        <w:t xml:space="preserve">6.3澄清或者修改的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r/>
    </w:p>
    <w:p>
      <w:pPr>
        <w:ind w:firstLine="480"/>
        <w:rPr>
          <w:rFonts w:ascii="仿宋" w:hAnsi="仿宋" w:eastAsia="仿宋"/>
          <w:bCs/>
          <w:sz w:val="24"/>
          <w:szCs w:val="24"/>
        </w:rPr>
      </w:pPr>
      <w:r>
        <w:rPr>
          <w:rFonts w:ascii="仿宋" w:hAnsi="仿宋" w:eastAsia="仿宋"/>
          <w:bCs/>
          <w:sz w:val="24"/>
          <w:szCs w:val="24"/>
        </w:rPr>
      </w:r>
      <w:r/>
    </w:p>
    <w:p>
      <w:pPr>
        <w:ind w:firstLine="480"/>
        <w:jc w:val="left"/>
        <w:widowControl/>
        <w:rPr>
          <w:rFonts w:ascii="仿宋" w:hAnsi="仿宋" w:eastAsia="仿宋"/>
          <w:bCs/>
          <w:sz w:val="24"/>
          <w:szCs w:val="24"/>
        </w:rPr>
      </w:pPr>
      <w:r>
        <w:rPr>
          <w:rFonts w:hint="eastAsia" w:ascii="仿宋" w:hAnsi="仿宋" w:eastAsia="仿宋"/>
          <w:bCs/>
          <w:sz w:val="24"/>
          <w:szCs w:val="24"/>
        </w:rPr>
        <w:t xml:space="preserve">7. 终止征集</w:t>
      </w:r>
      <w:r/>
    </w:p>
    <w:p>
      <w:pPr>
        <w:ind w:firstLine="480"/>
        <w:jc w:val="left"/>
        <w:widowControl/>
        <w:rPr>
          <w:rFonts w:ascii="仿宋" w:hAnsi="仿宋" w:eastAsia="仿宋"/>
          <w:bCs/>
          <w:sz w:val="24"/>
          <w:szCs w:val="24"/>
        </w:rPr>
      </w:pPr>
      <w:r>
        <w:rPr>
          <w:rFonts w:hint="eastAsia" w:ascii="仿宋" w:hAnsi="仿宋" w:eastAsia="仿宋"/>
          <w:bCs/>
          <w:sz w:val="24"/>
          <w:szCs w:val="24"/>
        </w:rPr>
        <w:t xml:space="preserve">7.1终止征集的，征集人应当及时在原公告发布媒体上发布终止公告，以“终止公告”的形式通知已经获取征集文件的潜在供应商，并将项目实施情况和采购任务取消原因报告本级财政部门。</w:t>
      </w:r>
      <w:r/>
    </w:p>
    <w:p>
      <w:pPr>
        <w:ind w:firstLine="480"/>
        <w:rPr>
          <w:rFonts w:ascii="仿宋" w:hAnsi="仿宋" w:eastAsia="仿宋"/>
          <w:bCs/>
          <w:sz w:val="24"/>
          <w:szCs w:val="24"/>
        </w:rPr>
      </w:pPr>
      <w:r>
        <w:rPr>
          <w:rFonts w:hint="eastAsia" w:ascii="仿宋" w:hAnsi="仿宋" w:eastAsia="仿宋"/>
          <w:bCs/>
          <w:sz w:val="24"/>
          <w:szCs w:val="24"/>
        </w:rPr>
        <w:t xml:space="preserve">7.2发布本项目的“终止公告”后征集人已尽通知义务。敬请各潜在供应商关注本项目的“终止公告”，否则，将自行承担相应的风险。</w:t>
      </w:r>
      <w:r/>
    </w:p>
    <w:p>
      <w:pPr>
        <w:ind w:firstLine="480"/>
        <w:rPr>
          <w:rFonts w:ascii="仿宋" w:hAnsi="仿宋" w:eastAsia="仿宋" w:cs="宋体"/>
          <w:sz w:val="24"/>
          <w:szCs w:val="24"/>
        </w:rPr>
      </w:pPr>
      <w:r>
        <w:rPr>
          <w:rFonts w:ascii="仿宋" w:hAnsi="仿宋" w:eastAsia="仿宋" w:cs="宋体"/>
          <w:sz w:val="24"/>
          <w:szCs w:val="24"/>
        </w:rPr>
      </w:r>
      <w:r/>
    </w:p>
    <w:p>
      <w:pPr>
        <w:ind w:left="480"/>
        <w:rPr>
          <w:rFonts w:ascii="仿宋" w:hAnsi="仿宋" w:eastAsia="仿宋"/>
          <w:sz w:val="24"/>
          <w:szCs w:val="24"/>
        </w:rPr>
      </w:pPr>
      <w:r>
        <w:rPr>
          <w:rFonts w:hint="eastAsia" w:ascii="仿宋" w:hAnsi="仿宋" w:eastAsia="仿宋" w:cs="宋体"/>
          <w:sz w:val="24"/>
          <w:szCs w:val="24"/>
        </w:rPr>
        <w:t xml:space="preserve">8. 供应商信用信息查询渠道及截止时点、信用信息查询记录和证据留存的具体方式、信用信息的使用规则等：</w:t>
      </w:r>
      <w:r/>
    </w:p>
    <w:p>
      <w:pPr>
        <w:ind w:firstLine="480"/>
        <w:rPr>
          <w:rFonts w:ascii="仿宋" w:hAnsi="仿宋" w:eastAsia="仿宋" w:cs="宋体"/>
          <w:sz w:val="24"/>
          <w:szCs w:val="24"/>
        </w:rPr>
      </w:pPr>
      <w:r>
        <w:rPr>
          <w:rFonts w:hint="eastAsia" w:ascii="仿宋" w:hAnsi="仿宋" w:eastAsia="仿宋"/>
          <w:bCs/>
          <w:sz w:val="24"/>
          <w:szCs w:val="24"/>
        </w:rPr>
        <w:t xml:space="preserve">（1）</w:t>
      </w:r>
      <w:r>
        <w:rPr>
          <w:rFonts w:hint="eastAsia" w:ascii="仿宋" w:hAnsi="仿宋" w:eastAsia="仿宋" w:cs="宋体"/>
          <w:sz w:val="24"/>
          <w:szCs w:val="24"/>
        </w:rPr>
        <w:t xml:space="preserve">由征集人查询信用信息。</w:t>
      </w:r>
      <w:r/>
    </w:p>
    <w:p>
      <w:pPr>
        <w:ind w:firstLine="480"/>
        <w:rPr>
          <w:rFonts w:ascii="仿宋" w:hAnsi="仿宋" w:eastAsia="仿宋" w:cs="宋体"/>
          <w:sz w:val="24"/>
          <w:szCs w:val="24"/>
        </w:rPr>
      </w:pPr>
      <w:r>
        <w:rPr>
          <w:rFonts w:hint="eastAsia" w:ascii="仿宋" w:hAnsi="仿宋" w:eastAsia="仿宋" w:cs="宋体"/>
          <w:sz w:val="24"/>
          <w:szCs w:val="24"/>
        </w:rPr>
        <w:t xml:space="preserve">（2）查询渠道包括：</w:t>
      </w:r>
      <w:r/>
    </w:p>
    <w:p>
      <w:pPr>
        <w:ind w:firstLine="600"/>
        <w:rPr>
          <w:rFonts w:ascii="仿宋" w:hAnsi="仿宋" w:eastAsia="仿宋" w:cs="宋体"/>
          <w:sz w:val="24"/>
          <w:szCs w:val="24"/>
        </w:rPr>
      </w:pPr>
      <w:r>
        <w:rPr>
          <w:rFonts w:hint="eastAsia" w:ascii="仿宋" w:hAnsi="仿宋" w:eastAsia="仿宋" w:cs="宋体"/>
          <w:sz w:val="24"/>
          <w:szCs w:val="24"/>
        </w:rPr>
        <w:t xml:space="preserve">①“信用中国”网（www.creditchina.gov.cn）；</w:t>
      </w:r>
      <w:r/>
    </w:p>
    <w:p>
      <w:pPr>
        <w:ind w:firstLine="600"/>
        <w:rPr>
          <w:rFonts w:ascii="仿宋" w:hAnsi="仿宋" w:eastAsia="仿宋" w:cs="宋体"/>
          <w:sz w:val="24"/>
          <w:szCs w:val="24"/>
        </w:rPr>
      </w:pPr>
      <w:r>
        <w:rPr>
          <w:rFonts w:hint="eastAsia" w:ascii="仿宋" w:hAnsi="仿宋" w:eastAsia="仿宋" w:cs="宋体"/>
          <w:sz w:val="24"/>
          <w:szCs w:val="24"/>
        </w:rPr>
        <w:t xml:space="preserve">②“中国政府采购”网（www.ccgp.gov.cn）；</w:t>
      </w:r>
      <w:r/>
    </w:p>
    <w:p>
      <w:pPr>
        <w:rPr>
          <w:rFonts w:ascii="仿宋" w:hAnsi="仿宋" w:eastAsia="仿宋" w:cs="宋体"/>
          <w:sz w:val="24"/>
          <w:szCs w:val="24"/>
        </w:rPr>
      </w:pPr>
      <w:r>
        <w:rPr>
          <w:rFonts w:hint="eastAsia" w:ascii="仿宋" w:hAnsi="仿宋" w:eastAsia="仿宋"/>
          <w:bCs/>
          <w:sz w:val="24"/>
          <w:szCs w:val="24"/>
        </w:rPr>
        <w:t xml:space="preserve">    </w:t>
      </w:r>
      <w:r>
        <w:rPr>
          <w:rFonts w:hint="eastAsia" w:ascii="仿宋" w:hAnsi="仿宋" w:eastAsia="仿宋" w:cs="宋体"/>
          <w:sz w:val="24"/>
          <w:szCs w:val="24"/>
        </w:rPr>
        <w:t xml:space="preserve"> ③“信用江苏”网（http://credit.jiangsu.gov.cn/）；</w:t>
      </w:r>
      <w:r/>
    </w:p>
    <w:p>
      <w:pPr>
        <w:ind w:firstLine="600"/>
        <w:rPr>
          <w:rFonts w:ascii="仿宋" w:hAnsi="仿宋" w:eastAsia="仿宋" w:cs="宋体"/>
          <w:sz w:val="24"/>
          <w:szCs w:val="24"/>
        </w:rPr>
      </w:pPr>
      <w:r>
        <w:rPr>
          <w:rFonts w:hint="eastAsia" w:ascii="仿宋" w:hAnsi="仿宋" w:eastAsia="仿宋" w:cs="宋体"/>
          <w:sz w:val="24"/>
          <w:szCs w:val="24"/>
        </w:rPr>
        <w:t xml:space="preserve">④“信用徐州”网（www.xuzhoucredit.gov.cn/）。</w:t>
      </w:r>
      <w:r/>
    </w:p>
    <w:p>
      <w:pPr>
        <w:ind w:firstLine="480"/>
        <w:rPr>
          <w:rFonts w:ascii="仿宋" w:hAnsi="仿宋" w:eastAsia="仿宋"/>
          <w:bCs/>
          <w:sz w:val="24"/>
          <w:szCs w:val="24"/>
        </w:rPr>
      </w:pPr>
      <w:r>
        <w:rPr>
          <w:rFonts w:hint="eastAsia" w:ascii="仿宋" w:hAnsi="仿宋" w:eastAsia="仿宋"/>
          <w:bCs/>
          <w:sz w:val="24"/>
          <w:szCs w:val="24"/>
        </w:rPr>
        <w:t xml:space="preserve">（3）截止时点（查询环节）：评审开始后资格审查结束前。</w:t>
      </w:r>
      <w:r/>
    </w:p>
    <w:p>
      <w:pPr>
        <w:ind w:firstLine="480"/>
        <w:rPr>
          <w:rFonts w:ascii="仿宋" w:hAnsi="仿宋" w:eastAsia="仿宋"/>
          <w:bCs/>
          <w:sz w:val="24"/>
          <w:szCs w:val="24"/>
        </w:rPr>
      </w:pPr>
      <w:r>
        <w:rPr>
          <w:rFonts w:hint="eastAsia" w:ascii="仿宋" w:hAnsi="仿宋" w:eastAsia="仿宋"/>
          <w:bCs/>
          <w:sz w:val="24"/>
          <w:szCs w:val="24"/>
        </w:rPr>
        <w:t xml:space="preserve">（4）信用信息查询记录和证据留存的具体方式：</w:t>
      </w:r>
      <w:r/>
    </w:p>
    <w:p>
      <w:pPr>
        <w:ind w:firstLine="1080"/>
        <w:rPr>
          <w:rFonts w:ascii="仿宋" w:hAnsi="仿宋" w:eastAsia="仿宋" w:cs="宋体"/>
          <w:sz w:val="24"/>
          <w:szCs w:val="24"/>
        </w:rPr>
      </w:pPr>
      <w:r>
        <w:rPr>
          <w:rFonts w:hint="eastAsia" w:ascii="仿宋" w:hAnsi="仿宋" w:eastAsia="仿宋" w:cs="宋体"/>
          <w:sz w:val="24"/>
          <w:szCs w:val="24"/>
        </w:rPr>
        <w:t xml:space="preserve">网页截屏打印，与其他采购文件一并保存。</w:t>
      </w:r>
      <w:r/>
    </w:p>
    <w:p>
      <w:pPr>
        <w:ind w:firstLine="480"/>
        <w:rPr>
          <w:rFonts w:ascii="仿宋" w:hAnsi="仿宋" w:eastAsia="仿宋"/>
          <w:sz w:val="24"/>
          <w:szCs w:val="24"/>
        </w:rPr>
      </w:pPr>
      <w:r>
        <w:rPr>
          <w:rFonts w:hint="eastAsia" w:ascii="仿宋" w:hAnsi="仿宋" w:eastAsia="仿宋"/>
          <w:bCs/>
          <w:sz w:val="24"/>
          <w:szCs w:val="24"/>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360"/>
        <w:rPr>
          <w:rFonts w:ascii="仿宋" w:hAnsi="仿宋" w:eastAsia="仿宋" w:cs="宋体"/>
          <w:sz w:val="24"/>
          <w:szCs w:val="24"/>
        </w:rPr>
      </w:pPr>
      <w:r>
        <w:rPr>
          <w:rFonts w:ascii="仿宋" w:hAnsi="仿宋" w:eastAsia="仿宋" w:cs="宋体"/>
          <w:sz w:val="24"/>
          <w:szCs w:val="24"/>
        </w:rPr>
      </w:r>
      <w:r/>
    </w:p>
    <w:p>
      <w:pPr>
        <w:jc w:val="center"/>
        <w:rPr>
          <w:rFonts w:ascii="仿宋" w:hAnsi="仿宋" w:eastAsia="仿宋"/>
          <w:sz w:val="30"/>
          <w:szCs w:val="30"/>
        </w:rPr>
      </w:pPr>
      <w:r>
        <w:rPr>
          <w:rFonts w:hint="eastAsia" w:ascii="仿宋" w:hAnsi="仿宋" w:eastAsia="仿宋"/>
          <w:sz w:val="30"/>
          <w:szCs w:val="30"/>
        </w:rPr>
        <w:t xml:space="preserve">三、响应</w:t>
      </w:r>
      <w:r/>
    </w:p>
    <w:p>
      <w:pPr>
        <w:jc w:val="left"/>
        <w:widowControl/>
        <w:rPr>
          <w:rFonts w:ascii="仿宋" w:hAnsi="仿宋" w:eastAsia="仿宋" w:cs="宋体"/>
          <w:sz w:val="24"/>
          <w:szCs w:val="24"/>
        </w:rPr>
      </w:pPr>
      <w:r>
        <w:rPr>
          <w:rFonts w:hint="eastAsia" w:ascii="仿宋" w:hAnsi="仿宋" w:eastAsia="仿宋" w:cs="宋体"/>
          <w:sz w:val="24"/>
          <w:szCs w:val="24"/>
        </w:rPr>
        <w:t xml:space="preserve">    1. 供应商</w:t>
      </w:r>
      <w:r/>
    </w:p>
    <w:p>
      <w:pPr>
        <w:ind w:firstLine="480"/>
        <w:rPr>
          <w:rFonts w:ascii="仿宋" w:hAnsi="仿宋" w:eastAsia="仿宋" w:cs="宋体"/>
          <w:sz w:val="24"/>
          <w:szCs w:val="24"/>
        </w:rPr>
      </w:pPr>
      <w:r>
        <w:rPr>
          <w:rFonts w:hint="eastAsia" w:ascii="仿宋" w:hAnsi="仿宋" w:eastAsia="仿宋" w:cs="宋体"/>
          <w:sz w:val="24"/>
          <w:szCs w:val="24"/>
        </w:rPr>
        <w:t xml:space="preserve">1.1供应商，是指响应征集、参加征集竞争的法人、其他组织或者自然人。</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1.2供应商应当遵循公平竞争的原则，不得恶意串通，不得妨碍其他供应商的竞争行为，不得损害采购人或者其他供应商的合法权益。</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1.3供应商的资格要求：见本项目征集公告。</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 响应文件</w:t>
      </w:r>
      <w:r/>
    </w:p>
    <w:p>
      <w:pPr>
        <w:ind w:firstLine="480"/>
        <w:rPr>
          <w:rFonts w:ascii="仿宋" w:hAnsi="仿宋" w:eastAsia="仿宋" w:cs="宋体"/>
          <w:sz w:val="24"/>
          <w:szCs w:val="24"/>
        </w:rPr>
      </w:pPr>
      <w:r>
        <w:rPr>
          <w:rFonts w:hint="eastAsia" w:ascii="仿宋" w:hAnsi="仿宋" w:eastAsia="仿宋" w:cs="宋体"/>
          <w:sz w:val="24"/>
          <w:szCs w:val="24"/>
        </w:rPr>
        <w:t xml:space="preserve">2.1供应商应当按照征集文件的要求编制响应文件。响应文件应当对征集文件提出的要求和条件作出明确响应。</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2.2响应文件编制：供应商编写的响应文件应包括资格证明文件、符合性证明文件、技术要求响应、商务要求响应、偏离表、其他证明文件、响应函、报价一览表等部分，具体内容包括但不限于征集文件第六章《响应文件相关格式》中的要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（1）供应商应对响应文件中提交文件的合法性、真实性负责。</w:t>
      </w:r>
      <w:r/>
    </w:p>
    <w:p>
      <w:pPr>
        <w:ind w:firstLine="480"/>
        <w:jc w:val="left"/>
        <w:widowControl/>
        <w:rPr>
          <w:rFonts w:ascii="仿宋" w:hAnsi="仿宋" w:eastAsia="仿宋" w:cs="宋体"/>
          <w:b/>
          <w:sz w:val="24"/>
          <w:szCs w:val="24"/>
        </w:rPr>
      </w:pPr>
      <w:r>
        <w:rPr>
          <w:rFonts w:hint="eastAsia" w:ascii="仿宋" w:hAnsi="仿宋" w:eastAsia="仿宋" w:cs="宋体"/>
          <w:sz w:val="24"/>
          <w:szCs w:val="24"/>
        </w:rPr>
        <w:t xml:space="preserve">（2）</w:t>
      </w:r>
      <w:r>
        <w:rPr>
          <w:rFonts w:hint="eastAsia" w:ascii="仿宋" w:hAnsi="仿宋" w:eastAsia="仿宋" w:cs="宋体"/>
          <w:b/>
          <w:sz w:val="24"/>
          <w:szCs w:val="24"/>
        </w:rPr>
        <w:t xml:space="preserve">签订框架协议前，入围供应商必须向征集人提交其响应文件中所有文件的原件，征集人核查（核对）无误后，签订框架协议。如入围供应商不能在征集人规定的时间内提供原件，将被认定为具有《中华人民共和国政府采购法》第七十七条所规定的“提供虚假材料谋取中标、成交的”情形，并承担相应的法律责任。特别要求的除外。</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w:t>
      </w:r>
      <w:bookmarkStart w:id="7" w:name="OLE_LINK109"/>
      <w:r/>
      <w:bookmarkStart w:id="8" w:name="OLE_LINK116"/>
      <w:r>
        <w:rPr>
          <w:rFonts w:hint="eastAsia" w:ascii="仿宋" w:hAnsi="仿宋" w:eastAsia="仿宋" w:cs="宋体"/>
          <w:sz w:val="24"/>
          <w:szCs w:val="24"/>
        </w:rPr>
        <w:t xml:space="preserve">供应商须用</w:t>
      </w:r>
      <w:r>
        <w:rPr>
          <w:rFonts w:hint="eastAsia" w:ascii="仿宋" w:hAnsi="仿宋" w:eastAsia="仿宋" w:cs="仿宋"/>
          <w:sz w:val="24"/>
        </w:rPr>
        <w:t xml:space="preserve">“苏采云”</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工具导入“苏采云”系统下载的征集文件（后缀名为“.kedt”）后，离线编制响应文件。征集文件（后缀名为“.kedt”）及</w:t>
      </w:r>
      <w:r>
        <w:rPr>
          <w:rFonts w:hint="eastAsia" w:ascii="仿宋" w:hAnsi="仿宋" w:eastAsia="仿宋" w:cs="仿宋"/>
          <w:sz w:val="24"/>
        </w:rPr>
        <w:t xml:space="preserve">“苏采云”</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工具可通过“苏采云”系统（网址：</w:t>
      </w:r>
      <w:r>
        <w:rPr>
          <w:rFonts w:hint="eastAsia" w:ascii="仿宋" w:hAnsi="仿宋" w:eastAsia="仿宋"/>
          <w:sz w:val="24"/>
          <w:szCs w:val="24"/>
        </w:rPr>
        <w:t xml:space="preserve">https://jszfcg.jsczt.cn/</w:t>
      </w:r>
      <w:r>
        <w:rPr>
          <w:rFonts w:hint="eastAsia" w:ascii="仿宋" w:hAnsi="仿宋" w:eastAsia="仿宋" w:cs="宋体"/>
          <w:sz w:val="24"/>
          <w:szCs w:val="24"/>
        </w:rPr>
        <w:t xml:space="preserve">）--已报名项目--报名详情页面内相应链接进行下载；“苏采云”系统供应商操作手册的获取及操作中的技术问题可通过“苏采云”系统中的客服热线进行咨询。</w:t>
      </w:r>
      <w:bookmarkEnd w:id="7"/>
      <w:r/>
      <w:bookmarkEnd w:id="8"/>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2.3响应文件的加密、签署、盖章要求：</w:t>
      </w:r>
      <w:r/>
    </w:p>
    <w:p>
      <w:pPr>
        <w:ind w:firstLine="480"/>
        <w:jc w:val="left"/>
        <w:widowControl/>
        <w:rPr>
          <w:rFonts w:ascii="仿宋" w:hAnsi="仿宋" w:eastAsia="仿宋" w:cs="宋体"/>
          <w:sz w:val="24"/>
          <w:szCs w:val="24"/>
        </w:rPr>
      </w:pPr>
      <w:r/>
      <w:bookmarkStart w:id="9" w:name="OLE_LINK117"/>
      <w:r/>
      <w:bookmarkStart w:id="10" w:name="OLE_LINK118"/>
      <w:r>
        <w:rPr>
          <w:rFonts w:hint="eastAsia" w:ascii="仿宋" w:hAnsi="仿宋" w:eastAsia="仿宋" w:cs="宋体"/>
          <w:sz w:val="24"/>
          <w:szCs w:val="24"/>
        </w:rPr>
        <w:t xml:space="preserve">（1）响应文件的加密要求：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供应商应当按照征集文件和“苏采云”系统的要求编制并加密响应文件。本项目供应商须通过“苏采云”系统提供的</w:t>
      </w:r>
      <w:r>
        <w:rPr>
          <w:rFonts w:hint="eastAsia" w:ascii="仿宋" w:hAnsi="仿宋" w:eastAsia="仿宋" w:cs="仿宋"/>
          <w:sz w:val="24"/>
        </w:rPr>
        <w:t xml:space="preserve">“苏采云”</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工具（使用“CA数字证书”）对其数据电文形式的响应文件加密。</w:t>
      </w:r>
      <w:r>
        <w:rPr>
          <w:rFonts w:hint="eastAsia" w:ascii="仿宋" w:hAnsi="仿宋" w:eastAsia="仿宋" w:cs="仿宋"/>
          <w:sz w:val="24"/>
        </w:rPr>
        <w:t xml:space="preserve">“苏采云”</w:t>
      </w:r>
      <w:r>
        <w:rPr>
          <w:rFonts w:hint="eastAsia" w:ascii="仿宋" w:hAnsi="仿宋" w:eastAsia="仿宋" w:cs="Arial"/>
          <w:sz w:val="24"/>
          <w:szCs w:val="24"/>
        </w:rPr>
        <w:t xml:space="preserve">客户端</w:t>
      </w:r>
      <w:r>
        <w:rPr>
          <w:rFonts w:hint="eastAsia" w:ascii="仿宋" w:hAnsi="仿宋" w:eastAsia="仿宋" w:cs="Arial"/>
          <w:sz w:val="24"/>
          <w:szCs w:val="24"/>
        </w:rPr>
        <w:t xml:space="preserve">工具需要导出加密</w:t>
      </w:r>
      <w:r>
        <w:rPr>
          <w:rFonts w:hint="eastAsia" w:ascii="仿宋" w:hAnsi="仿宋" w:eastAsia="仿宋"/>
          <w:sz w:val="24"/>
          <w:szCs w:val="24"/>
        </w:rPr>
        <w:t xml:space="preserve">的响应文件（后缀名为</w:t>
      </w:r>
      <w:r>
        <w:rPr>
          <w:rFonts w:hint="eastAsia" w:ascii="仿宋" w:hAnsi="仿宋" w:eastAsia="仿宋" w:cs="Arial"/>
          <w:sz w:val="24"/>
          <w:szCs w:val="24"/>
        </w:rPr>
        <w:t xml:space="preserve">zip</w:t>
      </w:r>
      <w:r>
        <w:rPr>
          <w:rFonts w:hint="eastAsia" w:ascii="仿宋" w:hAnsi="仿宋" w:eastAsia="仿宋"/>
          <w:sz w:val="24"/>
          <w:szCs w:val="24"/>
        </w:rPr>
        <w:t xml:space="preserve">）。</w:t>
      </w:r>
      <w:r>
        <w:rPr>
          <w:rFonts w:hint="eastAsia" w:ascii="仿宋" w:hAnsi="仿宋" w:eastAsia="仿宋"/>
          <w:b/>
          <w:bCs/>
          <w:sz w:val="24"/>
          <w:szCs w:val="24"/>
        </w:rPr>
        <w:t xml:space="preserve">响应文件不得超过150M！</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（2）响应文件的签署要求：见征集文件第六章《响应文件相关格式》。</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（3）响应文件的盖章要求：见征集文件第六章《响应文件相关格式》。供应商须通过“苏采云”系统提供的</w:t>
      </w:r>
      <w:r>
        <w:rPr>
          <w:rFonts w:hint="eastAsia" w:ascii="仿宋" w:hAnsi="仿宋" w:eastAsia="仿宋" w:cs="仿宋"/>
          <w:sz w:val="24"/>
        </w:rPr>
        <w:t xml:space="preserve">“苏采云”</w:t>
      </w:r>
      <w:r>
        <w:rPr>
          <w:rFonts w:hint="eastAsia" w:ascii="仿宋" w:hAnsi="仿宋" w:eastAsia="仿宋" w:cs="宋体"/>
          <w:sz w:val="24"/>
          <w:szCs w:val="24"/>
        </w:rPr>
        <w:t xml:space="preserve">客户端</w:t>
      </w:r>
      <w:r>
        <w:rPr>
          <w:rFonts w:hint="eastAsia" w:ascii="仿宋" w:hAnsi="仿宋" w:eastAsia="仿宋" w:cs="宋体"/>
          <w:sz w:val="24"/>
          <w:szCs w:val="24"/>
        </w:rPr>
        <w:t xml:space="preserve">工具（使用“CA数字证书”）加盖电子签章。</w:t>
      </w:r>
      <w:bookmarkEnd w:id="9"/>
      <w:r/>
      <w:bookmarkEnd w:id="10"/>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2.4响应文件中承诺的响应文件有效期应当不少于征集文件中载明的响应文件有效期。在响应文件提交截止时间至响应文件有效期届满，供应商不得撤回其响应文件。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2.5供应商应当在提交响应文件截止时间前完成响应文件的传输提交，并可以补充、修改或者撤回响应文件。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补充、修改响应文件的，须先撤回响应文件，重新编制（即补充、修改）响应文件，在提交响应文件截止时间前完成响应文件的传输提交。</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提交响应文件截止时间前未完成响应文件传输的，视为撤回响应文件。提交响应文件截止时间后送达的响应文件，“苏采云”系统应当拒收。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2.6“苏采云”系统收到供应商送达的响应文件，即时向供应商发出确认回执通知（提示），并妥善保存响应文件。在提交响应文件截止时间前，除供应商补充、修改或者撤回响应文件外，任何单位和个人不得解密、提取响应文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 </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 响应报价要求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3.1供应商应按照征集文件的要求进行报价，如有偏离，应在《偏离表》中列出。</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3.2</w:t>
      </w:r>
      <w:r>
        <w:rPr>
          <w:rFonts w:hint="eastAsia" w:ascii="仿宋" w:hAnsi="仿宋" w:eastAsia="仿宋" w:cs="宋体"/>
          <w:b/>
          <w:bCs/>
          <w:sz w:val="24"/>
          <w:szCs w:val="24"/>
        </w:rPr>
        <w:t xml:space="preserve">供应商只能提交一个响应报价，提交2个以上响应报价的响应文件在符合性审查时按照响应无效处理。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3.3 </w:t>
      </w:r>
      <w:r>
        <w:rPr>
          <w:rFonts w:hint="eastAsia" w:ascii="仿宋" w:hAnsi="仿宋" w:eastAsia="仿宋" w:cs="宋体"/>
          <w:b/>
          <w:bCs/>
          <w:sz w:val="24"/>
          <w:szCs w:val="24"/>
        </w:rPr>
        <w:t xml:space="preserve">不接受超过本项目最高限价的响应报价。</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 供应商不需交纳响应报价保证金。</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 有下列情形之一的，视为供应商串通报价，其响应无效：</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（一）不同供应商的响应文件由同一单位或者个人编制；</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（二）不同供应商委托同一单位或者个人办理征集事宜；</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（三）不同供应商的响应文件载明的项目管理成员或者联系人员为同一人；</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（四）不同供应商的响应文件异常一致或者响应报价呈规律性差异；</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（五）不同供应商的响应文件相互混装。</w:t>
      </w:r>
      <w:r/>
    </w:p>
    <w:p>
      <w:pPr>
        <w:jc w:val="left"/>
        <w:widowControl/>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四、响应文件的开启与评审</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 响应文件的开启</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1.1响应文件的开启应当在征集文件确定的提交响应文件截止时间的同一时间进行。响应文件的开启地点应当为征集文件中预先确定的地点。响应文件的开启时间及地点：见征集文件第一章《参加征集活动的邀请》。</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1.2 响应文件的开启由电子招标投标交易平台主持，邀请供应商参加。</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1.3响应文件开启时，“苏采云”系统自动提取所有响应文件，供应商按征集文件规定方式按时在线解密。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征集文件规定的供应商按时在线解密方式：响应文件开启时间后，通过“苏采云”系统（使用“CA数字证书”）解密。解密时限：进入解密环节后，</w:t>
      </w:r>
      <w:r>
        <w:rPr>
          <w:rFonts w:hint="eastAsia" w:ascii="仿宋" w:hAnsi="仿宋" w:eastAsia="仿宋" w:cs="宋体"/>
          <w:b/>
          <w:bCs/>
          <w:sz w:val="24"/>
          <w:szCs w:val="24"/>
        </w:rPr>
        <w:t xml:space="preserve">30分钟内。</w:t>
      </w:r>
      <w:r/>
    </w:p>
    <w:p>
      <w:pPr>
        <w:ind w:firstLine="480"/>
        <w:rPr>
          <w:rFonts w:ascii="Times New Roman" w:hAnsi="Times New Roman"/>
          <w:szCs w:val="24"/>
        </w:rPr>
      </w:pPr>
      <w:r>
        <w:rPr>
          <w:rFonts w:hint="eastAsia" w:ascii="仿宋" w:hAnsi="仿宋" w:eastAsia="仿宋" w:cs="宋体"/>
          <w:sz w:val="24"/>
          <w:szCs w:val="24"/>
        </w:rPr>
        <w:t xml:space="preserve">响应文件解密失败的补救方案:无。</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1.4所有供应商解密（或解密时间）结束后，应当向所有供应商公布供应商名称、响应价格和征集文件规定的其他内容。征集文件规定的需要宣布的内容：供应商名称和响应价格。</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“苏采云”系统生成响应文件开启记录并向社会公众公布，但依法应当保密的除外。</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1.5“苏采云”系统生成响应文件开启记录并向社会公众公布后5分钟内，供应商通过“苏采云”系统（使用“CA数字证书”）确认响应文件开启过程。在以上时间内供应商没有确认的，视同该供应商认可响应文件开启结果。</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供应商对响应文件开启过程和记录有疑义，以及认为征集人相关工作人员有需要回避的情形的，应当场提出询问或者回避申请。征集人对供应商提出的询问或者回避申请应当及时处理。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1.6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 响应文件开启结束后，征集人将组织评审小组进行项目评审。评审小组对响应文件的审查只依据响应文件本身的内容，而不寻求外部的证据。</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2.1资格审查方法和标准：依据法律法规、征集公告及征集文件规定的资格要求，对供应商的资格证明文件进行审查。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2.2供应商应当提交的资格材料：见征集文件第六章《响应文件相关格式》。</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2.3评审小组应当对符合资格的供应商的响应文件进行符合性审查，以确定其是否满足征集文件的实质性要求。</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 对于响应文件中含义不明确、同类问题表述不一致或者有明显文字和计算错误的内容，评审小组应当以书面形式要求供应商作出必要的澄清、说明或者补正。</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3.1评审中需要供应商对响应文件澄清或者说明的，应当通过“苏采云”系统交换数据电文。</w:t>
      </w:r>
      <w:r>
        <w:rPr>
          <w:rFonts w:hint="eastAsia" w:ascii="仿宋" w:hAnsi="仿宋" w:eastAsia="仿宋" w:cs="宋体"/>
          <w:b/>
          <w:sz w:val="24"/>
          <w:szCs w:val="24"/>
        </w:rPr>
        <w:t xml:space="preserve">在评审期间，请供应商保持在线。</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3.2对于响应文件中含义不明确、同类问题表述不一致或者有明显文字和计算错误的内容，评审小组通过“苏采云”系统要求供应商作出必要的澄清、说明或者补正，并规定回复时间。</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3.3供应商的澄清、说明或者补正应当采用通过“苏采云”系统（使用“CA数字证书”,加盖电子签章）形式提交。供应商的澄清、说明或者补正不得超出响应文件的范围或者改变响应文件的实质性内容。</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供应商没有在规定的回复时间内作出必要的澄清、说明或者补正，评审小组将认为供应商拒绝作出必要的澄清、说明或者补正，并承担相应的后果和法律责任。</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4.实施政府采购异常低价审查的有关要求：</w:t>
      </w:r>
      <w:r/>
    </w:p>
    <w:p>
      <w:pPr>
        <w:ind w:firstLine="480"/>
        <w:rPr>
          <w:rFonts w:ascii="仿宋" w:hAnsi="仿宋" w:eastAsia="仿宋"/>
          <w:sz w:val="24"/>
          <w:szCs w:val="24"/>
        </w:rPr>
      </w:pPr>
      <w:r>
        <w:rPr>
          <w:rFonts w:hint="eastAsia" w:ascii="仿宋" w:hAnsi="仿宋" w:eastAsia="仿宋"/>
          <w:sz w:val="24"/>
          <w:szCs w:val="24"/>
        </w:rPr>
        <w:t xml:space="preserve">4.1评审中出现下列情形之一的，评审小组应当启动异常低价响应审查程序：</w:t>
      </w:r>
      <w:r/>
    </w:p>
    <w:p>
      <w:pPr>
        <w:ind w:firstLine="480"/>
        <w:rPr>
          <w:rFonts w:ascii="仿宋" w:hAnsi="仿宋" w:eastAsia="仿宋"/>
          <w:sz w:val="24"/>
          <w:szCs w:val="24"/>
        </w:rPr>
      </w:pPr>
      <w:r>
        <w:rPr>
          <w:rFonts w:hint="eastAsia" w:ascii="仿宋" w:hAnsi="仿宋" w:eastAsia="仿宋"/>
          <w:sz w:val="24"/>
          <w:szCs w:val="24"/>
        </w:rPr>
        <w:t xml:space="preserve">（1）响应报价低于全部通过符合性审查供应商响应报价平均值</w:t>
      </w:r>
      <w:r>
        <w:rPr>
          <w:rFonts w:hint="eastAsia" w:ascii="仿宋" w:hAnsi="仿宋" w:eastAsia="仿宋"/>
          <w:b/>
          <w:sz w:val="24"/>
          <w:szCs w:val="24"/>
        </w:rPr>
        <w:t xml:space="preserve">50%</w:t>
      </w:r>
      <w:r>
        <w:rPr>
          <w:rFonts w:hint="eastAsia" w:ascii="仿宋" w:hAnsi="仿宋" w:eastAsia="仿宋"/>
          <w:sz w:val="24"/>
          <w:szCs w:val="24"/>
        </w:rPr>
        <w:t xml:space="preserve">的，即响应报价&lt;全部通过符合性审查供应商响应报价平均值×</w:t>
      </w:r>
      <w:r>
        <w:rPr>
          <w:rFonts w:hint="eastAsia" w:ascii="仿宋" w:hAnsi="仿宋" w:eastAsia="仿宋"/>
          <w:b/>
          <w:sz w:val="24"/>
          <w:szCs w:val="24"/>
        </w:rPr>
        <w:t xml:space="preserve">50%</w:t>
      </w:r>
      <w:r>
        <w:rPr>
          <w:rFonts w:hint="eastAsia" w:ascii="仿宋" w:hAnsi="仿宋" w:eastAsia="仿宋"/>
          <w:sz w:val="24"/>
          <w:szCs w:val="24"/>
        </w:rPr>
        <w:t xml:space="preserve">；</w:t>
      </w:r>
      <w:r/>
    </w:p>
    <w:p>
      <w:pPr>
        <w:ind w:firstLine="480"/>
        <w:rPr>
          <w:rFonts w:ascii="仿宋" w:hAnsi="仿宋" w:eastAsia="仿宋"/>
          <w:sz w:val="24"/>
          <w:szCs w:val="24"/>
        </w:rPr>
      </w:pPr>
      <w:r>
        <w:rPr>
          <w:rFonts w:hint="eastAsia" w:ascii="仿宋" w:hAnsi="仿宋" w:eastAsia="仿宋"/>
          <w:sz w:val="24"/>
          <w:szCs w:val="24"/>
        </w:rPr>
        <w:t xml:space="preserve">（2）响应报价低于通过符合性审查的次低报价供应商响应报价</w:t>
      </w:r>
      <w:r>
        <w:rPr>
          <w:rFonts w:hint="eastAsia" w:ascii="仿宋" w:hAnsi="仿宋" w:eastAsia="仿宋"/>
          <w:b/>
          <w:sz w:val="24"/>
          <w:szCs w:val="24"/>
        </w:rPr>
        <w:t xml:space="preserve">50%</w:t>
      </w:r>
      <w:r>
        <w:rPr>
          <w:rFonts w:hint="eastAsia" w:ascii="仿宋" w:hAnsi="仿宋" w:eastAsia="仿宋"/>
          <w:sz w:val="24"/>
          <w:szCs w:val="24"/>
        </w:rPr>
        <w:t xml:space="preserve">的，即响应报价&lt;通过符合性审查的次低报价供应商响应报价×</w:t>
      </w:r>
      <w:r>
        <w:rPr>
          <w:rFonts w:hint="eastAsia" w:ascii="仿宋" w:hAnsi="仿宋" w:eastAsia="仿宋"/>
          <w:b/>
          <w:sz w:val="24"/>
          <w:szCs w:val="24"/>
        </w:rPr>
        <w:t xml:space="preserve">50%</w:t>
      </w:r>
      <w:r>
        <w:rPr>
          <w:rFonts w:hint="eastAsia" w:ascii="仿宋" w:hAnsi="仿宋" w:eastAsia="仿宋"/>
          <w:sz w:val="24"/>
          <w:szCs w:val="24"/>
        </w:rPr>
        <w:t xml:space="preserve">；</w:t>
      </w:r>
      <w:r/>
    </w:p>
    <w:p>
      <w:pPr>
        <w:ind w:firstLine="480"/>
        <w:rPr>
          <w:rFonts w:ascii="仿宋" w:hAnsi="仿宋" w:eastAsia="仿宋"/>
          <w:sz w:val="24"/>
          <w:szCs w:val="24"/>
        </w:rPr>
      </w:pPr>
      <w:r>
        <w:rPr>
          <w:rFonts w:hint="eastAsia" w:ascii="仿宋" w:hAnsi="仿宋" w:eastAsia="仿宋"/>
          <w:sz w:val="24"/>
          <w:szCs w:val="24"/>
        </w:rPr>
        <w:t xml:space="preserve">（3）响应报价低于采购项目最高限价（未设定最高限价的采购项目，以采购项目预算金额作为最高限价）</w:t>
      </w:r>
      <w:r>
        <w:rPr>
          <w:rFonts w:hint="eastAsia" w:ascii="仿宋" w:hAnsi="仿宋" w:eastAsia="仿宋"/>
          <w:b/>
          <w:sz w:val="24"/>
          <w:szCs w:val="24"/>
        </w:rPr>
        <w:t xml:space="preserve">45%</w:t>
      </w:r>
      <w:r>
        <w:rPr>
          <w:rFonts w:hint="eastAsia" w:ascii="仿宋" w:hAnsi="仿宋" w:eastAsia="仿宋"/>
          <w:sz w:val="24"/>
          <w:szCs w:val="24"/>
        </w:rPr>
        <w:t xml:space="preserve">的，即响应报价&lt;采购项目最高限价×</w:t>
      </w:r>
      <w:r>
        <w:rPr>
          <w:rFonts w:hint="eastAsia" w:ascii="仿宋" w:hAnsi="仿宋" w:eastAsia="仿宋"/>
          <w:b/>
          <w:sz w:val="24"/>
          <w:szCs w:val="24"/>
        </w:rPr>
        <w:t xml:space="preserve">45%</w:t>
      </w:r>
      <w:r>
        <w:rPr>
          <w:rFonts w:hint="eastAsia" w:ascii="仿宋" w:hAnsi="仿宋" w:eastAsia="仿宋"/>
          <w:sz w:val="24"/>
          <w:szCs w:val="24"/>
        </w:rPr>
        <w:t xml:space="preserve">；</w:t>
      </w:r>
      <w:r/>
    </w:p>
    <w:p>
      <w:pPr>
        <w:ind w:firstLine="480"/>
        <w:rPr>
          <w:rFonts w:ascii="仿宋" w:hAnsi="仿宋" w:eastAsia="仿宋"/>
          <w:sz w:val="24"/>
          <w:szCs w:val="24"/>
        </w:rPr>
      </w:pPr>
      <w:r>
        <w:rPr>
          <w:rFonts w:hint="eastAsia" w:ascii="仿宋" w:hAnsi="仿宋" w:eastAsia="仿宋"/>
          <w:sz w:val="24"/>
          <w:szCs w:val="24"/>
        </w:rPr>
        <w:t xml:space="preserve">（4）评审小组基于专业判断，认为供应商报价过低，有可能影响产品质量或者不能诚信履约的其他情形。</w:t>
      </w:r>
      <w:r/>
    </w:p>
    <w:p>
      <w:pPr>
        <w:ind w:firstLine="480"/>
        <w:rPr>
          <w:rFonts w:ascii="仿宋" w:hAnsi="仿宋" w:eastAsia="仿宋"/>
          <w:sz w:val="24"/>
          <w:szCs w:val="24"/>
        </w:rPr>
      </w:pPr>
      <w:r>
        <w:rPr>
          <w:rFonts w:hint="eastAsia" w:ascii="仿宋" w:hAnsi="仿宋" w:eastAsia="仿宋"/>
          <w:sz w:val="24"/>
          <w:szCs w:val="24"/>
        </w:rPr>
        <w:t xml:space="preserve">相关法律法规对供应商报价有规定的，从其规定。</w:t>
      </w:r>
      <w:r/>
    </w:p>
    <w:p>
      <w:pPr>
        <w:ind w:firstLine="480"/>
        <w:rPr>
          <w:rFonts w:ascii="仿宋" w:hAnsi="仿宋" w:eastAsia="仿宋"/>
          <w:sz w:val="24"/>
          <w:szCs w:val="24"/>
        </w:rPr>
      </w:pPr>
      <w:r>
        <w:rPr>
          <w:rFonts w:hint="eastAsia" w:ascii="仿宋" w:hAnsi="仿宋" w:eastAsia="仿宋"/>
          <w:sz w:val="24"/>
          <w:szCs w:val="24"/>
        </w:rPr>
        <w:t xml:space="preserve">4.2评审小组启动异常低价响应审查后，属于前述第1项至第4项情形的，应当要求相关供应商在评审现场合理的时间内对响应价格作出解释，</w:t>
      </w:r>
      <w:r>
        <w:rPr>
          <w:rFonts w:hint="eastAsia" w:ascii="仿宋" w:hAnsi="仿宋" w:eastAsia="仿宋"/>
          <w:b/>
          <w:sz w:val="24"/>
          <w:szCs w:val="24"/>
        </w:rPr>
        <w:t xml:space="preserve">提供项目具体成本测算等与报价合理性相关的书面说明及必要的证明材料，包括但不限于原材料成本、人工成本、制造费用等</w:t>
      </w:r>
      <w:r>
        <w:rPr>
          <w:rFonts w:hint="eastAsia" w:ascii="仿宋" w:hAnsi="仿宋" w:eastAsia="仿宋"/>
          <w:sz w:val="24"/>
          <w:szCs w:val="24"/>
        </w:rPr>
        <w:t xml:space="preserve">，给予相关供应商的合理时间一般不少于30分钟。其中，属于第3项情形，供应商已随响应文件一并提交相关书面说明及必要的证明材料的，在评审现场可不再重复提交。</w:t>
      </w:r>
      <w:r/>
    </w:p>
    <w:p>
      <w:pPr>
        <w:ind w:firstLine="480"/>
        <w:rPr>
          <w:rFonts w:ascii="仿宋" w:hAnsi="仿宋" w:eastAsia="仿宋"/>
          <w:sz w:val="24"/>
          <w:szCs w:val="24"/>
        </w:rPr>
      </w:pPr>
      <w:r>
        <w:rPr>
          <w:rFonts w:hint="eastAsia" w:ascii="仿宋" w:hAnsi="仿宋" w:eastAsia="仿宋"/>
          <w:sz w:val="24"/>
          <w:szCs w:val="24"/>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小组应当将其作为无效响应处理。</w:t>
      </w:r>
      <w:r/>
    </w:p>
    <w:p>
      <w:pPr>
        <w:ind w:firstLine="480"/>
        <w:rPr>
          <w:rFonts w:ascii="仿宋" w:hAnsi="仿宋" w:eastAsia="仿宋"/>
          <w:sz w:val="24"/>
          <w:szCs w:val="24"/>
        </w:rPr>
      </w:pPr>
      <w:r>
        <w:rPr>
          <w:rFonts w:hint="eastAsia" w:ascii="仿宋" w:hAnsi="仿宋" w:eastAsia="仿宋"/>
          <w:sz w:val="24"/>
          <w:szCs w:val="24"/>
        </w:rPr>
        <w:t xml:space="preserve">异常低价响应审查的启动原因、审查意见和审查结果应当在评审报告中记录，并随供应商提供的相关书面说明及证明材料，以及评审小组有关互联网浏览、查</w:t>
      </w:r>
      <w:r>
        <w:rPr>
          <w:rFonts w:hint="eastAsia" w:ascii="仿宋" w:hAnsi="仿宋" w:eastAsia="仿宋"/>
          <w:sz w:val="24"/>
          <w:szCs w:val="24"/>
        </w:rPr>
        <w:t xml:space="preserve">询历史一并归档。</w:t>
      </w:r>
      <w:r>
        <w:rPr>
          <w:rFonts w:hint="eastAsia" w:ascii="仿宋" w:hAnsi="仿宋" w:eastAsia="仿宋" w:cs="宋体"/>
          <w:b/>
          <w:sz w:val="24"/>
        </w:rPr>
        <w:t xml:space="preserve">具体执行文件内容详见本征集文件“第七章《关于推动解决政府采购异常低价问题的通知》（财库〔2026〕2号）”</w:t>
      </w:r>
      <w:r>
        <w:rPr>
          <w:rFonts w:hint="eastAsia" w:ascii="仿宋" w:hAnsi="仿宋" w:eastAsia="仿宋" w:cs="宋体"/>
          <w:sz w:val="24"/>
          <w:szCs w:val="24"/>
        </w:rPr>
        <w:t xml:space="preserve">。</w:t>
      </w:r>
      <w:r/>
    </w:p>
    <w:p>
      <w:pPr>
        <w:ind w:firstLine="482"/>
        <w:rPr>
          <w:rFonts w:ascii="仿宋" w:hAnsi="仿宋" w:eastAsia="仿宋" w:cs="宋体"/>
          <w:b/>
          <w:sz w:val="24"/>
          <w:szCs w:val="24"/>
        </w:rPr>
      </w:pPr>
      <w:r>
        <w:rPr>
          <w:rFonts w:hint="eastAsia" w:ascii="仿宋" w:hAnsi="仿宋" w:eastAsia="仿宋" w:cs="宋体"/>
          <w:b/>
          <w:sz w:val="24"/>
          <w:szCs w:val="24"/>
        </w:rPr>
        <w:t xml:space="preserve">特别说明：“苏采云”系统通过“江苏省政府采购一体化不见面开标大厅</w:t>
      </w:r>
      <w:r>
        <w:rPr>
          <w:rFonts w:hint="eastAsia" w:ascii="仿宋" w:hAnsi="仿宋" w:eastAsia="仿宋" w:cs="宋体"/>
          <w:b/>
          <w:bCs/>
          <w:sz w:val="24"/>
          <w:szCs w:val="24"/>
        </w:rPr>
        <w:t xml:space="preserve">”</w:t>
      </w:r>
      <w:r>
        <w:rPr>
          <w:rFonts w:hint="eastAsia" w:ascii="仿宋" w:hAnsi="仿宋" w:eastAsia="仿宋" w:cs="宋体"/>
          <w:b/>
          <w:sz w:val="24"/>
          <w:szCs w:val="24"/>
        </w:rPr>
        <w:t xml:space="preserve">提醒响应供应商。响应供应商自行查看，响应供应商未及时查看或因自身原因导致未收到信息的，责任自负。</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 评审小组应当按照征集文件中规定的评审方法和标准，对符合性审查合格的响应文件进行比较与评价。</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6. 评审方法、评审标准。 </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6.1确定第一阶段入围供应商的评审方法包括价格优先法和质量优先法。</w:t>
      </w:r>
      <w:r/>
    </w:p>
    <w:p>
      <w:pPr>
        <w:ind w:firstLine="480"/>
        <w:rPr>
          <w:rFonts w:ascii="仿宋" w:hAnsi="仿宋" w:eastAsia="仿宋" w:cs="宋体"/>
          <w:sz w:val="24"/>
          <w:szCs w:val="24"/>
        </w:rPr>
      </w:pPr>
      <w:r>
        <w:rPr>
          <w:rFonts w:hint="eastAsia" w:ascii="仿宋" w:hAnsi="仿宋" w:eastAsia="仿宋" w:cs="宋体"/>
          <w:sz w:val="24"/>
          <w:szCs w:val="24"/>
        </w:rPr>
        <w:t xml:space="preserve">6.2本项目的评审方法：见第五章《确定入围及成交供应商》。</w:t>
      </w:r>
      <w:r/>
    </w:p>
    <w:p>
      <w:pPr>
        <w:ind w:firstLine="480"/>
        <w:rPr>
          <w:rFonts w:ascii="仿宋" w:hAnsi="仿宋" w:eastAsia="仿宋" w:cs="宋体"/>
          <w:sz w:val="24"/>
          <w:szCs w:val="24"/>
        </w:rPr>
      </w:pPr>
      <w:r>
        <w:rPr>
          <w:rFonts w:hint="eastAsia" w:ascii="仿宋" w:hAnsi="仿宋" w:eastAsia="仿宋"/>
          <w:sz w:val="24"/>
          <w:szCs w:val="24"/>
        </w:rPr>
        <w:t xml:space="preserve">6.3</w:t>
      </w:r>
      <w:r>
        <w:rPr>
          <w:rFonts w:hint="eastAsia" w:ascii="仿宋" w:hAnsi="仿宋" w:eastAsia="仿宋" w:cs="宋体"/>
          <w:sz w:val="24"/>
          <w:szCs w:val="24"/>
        </w:rPr>
        <w:t xml:space="preserve">本项目的评审标准：见第五章《确定入围及成交供应商》。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 </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7. 响应文件报价出现前后不一致的，除征集文件另有规定外，按照下列规定修正：</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（一）响应文件中报价一览表（报价表）内容与响应文件中相应内容不一致的，以报价一览表（报价表）为准；</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（二）大写金额和小写金额不一致的，以大写金额为准；</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（三）单价金额小数点或者百分比有明显错位的，以报价一览表的总价为准，并修改单价；</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（四）总价金额与按单价汇总金额不一致的，以单价金额计算结果为准。</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同时出现两种以上不一致的，按照前款规定的顺序修正。修正后的报价按照“四、响应文件的开启与评审”第3条的规定，经供应商确认后产生约束力，供应商不确认的，其响应无效。</w:t>
      </w:r>
      <w:r/>
    </w:p>
    <w:p>
      <w:pPr>
        <w:jc w:val="left"/>
        <w:widowControl/>
        <w:rPr>
          <w:rFonts w:ascii="仿宋" w:hAnsi="仿宋" w:eastAsia="仿宋" w:cs="宋体"/>
          <w:sz w:val="24"/>
          <w:szCs w:val="24"/>
        </w:rPr>
      </w:pPr>
      <w:r>
        <w:rPr>
          <w:rFonts w:ascii="仿宋" w:hAnsi="仿宋" w:eastAsia="仿宋" w:cs="宋体"/>
          <w:sz w:val="24"/>
          <w:szCs w:val="24"/>
        </w:rPr>
      </w:r>
      <w:r/>
    </w:p>
    <w:p>
      <w:pPr>
        <w:ind w:firstLine="482"/>
        <w:jc w:val="left"/>
        <w:widowControl/>
        <w:rPr>
          <w:rFonts w:ascii="仿宋" w:hAnsi="仿宋" w:eastAsia="仿宋" w:cs="宋体"/>
          <w:b/>
          <w:sz w:val="24"/>
          <w:szCs w:val="24"/>
        </w:rPr>
      </w:pPr>
      <w:r>
        <w:rPr>
          <w:rFonts w:hint="eastAsia" w:ascii="仿宋" w:hAnsi="仿宋" w:eastAsia="仿宋" w:cs="宋体"/>
          <w:b/>
          <w:sz w:val="24"/>
          <w:szCs w:val="24"/>
        </w:rPr>
        <w:t xml:space="preserve">8. 供应商存在下列情况之一的，响应无效：</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（一）响应文件未按征集文件要求签署、盖章的；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（二）不具备征集文件中规定的资格要求的；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（三）报价超过征集文件中规定的最高限价的；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（四）响应文件含有征集人不能接受的附加条件的；</w:t>
      </w:r>
      <w:r/>
    </w:p>
    <w:p>
      <w:pPr>
        <w:ind w:firstLine="241"/>
        <w:jc w:val="left"/>
        <w:widowControl/>
        <w:rPr>
          <w:rFonts w:ascii="仿宋" w:hAnsi="仿宋" w:eastAsia="仿宋" w:cs="宋体"/>
          <w:b/>
          <w:sz w:val="24"/>
          <w:szCs w:val="24"/>
        </w:rPr>
      </w:pPr>
      <w:r>
        <w:rPr>
          <w:rFonts w:hint="eastAsia" w:ascii="仿宋" w:hAnsi="仿宋" w:eastAsia="仿宋" w:cs="宋体"/>
          <w:b/>
          <w:sz w:val="24"/>
          <w:szCs w:val="24"/>
        </w:rPr>
        <w:t xml:space="preserve">（五）响应文件中承诺的响应文件有效期少于征集文件中载明的响应文件有效期；</w:t>
      </w:r>
      <w:r/>
    </w:p>
    <w:p>
      <w:pPr>
        <w:jc w:val="left"/>
        <w:widowControl/>
        <w:rPr>
          <w:rFonts w:ascii="仿宋" w:hAnsi="仿宋" w:eastAsia="仿宋"/>
          <w:b/>
          <w:sz w:val="24"/>
          <w:szCs w:val="24"/>
        </w:rPr>
      </w:pPr>
      <w:r>
        <w:rPr>
          <w:rFonts w:hint="eastAsia" w:ascii="仿宋" w:hAnsi="仿宋" w:eastAsia="仿宋" w:cs="宋体"/>
          <w:b/>
          <w:sz w:val="24"/>
          <w:szCs w:val="24"/>
        </w:rPr>
        <w:t xml:space="preserve">   （六）法律、法规和征集文件规定的其他无效情形。</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szCs w:val="24"/>
        </w:rPr>
      </w:pPr>
      <w:r>
        <w:rPr>
          <w:rFonts w:hint="eastAsia" w:ascii="仿宋" w:hAnsi="仿宋" w:eastAsia="仿宋"/>
          <w:sz w:val="24"/>
          <w:szCs w:val="24"/>
        </w:rPr>
        <w:t xml:space="preserve">9. 评审小组发现征集文件存在歧义、重大缺陷导致评审工作无法进行，或者征集文件内容违反国家有关强制性规定的，应当停止评审工作，与征集人沟通并作书面记录。征集人确认后，应当修改征集文件，重新组织征集活动。</w:t>
      </w:r>
      <w:r/>
    </w:p>
    <w:p>
      <w:pPr>
        <w:ind w:firstLine="480"/>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hint="eastAsia" w:ascii="仿宋" w:hAnsi="仿宋" w:eastAsia="仿宋"/>
          <w:sz w:val="30"/>
          <w:szCs w:val="30"/>
        </w:rPr>
        <w:t xml:space="preserve">五、入围和框架协议</w:t>
      </w:r>
      <w:r/>
    </w:p>
    <w:p>
      <w:pPr>
        <w:ind w:firstLine="480"/>
        <w:rPr>
          <w:rFonts w:ascii="仿宋" w:hAnsi="仿宋" w:eastAsia="仿宋"/>
          <w:sz w:val="24"/>
          <w:szCs w:val="24"/>
        </w:rPr>
      </w:pPr>
      <w:r>
        <w:rPr>
          <w:rFonts w:hint="eastAsia" w:ascii="仿宋" w:hAnsi="仿宋" w:eastAsia="仿宋"/>
          <w:sz w:val="24"/>
          <w:szCs w:val="24"/>
        </w:rPr>
        <w:t xml:space="preserve">1. 确定第一阶段入围供应商</w:t>
      </w:r>
      <w:r/>
    </w:p>
    <w:p>
      <w:pPr>
        <w:ind w:firstLine="480"/>
        <w:rPr>
          <w:rFonts w:ascii="仿宋" w:hAnsi="仿宋" w:eastAsia="仿宋"/>
          <w:sz w:val="24"/>
          <w:szCs w:val="24"/>
        </w:rPr>
      </w:pPr>
      <w:r>
        <w:rPr>
          <w:rFonts w:hint="eastAsia" w:ascii="仿宋" w:hAnsi="仿宋" w:eastAsia="仿宋"/>
          <w:sz w:val="24"/>
          <w:szCs w:val="24"/>
        </w:rPr>
        <w:t xml:space="preserve">1.1入围供应商的选取原则和数量：见征集文件第五章《确定入围及成交供应商》。</w:t>
      </w:r>
      <w:r/>
    </w:p>
    <w:p>
      <w:pPr>
        <w:ind w:firstLine="480"/>
        <w:rPr>
          <w:rFonts w:ascii="仿宋" w:hAnsi="仿宋" w:eastAsia="仿宋" w:cs="宋体"/>
          <w:sz w:val="24"/>
          <w:szCs w:val="24"/>
        </w:rPr>
      </w:pPr>
      <w:r>
        <w:rPr>
          <w:rFonts w:hint="eastAsia" w:ascii="仿宋" w:hAnsi="仿宋" w:eastAsia="仿宋" w:cs="宋体"/>
          <w:sz w:val="24"/>
          <w:szCs w:val="24"/>
        </w:rPr>
        <w:t xml:space="preserve">1.2确定第一阶段入围供应商的评审方法和评审标准：见征集文件第五章</w:t>
      </w:r>
      <w:r>
        <w:rPr>
          <w:rFonts w:hint="eastAsia" w:ascii="仿宋" w:hAnsi="仿宋" w:eastAsia="仿宋" w:cs="宋体"/>
          <w:sz w:val="24"/>
          <w:szCs w:val="24"/>
        </w:rPr>
        <w:t xml:space="preserve">《确定入围及成交供应商》。</w:t>
      </w:r>
      <w:r/>
    </w:p>
    <w:p>
      <w:pPr>
        <w:ind w:firstLine="480"/>
        <w:rPr>
          <w:rFonts w:ascii="仿宋" w:hAnsi="仿宋" w:eastAsia="仿宋"/>
          <w:sz w:val="24"/>
          <w:szCs w:val="24"/>
        </w:rPr>
      </w:pPr>
      <w:r>
        <w:rPr>
          <w:rFonts w:ascii="仿宋" w:hAnsi="仿宋" w:eastAsia="仿宋"/>
          <w:sz w:val="24"/>
          <w:szCs w:val="24"/>
        </w:rPr>
      </w:r>
      <w:r/>
    </w:p>
    <w:p>
      <w:pPr>
        <w:ind w:firstLine="480"/>
        <w:rPr>
          <w:rFonts w:ascii="仿宋" w:hAnsi="仿宋" w:eastAsia="仿宋" w:cs="宋体"/>
          <w:sz w:val="24"/>
          <w:szCs w:val="24"/>
        </w:rPr>
      </w:pPr>
      <w:r>
        <w:rPr>
          <w:rFonts w:hint="eastAsia" w:ascii="仿宋" w:hAnsi="仿宋" w:eastAsia="仿宋"/>
          <w:sz w:val="24"/>
          <w:szCs w:val="24"/>
        </w:rPr>
        <w:t xml:space="preserve">2.</w:t>
      </w:r>
      <w:r>
        <w:rPr>
          <w:rFonts w:hint="eastAsia" w:ascii="仿宋" w:hAnsi="仿宋" w:eastAsia="仿宋" w:cs="宋体"/>
          <w:sz w:val="24"/>
          <w:szCs w:val="24"/>
        </w:rPr>
        <w:t xml:space="preserve"> 征集人将在原公告媒体发布入围结果公告，在公告入围结果的同时，征集人通过“苏采云”系统以数据电文形式向入围供应商发出入围通知书；对未通过资格或符合性审查的供应商，或通过其他必要的方式以其他形式告知其未通过的原因；采用质量优先法评审的，还应当告知未入围供应商本人的评审得分与排序。</w:t>
      </w:r>
      <w:r/>
    </w:p>
    <w:p>
      <w:pPr>
        <w:ind w:firstLine="480"/>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 入围通知书发出后，封闭式框架协议入围供应商无正当理由不得放弃入围资格。无正当理由放弃封闭式框架协议入围资格或者退出封闭式框架协议的，依照政府采购法等有关法律、行政法规追究法律责任。</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 征集人应当自入围通知书发出之日起30日内，按照征集文件、入围供应商响应文件及评审过程中有关澄清、说明或者补正，与入围供应商签订框架协议。框架协议不得对征集文件确定的事项以及入围供应商的响应文件作实质性修改。征集文件、入围供应商的响应文件及评审过程中有关澄清、说明或者补正均应作为框架协议的附件。</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 入围供应商有下列情形之一，尚未签订框架协议的，取消其入围资格；已经签订框架协议的，解除与其签订的框架协议：</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（1）恶意串通谋取入围或者合同成交的。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（2）提供虚假材料谋取入围或者合同成交的。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（3）无正当理由拒不接受合同授予的。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（4）不履行合同义务或者履行合同义务不符合约定，经采购人请求履行后仍不履行或者仍未按约定履行的。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（5）框架协议有效期内，因违法行为被禁止或限制参加政府采购活动的。</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（6）框架协议约定的其他情形。</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被取消入围资格或者被解除框架协议的供应商不得参加同一封闭式框架协议补充征集。</w:t>
      </w:r>
      <w:r/>
    </w:p>
    <w:p>
      <w:pPr>
        <w:jc w:val="left"/>
        <w:widowControl/>
        <w:rPr>
          <w:rFonts w:ascii="仿宋" w:hAnsi="仿宋" w:eastAsia="仿宋" w:cs="宋体"/>
          <w:sz w:val="24"/>
          <w:szCs w:val="24"/>
        </w:rPr>
      </w:pPr>
      <w:r>
        <w:rPr>
          <w:rFonts w:ascii="仿宋" w:hAnsi="仿宋" w:eastAsia="仿宋" w:cs="宋体"/>
          <w:sz w:val="24"/>
          <w:szCs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 询问和质疑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1.1供应商对政府采购活动事项有疑问的，向征集人提出询问。</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1.2提出质疑的供应商应当是参与所质疑封闭式框架协议采购项目采购活动的供应商。潜在供应商依法获取其可质疑的征集文件的，可以对征集文件提出质疑。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1.3供应商认为征集文件、采购过程、入围结果使自己的权益受到损害的，可以在知道或应知其权益受到损害之日起七个工作日内，以书面形式向征集人提出质疑。上述应知其权益受到损害之日，是指：</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（1）对可以质疑的征集文件提出质疑的，为收到征集文件之日或者征集公告期限届满之日；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（2）对采购过程提出质疑的，为各采购程序环节结束之日；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（3）对入围结果提出质疑的，为入围结果公告期限届满之日。</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1.4供应商应当在法定质疑期内一次性提出针对同一采购程序环节的质疑。供应商如在法定期限内对同一采购程序环节提出多次质疑的，只对供应商最后一次质疑作出答复。</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1.5质疑函必须按照财政部制定的《政府采购供应商质疑函范本》（徐州政府采购网“下载专区”获取）要求的格式和内容进行填写，并按《政府采购供应商质疑函范本》中的要求签字、加盖公章。</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1.6只接收以纸质原件形式送达（或通过邮寄非到付方式）的质疑。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1.7以下情形的质疑不予受理：</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（1）内容不符合《政府采购质疑和投诉办法》第十二条规定的质疑；</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（2）超出政府采购法定期限的质疑；</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（3）以传真、电子邮件或通过邮费到付邮寄等方式递交的非原件形式的质疑；</w:t>
      </w:r>
      <w:r/>
    </w:p>
    <w:p>
      <w:pPr>
        <w:ind w:firstLine="240"/>
        <w:jc w:val="left"/>
        <w:widowControl/>
        <w:rPr>
          <w:rFonts w:ascii="仿宋" w:hAnsi="仿宋" w:eastAsia="仿宋" w:cs="宋体"/>
          <w:sz w:val="24"/>
          <w:szCs w:val="24"/>
        </w:rPr>
      </w:pPr>
      <w:r>
        <w:rPr>
          <w:rFonts w:hint="eastAsia" w:ascii="仿宋" w:hAnsi="仿宋" w:eastAsia="仿宋" w:cs="宋体"/>
          <w:sz w:val="24"/>
          <w:szCs w:val="24"/>
        </w:rPr>
        <w:t xml:space="preserve">（4）未参加采购活动的供应商或在采购活动中自身权益未受到损害的供应商所提出的质疑。</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rPr>
          <w:rFonts w:ascii="仿宋" w:hAnsi="仿宋" w:eastAsia="仿宋" w:cs="宋体"/>
          <w:sz w:val="24"/>
          <w:szCs w:val="24"/>
        </w:rPr>
      </w:pPr>
      <w:r>
        <w:rPr>
          <w:rFonts w:ascii="仿宋" w:hAnsi="仿宋" w:eastAsia="仿宋" w:cs="宋体"/>
          <w:sz w:val="24"/>
          <w:szCs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szCs w:val="24"/>
        </w:rPr>
      </w:pPr>
      <w:r>
        <w:rPr>
          <w:rFonts w:hint="eastAsia" w:ascii="仿宋" w:hAnsi="仿宋" w:eastAsia="仿宋" w:cs="宋体"/>
          <w:sz w:val="24"/>
          <w:szCs w:val="24"/>
        </w:rPr>
        <w:t xml:space="preserve">    1.电子招标投标交易平台（即“苏采云”系统，</w:t>
      </w:r>
      <w:r>
        <w:rPr>
          <w:rFonts w:hint="eastAsia" w:ascii="仿宋" w:hAnsi="仿宋" w:eastAsia="仿宋" w:cs="Tahoma"/>
          <w:sz w:val="24"/>
          <w:szCs w:val="24"/>
        </w:rPr>
        <w:t xml:space="preserve">网址：https://jszfcg.jsczt.cn/</w:t>
      </w:r>
      <w:r>
        <w:rPr>
          <w:rFonts w:hint="eastAsia" w:ascii="仿宋" w:hAnsi="仿宋" w:eastAsia="仿宋" w:cs="宋体"/>
          <w:sz w:val="24"/>
          <w:szCs w:val="24"/>
        </w:rPr>
        <w:t xml:space="preserve">）相关要求是本征集文件的组成部分。</w:t>
      </w:r>
      <w:r/>
    </w:p>
    <w:p>
      <w:pPr>
        <w:rPr>
          <w:rFonts w:ascii="仿宋" w:hAnsi="仿宋" w:eastAsia="仿宋" w:cs="宋体"/>
          <w:sz w:val="24"/>
          <w:szCs w:val="24"/>
        </w:rPr>
      </w:pPr>
      <w:r>
        <w:rPr>
          <w:rFonts w:ascii="仿宋" w:hAnsi="仿宋" w:eastAsia="仿宋" w:cs="宋体"/>
          <w:sz w:val="24"/>
          <w:szCs w:val="24"/>
        </w:rPr>
      </w:r>
      <w:r/>
    </w:p>
    <w:p>
      <w:pPr>
        <w:ind w:left="1020" w:firstLine="1950"/>
        <w:spacing w:line="360" w:lineRule="auto"/>
        <w:rPr>
          <w:rFonts w:ascii="Times New Roman" w:hAnsi="Times New Roman"/>
          <w:szCs w:val="24"/>
        </w:rPr>
      </w:pPr>
      <w:r>
        <w:rPr>
          <w:rFonts w:hint="eastAsia" w:ascii="仿宋" w:hAnsi="仿宋" w:eastAsia="仿宋"/>
          <w:sz w:val="30"/>
          <w:szCs w:val="30"/>
        </w:rPr>
        <w:t xml:space="preserve">八、其他事项</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rPr>
        <w:t xml:space="preserve">征集人将通过“苏采云”系统建立用户反馈和评价机制接受采购人对入围供应商履行框架协议和采购合同情况的反馈与评价</w:t>
      </w:r>
      <w:r>
        <w:rPr>
          <w:rFonts w:hint="eastAsia" w:ascii="仿宋" w:hAnsi="仿宋" w:eastAsia="仿宋" w:cs="宋体"/>
          <w:sz w:val="24"/>
          <w:szCs w:val="24"/>
        </w:rPr>
        <w:t xml:space="preserve">，并将用户反馈和评价情况在“苏采云”系统中向采购人公开，作为第二阶段直接选定成交供应商的参考（采用二次竞价或者顺序轮候方式的除外）。</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2.政府采购政策要求以及政策执行措施</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见本项目征集公告及征集文件第五章《确定入围及成交供应商》、第六章《响应文件相关格式》。</w:t>
      </w:r>
      <w:r/>
    </w:p>
    <w:p>
      <w:pPr>
        <w:jc w:val="center"/>
        <w:rPr>
          <w:rFonts w:ascii="仿宋" w:hAnsi="仿宋" w:eastAsia="仿宋"/>
          <w:sz w:val="24"/>
          <w:szCs w:val="24"/>
        </w:rPr>
      </w:pPr>
      <w:r>
        <w:rPr>
          <w:rFonts w:hint="eastAsia" w:ascii="仿宋" w:hAnsi="仿宋" w:eastAsia="仿宋"/>
          <w:sz w:val="24"/>
          <w:szCs w:val="24"/>
        </w:rPr>
        <w:br w:type="page" w:clear="all"/>
      </w:r>
      <w:r/>
    </w:p>
    <w:p>
      <w:pPr>
        <w:jc w:val="center"/>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hint="eastAsia" w:ascii="仿宋" w:hAnsi="仿宋" w:eastAsia="仿宋"/>
          <w:sz w:val="30"/>
          <w:szCs w:val="30"/>
        </w:rPr>
        <w:t xml:space="preserve">第三章  拟签订的框架协议文本和采购合同文本</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600"/>
        <w:jc w:val="center"/>
        <w:widowControl/>
        <w:rPr>
          <w:rFonts w:ascii="仿宋" w:hAnsi="仿宋" w:eastAsia="仿宋"/>
          <w:sz w:val="30"/>
          <w:szCs w:val="30"/>
        </w:rPr>
      </w:pPr>
      <w:r>
        <w:rPr>
          <w:rFonts w:hint="eastAsia" w:ascii="仿宋" w:hAnsi="仿宋" w:eastAsia="仿宋"/>
          <w:sz w:val="30"/>
          <w:szCs w:val="30"/>
        </w:rPr>
        <w:t xml:space="preserve">一、拟签订的框架协议文本</w:t>
      </w:r>
      <w:r/>
    </w:p>
    <w:p>
      <w:pPr>
        <w:jc w:val="center"/>
        <w:rPr>
          <w:rFonts w:ascii="仿宋" w:hAnsi="仿宋" w:eastAsia="仿宋"/>
          <w:sz w:val="30"/>
          <w:szCs w:val="30"/>
        </w:rPr>
      </w:pPr>
      <w:r>
        <w:rPr>
          <w:rFonts w:hint="eastAsia" w:ascii="仿宋" w:hAnsi="仿宋" w:eastAsia="仿宋"/>
          <w:sz w:val="24"/>
          <w:szCs w:val="24"/>
        </w:rPr>
        <w:t xml:space="preserve">2026-2028年度徐州市级（包括市直、云龙区、泉山区、鼓楼区、经济技术开发区、淮海国际港务区）车辆维修和保养服务项目框架协议</w:t>
      </w:r>
      <w:r/>
    </w:p>
    <w:p>
      <w:pPr>
        <w:spacing w:line="360" w:lineRule="auto"/>
        <w:rPr>
          <w:rFonts w:ascii="仿宋" w:hAnsi="仿宋" w:eastAsia="仿宋"/>
          <w:sz w:val="24"/>
          <w:szCs w:val="24"/>
        </w:rPr>
      </w:pPr>
      <w:r>
        <w:rPr>
          <w:rFonts w:ascii="仿宋" w:hAnsi="仿宋" w:eastAsia="仿宋"/>
          <w:sz w:val="24"/>
          <w:szCs w:val="24"/>
        </w:rPr>
      </w:r>
      <w:r/>
    </w:p>
    <w:p>
      <w:pPr>
        <w:ind w:left="3960" w:hanging="3960"/>
        <w:spacing w:line="360" w:lineRule="auto"/>
        <w:rPr>
          <w:rFonts w:ascii="仿宋" w:hAnsi="仿宋" w:eastAsia="仿宋"/>
          <w:sz w:val="24"/>
          <w:szCs w:val="24"/>
        </w:rPr>
      </w:pPr>
      <w:r>
        <w:rPr>
          <w:rFonts w:hint="eastAsia" w:ascii="仿宋" w:hAnsi="仿宋" w:eastAsia="仿宋"/>
          <w:sz w:val="24"/>
          <w:szCs w:val="24"/>
        </w:rPr>
        <w:t xml:space="preserve">甲方：徐州市政府采购中心         项目编号：JSZC-320300-XZCG-K2026-0046</w:t>
      </w:r>
      <w:r/>
    </w:p>
    <w:p>
      <w:pPr>
        <w:ind w:left="4320" w:hanging="4320"/>
        <w:spacing w:line="360" w:lineRule="auto"/>
        <w:rPr>
          <w:rFonts w:ascii="仿宋" w:hAnsi="仿宋" w:eastAsia="仿宋"/>
          <w:sz w:val="24"/>
          <w:szCs w:val="24"/>
        </w:rPr>
      </w:pPr>
      <w:r>
        <w:rPr>
          <w:rFonts w:hint="eastAsia" w:ascii="仿宋" w:hAnsi="仿宋" w:eastAsia="仿宋"/>
          <w:sz w:val="24"/>
          <w:szCs w:val="24"/>
        </w:rPr>
        <w:t xml:space="preserve">乙方（入围供应商）：             签订地点：徐州市政府采购中心</w:t>
      </w:r>
      <w:r/>
    </w:p>
    <w:p>
      <w:pPr>
        <w:ind w:firstLine="540"/>
        <w:spacing w:line="360" w:lineRule="exact"/>
        <w:rPr>
          <w:rFonts w:ascii="仿宋" w:hAnsi="仿宋" w:eastAsia="仿宋"/>
          <w:sz w:val="24"/>
          <w:szCs w:val="24"/>
        </w:rPr>
      </w:pP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框架协议采购结果，甲、乙双方达成以下公务用车维修框架协议：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一、维修服务范围</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 采购人（以下称“托修方”）是徐州市级（</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sz w:val="24"/>
          <w:szCs w:val="24"/>
        </w:rPr>
        <w:t xml:space="preserve">)范围内的国家机关、事业单位和团体组织，使用财政性资金进行的公务用车（</w:t>
      </w:r>
      <w:r>
        <w:rPr>
          <w:rFonts w:hint="eastAsia" w:ascii="仿宋" w:hAnsi="仿宋" w:eastAsia="仿宋" w:cs="仿宋"/>
          <w:sz w:val="24"/>
          <w:szCs w:val="24"/>
        </w:rPr>
        <w:t xml:space="preserve">包括载货汽车、汽车挂车、乘用车等车辆的维修和保养服务</w:t>
      </w:r>
      <w:r>
        <w:rPr>
          <w:rFonts w:hint="eastAsia" w:ascii="仿宋" w:hAnsi="仿宋" w:eastAsia="仿宋"/>
          <w:sz w:val="24"/>
          <w:szCs w:val="24"/>
        </w:rPr>
        <w:t xml:space="preserve">）维修小额零星采购项目。驻地在徐州市区的部、省属单位可参照执行。</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二、维修服务项目</w:t>
      </w:r>
      <w:r/>
    </w:p>
    <w:p>
      <w:pPr>
        <w:ind w:firstLine="540"/>
        <w:spacing w:line="360" w:lineRule="exact"/>
        <w:rPr>
          <w:rFonts w:ascii="仿宋" w:hAnsi="仿宋" w:eastAsia="仿宋"/>
          <w:sz w:val="24"/>
          <w:szCs w:val="24"/>
        </w:rPr>
      </w:pPr>
      <w:r>
        <w:rPr>
          <w:rFonts w:hint="eastAsia" w:ascii="仿宋" w:hAnsi="仿宋" w:eastAsia="仿宋" w:cs="仿宋"/>
          <w:sz w:val="24"/>
          <w:szCs w:val="24"/>
        </w:rPr>
        <w:t xml:space="preserve">《汽车维护与故障诊断修理工时定额》（第2版2025年）</w:t>
      </w:r>
      <w:r>
        <w:rPr>
          <w:rFonts w:hint="eastAsia" w:ascii="仿宋" w:hAnsi="仿宋" w:eastAsia="仿宋"/>
          <w:sz w:val="24"/>
          <w:szCs w:val="24"/>
        </w:rPr>
        <w:t xml:space="preserve">中规定的相关项目。不含轮胎维修。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三、送修手续</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1.托修方根据各自车辆情况凭“政府采购公务用车维修委托单”（具有合同性质的凭单、订单）（以下称“维修委托单”，见附件五。内容和格式由甲方确定）与乙方联系维修事宜。</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2.乙方接收维修车辆时，必须向托修方索取“维修委托单”（承修方留存联和发票附件联）。</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3.乙方应对送修车辆进行细致检查，详细填写“维修委托单”。托修方确认后方可进行维修。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4.对维修车辆乙方应以修复为主，能不更换的零部件尽量不予更换，确实不能修复或修复不经济的零部件，在征得托修方同意的情况下，方可进行更换。</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5.托修方将确认后的“维修委托单”相关内容，在“苏采云”电子交易系统进行信息录入。</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四、维修服务流程</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1.按照《机动车维修服务规范》（JT/T 816-2021）中相关规定执行。</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2.验收标准（验收要求、验收标准和程序）要求：见附件四。</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五、维修费用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见附件一。 乙方同意按“附件一”中确定的价格为框架协议期限内的最高</w:t>
      </w:r>
      <w:r>
        <w:rPr>
          <w:rFonts w:hint="eastAsia" w:ascii="仿宋" w:hAnsi="仿宋" w:eastAsia="仿宋"/>
          <w:sz w:val="24"/>
          <w:szCs w:val="24"/>
        </w:rPr>
        <w:t xml:space="preserve">限价。允许乙方根据实际情况自行降低价格。</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六、服务质量标准（质量保证）</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按照中华人民共和国交通运输部2023年第14号令《机动车维修管理规定》有关规定执行。</w:t>
      </w:r>
      <w:r/>
    </w:p>
    <w:p>
      <w:pPr>
        <w:ind w:firstLine="480"/>
        <w:spacing w:line="360" w:lineRule="exact"/>
        <w:widowControl/>
        <w:rPr>
          <w:rFonts w:ascii="仿宋" w:hAnsi="仿宋" w:eastAsia="仿宋"/>
          <w:sz w:val="24"/>
          <w:szCs w:val="24"/>
        </w:rPr>
      </w:pPr>
      <w:r>
        <w:rPr>
          <w:rFonts w:hint="eastAsia" w:ascii="仿宋" w:hAnsi="仿宋" w:eastAsia="仿宋"/>
          <w:sz w:val="24"/>
          <w:szCs w:val="24"/>
        </w:rPr>
        <w:t xml:space="preserve">七、资金支付（结算）方式、时间和条件：</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1.托修方与乙方结算维修费用。具体结算方式:</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（1）列入公务卡方式结算的托修方，须通过公务卡方式与乙方结算。 </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（2）未列入公务卡方式结算的托修方，与乙方自行商定结算方式。</w:t>
      </w:r>
      <w:r/>
    </w:p>
    <w:p>
      <w:pPr>
        <w:ind w:firstLine="540"/>
        <w:spacing w:line="420" w:lineRule="exact"/>
        <w:rPr>
          <w:rFonts w:ascii="仿宋" w:hAnsi="仿宋" w:eastAsia="仿宋"/>
          <w:sz w:val="24"/>
          <w:szCs w:val="24"/>
        </w:rPr>
      </w:pPr>
      <w:r>
        <w:rPr>
          <w:rFonts w:hint="eastAsia" w:ascii="仿宋" w:hAnsi="仿宋" w:eastAsia="仿宋"/>
          <w:sz w:val="24"/>
          <w:szCs w:val="24"/>
        </w:rPr>
        <w:t xml:space="preserve">2.结算时乙方应当向托修方出具维修费用结算清单、维修记录、维修委托单和维修发票。乙方不出具的，托修方有权拒绝支付维修费用。</w:t>
      </w:r>
      <w:r/>
    </w:p>
    <w:p>
      <w:pPr>
        <w:ind w:firstLine="540"/>
        <w:spacing w:line="420" w:lineRule="exact"/>
        <w:rPr>
          <w:rFonts w:ascii="仿宋" w:hAnsi="仿宋" w:eastAsia="仿宋"/>
          <w:sz w:val="24"/>
          <w:szCs w:val="24"/>
        </w:rPr>
      </w:pPr>
      <w:r>
        <w:rPr>
          <w:rFonts w:hint="eastAsia" w:ascii="仿宋" w:hAnsi="仿宋" w:eastAsia="仿宋"/>
          <w:sz w:val="24"/>
          <w:szCs w:val="24"/>
        </w:rPr>
        <w:t xml:space="preserve">3.结算原则上乙方与托修方协商确定。乙方与托修方应按照《徐州市财政局关于转发省财政厅做好政府采购支持企业发展有关事项的通知》</w:t>
      </w:r>
      <w:r>
        <w:rPr>
          <w:rFonts w:hint="eastAsia" w:ascii="仿宋" w:hAnsi="仿宋" w:eastAsia="仿宋"/>
          <w:sz w:val="24"/>
        </w:rPr>
        <w:t xml:space="preserve">（徐财购﹝2020﹞15号）</w:t>
      </w:r>
      <w:r>
        <w:rPr>
          <w:rFonts w:hint="eastAsia" w:ascii="仿宋" w:hAnsi="仿宋" w:eastAsia="仿宋"/>
          <w:sz w:val="24"/>
          <w:szCs w:val="24"/>
        </w:rPr>
        <w:t xml:space="preserve">及《关于进一步提高政府采购透明度和采购效率相关事项的通知》（财办库〔2023〕243号）有关要求，协商确定维修费用预付及支付事项。托修方应在满足协商确定的结算条件下，自收到发票后10个工作日内，将维修费用支付到乙方账户。</w:t>
      </w:r>
      <w:r/>
    </w:p>
    <w:p>
      <w:pPr>
        <w:ind w:firstLine="540"/>
        <w:spacing w:line="420" w:lineRule="exact"/>
        <w:rPr>
          <w:rFonts w:ascii="仿宋" w:hAnsi="仿宋" w:eastAsia="仿宋"/>
          <w:sz w:val="24"/>
          <w:szCs w:val="24"/>
        </w:rPr>
      </w:pPr>
      <w:r>
        <w:rPr>
          <w:rFonts w:hint="eastAsia" w:ascii="仿宋" w:hAnsi="仿宋" w:eastAsia="仿宋"/>
          <w:sz w:val="24"/>
          <w:szCs w:val="24"/>
        </w:rPr>
        <w:t xml:space="preserve">4.乙方须执行《机动车维修费用结算清单》（JT/T 1133-2017）。</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八、甲方和托修方的权利</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1.对已完工车辆，如发现不合格或与“维修委托单”不符，有权要求乙方无偿返工，直至符合要求为止。</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2.有权向有关部门投诉乙方违约行为。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3.有权对乙方的财务、维修记录、维修设备等情况进行定期、不定期检查，包括但不限于：</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（1）乙方财务资料；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（2）询问当事人或者有关人员，并可以要求其提供证明材料和与维修行为有关的其他资料；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（3）查询、复制与维修行为有关的台帐、单据、凭证、文件及其他资料，核对与维修行为有关的技术资料；</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（4）在证据可能灭失或者以后难以取得的情况下，可以先行登记保存，乙方不得转移、隐匿或者销毁证据；</w:t>
      </w:r>
      <w:r/>
    </w:p>
    <w:p>
      <w:pPr>
        <w:ind w:firstLine="240"/>
        <w:spacing w:line="360" w:lineRule="exact"/>
        <w:rPr>
          <w:rFonts w:ascii="仿宋" w:hAnsi="仿宋" w:eastAsia="仿宋"/>
          <w:sz w:val="24"/>
          <w:szCs w:val="24"/>
        </w:rPr>
      </w:pPr>
      <w:r>
        <w:rPr>
          <w:rFonts w:hint="eastAsia" w:ascii="仿宋" w:hAnsi="仿宋" w:eastAsia="仿宋"/>
          <w:sz w:val="24"/>
          <w:szCs w:val="24"/>
        </w:rPr>
        <w:t xml:space="preserve">（5）委派第三方进行审计。</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4.要求查询乙方所售配件的质量检验证书、产地、生产厂家的，乙方应如实提供有关资料和凭证。</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5.甲方有权将本框架协议所有内容向托修方及社会予以公布，具体方式和方法由甲方确定。</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6.甲方有权向托修方及社会公布乙方材料费、外加工费等相关的信息，内容包括不限于：材料进价、材料名称、材料规格型号、材料产地、材料生产厂家、</w:t>
      </w:r>
      <w:r>
        <w:rPr>
          <w:rFonts w:hint="eastAsia" w:ascii="仿宋" w:hAnsi="仿宋" w:eastAsia="仿宋"/>
          <w:sz w:val="24"/>
          <w:szCs w:val="24"/>
        </w:rPr>
        <w:t xml:space="preserve">适用车型等内容。</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7.如乙方未能履行本协议规定的义务，甲方有权单方暂停或终止与乙方的框架协议。</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8.甲方在本框架协议期满后10个工作日内发布成交结果汇总公告。</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九、甲方的义务</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1.为第二阶段合同授予提供工作便利。</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2.对第二阶段最高限价和需求标准执行情况进行管理。</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3.对第二阶段确定成交供应商情况进行管理。</w:t>
      </w:r>
      <w:r>
        <w:rPr>
          <w:rFonts w:hint="eastAsia" w:ascii="宋体" w:hAnsi="宋体" w:cs="宋体"/>
          <w:sz w:val="24"/>
          <w:szCs w:val="24"/>
        </w:rPr>
        <w:t xml:space="preserve"> </w:t>
      </w:r>
      <w:r/>
    </w:p>
    <w:p>
      <w:pPr>
        <w:ind w:firstLine="468"/>
        <w:spacing w:line="360" w:lineRule="exact"/>
        <w:rPr>
          <w:rFonts w:ascii="仿宋" w:hAnsi="仿宋" w:eastAsia="仿宋"/>
          <w:sz w:val="24"/>
          <w:szCs w:val="24"/>
        </w:rPr>
      </w:pPr>
      <w:r>
        <w:rPr>
          <w:rFonts w:hint="eastAsia" w:ascii="仿宋" w:hAnsi="仿宋" w:eastAsia="仿宋"/>
          <w:sz w:val="24"/>
          <w:szCs w:val="24"/>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ascii="宋体" w:hAnsi="宋体" w:cs="宋体"/>
          <w:sz w:val="24"/>
          <w:szCs w:val="24"/>
        </w:rPr>
        <w:t xml:space="preserve"> </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5.公开封闭式框架协议的第二阶段成交结果。</w:t>
      </w:r>
      <w:r>
        <w:rPr>
          <w:rFonts w:hint="eastAsia" w:ascii="宋体" w:hAnsi="宋体" w:cs="宋体"/>
          <w:sz w:val="24"/>
          <w:szCs w:val="24"/>
        </w:rPr>
        <w:t xml:space="preserve"> </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6.办理入围供应商清退和补充相关事宜。</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十、乙方的权利：</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1.有权要求托修方送修车辆时出示“维修委托单”。</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2.有权要求甲方督促托修方按时结清车辆维修费用。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3.有权拒绝甲方及托修方提出的除维修服务以外的要求。</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4.有权向有关部门投诉甲方的违约行为。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5.乙方对于拖欠维修费用的托修方可以拒绝维修，并及时反馈到甲方，甲方将及时通报有关情况。</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十一、乙方的义务</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1.设置一至二名联络员，建立联络员制度，如联络员、联系电话有变动，应在二个工作日内通知甲方（见附件三）。</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2.向托修方公示收费项目、收费标准、服务承诺、甲方和政府采购监督管理机关的监督电话；采用甲方认可的方式向甲方和托修方公示零配件的价格，乙方不得在任何情况下加以拒绝，否则视为违约。</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3.保证按“维修委托单”上的要求，按时、按质、按量完成维修工作。</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4.已竣工车辆，乙方应逐项填写“维修费用结算清单”，机动车维修费用由工时费用、材料费用、维修诊断费用、检测费用、外加工及其他费用组成，结算时应当分项计算。</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5.乙方应妥善保管托修方的送修车辆，不得出现丢失或损毁。</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6.保存好所有的维修单据和资料，将留存的“维修委托单”、“维修费用结算清单”和维修记录的复印件（包括材料清单和工时清单）与维修档案一并装订成册。</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7.保证维修材料进价明细清单齐全，入库、出库单据账目清晰。</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8.不得向托修方或经办人员以任何形式提供好处。</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9.按服务承诺兑现各项服务措施。</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10.不得无故拒绝对响应文件中所报车型的维修。维修车型见附件二《承修车型一览表》。未经甲方同意，不得将送修车辆转厂维修。</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11.乙方不得给予本框架协议“一、维修服务范围”以外的任何单位低于本框架协议的优惠价格，即本框架协议价格是乙方的最优惠价格。</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12.在经营场所的醒目位置悬挂本框架协议第十二条“乙方服务承诺”内容，尺寸不得小于60CM*90CM。</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13.公示承诺的机动车维修质量保证期。</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14.在接待大厅，免费向甲方和托修方提供</w:t>
      </w:r>
      <w:r>
        <w:rPr>
          <w:rFonts w:hint="eastAsia" w:ascii="仿宋" w:hAnsi="仿宋" w:eastAsia="仿宋" w:cs="仿宋"/>
          <w:sz w:val="24"/>
          <w:szCs w:val="24"/>
        </w:rPr>
        <w:t xml:space="preserve">《汽车维护与故障诊断修理工时定额》（第2版2025年）</w:t>
      </w:r>
      <w:r>
        <w:rPr>
          <w:rFonts w:hint="eastAsia" w:ascii="仿宋" w:hAnsi="仿宋" w:eastAsia="仿宋"/>
          <w:sz w:val="24"/>
          <w:szCs w:val="24"/>
        </w:rPr>
        <w:t xml:space="preserve">的电子查询服务，并有明确指示。</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15.乙方在框架协议期内免费为托修方举办一至二次关于汽车维修、维护、保养等方面知识讲座或培训活动。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16.乙方的工时单价、材料进销差价率和其他服务收费向维修行业主管部门备案后2个工作日内书面抄送给甲方。</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17.未经甲方同意，不使用任何政府采购相关文字、标识的（含语音）。</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18.不得拒绝甲方、托修方及</w:t>
      </w:r>
      <w:r>
        <w:rPr>
          <w:rFonts w:hint="eastAsia" w:ascii="仿宋" w:hAnsi="仿宋" w:eastAsia="仿宋"/>
          <w:bCs/>
          <w:sz w:val="24"/>
          <w:szCs w:val="24"/>
        </w:rPr>
        <w:t xml:space="preserve">徐州市政府采购管理部门</w:t>
      </w:r>
      <w:r>
        <w:rPr>
          <w:rFonts w:hint="eastAsia" w:ascii="仿宋" w:hAnsi="仿宋" w:eastAsia="仿宋"/>
          <w:sz w:val="24"/>
          <w:szCs w:val="24"/>
        </w:rPr>
        <w:t xml:space="preserve">的监督检查。</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19.将本框架协议价格、乙方服务承诺等内容印制成宣传单，在接车时免费向托修方提供，具体内容和格式由甲方确定。</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20.车辆维修方案：详见乙方响应文件。</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十二、乙方服务承诺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1.全年每天24小时维修服务，设立应急电话，实行24小时专人值班制度。</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2.为托修方提供二十四小时服务，在接到托修方求援电话的最短时间内（徐州市行政区域内，最长不超过3小时）到托修方车辆抛锚地点，予以现场维修或拖至站内维修（车辆施救、停车费免收）。</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3.对托修方所送车辆随到随修，急用急修，小修不过夜，大修不超过预定期限，保证托修方及时用车。</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4.为托修方代办年审及变更手续。</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5.免费提供技术咨询服务，定期到托修方走访征求意见和建议，不断改进服务质量，以热情、高效、方便、全面的服务满足用户需要。</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6.维修的车辆免费洗车。</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7.四轮定位、四轮换位、更换三滤、机油、防冻液免收工时费用。</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8.其他服务承诺: 详见乙方响应文件。</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十三、违约责任</w:t>
      </w:r>
      <w:r/>
    </w:p>
    <w:p>
      <w:pPr>
        <w:ind w:firstLine="480"/>
        <w:spacing w:line="360" w:lineRule="exact"/>
        <w:rPr>
          <w:rFonts w:ascii="仿宋" w:hAnsi="仿宋" w:eastAsia="仿宋"/>
          <w:sz w:val="24"/>
          <w:szCs w:val="24"/>
        </w:rPr>
      </w:pPr>
      <w:r>
        <w:rPr>
          <w:rFonts w:hint="eastAsia" w:ascii="仿宋" w:hAnsi="仿宋" w:eastAsia="仿宋"/>
          <w:sz w:val="24"/>
          <w:szCs w:val="24"/>
        </w:rPr>
        <w:t xml:space="preserve">1.乙方应按“维修委托单”规定的期限完成维修工作，如逾期未能完成，则乙方应向托修方每日交付该车辆维修费的5%作为违约金。该费用从支付给乙方的维修费中扣减。</w:t>
      </w:r>
      <w:r/>
    </w:p>
    <w:p>
      <w:pPr>
        <w:spacing w:line="360" w:lineRule="exact"/>
        <w:rPr>
          <w:rFonts w:ascii="仿宋" w:hAnsi="仿宋" w:eastAsia="仿宋"/>
          <w:sz w:val="24"/>
          <w:szCs w:val="24"/>
        </w:rPr>
      </w:pPr>
      <w:r>
        <w:rPr>
          <w:rFonts w:hint="eastAsia" w:ascii="仿宋" w:hAnsi="仿宋" w:eastAsia="仿宋"/>
          <w:sz w:val="24"/>
          <w:szCs w:val="24"/>
        </w:rPr>
        <w:t xml:space="preserve">    2.如托修方送修车辆在乙方维修期间出现丢失或损毁，乙方应承担赔偿责任。</w:t>
      </w:r>
      <w:r/>
    </w:p>
    <w:p>
      <w:pPr>
        <w:spacing w:line="360" w:lineRule="exact"/>
        <w:rPr>
          <w:rFonts w:ascii="仿宋" w:hAnsi="仿宋" w:eastAsia="仿宋"/>
          <w:sz w:val="24"/>
          <w:szCs w:val="24"/>
        </w:rPr>
      </w:pPr>
      <w:r>
        <w:rPr>
          <w:rFonts w:hint="eastAsia" w:ascii="仿宋" w:hAnsi="仿宋" w:eastAsia="仿宋"/>
          <w:sz w:val="24"/>
          <w:szCs w:val="24"/>
        </w:rPr>
        <w:t xml:space="preserve">    3.如因乙方维修质量问题造成托修方损失的，乙方应承担赔偿责任。</w:t>
      </w:r>
      <w:r/>
    </w:p>
    <w:p>
      <w:pPr>
        <w:ind w:firstLine="480"/>
        <w:spacing w:line="360" w:lineRule="exact"/>
        <w:rPr>
          <w:rFonts w:ascii="仿宋" w:hAnsi="仿宋" w:eastAsia="仿宋" w:cs="仿宋"/>
          <w:sz w:val="24"/>
        </w:rPr>
      </w:pPr>
      <w:r>
        <w:rPr>
          <w:rFonts w:hint="eastAsia" w:ascii="仿宋" w:hAnsi="仿宋" w:eastAsia="仿宋" w:cs="仿宋"/>
          <w:sz w:val="24"/>
        </w:rPr>
        <w:t xml:space="preserve">4.乙方违反本协议中第二条、第三条、第四条、第七条、第十一条乙方的义务中1、2、3、4、6、7、9、12、13.14、15、16、17、19、20项及第十二条等规定，经调查属实的，第一次发生的，甲方有权要求乙方限定时间完成整改，并视作差评，记录在案；第二次发生的，甲方有权要求乙方限定时间完成整改，并</w:t>
      </w:r>
      <w:r>
        <w:rPr>
          <w:rFonts w:hint="eastAsia" w:ascii="仿宋" w:hAnsi="仿宋" w:eastAsia="仿宋" w:cs="仿宋"/>
          <w:sz w:val="24"/>
        </w:rPr>
        <w:t xml:space="preserve">暂停框架协议交易资格三个月，在框架协议系统公示；第三次发生的，甲方有权单方终止与乙方的本框架协议，并在框架协议系统公示。</w:t>
      </w:r>
      <w:r/>
    </w:p>
    <w:p>
      <w:pPr>
        <w:ind w:firstLine="480"/>
        <w:spacing w:line="360" w:lineRule="exact"/>
        <w:rPr>
          <w:rFonts w:ascii="仿宋" w:hAnsi="仿宋" w:eastAsia="仿宋" w:cs="仿宋"/>
          <w:sz w:val="24"/>
        </w:rPr>
      </w:pPr>
      <w:r>
        <w:rPr>
          <w:rFonts w:hint="eastAsia" w:ascii="仿宋" w:hAnsi="仿宋" w:eastAsia="仿宋" w:cs="仿宋"/>
          <w:sz w:val="24"/>
        </w:rPr>
        <w:t xml:space="preserve">5.乙方违反本框架协议中下述任一条款规定，一经发现，调查属实的，甲方有权单方终止与乙方的本框架协议，并在框架协议系统公示。</w:t>
      </w:r>
      <w:r/>
    </w:p>
    <w:p>
      <w:pPr>
        <w:ind w:firstLine="480"/>
        <w:spacing w:line="360" w:lineRule="exact"/>
        <w:rPr>
          <w:rFonts w:ascii="仿宋" w:hAnsi="仿宋" w:eastAsia="仿宋" w:cs="仿宋"/>
          <w:sz w:val="24"/>
        </w:rPr>
      </w:pPr>
      <w:r>
        <w:rPr>
          <w:rFonts w:hint="eastAsia" w:ascii="仿宋" w:hAnsi="仿宋" w:eastAsia="仿宋" w:cs="仿宋"/>
          <w:sz w:val="24"/>
        </w:rPr>
        <w:t xml:space="preserve">（1）第一条  维修服务范围； </w:t>
      </w:r>
      <w:r/>
    </w:p>
    <w:p>
      <w:pPr>
        <w:ind w:firstLine="480"/>
        <w:spacing w:line="360" w:lineRule="exact"/>
        <w:rPr>
          <w:rFonts w:ascii="仿宋" w:hAnsi="仿宋" w:eastAsia="仿宋" w:cs="仿宋"/>
          <w:sz w:val="24"/>
        </w:rPr>
      </w:pPr>
      <w:r>
        <w:rPr>
          <w:rFonts w:hint="eastAsia" w:ascii="仿宋" w:hAnsi="仿宋" w:eastAsia="仿宋" w:cs="仿宋"/>
          <w:sz w:val="24"/>
        </w:rPr>
        <w:t xml:space="preserve">（2）第五条  维修费用；</w:t>
      </w:r>
      <w:r/>
    </w:p>
    <w:p>
      <w:pPr>
        <w:ind w:firstLine="480"/>
        <w:spacing w:line="360" w:lineRule="exact"/>
        <w:rPr>
          <w:rFonts w:ascii="仿宋" w:hAnsi="仿宋" w:eastAsia="仿宋" w:cs="仿宋"/>
          <w:sz w:val="24"/>
        </w:rPr>
      </w:pPr>
      <w:r>
        <w:rPr>
          <w:rFonts w:hint="eastAsia" w:ascii="仿宋" w:hAnsi="仿宋" w:eastAsia="仿宋" w:cs="仿宋"/>
          <w:sz w:val="24"/>
        </w:rPr>
        <w:t xml:space="preserve">（3）第六条  质量保证；</w:t>
      </w:r>
      <w:r/>
    </w:p>
    <w:p>
      <w:pPr>
        <w:ind w:firstLine="480"/>
        <w:spacing w:line="360" w:lineRule="exact"/>
        <w:rPr>
          <w:rFonts w:ascii="仿宋" w:hAnsi="仿宋" w:eastAsia="仿宋" w:cs="仿宋"/>
          <w:sz w:val="24"/>
        </w:rPr>
      </w:pPr>
      <w:r>
        <w:rPr>
          <w:rFonts w:hint="eastAsia" w:ascii="仿宋" w:hAnsi="仿宋" w:eastAsia="仿宋" w:cs="仿宋"/>
          <w:sz w:val="24"/>
        </w:rPr>
        <w:t xml:space="preserve">（4）第十一条  乙方的义务 第5、8、10、11、18项。</w:t>
      </w:r>
      <w:r/>
    </w:p>
    <w:p>
      <w:pPr>
        <w:ind w:left="495" w:right="17"/>
        <w:spacing w:line="360" w:lineRule="exact"/>
        <w:rPr>
          <w:rFonts w:ascii="仿宋" w:hAnsi="仿宋" w:eastAsia="仿宋"/>
          <w:sz w:val="24"/>
          <w:szCs w:val="24"/>
        </w:rPr>
      </w:pPr>
      <w:r>
        <w:rPr>
          <w:rFonts w:hint="eastAsia" w:ascii="仿宋" w:hAnsi="仿宋" w:eastAsia="仿宋"/>
          <w:sz w:val="24"/>
          <w:szCs w:val="24"/>
        </w:rPr>
        <w:t xml:space="preserve"> 十四、投诉</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为了保障双方的权益，本框架协议建立投诉监管制度。其具体方式为：</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1.托修方和乙方可就维修质量、服务等问题向徐州市政府采购监督管理部门、徐州市行业主管部门或甲方投诉。</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2.经核查，如情况属实则该投诉有效，乙方须按本框架协议约定承担违约责任，并作为年度考核的主要依据。</w:t>
      </w:r>
      <w:r/>
    </w:p>
    <w:p>
      <w:pPr>
        <w:spacing w:line="360" w:lineRule="exact"/>
        <w:rPr>
          <w:rFonts w:ascii="仿宋" w:hAnsi="仿宋" w:eastAsia="仿宋"/>
          <w:sz w:val="24"/>
          <w:szCs w:val="24"/>
        </w:rPr>
      </w:pPr>
      <w:r>
        <w:rPr>
          <w:rFonts w:hint="eastAsia" w:ascii="仿宋" w:hAnsi="仿宋" w:eastAsia="仿宋"/>
          <w:sz w:val="24"/>
          <w:szCs w:val="24"/>
        </w:rPr>
        <w:t xml:space="preserve">    十五、框架协议期限：</w:t>
      </w:r>
      <w:r>
        <w:rPr>
          <w:rFonts w:hint="eastAsia" w:ascii="仿宋" w:hAnsi="仿宋" w:eastAsia="仿宋"/>
          <w:sz w:val="24"/>
        </w:rPr>
        <w:t xml:space="preserve">两年。从2026年11月1日至202</w:t>
      </w:r>
      <w:r>
        <w:rPr>
          <w:rFonts w:hint="eastAsia" w:ascii="仿宋" w:hAnsi="仿宋" w:eastAsia="仿宋"/>
          <w:sz w:val="24"/>
        </w:rPr>
        <w:t xml:space="preserve">8</w:t>
      </w:r>
      <w:r>
        <w:rPr>
          <w:rFonts w:hint="eastAsia" w:ascii="仿宋" w:hAnsi="仿宋" w:eastAsia="仿宋"/>
          <w:sz w:val="24"/>
        </w:rPr>
        <w:t xml:space="preserve">年10月31日</w:t>
      </w:r>
      <w:r>
        <w:rPr>
          <w:rFonts w:hint="eastAsia" w:ascii="仿宋" w:hAnsi="仿宋" w:eastAsia="仿宋"/>
          <w:sz w:val="24"/>
          <w:szCs w:val="24"/>
        </w:rPr>
        <w:t xml:space="preserve">。</w:t>
      </w:r>
      <w:r/>
    </w:p>
    <w:p>
      <w:pPr>
        <w:ind w:firstLine="480"/>
        <w:rPr>
          <w:rFonts w:ascii="仿宋" w:hAnsi="仿宋" w:eastAsia="仿宋"/>
          <w:bCs/>
          <w:sz w:val="24"/>
          <w:szCs w:val="24"/>
        </w:rPr>
      </w:pPr>
      <w:r>
        <w:rPr>
          <w:rFonts w:hint="eastAsia" w:ascii="仿宋" w:hAnsi="仿宋" w:eastAsia="仿宋"/>
          <w:sz w:val="24"/>
          <w:szCs w:val="24"/>
        </w:rPr>
        <w:t xml:space="preserve">十六、采购</w:t>
      </w:r>
      <w:r>
        <w:rPr>
          <w:rFonts w:hint="eastAsia" w:ascii="仿宋" w:hAnsi="仿宋" w:eastAsia="仿宋" w:cs="黑体"/>
          <w:bCs/>
          <w:sz w:val="24"/>
          <w:szCs w:val="24"/>
        </w:rPr>
        <w:t xml:space="preserve">合同（维修委托单）授予</w:t>
      </w:r>
      <w:r/>
    </w:p>
    <w:p>
      <w:pPr>
        <w:ind w:firstLine="480"/>
        <w:rPr>
          <w:rFonts w:ascii="仿宋" w:hAnsi="仿宋" w:eastAsia="仿宋"/>
          <w:szCs w:val="24"/>
        </w:rPr>
      </w:pPr>
      <w:r>
        <w:rPr>
          <w:rFonts w:hint="eastAsia" w:ascii="仿宋" w:hAnsi="仿宋" w:eastAsia="仿宋" w:cs="宋体"/>
          <w:sz w:val="24"/>
          <w:szCs w:val="24"/>
        </w:rPr>
        <w:t xml:space="preserve">确定第二阶段成交供应商由托修方依据入围产品价格、质量以及服务便利性、用户评价等因素，从第一阶段入围供应商中直接选定。</w:t>
      </w:r>
      <w:r/>
    </w:p>
    <w:p>
      <w:pPr>
        <w:ind w:firstLine="420"/>
        <w:spacing w:line="300" w:lineRule="atLeast"/>
        <w:widowControl/>
        <w:rPr>
          <w:rFonts w:ascii="仿宋" w:hAnsi="仿宋" w:eastAsia="仿宋" w:cs="仿宋_GB2312"/>
          <w:sz w:val="24"/>
          <w:szCs w:val="24"/>
        </w:rPr>
      </w:pPr>
      <w:r>
        <w:rPr>
          <w:rFonts w:hint="eastAsia" w:ascii="仿宋" w:hAnsi="仿宋" w:eastAsia="仿宋" w:cs="仿宋_GB2312"/>
          <w:bCs/>
          <w:sz w:val="24"/>
          <w:szCs w:val="24"/>
        </w:rPr>
        <w:t xml:space="preserve">十七、入围供应商清退和补充规则</w:t>
      </w:r>
      <w:r>
        <w:rPr>
          <w:rFonts w:hint="eastAsia" w:ascii="仿宋" w:hAnsi="仿宋" w:eastAsia="仿宋" w:cs="仿宋_GB2312"/>
          <w:sz w:val="24"/>
          <w:szCs w:val="24"/>
        </w:rPr>
        <w:t xml:space="preserve">：</w:t>
      </w:r>
      <w:r/>
    </w:p>
    <w:p>
      <w:pPr>
        <w:ind w:firstLine="480"/>
        <w:spacing w:line="360" w:lineRule="exact"/>
        <w:rPr>
          <w:rFonts w:ascii="仿宋" w:hAnsi="仿宋" w:eastAsia="仿宋"/>
          <w:sz w:val="24"/>
          <w:szCs w:val="24"/>
        </w:rPr>
      </w:pPr>
      <w:r>
        <w:rPr>
          <w:rFonts w:hint="eastAsia" w:ascii="仿宋" w:hAnsi="仿宋" w:eastAsia="仿宋" w:cs="仿宋_GB2312"/>
          <w:szCs w:val="24"/>
        </w:rPr>
        <w:t xml:space="preserve">1.</w:t>
      </w:r>
      <w:r>
        <w:rPr>
          <w:rFonts w:hint="eastAsia" w:ascii="仿宋" w:hAnsi="仿宋" w:eastAsia="仿宋" w:cs="仿宋_GB2312"/>
          <w:bCs/>
          <w:sz w:val="24"/>
          <w:szCs w:val="24"/>
        </w:rPr>
        <w:t xml:space="preserve">入围供应商清退规则：见本协</w:t>
      </w:r>
      <w:r>
        <w:rPr>
          <w:rFonts w:hint="eastAsia" w:ascii="仿宋" w:hAnsi="仿宋" w:eastAsia="仿宋" w:cs="仿宋_GB2312"/>
          <w:bCs/>
          <w:szCs w:val="24"/>
        </w:rPr>
        <w:t xml:space="preserve">议“</w:t>
      </w:r>
      <w:r>
        <w:rPr>
          <w:rFonts w:hint="eastAsia" w:ascii="仿宋" w:hAnsi="仿宋" w:eastAsia="仿宋"/>
          <w:sz w:val="24"/>
          <w:szCs w:val="24"/>
        </w:rPr>
        <w:t xml:space="preserve">十三、违约责任”第4条、第5条内容。</w:t>
      </w:r>
      <w:r/>
    </w:p>
    <w:p>
      <w:pPr>
        <w:ind w:firstLine="420"/>
        <w:spacing w:line="300" w:lineRule="atLeast"/>
        <w:widowControl/>
        <w:rPr>
          <w:rFonts w:ascii="宋体" w:hAnsi="宋体" w:cs="宋体"/>
          <w:sz w:val="24"/>
          <w:szCs w:val="24"/>
        </w:rPr>
      </w:pPr>
      <w:r>
        <w:rPr>
          <w:rFonts w:hint="eastAsia" w:ascii="仿宋" w:hAnsi="仿宋" w:eastAsia="仿宋" w:cs="仿宋_GB2312"/>
          <w:sz w:val="24"/>
          <w:szCs w:val="24"/>
        </w:rPr>
        <w:t xml:space="preserve">2.</w:t>
      </w:r>
      <w:r>
        <w:rPr>
          <w:rFonts w:hint="eastAsia" w:ascii="仿宋" w:hAnsi="仿宋" w:eastAsia="仿宋" w:cs="仿宋_GB2312"/>
          <w:bCs/>
          <w:sz w:val="24"/>
          <w:szCs w:val="24"/>
        </w:rPr>
        <w:t xml:space="preserve">入围供应商补充规则：</w:t>
      </w:r>
      <w:r>
        <w:rPr>
          <w:rFonts w:hint="eastAsia" w:ascii="仿宋" w:hAnsi="仿宋" w:eastAsia="仿宋" w:cs="仿宋"/>
          <w:sz w:val="24"/>
          <w:szCs w:val="24"/>
        </w:rPr>
        <w:t xml:space="preserve">剩余入围供应商不足入围供应商总数70%且影响框架协议执行的情形时，甲方有权在框架协议有效期内补充征集服务供应商。</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十八、争议及解决</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如双方在履行框架协议时发生纠纷，应尽量协商解决。协商不成，任何一方有权向甲方所在地人民法院提起诉讼。</w:t>
      </w:r>
      <w:r/>
    </w:p>
    <w:p>
      <w:pPr>
        <w:ind w:left="120" w:firstLine="420"/>
        <w:spacing w:line="360" w:lineRule="exact"/>
        <w:rPr>
          <w:rFonts w:ascii="仿宋" w:hAnsi="仿宋" w:eastAsia="仿宋"/>
          <w:sz w:val="24"/>
          <w:szCs w:val="24"/>
        </w:rPr>
      </w:pPr>
      <w:r>
        <w:rPr>
          <w:rFonts w:hint="eastAsia" w:ascii="仿宋" w:hAnsi="仿宋" w:eastAsia="仿宋"/>
          <w:sz w:val="24"/>
          <w:szCs w:val="24"/>
        </w:rPr>
        <w:t xml:space="preserve">十九、本框架协议一式三份，具有同等法律效力，甲方一份，乙方一份，政府采购监督管理部门一份备案。</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二十、本框架协议经双方签字、盖章后立即生效。</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二十一、本框架协议执行的国家标准、行业规范或其他相关部门规定，如遇国家、省、市及相关行业进行更新的，按照更新后的要求执行。</w:t>
      </w:r>
      <w:r/>
    </w:p>
    <w:p>
      <w:pPr>
        <w:ind w:firstLine="540"/>
        <w:spacing w:line="360" w:lineRule="exact"/>
        <w:rPr>
          <w:rFonts w:ascii="仿宋" w:hAnsi="仿宋" w:eastAsia="仿宋"/>
          <w:sz w:val="24"/>
          <w:szCs w:val="24"/>
        </w:rPr>
      </w:pPr>
      <w:r>
        <w:rPr>
          <w:rFonts w:hint="eastAsia" w:ascii="仿宋" w:hAnsi="仿宋" w:eastAsia="仿宋"/>
          <w:sz w:val="24"/>
          <w:szCs w:val="24"/>
        </w:rPr>
        <w:t xml:space="preserve">二十二、本框架协议其他未尽事宜及与征集文件有矛盾之处，以征集文件[项目编号：JSZC-320300-XZCG-K2026-0046]为准。</w:t>
      </w:r>
      <w:r/>
    </w:p>
    <w:p>
      <w:pPr>
        <w:ind w:firstLine="540"/>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rPr>
          <w:rFonts w:ascii="仿宋" w:hAnsi="仿宋" w:eastAsia="仿宋"/>
          <w:sz w:val="24"/>
          <w:szCs w:val="24"/>
        </w:rPr>
      </w:pPr>
      <w:r>
        <w:rPr>
          <w:rFonts w:hint="eastAsia" w:ascii="仿宋" w:hAnsi="仿宋" w:eastAsia="仿宋"/>
          <w:sz w:val="24"/>
          <w:szCs w:val="24"/>
        </w:rPr>
        <w:t xml:space="preserve">地址：                               地址：</w:t>
      </w:r>
      <w:r/>
    </w:p>
    <w:p>
      <w:pPr>
        <w:ind w:firstLine="540"/>
        <w:rPr>
          <w:rFonts w:ascii="仿宋" w:hAnsi="仿宋" w:eastAsia="仿宋"/>
          <w:sz w:val="24"/>
          <w:szCs w:val="24"/>
        </w:rPr>
      </w:pPr>
      <w:r>
        <w:rPr>
          <w:rFonts w:hint="eastAsia" w:ascii="仿宋" w:hAnsi="仿宋" w:eastAsia="仿宋"/>
          <w:sz w:val="24"/>
          <w:szCs w:val="24"/>
        </w:rPr>
        <w:t xml:space="preserve">联系电话：                           联系电话：</w:t>
      </w:r>
      <w:r/>
    </w:p>
    <w:p>
      <w:pPr>
        <w:ind w:firstLine="480"/>
        <w:rPr>
          <w:rFonts w:ascii="仿宋" w:hAnsi="仿宋" w:eastAsia="仿宋"/>
          <w:szCs w:val="24"/>
        </w:rPr>
      </w:pPr>
      <w:r>
        <w:rPr>
          <w:rFonts w:hint="eastAsia" w:ascii="仿宋" w:hAnsi="仿宋" w:eastAsia="仿宋"/>
          <w:sz w:val="24"/>
          <w:szCs w:val="24"/>
        </w:rPr>
        <w:t xml:space="preserve">年    月   日                       年   月   日</w:t>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szCs w:val="24"/>
        </w:rPr>
      </w:pPr>
      <w:r/>
      <w:bookmarkStart w:id="11" w:name="OLE_LINK169"/>
      <w:r>
        <w:rPr>
          <w:rFonts w:hint="eastAsia" w:ascii="仿宋" w:hAnsi="仿宋" w:eastAsia="仿宋" w:cs="宋体"/>
          <w:sz w:val="24"/>
          <w:szCs w:val="24"/>
        </w:rPr>
        <w:t xml:space="preserve">附件一： </w:t>
      </w:r>
      <w:r/>
    </w:p>
    <w:p>
      <w:pPr>
        <w:jc w:val="center"/>
        <w:spacing w:line="500" w:lineRule="exact"/>
        <w:rPr>
          <w:rFonts w:ascii="仿宋" w:hAnsi="仿宋" w:eastAsia="仿宋" w:cs="宋体"/>
          <w:sz w:val="36"/>
          <w:szCs w:val="36"/>
        </w:rPr>
      </w:pPr>
      <w:r>
        <w:rPr>
          <w:rFonts w:hint="eastAsia" w:ascii="仿宋" w:hAnsi="仿宋" w:eastAsia="仿宋" w:cs="宋体"/>
          <w:sz w:val="36"/>
          <w:szCs w:val="36"/>
        </w:rPr>
        <w:t xml:space="preserve">公务用车维修费用执行价格一览表</w:t>
      </w:r>
      <w:r/>
    </w:p>
    <w:p>
      <w:pPr>
        <w:jc w:val="center"/>
        <w:spacing w:line="500" w:lineRule="exact"/>
        <w:rPr>
          <w:rFonts w:ascii="仿宋" w:hAnsi="仿宋" w:eastAsia="仿宋" w:cs="宋体"/>
          <w:sz w:val="36"/>
          <w:szCs w:val="36"/>
        </w:rPr>
      </w:pPr>
      <w:r>
        <w:rPr>
          <w:rFonts w:ascii="仿宋" w:hAnsi="仿宋" w:eastAsia="仿宋" w:cs="宋体"/>
          <w:sz w:val="36"/>
          <w:szCs w:val="36"/>
        </w:rPr>
      </w:r>
      <w:r/>
    </w:p>
    <w:tbl>
      <w:tblPr>
        <w:tblW w:w="9675" w:type="dxa"/>
        <w:tblInd w:w="-300" w:type="dxa"/>
        <w:tblLayout w:type="fixed"/>
        <w:tblCellMar>
          <w:left w:w="0" w:type="dxa"/>
          <w:right w:w="0" w:type="dxa"/>
        </w:tblCellMar>
        <w:tblLook w:val="04A0" w:firstRow="1" w:lastRow="0" w:firstColumn="1" w:lastColumn="0" w:noHBand="0" w:noVBand="1"/>
      </w:tblPr>
      <w:tblGrid>
        <w:gridCol w:w="640"/>
        <w:gridCol w:w="3998"/>
        <w:gridCol w:w="1614"/>
        <w:gridCol w:w="1619"/>
        <w:gridCol w:w="1804"/>
      </w:tblGrid>
      <w:tr>
        <w:trPr>
          <w:trHeight w:val="285"/>
        </w:trPr>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64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400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公务用车维修单位（承修方）</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504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维修费用执行价格</w:t>
            </w:r>
            <w:r/>
          </w:p>
        </w:tc>
      </w:tr>
      <w:tr>
        <w:trPr>
          <w:trHeight w:val="28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single" w:color="auto" w:sz="4" w:space="0"/>
              <w:bottom w:val="single" w:color="000000" w:sz="4" w:space="0"/>
              <w:right w:val="single" w:color="auto" w:sz="4" w:space="0"/>
            </w:tcBorders>
            <w:tcW w:w="40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gridSpan w:val="2"/>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3235"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工时费用</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1805"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材料进销差价率%</w:t>
            </w:r>
            <w:r/>
          </w:p>
        </w:tc>
      </w:tr>
      <w:tr>
        <w:trPr>
          <w:trHeight w:val="85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single" w:color="auto" w:sz="4" w:space="0"/>
              <w:bottom w:val="single" w:color="000000" w:sz="4" w:space="0"/>
              <w:right w:val="single" w:color="auto" w:sz="4" w:space="0"/>
            </w:tcBorders>
            <w:tcW w:w="40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15"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工时单价(元/工时)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2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sz w:val="24"/>
                <w:szCs w:val="24"/>
              </w:rPr>
              <w:t xml:space="preserve">工时</w:t>
            </w:r>
            <w:r>
              <w:rPr>
                <w:rFonts w:hint="eastAsia" w:ascii="仿宋" w:hAnsi="仿宋" w:eastAsia="仿宋" w:cs="宋体"/>
                <w:sz w:val="24"/>
                <w:szCs w:val="24"/>
              </w:rPr>
              <w:t xml:space="preserve">定额</w:t>
            </w:r>
            <w:r/>
          </w:p>
        </w:tc>
        <w:tc>
          <w:tcPr>
            <w:tcBorders>
              <w:top w:val="none" w:color="000000" w:sz="4" w:space="0"/>
              <w:left w:val="single" w:color="auto" w:sz="4" w:space="0"/>
              <w:bottom w:val="single" w:color="000000" w:sz="4" w:space="0"/>
              <w:right w:val="single" w:color="auto" w:sz="4" w:space="0"/>
            </w:tcBorders>
            <w:tcW w:w="1805"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r>
      <w:tr>
        <w:trP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000" w:type="dxa"/>
            <w:vAlign w:val="center"/>
            <w:textDirection w:val="lrTb"/>
            <w:noWrap w:val="false"/>
          </w:tcPr>
          <w:p>
            <w:pP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15" w:type="dxa"/>
            <w:vAlign w:val="center"/>
            <w:textDirection w:val="lrTb"/>
            <w:noWrap w:val="false"/>
          </w:tcPr>
          <w:p>
            <w:pPr>
              <w:jc w:val="right"/>
              <w:widowControl/>
              <w:rPr>
                <w:rFonts w:ascii="仿宋" w:hAnsi="仿宋" w:eastAsia="仿宋"/>
                <w:sz w:val="24"/>
                <w:szCs w:val="24"/>
              </w:rPr>
            </w:pPr>
            <w:r>
              <w:rPr>
                <w:rFonts w:ascii="仿宋" w:hAnsi="仿宋" w:eastAsia="仿宋"/>
                <w:sz w:val="24"/>
                <w:szCs w:val="24"/>
              </w:rPr>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1620"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按照</w:t>
            </w:r>
            <w:r>
              <w:rPr>
                <w:rFonts w:hint="eastAsia" w:ascii="仿宋" w:hAnsi="仿宋" w:eastAsia="仿宋" w:cs="仿宋"/>
                <w:sz w:val="24"/>
                <w:szCs w:val="24"/>
              </w:rPr>
              <w:t xml:space="preserve">《汽车维护与故障诊断修理工时定额》（第2版2025年）</w:t>
            </w:r>
            <w:r>
              <w:rPr>
                <w:rFonts w:hint="eastAsia" w:ascii="仿宋" w:hAnsi="仿宋" w:eastAsia="仿宋" w:cs="宋体"/>
                <w:sz w:val="24"/>
                <w:szCs w:val="24"/>
              </w:rPr>
              <w:t xml:space="preserve">执行。</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805" w:type="dxa"/>
            <w:vAlign w:val="center"/>
            <w:textDirection w:val="lrTb"/>
            <w:noWrap w:val="false"/>
          </w:tcPr>
          <w:p>
            <w:pPr>
              <w:jc w:val="right"/>
              <w:widowControl/>
              <w:rPr>
                <w:rFonts w:ascii="仿宋" w:hAnsi="仿宋" w:eastAsia="仿宋"/>
                <w:sz w:val="24"/>
                <w:szCs w:val="24"/>
              </w:rPr>
            </w:pPr>
            <w:r>
              <w:rPr>
                <w:rFonts w:ascii="仿宋" w:hAnsi="仿宋" w:eastAsia="仿宋"/>
                <w:sz w:val="24"/>
                <w:szCs w:val="24"/>
              </w:rPr>
            </w:r>
            <w:r/>
          </w:p>
        </w:tc>
      </w:tr>
    </w:tbl>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0"/>
          <w:szCs w:val="20"/>
        </w:rPr>
      </w:pPr>
      <w:r>
        <w:rPr>
          <w:rFonts w:ascii="仿宋" w:hAnsi="仿宋" w:eastAsia="仿宋" w:cs="宋体"/>
          <w:sz w:val="20"/>
          <w:szCs w:val="20"/>
        </w:rPr>
      </w:r>
      <w:r/>
    </w:p>
    <w:p>
      <w:pPr>
        <w:jc w:val="left"/>
        <w:spacing w:line="240" w:lineRule="atLeast"/>
        <w:widowControl/>
        <w:rPr>
          <w:rFonts w:ascii="仿宋" w:hAnsi="仿宋" w:eastAsia="仿宋" w:cs="宋体"/>
          <w:sz w:val="24"/>
          <w:szCs w:val="24"/>
        </w:rPr>
      </w:pPr>
      <w:r>
        <w:rPr>
          <w:rFonts w:hint="eastAsia" w:ascii="仿宋" w:hAnsi="仿宋" w:eastAsia="仿宋" w:cs="宋体"/>
          <w:sz w:val="24"/>
          <w:szCs w:val="24"/>
        </w:rPr>
        <w:t xml:space="preserve">说明：</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1、乙方执行</w:t>
      </w:r>
      <w:r>
        <w:rPr>
          <w:rFonts w:hint="eastAsia" w:ascii="仿宋" w:hAnsi="仿宋" w:eastAsia="仿宋" w:cs="仿宋"/>
          <w:sz w:val="24"/>
          <w:szCs w:val="24"/>
        </w:rPr>
        <w:t xml:space="preserve">《汽车维护与故障诊断修理工时定额》（第2版2025年）</w:t>
      </w:r>
      <w:r>
        <w:rPr>
          <w:rFonts w:hint="eastAsia" w:ascii="仿宋" w:hAnsi="仿宋" w:eastAsia="仿宋" w:cs="宋体"/>
          <w:sz w:val="24"/>
          <w:szCs w:val="24"/>
        </w:rPr>
        <w:t xml:space="preserve">。</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2、乙方同意按“附件一”中确定的价格为框架协议期限内的最高限价。允许乙方根据实际情况自行降低价格。</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3、维修结算总费用=工时费用（工时单价×工时定额）＋材料费用[材料购进价格×（1＋材料进销差价率%）]＋外加工及其他费用。上述所有费用均为含税价。</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4、维修诊断费用：免费</w:t>
      </w:r>
      <w:r/>
    </w:p>
    <w:p>
      <w:pPr>
        <w:ind w:firstLine="480"/>
        <w:jc w:val="left"/>
        <w:spacing w:line="380" w:lineRule="exact"/>
        <w:widowControl/>
        <w:rPr>
          <w:rFonts w:ascii="仿宋" w:hAnsi="仿宋" w:eastAsia="仿宋" w:cs="宋体"/>
          <w:sz w:val="24"/>
          <w:szCs w:val="24"/>
        </w:rPr>
      </w:pPr>
      <w:r>
        <w:rPr>
          <w:rFonts w:hint="eastAsia" w:ascii="仿宋" w:hAnsi="仿宋" w:eastAsia="仿宋" w:cs="宋体"/>
          <w:sz w:val="24"/>
          <w:szCs w:val="24"/>
        </w:rPr>
        <w:t xml:space="preserve">5、检测费用：车辆维修竣工后委托机动车综合性能检测机构的检测费用由乙方承担。</w:t>
      </w:r>
      <w:r/>
    </w:p>
    <w:p>
      <w:pPr>
        <w:ind w:firstLine="540"/>
        <w:spacing w:line="360" w:lineRule="exact"/>
        <w:rPr>
          <w:rFonts w:ascii="仿宋" w:hAnsi="仿宋" w:eastAsia="仿宋"/>
          <w:sz w:val="24"/>
          <w:szCs w:val="24"/>
        </w:rPr>
      </w:pPr>
      <w:r>
        <w:rPr>
          <w:rFonts w:hint="eastAsia" w:ascii="仿宋" w:hAnsi="仿宋" w:eastAsia="仿宋" w:cs="宋体"/>
          <w:sz w:val="24"/>
          <w:szCs w:val="24"/>
        </w:rPr>
        <w:t xml:space="preserve">6、其他：详见框架协议</w:t>
      </w:r>
      <w:r>
        <w:rPr>
          <w:rFonts w:hint="eastAsia" w:ascii="仿宋" w:hAnsi="仿宋" w:eastAsia="仿宋" w:cs="宋体"/>
          <w:sz w:val="24"/>
          <w:szCs w:val="24"/>
        </w:rPr>
        <w:t xml:space="preserve">“</w:t>
      </w:r>
      <w:r>
        <w:rPr>
          <w:rFonts w:hint="eastAsia" w:ascii="仿宋" w:hAnsi="仿宋" w:eastAsia="仿宋" w:cs="宋体"/>
          <w:sz w:val="24"/>
          <w:szCs w:val="24"/>
        </w:rPr>
        <w:t xml:space="preserve">第</w:t>
      </w:r>
      <w:r>
        <w:rPr>
          <w:rFonts w:hint="eastAsia" w:ascii="仿宋" w:hAnsi="仿宋" w:eastAsia="仿宋"/>
          <w:sz w:val="24"/>
          <w:szCs w:val="24"/>
        </w:rPr>
        <w:t xml:space="preserve">十二条 乙方服务承诺</w:t>
      </w:r>
      <w:r>
        <w:rPr>
          <w:rFonts w:hint="eastAsia" w:ascii="仿宋" w:hAnsi="仿宋" w:eastAsia="仿宋"/>
          <w:sz w:val="24"/>
          <w:szCs w:val="24"/>
        </w:rPr>
        <w:t xml:space="preserve">”</w:t>
      </w:r>
      <w:r>
        <w:rPr>
          <w:rFonts w:hint="eastAsia" w:ascii="仿宋" w:hAnsi="仿宋" w:eastAsia="仿宋"/>
          <w:sz w:val="24"/>
          <w:szCs w:val="24"/>
        </w:rPr>
        <w:t xml:space="preserve">。</w:t>
      </w:r>
      <w:r/>
    </w:p>
    <w:p>
      <w:pPr>
        <w:ind w:firstLine="540"/>
        <w:spacing w:line="360" w:lineRule="exact"/>
        <w:rPr>
          <w:rFonts w:ascii="仿宋" w:hAnsi="仿宋" w:eastAsia="仿宋" w:cs="宋体"/>
          <w:sz w:val="24"/>
          <w:szCs w:val="24"/>
        </w:rPr>
      </w:pPr>
      <w:r>
        <w:rPr>
          <w:rFonts w:hint="eastAsia" w:ascii="仿宋" w:hAnsi="仿宋" w:eastAsia="仿宋" w:cs="宋体"/>
          <w:sz w:val="24"/>
          <w:szCs w:val="24"/>
        </w:rPr>
        <w:t xml:space="preserve">7、未尽事项见</w:t>
      </w:r>
      <w:r>
        <w:rPr>
          <w:rFonts w:hint="eastAsia" w:ascii="仿宋" w:hAnsi="仿宋" w:eastAsia="仿宋"/>
          <w:sz w:val="24"/>
          <w:szCs w:val="24"/>
        </w:rPr>
        <w:t xml:space="preserve">《机动车维修费用结算规范》（DB 32/T 2665-2014）。</w:t>
      </w:r>
      <w:r/>
    </w:p>
    <w:p>
      <w:pPr>
        <w:jc w:val="left"/>
        <w:widowControl/>
        <w:rPr>
          <w:rFonts w:ascii="仿宋" w:hAnsi="仿宋" w:eastAsia="仿宋" w:cs="宋体"/>
          <w:sz w:val="24"/>
          <w:szCs w:val="24"/>
        </w:rPr>
      </w:pPr>
      <w:r>
        <w:rPr>
          <w:rFonts w:ascii="仿宋" w:hAnsi="仿宋" w:eastAsia="仿宋" w:cs="宋体"/>
          <w:sz w:val="24"/>
          <w:szCs w:val="24"/>
        </w:rPr>
      </w:r>
      <w:r/>
    </w:p>
    <w:p>
      <w:pPr>
        <w:jc w:val="left"/>
        <w:widowControl/>
        <w:rPr>
          <w:rFonts w:ascii="仿宋" w:hAnsi="仿宋" w:eastAsia="仿宋" w:cs="宋体"/>
          <w:sz w:val="24"/>
          <w:szCs w:val="24"/>
        </w:rPr>
      </w:pPr>
      <w:r>
        <w:rPr>
          <w:rFonts w:ascii="仿宋" w:hAnsi="仿宋" w:eastAsia="仿宋" w:cs="宋体"/>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600"/>
        <w:jc w:val="left"/>
        <w:widowControl/>
        <w:rPr>
          <w:rFonts w:ascii="仿宋" w:hAnsi="仿宋" w:eastAsia="仿宋"/>
          <w:szCs w:val="24"/>
        </w:rPr>
      </w:pPr>
      <w:r>
        <w:rPr>
          <w:rFonts w:hint="eastAsia" w:ascii="仿宋" w:hAnsi="仿宋" w:eastAsia="仿宋"/>
          <w:sz w:val="24"/>
          <w:szCs w:val="24"/>
        </w:rPr>
        <w:t xml:space="preserve">年    月   日                        年   月   日</w:t>
      </w:r>
      <w:bookmarkEnd w:id="11"/>
      <w:r/>
      <w:r/>
    </w:p>
    <w:p>
      <w:pPr>
        <w:jc w:val="left"/>
        <w:widowControl/>
        <w:rPr>
          <w:rFonts w:ascii="仿宋" w:hAnsi="仿宋" w:eastAsia="仿宋" w:cs="宋体"/>
          <w:sz w:val="24"/>
          <w:szCs w:val="24"/>
        </w:rPr>
      </w:pPr>
      <w:r>
        <w:rPr>
          <w:rFonts w:hint="eastAsia" w:ascii="仿宋" w:hAnsi="仿宋" w:eastAsia="仿宋" w:cs="宋体"/>
          <w:sz w:val="24"/>
          <w:szCs w:val="24"/>
        </w:rPr>
        <w:br w:type="page" w:clear="all"/>
      </w:r>
      <w:r/>
    </w:p>
    <w:p>
      <w:pPr>
        <w:spacing w:line="500" w:lineRule="exact"/>
        <w:rPr>
          <w:rFonts w:ascii="仿宋" w:hAnsi="仿宋" w:eastAsia="仿宋" w:cs="宋体"/>
          <w:sz w:val="24"/>
          <w:szCs w:val="24"/>
        </w:rPr>
      </w:pPr>
      <w:r>
        <w:rPr>
          <w:rFonts w:ascii="仿宋" w:hAnsi="仿宋" w:eastAsia="仿宋" w:cs="宋体"/>
          <w:sz w:val="24"/>
          <w:szCs w:val="24"/>
        </w:rPr>
      </w:r>
      <w:r/>
    </w:p>
    <w:p>
      <w:pPr>
        <w:spacing w:line="500" w:lineRule="exact"/>
        <w:rPr>
          <w:rFonts w:ascii="仿宋" w:hAnsi="仿宋" w:eastAsia="仿宋" w:cs="宋体"/>
          <w:sz w:val="24"/>
          <w:szCs w:val="24"/>
        </w:rPr>
      </w:pPr>
      <w:r>
        <w:rPr>
          <w:rFonts w:hint="eastAsia" w:ascii="仿宋" w:hAnsi="仿宋" w:eastAsia="仿宋" w:cs="宋体"/>
          <w:sz w:val="24"/>
          <w:szCs w:val="24"/>
        </w:rPr>
        <w:t xml:space="preserve">附件二：</w:t>
      </w:r>
      <w:r/>
    </w:p>
    <w:p>
      <w:pPr>
        <w:jc w:val="center"/>
        <w:spacing w:line="500" w:lineRule="exact"/>
        <w:rPr>
          <w:rFonts w:ascii="仿宋" w:hAnsi="仿宋" w:eastAsia="仿宋" w:cs="宋体"/>
          <w:sz w:val="30"/>
          <w:szCs w:val="36"/>
        </w:rPr>
      </w:pPr>
      <w:r>
        <w:rPr>
          <w:rFonts w:hint="eastAsia" w:ascii="仿宋" w:hAnsi="仿宋" w:eastAsia="仿宋" w:cs="宋体"/>
          <w:sz w:val="30"/>
          <w:szCs w:val="36"/>
        </w:rPr>
        <w:t xml:space="preserve">承修车型一览表</w:t>
      </w:r>
      <w:r/>
    </w:p>
    <w:p>
      <w:pPr>
        <w:jc w:val="center"/>
        <w:spacing w:line="500" w:lineRule="exact"/>
        <w:rPr>
          <w:rFonts w:ascii="仿宋" w:hAnsi="仿宋" w:eastAsia="仿宋" w:cs="宋体"/>
          <w:sz w:val="30"/>
          <w:szCs w:val="36"/>
        </w:rPr>
      </w:pPr>
      <w:r>
        <w:rPr>
          <w:rFonts w:ascii="仿宋" w:hAnsi="仿宋" w:eastAsia="仿宋" w:cs="宋体"/>
          <w:sz w:val="30"/>
          <w:szCs w:val="36"/>
        </w:rPr>
      </w:r>
      <w:r/>
    </w:p>
    <w:tbl>
      <w:tblPr>
        <w:tblW w:w="880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6"/>
        <w:gridCol w:w="3827"/>
        <w:gridCol w:w="4111"/>
      </w:tblGrid>
      <w:tr>
        <w:trPr>
          <w:trHeight w:val="392"/>
        </w:trPr>
        <w:tc>
          <w:tcPr>
            <w:tcBorders>
              <w:top w:val="single" w:color="auto" w:sz="4" w:space="0"/>
              <w:left w:val="single" w:color="auto" w:sz="4" w:space="0"/>
              <w:right w:val="single" w:color="auto" w:sz="4" w:space="0"/>
            </w:tcBorders>
            <w:tcW w:w="866" w:type="dxa"/>
            <w:vAlign w:val="center"/>
            <w:vMerge w:val="restart"/>
            <w:textDirection w:val="lrTb"/>
            <w:noWrap w:val="false"/>
          </w:tcPr>
          <w:p>
            <w:pPr>
              <w:spacing w:line="500" w:lineRule="exact"/>
              <w:widowControl/>
              <w:rPr>
                <w:rFonts w:ascii="仿宋" w:hAnsi="仿宋" w:eastAsia="仿宋" w:cs="宋体"/>
                <w:sz w:val="24"/>
                <w:szCs w:val="24"/>
              </w:rPr>
            </w:pPr>
            <w:r>
              <w:rPr>
                <w:rFonts w:hint="eastAsia" w:ascii="仿宋" w:hAnsi="仿宋" w:eastAsia="仿宋" w:cs="宋体"/>
                <w:sz w:val="24"/>
                <w:szCs w:val="24"/>
              </w:rPr>
              <w:t xml:space="preserve">序号</w:t>
            </w:r>
            <w:r/>
          </w:p>
        </w:tc>
        <w:tc>
          <w:tcPr>
            <w:tcBorders>
              <w:left w:val="single" w:color="auto" w:sz="4" w:space="0"/>
            </w:tcBorders>
            <w:tcW w:w="3827" w:type="dxa"/>
            <w:vAlign w:val="center"/>
            <w:vMerge w:val="restart"/>
            <w:textDirection w:val="lrTb"/>
            <w:noWrap w:val="false"/>
          </w:tcPr>
          <w:p>
            <w:pPr>
              <w:jc w:val="center"/>
              <w:spacing w:line="500" w:lineRule="exact"/>
              <w:widowControl/>
              <w:rPr>
                <w:rFonts w:ascii="仿宋" w:hAnsi="仿宋" w:eastAsia="仿宋" w:cs="宋体"/>
                <w:sz w:val="24"/>
                <w:szCs w:val="24"/>
              </w:rPr>
            </w:pPr>
            <w:r>
              <w:rPr>
                <w:rFonts w:hint="eastAsia" w:ascii="仿宋" w:hAnsi="仿宋" w:eastAsia="仿宋" w:cs="宋体"/>
                <w:sz w:val="22"/>
                <w:szCs w:val="22"/>
              </w:rPr>
              <w:t xml:space="preserve">公务用车维修单位（承修方）</w:t>
            </w:r>
            <w:r/>
          </w:p>
        </w:tc>
        <w:tc>
          <w:tcPr>
            <w:tcW w:w="4111" w:type="dxa"/>
            <w:textDirection w:val="lrTb"/>
            <w:noWrap w:val="false"/>
          </w:tcPr>
          <w:p>
            <w:pPr>
              <w:jc w:val="center"/>
              <w:spacing w:line="500" w:lineRule="exact"/>
              <w:widowControl/>
              <w:rPr>
                <w:rFonts w:ascii="仿宋" w:hAnsi="仿宋" w:eastAsia="仿宋" w:cs="宋体"/>
                <w:sz w:val="24"/>
                <w:szCs w:val="24"/>
              </w:rPr>
            </w:pPr>
            <w:r>
              <w:rPr>
                <w:rFonts w:hint="eastAsia" w:ascii="仿宋" w:hAnsi="仿宋" w:eastAsia="仿宋"/>
                <w:szCs w:val="24"/>
              </w:rPr>
              <w:t xml:space="preserve">承修车型</w:t>
            </w:r>
            <w:r/>
          </w:p>
        </w:tc>
      </w:tr>
      <w:tr>
        <w:trPr>
          <w:trHeight w:val="551"/>
        </w:trPr>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spacing w:line="500" w:lineRule="exact"/>
              <w:widowControl/>
              <w:rPr>
                <w:rFonts w:ascii="仿宋" w:hAnsi="仿宋" w:eastAsia="仿宋" w:cs="宋体"/>
                <w:sz w:val="24"/>
                <w:szCs w:val="24"/>
              </w:rPr>
            </w:pPr>
            <w:r>
              <w:rPr>
                <w:rFonts w:ascii="仿宋" w:hAnsi="仿宋" w:eastAsia="仿宋" w:cs="宋体"/>
                <w:sz w:val="24"/>
                <w:szCs w:val="24"/>
              </w:rPr>
            </w:r>
            <w:r/>
          </w:p>
        </w:tc>
        <w:tc>
          <w:tcPr>
            <w:tcBorders>
              <w:left w:val="single" w:color="auto" w:sz="4" w:space="0"/>
            </w:tcBorders>
            <w:tcW w:w="3827" w:type="dxa"/>
            <w:vAlign w:val="center"/>
            <w:vMerge w:val="continue"/>
            <w:textDirection w:val="lrTb"/>
            <w:noWrap w:val="false"/>
          </w:tcPr>
          <w:p>
            <w:pPr>
              <w:jc w:val="center"/>
              <w:spacing w:line="500" w:lineRule="exact"/>
              <w:widowControl/>
              <w:rPr>
                <w:rFonts w:ascii="仿宋" w:hAnsi="仿宋" w:eastAsia="仿宋" w:cs="宋体"/>
                <w:sz w:val="22"/>
                <w:szCs w:val="22"/>
              </w:rPr>
            </w:pPr>
            <w:r>
              <w:rPr>
                <w:rFonts w:ascii="仿宋" w:hAnsi="仿宋" w:eastAsia="仿宋" w:cs="宋体"/>
                <w:sz w:val="22"/>
                <w:szCs w:val="22"/>
              </w:rPr>
            </w:r>
            <w:r/>
          </w:p>
        </w:tc>
        <w:tc>
          <w:tcPr>
            <w:tcW w:w="4111" w:type="dxa"/>
            <w:vAlign w:val="center"/>
            <w:textDirection w:val="lrTb"/>
            <w:noWrap w:val="false"/>
          </w:tcPr>
          <w:p>
            <w:pPr>
              <w:jc w:val="center"/>
              <w:spacing w:line="240" w:lineRule="atLeast"/>
              <w:widowControl/>
              <w:rPr>
                <w:rFonts w:ascii="仿宋" w:hAnsi="仿宋" w:eastAsia="仿宋" w:cs="宋体"/>
                <w:sz w:val="20"/>
                <w:szCs w:val="20"/>
              </w:rPr>
            </w:pPr>
            <w:r>
              <w:rPr>
                <w:rFonts w:hint="eastAsia" w:ascii="仿宋" w:hAnsi="仿宋" w:eastAsia="仿宋" w:cs="宋体"/>
                <w:sz w:val="20"/>
                <w:szCs w:val="20"/>
              </w:rPr>
              <w:t xml:space="preserve">燃油车</w:t>
            </w:r>
            <w:r/>
          </w:p>
        </w:tc>
      </w:tr>
      <w:tr>
        <w:trPr>
          <w:trHeight w:val="551"/>
        </w:trPr>
        <w:tc>
          <w:tcPr>
            <w:tcBorders>
              <w:top w:val="single" w:color="auto" w:sz="4" w:space="0"/>
            </w:tcBorders>
            <w:tcW w:w="866" w:type="dxa"/>
            <w:vAlign w:val="center"/>
            <w:textDirection w:val="lrTb"/>
            <w:noWrap w:val="false"/>
          </w:tcPr>
          <w:p>
            <w:pPr>
              <w:jc w:val="center"/>
              <w:spacing w:line="500" w:lineRule="exact"/>
              <w:widowControl/>
              <w:rPr>
                <w:rFonts w:ascii="仿宋" w:hAnsi="仿宋" w:eastAsia="仿宋" w:cs="宋体"/>
                <w:sz w:val="24"/>
                <w:szCs w:val="24"/>
              </w:rPr>
            </w:pPr>
            <w:r>
              <w:rPr>
                <w:rFonts w:hint="eastAsia" w:ascii="仿宋" w:hAnsi="仿宋" w:eastAsia="仿宋" w:cs="宋体"/>
                <w:sz w:val="24"/>
                <w:szCs w:val="24"/>
              </w:rPr>
              <w:t xml:space="preserve">1</w:t>
            </w:r>
            <w:r/>
          </w:p>
        </w:tc>
        <w:tc>
          <w:tcPr>
            <w:tcW w:w="3827" w:type="dxa"/>
            <w:vAlign w:val="center"/>
            <w:textDirection w:val="lrTb"/>
            <w:noWrap w:val="false"/>
          </w:tcPr>
          <w:p>
            <w:pPr>
              <w:jc w:val="center"/>
              <w:spacing w:line="500" w:lineRule="exact"/>
              <w:widowControl/>
              <w:rPr>
                <w:rFonts w:ascii="仿宋" w:hAnsi="仿宋" w:eastAsia="仿宋" w:cs="宋体"/>
                <w:sz w:val="22"/>
                <w:szCs w:val="22"/>
              </w:rPr>
            </w:pPr>
            <w:r>
              <w:rPr>
                <w:rFonts w:ascii="仿宋" w:hAnsi="仿宋" w:eastAsia="仿宋" w:cs="宋体"/>
                <w:sz w:val="22"/>
                <w:szCs w:val="22"/>
              </w:rPr>
            </w:r>
            <w:r/>
          </w:p>
        </w:tc>
        <w:tc>
          <w:tcPr>
            <w:tcW w:w="4111" w:type="dxa"/>
            <w:textDirection w:val="lrTb"/>
            <w:noWrap w:val="false"/>
          </w:tcPr>
          <w:p>
            <w:pPr>
              <w:spacing w:line="240" w:lineRule="atLeast"/>
              <w:widowControl/>
              <w:rPr>
                <w:rFonts w:ascii="仿宋" w:hAnsi="仿宋" w:eastAsia="仿宋" w:cs="宋体"/>
                <w:sz w:val="20"/>
                <w:szCs w:val="20"/>
              </w:rPr>
            </w:pPr>
            <w:r>
              <w:rPr>
                <w:rFonts w:ascii="仿宋" w:hAnsi="仿宋" w:eastAsia="仿宋" w:cs="宋体"/>
                <w:sz w:val="20"/>
                <w:szCs w:val="20"/>
              </w:rPr>
            </w:r>
            <w:r/>
          </w:p>
        </w:tc>
      </w:tr>
      <w:tr>
        <w:trPr>
          <w:trHeight w:val="651"/>
        </w:trPr>
        <w:tc>
          <w:tcPr>
            <w:tcW w:w="866" w:type="dxa"/>
            <w:vAlign w:val="center"/>
            <w:textDirection w:val="lrTb"/>
            <w:noWrap w:val="false"/>
          </w:tcPr>
          <w:p>
            <w:pPr>
              <w:jc w:val="center"/>
              <w:spacing w:line="500" w:lineRule="exact"/>
              <w:widowControl/>
              <w:rPr>
                <w:rFonts w:ascii="仿宋" w:hAnsi="仿宋" w:eastAsia="仿宋" w:cs="宋体"/>
                <w:sz w:val="24"/>
                <w:szCs w:val="24"/>
              </w:rPr>
            </w:pPr>
            <w:r>
              <w:rPr>
                <w:rFonts w:ascii="仿宋" w:hAnsi="仿宋" w:eastAsia="仿宋" w:cs="宋体"/>
                <w:sz w:val="24"/>
                <w:szCs w:val="24"/>
              </w:rPr>
            </w:r>
            <w:r/>
          </w:p>
        </w:tc>
        <w:tc>
          <w:tcPr>
            <w:tcW w:w="3827" w:type="dxa"/>
            <w:vAlign w:val="center"/>
            <w:textDirection w:val="lrTb"/>
            <w:noWrap w:val="false"/>
          </w:tcPr>
          <w:p>
            <w:pPr>
              <w:jc w:val="center"/>
              <w:spacing w:line="500" w:lineRule="exact"/>
              <w:widowControl/>
              <w:rPr>
                <w:rFonts w:ascii="仿宋" w:hAnsi="仿宋" w:eastAsia="仿宋" w:cs="宋体"/>
                <w:sz w:val="22"/>
                <w:szCs w:val="22"/>
              </w:rPr>
            </w:pPr>
            <w:r>
              <w:rPr>
                <w:rFonts w:ascii="仿宋" w:hAnsi="仿宋" w:eastAsia="仿宋" w:cs="宋体"/>
                <w:sz w:val="22"/>
                <w:szCs w:val="22"/>
              </w:rPr>
            </w:r>
            <w:r/>
          </w:p>
        </w:tc>
        <w:tc>
          <w:tcPr>
            <w:tcW w:w="4111" w:type="dxa"/>
            <w:textDirection w:val="lrTb"/>
            <w:noWrap w:val="false"/>
          </w:tcPr>
          <w:p>
            <w:pPr>
              <w:spacing w:line="240" w:lineRule="atLeast"/>
              <w:widowControl/>
              <w:rPr>
                <w:rFonts w:ascii="仿宋" w:hAnsi="仿宋" w:eastAsia="仿宋" w:cs="宋体"/>
                <w:sz w:val="20"/>
                <w:szCs w:val="20"/>
              </w:rPr>
            </w:pPr>
            <w:r>
              <w:rPr>
                <w:rFonts w:ascii="仿宋" w:hAnsi="仿宋" w:eastAsia="仿宋" w:cs="宋体"/>
                <w:sz w:val="20"/>
                <w:szCs w:val="20"/>
              </w:rPr>
            </w:r>
            <w:r/>
          </w:p>
        </w:tc>
      </w:tr>
    </w:tbl>
    <w:p>
      <w:pPr>
        <w:spacing w:line="500" w:lineRule="exact"/>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900"/>
        <w:spacing w:line="360" w:lineRule="exact"/>
        <w:rPr>
          <w:rFonts w:ascii="仿宋" w:hAnsi="仿宋" w:eastAsia="仿宋"/>
          <w:szCs w:val="24"/>
        </w:rPr>
      </w:pPr>
      <w:r>
        <w:rPr>
          <w:rFonts w:hint="eastAsia" w:ascii="仿宋" w:hAnsi="仿宋" w:eastAsia="仿宋"/>
          <w:sz w:val="24"/>
          <w:szCs w:val="24"/>
        </w:rPr>
        <w:t xml:space="preserve">年    月   日                      年   月   日</w:t>
      </w:r>
      <w:r/>
    </w:p>
    <w:p>
      <w:pPr>
        <w:jc w:val="left"/>
        <w:widowControl/>
        <w:rPr>
          <w:rFonts w:ascii="仿宋" w:hAnsi="仿宋" w:eastAsia="仿宋"/>
          <w:szCs w:val="24"/>
        </w:rPr>
      </w:pPr>
      <w:r>
        <w:rPr>
          <w:rFonts w:hint="eastAsia" w:ascii="仿宋" w:hAnsi="仿宋" w:eastAsia="仿宋"/>
          <w:szCs w:val="24"/>
        </w:rPr>
        <w:br w:type="page" w:clear="all"/>
      </w:r>
      <w:r/>
    </w:p>
    <w:p>
      <w:pPr>
        <w:spacing w:line="500" w:lineRule="exact"/>
        <w:rPr>
          <w:rFonts w:ascii="仿宋" w:hAnsi="仿宋" w:eastAsia="仿宋" w:cs="宋体"/>
          <w:sz w:val="24"/>
          <w:szCs w:val="24"/>
        </w:rPr>
      </w:pPr>
      <w:r>
        <w:rPr>
          <w:rFonts w:ascii="仿宋" w:hAnsi="仿宋" w:eastAsia="仿宋" w:cs="宋体"/>
          <w:sz w:val="24"/>
          <w:szCs w:val="24"/>
        </w:rPr>
      </w:r>
      <w:r/>
    </w:p>
    <w:p>
      <w:pPr>
        <w:spacing w:line="500" w:lineRule="exact"/>
        <w:rPr>
          <w:rFonts w:ascii="仿宋" w:hAnsi="仿宋" w:eastAsia="仿宋" w:cs="宋体"/>
          <w:sz w:val="24"/>
          <w:szCs w:val="24"/>
        </w:rPr>
      </w:pPr>
      <w:r>
        <w:rPr>
          <w:rFonts w:hint="eastAsia" w:ascii="仿宋" w:hAnsi="仿宋" w:eastAsia="仿宋" w:cs="宋体"/>
          <w:sz w:val="24"/>
          <w:szCs w:val="24"/>
        </w:rPr>
        <w:t xml:space="preserve">附件三：</w:t>
      </w:r>
      <w:r/>
    </w:p>
    <w:p>
      <w:pPr>
        <w:jc w:val="center"/>
        <w:spacing w:line="500" w:lineRule="exact"/>
        <w:rPr>
          <w:rFonts w:ascii="仿宋" w:hAnsi="仿宋" w:eastAsia="仿宋" w:cs="宋体"/>
          <w:sz w:val="30"/>
          <w:szCs w:val="36"/>
        </w:rPr>
      </w:pPr>
      <w:r>
        <w:rPr>
          <w:rFonts w:hint="eastAsia" w:ascii="仿宋" w:hAnsi="仿宋" w:eastAsia="仿宋" w:cs="宋体"/>
          <w:sz w:val="30"/>
          <w:szCs w:val="36"/>
        </w:rPr>
        <w:t xml:space="preserve">公务用车维修单位（承修方）一览表</w:t>
      </w:r>
      <w:r/>
    </w:p>
    <w:p>
      <w:pPr>
        <w:jc w:val="center"/>
        <w:spacing w:line="500" w:lineRule="exact"/>
        <w:rPr>
          <w:rFonts w:ascii="仿宋" w:hAnsi="仿宋" w:eastAsia="仿宋" w:cs="宋体"/>
          <w:sz w:val="30"/>
          <w:szCs w:val="36"/>
        </w:rPr>
      </w:pPr>
      <w:r>
        <w:rPr>
          <w:rFonts w:ascii="仿宋" w:hAnsi="仿宋" w:eastAsia="仿宋" w:cs="宋体"/>
          <w:sz w:val="30"/>
          <w:szCs w:val="36"/>
        </w:rPr>
      </w:r>
      <w:r/>
    </w:p>
    <w:tbl>
      <w:tblPr>
        <w:tblW w:w="9336" w:type="dxa"/>
        <w:tblLayout w:type="fixed"/>
        <w:tblCellMar>
          <w:left w:w="0" w:type="dxa"/>
          <w:right w:w="0" w:type="dxa"/>
        </w:tblCellMar>
        <w:tblLook w:val="04A0" w:firstRow="1" w:lastRow="0" w:firstColumn="1" w:lastColumn="0" w:noHBand="0" w:noVBand="1"/>
      </w:tblPr>
      <w:tblGrid>
        <w:gridCol w:w="460"/>
        <w:gridCol w:w="1901"/>
        <w:gridCol w:w="1200"/>
        <w:gridCol w:w="1395"/>
        <w:gridCol w:w="1185"/>
        <w:gridCol w:w="795"/>
        <w:gridCol w:w="720"/>
        <w:gridCol w:w="750"/>
        <w:gridCol w:w="930"/>
      </w:tblGrid>
      <w:tr>
        <w:trPr>
          <w:trHeight w:val="300"/>
        </w:trPr>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46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1901" w:type="dxa"/>
            <w:vAlign w:val="center"/>
            <w:vMerge w:val="restart"/>
            <w:textDirection w:val="lrTb"/>
            <w:noWrap w:val="false"/>
          </w:tcPr>
          <w:p>
            <w:pPr>
              <w:jc w:val="center"/>
              <w:widowControl/>
              <w:rPr>
                <w:rFonts w:ascii="仿宋" w:hAnsi="仿宋" w:eastAsia="仿宋" w:cs="宋体"/>
                <w:b/>
              </w:rPr>
            </w:pPr>
            <w:r>
              <w:rPr>
                <w:rFonts w:hint="eastAsia" w:ascii="仿宋" w:hAnsi="仿宋" w:eastAsia="仿宋" w:cs="宋体"/>
                <w:sz w:val="22"/>
                <w:szCs w:val="22"/>
              </w:rPr>
              <w:t xml:space="preserve">公务用车维修单位（承修方）</w:t>
            </w:r>
            <w:r/>
          </w:p>
        </w:tc>
        <w:tc>
          <w:tcPr>
            <w:tcBorders>
              <w:top w:val="single" w:color="auto" w:sz="8" w:space="0"/>
              <w:left w:val="single" w:color="auto" w:sz="8" w:space="0"/>
              <w:bottom w:val="none" w:color="000000" w:sz="4" w:space="0"/>
              <w:right w:val="single" w:color="auto" w:sz="8" w:space="0"/>
            </w:tcBorders>
            <w:tcMar>
              <w:left w:w="15" w:type="dxa"/>
              <w:top w:w="15" w:type="dxa"/>
              <w:right w:w="15" w:type="dxa"/>
              <w:bottom w:w="0" w:type="dxa"/>
            </w:tcMar>
            <w:tcW w:w="120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地址</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258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负责人</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1515"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 政府采购联络员 </w:t>
            </w:r>
            <w:r/>
          </w:p>
        </w:tc>
        <w:tc>
          <w:tcPr>
            <w:gridSpan w:val="2"/>
            <w:tcBorders>
              <w:top w:val="single" w:color="auto" w:sz="8" w:space="0"/>
              <w:left w:val="none" w:color="000000" w:sz="4" w:space="0"/>
              <w:bottom w:val="single" w:color="auto" w:sz="8" w:space="0"/>
              <w:right w:val="single" w:color="000000" w:sz="8" w:space="0"/>
            </w:tcBorders>
            <w:tcMar>
              <w:left w:w="15" w:type="dxa"/>
              <w:top w:w="15" w:type="dxa"/>
              <w:right w:w="15" w:type="dxa"/>
              <w:bottom w:w="0" w:type="dxa"/>
            </w:tcMar>
            <w:tcW w:w="168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报表联络员</w:t>
            </w:r>
            <w:r/>
          </w:p>
        </w:tc>
      </w:tr>
      <w:tr>
        <w:trPr>
          <w:trHeight w:val="285"/>
        </w:trPr>
        <w:tc>
          <w:tcPr>
            <w:tcBorders>
              <w:top w:val="single" w:color="auto" w:sz="8" w:space="0"/>
              <w:left w:val="single" w:color="auto" w:sz="8" w:space="0"/>
              <w:bottom w:val="none" w:color="000000" w:sz="4" w:space="0"/>
              <w:right w:val="single" w:color="auto" w:sz="8" w:space="0"/>
            </w:tcBorders>
            <w:tcW w:w="46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8" w:space="0"/>
              <w:left w:val="single" w:color="auto" w:sz="8" w:space="0"/>
              <w:bottom w:val="none" w:color="000000" w:sz="4" w:space="0"/>
              <w:right w:val="single" w:color="auto" w:sz="8" w:space="0"/>
            </w:tcBorders>
            <w:tcW w:w="1901"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8" w:space="0"/>
              <w:left w:val="single" w:color="auto" w:sz="8" w:space="0"/>
              <w:bottom w:val="none" w:color="000000" w:sz="4" w:space="0"/>
              <w:right w:val="single" w:color="auto" w:sz="8" w:space="0"/>
            </w:tcBorders>
            <w:tcW w:w="12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1395"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1185"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电话</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95"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20"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电话</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75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none" w:color="000000" w:sz="4" w:space="0"/>
              <w:bottom w:val="none" w:color="000000" w:sz="4" w:space="0"/>
              <w:right w:val="single" w:color="auto" w:sz="8" w:space="0"/>
            </w:tcBorders>
            <w:tcMar>
              <w:left w:w="15" w:type="dxa"/>
              <w:top w:w="15" w:type="dxa"/>
              <w:right w:w="15" w:type="dxa"/>
              <w:bottom w:w="0" w:type="dxa"/>
            </w:tcMar>
            <w:tcW w:w="930"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电话</w:t>
            </w:r>
            <w:r/>
          </w:p>
        </w:tc>
      </w:tr>
      <w:tr>
        <w:trPr>
          <w:trHeight w:val="78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60" w:type="dxa"/>
            <w:vAlign w:val="center"/>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01" w:type="dxa"/>
            <w:vAlign w:val="center"/>
            <w:textDirection w:val="lrTb"/>
            <w:noWrap w:val="false"/>
          </w:tcPr>
          <w:p>
            <w:pPr>
              <w:jc w:val="left"/>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00" w:type="dxa"/>
            <w:vAlign w:val="center"/>
            <w:textDirection w:val="lrTb"/>
            <w:noWrap w:val="false"/>
          </w:tcPr>
          <w:p>
            <w:pPr>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95" w:type="dxa"/>
            <w:vAlign w:val="center"/>
            <w:textDirection w:val="lrTb"/>
            <w:noWrap w:val="false"/>
          </w:tcPr>
          <w:p>
            <w:pPr>
              <w:jc w:val="right"/>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85" w:type="dxa"/>
            <w:vAlign w:val="center"/>
            <w:textDirection w:val="lrTb"/>
            <w:noWrap w:val="false"/>
          </w:tcPr>
          <w:p>
            <w:pPr>
              <w:jc w:val="right"/>
              <w:widowControl/>
              <w:rPr>
                <w:rFonts w:ascii="仿宋" w:hAnsi="仿宋" w:eastAsia="仿宋"/>
              </w:rPr>
            </w:pPr>
            <w:r>
              <w:rPr>
                <w:rFonts w:ascii="仿宋" w:hAnsi="仿宋" w:eastAsia="仿宋"/>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95" w:type="dxa"/>
            <w:vAlign w:val="center"/>
            <w:textDirection w:val="lrTb"/>
            <w:noWrap w:val="false"/>
          </w:tcPr>
          <w:p>
            <w:pPr>
              <w:jc w:val="center"/>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20" w:type="dxa"/>
            <w:vAlign w:val="center"/>
            <w:textDirection w:val="lrTb"/>
            <w:noWrap w:val="false"/>
          </w:tcPr>
          <w:p>
            <w:pPr>
              <w:jc w:val="right"/>
              <w:widowControl/>
              <w:rPr>
                <w:rFonts w:ascii="仿宋" w:hAnsi="仿宋" w:eastAsia="仿宋"/>
              </w:rPr>
            </w:pPr>
            <w:r>
              <w:rPr>
                <w:rFonts w:ascii="仿宋" w:hAnsi="仿宋" w:eastAsia="仿宋"/>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50" w:type="dxa"/>
            <w:vAlign w:val="center"/>
            <w:textDirection w:val="lrTb"/>
            <w:noWrap w:val="false"/>
          </w:tcPr>
          <w:p>
            <w:pPr>
              <w:jc w:val="center"/>
              <w:widowControl/>
              <w:rPr>
                <w:rFonts w:ascii="仿宋" w:hAnsi="仿宋" w:eastAsia="仿宋" w:cs="宋体"/>
              </w:rPr>
            </w:pPr>
            <w:r>
              <w:rPr>
                <w:rFonts w:ascii="仿宋" w:hAnsi="仿宋" w:eastAsia="仿宋" w:cs="宋体"/>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30" w:type="dxa"/>
            <w:vAlign w:val="center"/>
            <w:textDirection w:val="lrTb"/>
            <w:noWrap w:val="false"/>
          </w:tcPr>
          <w:p>
            <w:pPr>
              <w:jc w:val="right"/>
              <w:widowControl/>
              <w:rPr>
                <w:rFonts w:ascii="仿宋" w:hAnsi="仿宋" w:eastAsia="仿宋"/>
              </w:rPr>
            </w:pPr>
            <w:r>
              <w:rPr>
                <w:rFonts w:ascii="仿宋" w:hAnsi="仿宋" w:eastAsia="仿宋"/>
              </w:rPr>
            </w:r>
            <w:r/>
          </w:p>
        </w:tc>
      </w:tr>
    </w:tbl>
    <w:p>
      <w:pPr>
        <w:jc w:val="center"/>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jc w:val="left"/>
        <w:widowControl/>
        <w:rPr>
          <w:rFonts w:ascii="仿宋" w:hAnsi="仿宋" w:eastAsia="仿宋"/>
          <w:szCs w:val="24"/>
        </w:rPr>
      </w:pPr>
      <w:r>
        <w:rPr>
          <w:rFonts w:ascii="仿宋" w:hAnsi="仿宋" w:eastAsia="仿宋"/>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1020"/>
        <w:spacing w:line="360" w:lineRule="exact"/>
        <w:rPr>
          <w:rFonts w:ascii="仿宋" w:hAnsi="仿宋" w:eastAsia="仿宋"/>
          <w:szCs w:val="24"/>
        </w:rPr>
      </w:pPr>
      <w:r>
        <w:rPr>
          <w:rFonts w:hint="eastAsia" w:ascii="仿宋" w:hAnsi="仿宋" w:eastAsia="仿宋"/>
          <w:sz w:val="24"/>
          <w:szCs w:val="24"/>
        </w:rPr>
        <w:t xml:space="preserve">年    月   日                      年   月   日</w:t>
      </w:r>
      <w:r/>
    </w:p>
    <w:p>
      <w:pPr>
        <w:jc w:val="left"/>
        <w:widowControl/>
        <w:rPr>
          <w:rFonts w:ascii="仿宋" w:hAnsi="仿宋" w:eastAsia="仿宋"/>
          <w:szCs w:val="24"/>
        </w:rPr>
      </w:pPr>
      <w:r>
        <w:rPr>
          <w:rFonts w:hint="eastAsia" w:ascii="仿宋" w:hAnsi="仿宋" w:eastAsia="仿宋"/>
          <w:szCs w:val="24"/>
        </w:rPr>
        <w:br w:type="page" w:clear="all"/>
      </w:r>
      <w:r/>
    </w:p>
    <w:p>
      <w:pPr>
        <w:spacing w:line="500" w:lineRule="exact"/>
        <w:rPr>
          <w:rFonts w:ascii="仿宋" w:hAnsi="仿宋" w:eastAsia="仿宋" w:cs="宋体"/>
          <w:sz w:val="24"/>
          <w:szCs w:val="24"/>
        </w:rPr>
      </w:pPr>
      <w:r>
        <w:rPr>
          <w:rFonts w:hint="eastAsia" w:ascii="仿宋" w:hAnsi="仿宋" w:eastAsia="仿宋" w:cs="宋体"/>
          <w:sz w:val="24"/>
          <w:szCs w:val="24"/>
        </w:rPr>
        <w:t xml:space="preserve">附件四：</w:t>
      </w:r>
      <w:r/>
    </w:p>
    <w:p>
      <w:pPr>
        <w:jc w:val="center"/>
        <w:spacing w:line="500" w:lineRule="exact"/>
        <w:rPr>
          <w:rFonts w:ascii="仿宋" w:hAnsi="仿宋" w:eastAsia="仿宋" w:cs="宋体"/>
          <w:sz w:val="30"/>
          <w:szCs w:val="36"/>
        </w:rPr>
      </w:pPr>
      <w:r>
        <w:rPr>
          <w:rFonts w:ascii="仿宋" w:hAnsi="仿宋" w:eastAsia="仿宋" w:cs="宋体"/>
          <w:sz w:val="30"/>
          <w:szCs w:val="36"/>
        </w:rPr>
      </w:r>
      <w:r/>
    </w:p>
    <w:p>
      <w:pPr>
        <w:jc w:val="center"/>
        <w:spacing w:line="500" w:lineRule="exact"/>
        <w:rPr>
          <w:rFonts w:ascii="仿宋" w:hAnsi="仿宋" w:eastAsia="仿宋" w:cs="宋体"/>
          <w:sz w:val="32"/>
          <w:szCs w:val="32"/>
        </w:rPr>
      </w:pPr>
      <w:r>
        <w:rPr>
          <w:rFonts w:hint="eastAsia" w:ascii="仿宋" w:hAnsi="仿宋" w:eastAsia="仿宋" w:cs="仿宋_GB2312"/>
          <w:sz w:val="32"/>
          <w:szCs w:val="32"/>
        </w:rPr>
        <w:t xml:space="preserve">验收标准（验收要求、验收标准和程序）要求</w:t>
      </w:r>
      <w:r/>
    </w:p>
    <w:p>
      <w:pPr>
        <w:jc w:val="center"/>
        <w:spacing w:line="500" w:lineRule="exact"/>
        <w:rPr>
          <w:rFonts w:ascii="仿宋" w:hAnsi="仿宋" w:eastAsia="仿宋" w:cs="宋体"/>
          <w:sz w:val="30"/>
          <w:szCs w:val="36"/>
        </w:rPr>
      </w:pPr>
      <w:r>
        <w:rPr>
          <w:rFonts w:ascii="仿宋" w:hAnsi="仿宋" w:eastAsia="仿宋" w:cs="宋体"/>
          <w:sz w:val="30"/>
          <w:szCs w:val="36"/>
        </w:rPr>
      </w:r>
      <w:r/>
    </w:p>
    <w:p>
      <w:pPr>
        <w:jc w:val="center"/>
        <w:spacing w:line="500" w:lineRule="exact"/>
        <w:rPr>
          <w:rFonts w:ascii="仿宋" w:hAnsi="仿宋" w:eastAsia="仿宋" w:cs="宋体"/>
          <w:sz w:val="30"/>
          <w:szCs w:val="36"/>
        </w:rPr>
      </w:pPr>
      <w:r>
        <w:rPr>
          <w:rFonts w:ascii="仿宋" w:hAnsi="仿宋" w:eastAsia="仿宋" w:cs="宋体"/>
          <w:sz w:val="30"/>
          <w:szCs w:val="36"/>
        </w:rPr>
      </w:r>
      <w:r/>
    </w:p>
    <w:p>
      <w:pPr>
        <w:ind w:firstLine="480"/>
        <w:spacing w:line="380" w:lineRule="exact"/>
        <w:rPr>
          <w:rFonts w:ascii="仿宋" w:hAnsi="仿宋" w:eastAsia="仿宋"/>
          <w:sz w:val="24"/>
        </w:rPr>
      </w:pPr>
      <w:r>
        <w:rPr>
          <w:rFonts w:hint="eastAsia" w:ascii="仿宋" w:hAnsi="仿宋" w:eastAsia="仿宋" w:cs="仿宋_GB2312"/>
          <w:sz w:val="24"/>
        </w:rPr>
        <w:t xml:space="preserve">一、验收程序：</w:t>
      </w:r>
      <w:r>
        <w:rPr>
          <w:rFonts w:hint="eastAsia" w:ascii="仿宋" w:hAnsi="仿宋" w:eastAsia="仿宋"/>
          <w:sz w:val="24"/>
        </w:rPr>
        <w:t xml:space="preserve">已完工车辆，乙方在1个工作日内通知托修方，托修方在接到通知后5个工作</w:t>
      </w:r>
      <w:r>
        <w:rPr>
          <w:rFonts w:hint="eastAsia" w:ascii="仿宋" w:hAnsi="仿宋" w:eastAsia="仿宋" w:cs="仿宋_GB2312"/>
          <w:sz w:val="24"/>
        </w:rPr>
        <w:t xml:space="preserve">日内进行验收。</w:t>
      </w:r>
      <w:r/>
    </w:p>
    <w:p>
      <w:pPr>
        <w:ind w:right="6" w:firstLine="480"/>
        <w:spacing w:line="380" w:lineRule="exact"/>
        <w:rPr>
          <w:rFonts w:ascii="仿宋" w:hAnsi="仿宋" w:eastAsia="仿宋"/>
          <w:sz w:val="24"/>
        </w:rPr>
      </w:pPr>
      <w:r>
        <w:rPr>
          <w:rFonts w:hint="eastAsia" w:ascii="仿宋" w:hAnsi="仿宋" w:eastAsia="仿宋" w:cs="仿宋_GB2312"/>
          <w:sz w:val="24"/>
        </w:rPr>
        <w:t xml:space="preserve">二、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r/>
    </w:p>
    <w:p>
      <w:pPr>
        <w:ind w:firstLine="540"/>
        <w:spacing w:line="380" w:lineRule="exact"/>
        <w:rPr>
          <w:rFonts w:ascii="仿宋" w:hAnsi="仿宋" w:eastAsia="仿宋"/>
          <w:sz w:val="24"/>
        </w:rPr>
      </w:pPr>
      <w:r/>
      <w:bookmarkStart w:id="12" w:name="OLE_LINK83"/>
      <w:r/>
      <w:bookmarkStart w:id="13" w:name="OLE_LINK82"/>
      <w:r>
        <w:rPr>
          <w:rFonts w:hint="eastAsia" w:ascii="仿宋" w:hAnsi="仿宋" w:eastAsia="仿宋"/>
          <w:sz w:val="24"/>
        </w:rPr>
        <w:t xml:space="preserve">三、履约验收要求按照江苏省财政厅《关于印发&lt;江苏省政府采购履约验收管理办法&gt;的通知》（苏财规〔2024〕7号）的规定执行。本协议与上述文件规定有矛盾的，以上述文件规定为准。</w:t>
      </w:r>
      <w:bookmarkEnd w:id="12"/>
      <w:r/>
      <w:bookmarkEnd w:id="13"/>
      <w:r/>
      <w:r/>
    </w:p>
    <w:p>
      <w:pPr>
        <w:ind w:right="6" w:firstLine="480"/>
        <w:spacing w:line="380" w:lineRule="exact"/>
        <w:rPr>
          <w:rFonts w:ascii="仿宋" w:hAnsi="仿宋" w:eastAsia="仿宋"/>
          <w:sz w:val="24"/>
          <w:szCs w:val="24"/>
        </w:rPr>
      </w:pPr>
      <w:r>
        <w:rPr>
          <w:rFonts w:ascii="仿宋" w:hAnsi="仿宋" w:eastAsia="仿宋"/>
          <w:sz w:val="24"/>
          <w:szCs w:val="24"/>
        </w:rPr>
      </w:r>
      <w:r/>
    </w:p>
    <w:p>
      <w:pPr>
        <w:ind w:firstLine="540"/>
        <w:spacing w:line="380" w:lineRule="exact"/>
        <w:rPr>
          <w:rFonts w:ascii="仿宋" w:hAnsi="仿宋" w:eastAsia="仿宋" w:cs="仿宋_GB2312"/>
          <w:sz w:val="24"/>
          <w:szCs w:val="24"/>
        </w:rPr>
      </w:pPr>
      <w:r>
        <w:rPr>
          <w:rFonts w:ascii="仿宋" w:hAnsi="仿宋" w:eastAsia="仿宋" w:cs="仿宋_GB2312"/>
          <w:sz w:val="24"/>
          <w:szCs w:val="24"/>
        </w:rPr>
      </w:r>
      <w:r/>
    </w:p>
    <w:p>
      <w:pPr>
        <w:ind w:firstLine="540"/>
        <w:spacing w:line="360" w:lineRule="exact"/>
        <w:rPr>
          <w:rFonts w:ascii="仿宋" w:hAnsi="仿宋" w:eastAsia="仿宋"/>
          <w:sz w:val="24"/>
          <w:szCs w:val="24"/>
        </w:rPr>
      </w:pPr>
      <w:r>
        <w:rPr>
          <w:rFonts w:ascii="仿宋" w:hAnsi="仿宋" w:eastAsia="仿宋"/>
          <w:sz w:val="24"/>
          <w:szCs w:val="24"/>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540"/>
        <w:spacing w:line="360" w:lineRule="exact"/>
        <w:rPr>
          <w:rFonts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ascii="仿宋" w:hAnsi="仿宋" w:eastAsia="仿宋"/>
          <w:sz w:val="24"/>
          <w:szCs w:val="24"/>
        </w:rPr>
      </w:pPr>
      <w:r>
        <w:rPr>
          <w:rFonts w:ascii="仿宋" w:hAnsi="仿宋" w:eastAsia="仿宋"/>
          <w:sz w:val="24"/>
          <w:szCs w:val="24"/>
        </w:rPr>
      </w:r>
      <w:r/>
    </w:p>
    <w:p>
      <w:pPr>
        <w:ind w:firstLine="900"/>
        <w:spacing w:line="360" w:lineRule="exact"/>
        <w:rPr>
          <w:rFonts w:ascii="仿宋" w:hAnsi="仿宋" w:eastAsia="仿宋"/>
          <w:szCs w:val="24"/>
        </w:rPr>
      </w:pPr>
      <w:r>
        <w:rPr>
          <w:rFonts w:hint="eastAsia" w:ascii="仿宋" w:hAnsi="仿宋" w:eastAsia="仿宋"/>
          <w:sz w:val="24"/>
          <w:szCs w:val="24"/>
        </w:rPr>
        <w:t xml:space="preserve">年    月   日                       年   月   日</w:t>
      </w:r>
      <w:r/>
    </w:p>
    <w:p>
      <w:pPr>
        <w:jc w:val="center"/>
        <w:rPr>
          <w:rFonts w:ascii="仿宋" w:hAnsi="仿宋" w:eastAsia="仿宋"/>
          <w:sz w:val="30"/>
          <w:szCs w:val="30"/>
        </w:rPr>
      </w:pPr>
      <w:r>
        <w:rPr>
          <w:rFonts w:ascii="仿宋" w:hAnsi="仿宋" w:eastAsia="仿宋"/>
          <w:sz w:val="30"/>
          <w:szCs w:val="30"/>
        </w:rPr>
      </w:r>
      <w:r/>
    </w:p>
    <w:p>
      <w:pPr>
        <w:rPr>
          <w:rFonts w:ascii="Times New Roman" w:hAnsi="Times New Roman"/>
          <w:szCs w:val="24"/>
        </w:rPr>
      </w:pPr>
      <w:r>
        <w:rPr>
          <w:rFonts w:ascii="Times New Roman" w:hAnsi="Times New Roman"/>
          <w:szCs w:val="24"/>
        </w:rPr>
      </w:r>
      <w:r/>
    </w:p>
    <w:p>
      <w:pPr>
        <w:rPr>
          <w:rFonts w:ascii="仿宋" w:hAnsi="仿宋" w:eastAsia="仿宋" w:cs="宋体"/>
          <w:sz w:val="24"/>
          <w:szCs w:val="24"/>
        </w:rPr>
      </w:pPr>
      <w:r>
        <w:rPr>
          <w:rFonts w:ascii="仿宋" w:hAnsi="仿宋" w:eastAsia="仿宋" w:cs="宋体"/>
          <w:sz w:val="24"/>
          <w:szCs w:val="24"/>
        </w:rPr>
      </w:r>
      <w:r/>
    </w:p>
    <w:p>
      <w:pPr>
        <w:jc w:val="left"/>
        <w:spacing w:after="100" w:line="259" w:lineRule="auto"/>
        <w:widowControl/>
        <w:rPr>
          <w:rFonts w:ascii="仿宋" w:hAnsi="仿宋" w:eastAsia="仿宋" w:cs="宋体"/>
          <w:sz w:val="24"/>
          <w:szCs w:val="22"/>
        </w:rPr>
      </w:pPr>
      <w:r>
        <w:rPr>
          <w:rFonts w:ascii="仿宋" w:hAnsi="仿宋" w:eastAsia="仿宋" w:cs="宋体"/>
          <w:sz w:val="24"/>
          <w:szCs w:val="22"/>
        </w:rPr>
      </w:r>
      <w:r/>
    </w:p>
    <w:p>
      <w:pPr>
        <w:rPr>
          <w:rFonts w:ascii="仿宋" w:hAnsi="仿宋" w:eastAsia="仿宋" w:cs="宋体"/>
          <w:sz w:val="24"/>
          <w:szCs w:val="24"/>
        </w:rPr>
      </w:pPr>
      <w:r>
        <w:rPr>
          <w:rFonts w:ascii="仿宋" w:hAnsi="仿宋" w:eastAsia="仿宋" w:cs="宋体"/>
          <w:sz w:val="24"/>
          <w:szCs w:val="24"/>
        </w:rPr>
      </w:r>
      <w:r/>
    </w:p>
    <w:p>
      <w:pPr>
        <w:jc w:val="left"/>
        <w:spacing w:after="100" w:line="259" w:lineRule="auto"/>
        <w:widowControl/>
        <w:rPr>
          <w:rFonts w:ascii="仿宋" w:hAnsi="仿宋" w:eastAsia="仿宋" w:cs="宋体"/>
          <w:sz w:val="24"/>
          <w:szCs w:val="22"/>
        </w:rPr>
      </w:pPr>
      <w:r>
        <w:rPr>
          <w:rFonts w:ascii="仿宋" w:hAnsi="仿宋" w:eastAsia="仿宋" w:cs="宋体"/>
          <w:sz w:val="24"/>
          <w:szCs w:val="22"/>
        </w:rPr>
      </w:r>
      <w:r/>
    </w:p>
    <w:p>
      <w:pPr>
        <w:rPr>
          <w:rFonts w:ascii="仿宋" w:hAnsi="仿宋" w:eastAsia="仿宋" w:cs="宋体"/>
          <w:sz w:val="24"/>
          <w:szCs w:val="24"/>
        </w:rPr>
      </w:pPr>
      <w:r>
        <w:rPr>
          <w:rFonts w:ascii="仿宋" w:hAnsi="仿宋" w:eastAsia="仿宋" w:cs="宋体"/>
          <w:sz w:val="24"/>
          <w:szCs w:val="24"/>
        </w:rPr>
      </w:r>
      <w:r/>
    </w:p>
    <w:p>
      <w:pPr>
        <w:jc w:val="left"/>
        <w:spacing w:after="100" w:line="259" w:lineRule="auto"/>
        <w:widowControl/>
        <w:rPr>
          <w:sz w:val="22"/>
          <w:szCs w:val="22"/>
        </w:rPr>
        <w:sectPr>
          <w:headerReference w:type="default" r:id="rId10"/>
          <w:footnotePr/>
          <w:endnotePr/>
          <w:type w:val="nextPage"/>
          <w:pgSz w:w="11906" w:h="16838" w:orient="portrait"/>
          <w:pgMar w:top="1440" w:right="1800" w:bottom="1276" w:left="1800" w:header="851" w:footer="992" w:gutter="0"/>
          <w:pgNumType w:start="1"/>
          <w:cols w:num="1" w:sep="0" w:space="720" w:equalWidth="1"/>
          <w:docGrid w:linePitch="360"/>
        </w:sectPr>
      </w:pPr>
      <w:r>
        <w:rPr>
          <w:sz w:val="22"/>
          <w:szCs w:val="22"/>
        </w:rPr>
      </w:r>
      <w:r/>
    </w:p>
    <w:tbl>
      <w:tblPr>
        <w:tblpPr w:horzAnchor="page" w:tblpX="1386" w:vertAnchor="text" w:tblpY="32" w:leftFromText="180" w:topFromText="0" w:rightFromText="180" w:bottomFromText="0"/>
        <w:tblW w:w="14247" w:type="dxa"/>
        <w:tblLook w:val="04A0" w:firstRow="1" w:lastRow="0" w:firstColumn="1" w:lastColumn="0" w:noHBand="0" w:noVBand="1"/>
      </w:tblPr>
      <w:tblGrid>
        <w:gridCol w:w="1772"/>
        <w:gridCol w:w="1816"/>
        <w:gridCol w:w="239"/>
        <w:gridCol w:w="1189"/>
        <w:gridCol w:w="1553"/>
        <w:gridCol w:w="1773"/>
        <w:gridCol w:w="940"/>
        <w:gridCol w:w="222"/>
        <w:gridCol w:w="1773"/>
        <w:gridCol w:w="1773"/>
        <w:gridCol w:w="1197"/>
      </w:tblGrid>
      <w:tr>
        <w:trPr>
          <w:trHeight w:val="708"/>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rPr>
                <w:rFonts w:ascii="仿宋" w:hAnsi="仿宋" w:eastAsia="仿宋" w:cs="仿宋"/>
                <w:sz w:val="20"/>
                <w:szCs w:val="20"/>
              </w:rPr>
            </w:pPr>
            <w:r/>
            <w:bookmarkStart w:id="14" w:name="_Hlk239252692"/>
            <w:r>
              <w:rPr>
                <w:rFonts w:hint="eastAsia" w:ascii="仿宋" w:hAnsi="仿宋" w:eastAsia="仿宋" w:cs="仿宋"/>
                <w:b/>
                <w:bCs/>
                <w:sz w:val="24"/>
                <w:szCs w:val="24"/>
              </w:rPr>
              <w:t xml:space="preserve">附件五：维修委托单</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8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85"/>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政府采购公务用车维修委托单</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b/>
                <w:bCs/>
                <w:sz w:val="24"/>
                <w:szCs w:val="24"/>
              </w:rPr>
            </w:pPr>
            <w:r>
              <w:rPr>
                <w:rFonts w:ascii="仿宋" w:hAnsi="仿宋" w:eastAsia="仿宋" w:cs="仿宋"/>
                <w:b/>
                <w:bCs/>
                <w:sz w:val="24"/>
                <w:szCs w:val="24"/>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政府采购公务用车维修委托单</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b/>
                <w:bCs/>
                <w:sz w:val="24"/>
                <w:szCs w:val="24"/>
              </w:rPr>
            </w:pPr>
            <w:r>
              <w:rPr>
                <w:rFonts w:ascii="仿宋" w:hAnsi="仿宋" w:eastAsia="仿宋" w:cs="仿宋"/>
                <w:b/>
                <w:bCs/>
                <w:sz w:val="24"/>
                <w:szCs w:val="24"/>
              </w:rPr>
            </w:r>
            <w:r/>
          </w:p>
        </w:tc>
        <w:tc>
          <w:tcPr>
            <w:gridSpan w:val="3"/>
            <w:tcBorders>
              <w:top w:val="none" w:color="000000" w:sz="4" w:space="0"/>
              <w:left w:val="none" w:color="000000" w:sz="4" w:space="0"/>
              <w:bottom w:val="none" w:color="000000" w:sz="4" w:space="0"/>
              <w:right w:val="none" w:color="000000" w:sz="4" w:space="0"/>
            </w:tcBorders>
            <w:tcW w:w="4743" w:type="dxa"/>
            <w:vAlign w:val="bottom"/>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政府采购公务用车维修委托单</w:t>
            </w:r>
            <w:r/>
          </w:p>
        </w:tc>
      </w:tr>
      <w:tr>
        <w:trPr>
          <w:trHeight w:val="285"/>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(托修方留存联)   编号：</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(承修方留存联)    编号：</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none" w:color="000000" w:sz="4" w:space="0"/>
              <w:bottom w:val="none" w:color="000000" w:sz="4" w:space="0"/>
              <w:right w:val="none" w:color="000000" w:sz="4" w:space="0"/>
            </w:tcBorders>
            <w:tcW w:w="474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(发票附件联)    编号：</w:t>
            </w:r>
            <w:r/>
          </w:p>
        </w:tc>
      </w:tr>
      <w:tr>
        <w:trPr>
          <w:trHeight w:val="240"/>
        </w:trPr>
        <w:tc>
          <w:tcPr>
            <w:gridSpan w:val="2"/>
            <w:tcBorders>
              <w:top w:val="none" w:color="000000" w:sz="4" w:space="0"/>
              <w:left w:val="none" w:color="000000" w:sz="4" w:space="0"/>
              <w:bottom w:val="none" w:color="000000" w:sz="4" w:space="0"/>
              <w:right w:val="none" w:color="000000" w:sz="4" w:space="0"/>
            </w:tcBorders>
            <w:tcW w:w="3588"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第一部分：由托修方填写</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420"/>
        </w:trPr>
        <w:tc>
          <w:tcPr>
            <w:tcBorders>
              <w:top w:val="single" w:color="000000" w:sz="4" w:space="0"/>
              <w:left w:val="single" w:color="000000" w:sz="4" w:space="0"/>
              <w:bottom w:val="single" w:color="000000" w:sz="4" w:space="0"/>
              <w:right w:val="none" w:color="000000" w:sz="4" w:space="0"/>
            </w:tcBorders>
            <w:tcW w:w="1772"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w:t>
            </w:r>
            <w:r/>
          </w:p>
        </w:tc>
        <w:tc>
          <w:tcPr>
            <w:tcBorders>
              <w:top w:val="single" w:color="000000" w:sz="4" w:space="0"/>
              <w:left w:val="single" w:color="000000" w:sz="4" w:space="0"/>
              <w:bottom w:val="single" w:color="000000" w:sz="4" w:space="0"/>
              <w:right w:val="single" w:color="000000" w:sz="4" w:space="0"/>
            </w:tcBorders>
            <w:tcW w:w="1816"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405"/>
        </w:trPr>
        <w:tc>
          <w:tcPr>
            <w:tcBorders>
              <w:top w:val="single" w:color="000000" w:sz="4" w:space="0"/>
              <w:left w:val="single" w:color="000000" w:sz="4" w:space="0"/>
              <w:bottom w:val="single" w:color="000000" w:sz="4" w:space="0"/>
              <w:right w:val="none" w:color="000000" w:sz="4" w:space="0"/>
            </w:tcBorders>
            <w:tcW w:w="1772" w:type="dxa"/>
            <w:vAlign w:val="center"/>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816"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tcBorders>
              <w:top w:val="single" w:color="000000" w:sz="4" w:space="0"/>
              <w:left w:val="single" w:color="000000" w:sz="4" w:space="0"/>
              <w:bottom w:val="single" w:color="000000" w:sz="4" w:space="0"/>
              <w:right w:val="singl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车牌号码</w:t>
            </w:r>
            <w:r/>
          </w:p>
        </w:tc>
        <w:tc>
          <w:tcPr>
            <w:gridSpan w:val="2"/>
            <w:tcBorders>
              <w:top w:val="single" w:color="000000" w:sz="4" w:space="0"/>
              <w:left w:val="single" w:color="000000" w:sz="4" w:space="0"/>
              <w:bottom w:val="single" w:color="000000" w:sz="4" w:space="0"/>
              <w:right w:val="single" w:color="000000" w:sz="4" w:space="0"/>
            </w:tcBorders>
            <w:tcW w:w="2970"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车辆型号</w:t>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托修项目（或故障表述）：</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维修金额明细</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应收</w:t>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实收</w:t>
            </w:r>
            <w:r/>
          </w:p>
        </w:tc>
      </w:tr>
      <w:tr>
        <w:trPr>
          <w:trHeight w:val="1980"/>
        </w:trPr>
        <w:tc>
          <w:tcPr>
            <w:gridSpan w:val="2"/>
            <w:tcBorders>
              <w:top w:val="single" w:color="000000" w:sz="4" w:space="0"/>
              <w:left w:val="single" w:color="000000" w:sz="4" w:space="0"/>
              <w:bottom w:val="single" w:color="000000" w:sz="4" w:space="0"/>
              <w:right w:val="single" w:color="000000" w:sz="4" w:space="0"/>
            </w:tcBorders>
            <w:tcW w:w="3588"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托修项目（或故障表述）：</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工时费</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4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车辆管理负责人：</w:t>
            </w:r>
            <w:r/>
          </w:p>
        </w:tc>
        <w:tc>
          <w:tcPr>
            <w:tcBorders>
              <w:top w:val="single" w:color="000000" w:sz="4" w:space="0"/>
              <w:left w:val="single" w:color="000000" w:sz="4" w:space="0"/>
              <w:bottom w:val="single" w:color="000000" w:sz="4" w:space="0"/>
              <w:right w:val="single" w:color="000000"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材料费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Align w:val="bottom"/>
            <w:textDirection w:val="lrTb"/>
            <w:noWrap/>
          </w:tcPr>
          <w:p>
            <w:pPr>
              <w:jc w:val="right"/>
              <w:widowControl/>
              <w:rPr>
                <w:rFonts w:ascii="仿宋" w:hAnsi="仿宋" w:eastAsia="仿宋" w:cs="仿宋"/>
                <w:sz w:val="20"/>
                <w:szCs w:val="20"/>
              </w:rPr>
            </w:pPr>
            <w:r>
              <w:rPr>
                <w:rFonts w:hint="eastAsia" w:ascii="仿宋" w:hAnsi="仿宋" w:eastAsia="仿宋" w:cs="仿宋"/>
                <w:sz w:val="20"/>
                <w:szCs w:val="20"/>
              </w:rPr>
              <w:t xml:space="preserve">托修方（盖章）：        年  月  日</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none" w:color="000000" w:sz="4" w:space="0"/>
              <w:bottom w:val="none" w:color="000000" w:sz="4" w:space="0"/>
              <w:right w:val="none" w:color="000000" w:sz="4" w:space="0"/>
            </w:tcBorders>
            <w:tcW w:w="5455"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第二部分：由承修方填写</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外加工费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615"/>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故障诊断、维修项目、作业内容：</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vMerge w:val="continue"/>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1380"/>
        </w:trPr>
        <w:tc>
          <w:tcPr>
            <w:gridSpan w:val="2"/>
            <w:tcBorders>
              <w:top w:val="single" w:color="000000" w:sz="4" w:space="0"/>
              <w:left w:val="single" w:color="000000" w:sz="4" w:space="0"/>
              <w:bottom w:val="single" w:color="000000" w:sz="4" w:space="0"/>
              <w:right w:val="single" w:color="000000" w:sz="4" w:space="0"/>
            </w:tcBorders>
            <w:tcW w:w="3588" w:type="dxa"/>
            <w:vMerge w:val="continue"/>
            <w:textDirection w:val="lrTb"/>
            <w:noWrap/>
          </w:tcPr>
          <w:p>
            <w:pPr>
              <w:jc w:val="left"/>
              <w:rPr>
                <w:rFonts w:ascii="仿宋" w:hAnsi="仿宋" w:eastAsia="仿宋" w:cs="仿宋"/>
                <w:sz w:val="20"/>
                <w:szCs w:val="20"/>
              </w:rPr>
            </w:pPr>
            <w:r/>
            <w:bookmarkStart w:id="15" w:name="_Hlk239252605"/>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single" w:color="000000" w:sz="4" w:space="0"/>
              <w:right w:val="single" w:color="000000" w:sz="4" w:space="0"/>
            </w:tcBorders>
            <w:tcW w:w="5455" w:type="dxa"/>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40"/>
        </w:trPr>
        <w:tc>
          <w:tcPr>
            <w:tcBorders>
              <w:top w:val="singl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维修金额：</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应收</w:t>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实收</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none" w:color="000000" w:sz="4" w:space="0"/>
              <w:bottom w:val="single" w:color="000000" w:sz="4" w:space="0"/>
              <w:right w:val="single" w:color="000000" w:sz="4" w:space="0"/>
            </w:tcBorders>
            <w:tcW w:w="474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工时数：</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直接计费收费</w:t>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restart"/>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工时费：</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97"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材料费：</w:t>
            </w:r>
            <w:r/>
          </w:p>
        </w:tc>
        <w:tc>
          <w:tcPr>
            <w:tcBorders>
              <w:top w:val="single" w:color="000000" w:sz="4" w:space="0"/>
              <w:left w:val="single" w:color="000000" w:sz="4" w:space="0"/>
              <w:bottom w:val="single" w:color="000000"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维修工期：</w:t>
            </w:r>
            <w:r/>
          </w:p>
        </w:tc>
        <w:tc>
          <w:tcPr>
            <w:gridSpan w:val="2"/>
            <w:tcBorders>
              <w:top w:val="single" w:color="000000" w:sz="4" w:space="0"/>
              <w:left w:val="single" w:color="000000" w:sz="4" w:space="0"/>
              <w:bottom w:val="single" w:color="000000" w:sz="4" w:space="0"/>
              <w:right w:val="single" w:color="000000" w:sz="4" w:space="0"/>
            </w:tcBorders>
            <w:tcW w:w="2970" w:type="dxa"/>
            <w:vAlign w:val="bottom"/>
            <w:vMerge w:val="restart"/>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天</w:t>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车辆管理负责人：</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auto" w:sz="4" w:space="0"/>
              <w:right w:val="singl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外加工费：</w:t>
            </w:r>
            <w:r/>
          </w:p>
        </w:tc>
        <w:tc>
          <w:tcPr>
            <w:tcBorders>
              <w:top w:val="single" w:color="000000" w:sz="4" w:space="0"/>
              <w:left w:val="single" w:color="000000" w:sz="4" w:space="0"/>
              <w:bottom w:val="single" w:color="auto" w:sz="4" w:space="0"/>
              <w:right w:val="single" w:color="000000"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auto" w:sz="4" w:space="0"/>
              <w:right w:val="single" w:color="000000"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177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gridSpan w:val="2"/>
            <w:tcBorders>
              <w:top w:val="single" w:color="000000" w:sz="4" w:space="0"/>
              <w:left w:val="single" w:color="000000" w:sz="4" w:space="0"/>
              <w:bottom w:val="single" w:color="000000" w:sz="4" w:space="0"/>
              <w:right w:val="single" w:color="000000" w:sz="4" w:space="0"/>
            </w:tcBorders>
            <w:tcW w:w="2970" w:type="dxa"/>
            <w:vAlign w:val="bottom"/>
            <w:vMerge w:val="continue"/>
            <w:textDirection w:val="lrTb"/>
            <w:noWrap/>
          </w:tcPr>
          <w:p>
            <w:pPr>
              <w:jc w:val="cente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合计：</w:t>
            </w:r>
            <w:r/>
          </w:p>
        </w:tc>
        <w:tc>
          <w:tcPr>
            <w:tcBorders>
              <w:top w:val="single" w:color="auto" w:sz="4" w:space="0"/>
              <w:left w:val="single" w:color="auto" w:sz="4" w:space="0"/>
              <w:bottom w:val="single" w:color="auto" w:sz="4" w:space="0"/>
              <w:right w:val="single" w:color="auto" w:sz="4" w:space="0"/>
            </w:tcBorders>
            <w:tcW w:w="155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gridSpan w:val="2"/>
            <w:tcBorders>
              <w:top w:val="single" w:color="auto" w:sz="4" w:space="0"/>
              <w:left w:val="single" w:color="auto" w:sz="4" w:space="0"/>
              <w:bottom w:val="single" w:color="auto" w:sz="4" w:space="0"/>
              <w:right w:val="single" w:color="auto" w:sz="4" w:space="0"/>
            </w:tcBorders>
            <w:tcW w:w="2713"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single" w:color="000000" w:sz="4" w:space="0"/>
              <w:bottom w:val="none" w:color="000000" w:sz="4" w:space="0"/>
              <w:right w:val="single" w:color="000000" w:sz="4" w:space="0"/>
            </w:tcBorders>
            <w:tcW w:w="474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联络人：</w:t>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center"/>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领导审批：</w:t>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single" w:color="auto" w:sz="4" w:space="0"/>
              <w:left w:val="single" w:color="auto" w:sz="4" w:space="0"/>
              <w:bottom w:val="none" w:color="000000" w:sz="4" w:space="0"/>
              <w:right w:val="none" w:color="000000" w:sz="4" w:space="0"/>
            </w:tcBorders>
            <w:tcW w:w="1189"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维修工期：</w:t>
            </w:r>
            <w:r/>
          </w:p>
        </w:tc>
        <w:tc>
          <w:tcPr>
            <w:gridSpan w:val="3"/>
            <w:tcBorders>
              <w:top w:val="single" w:color="auto" w:sz="4" w:space="0"/>
              <w:left w:val="none" w:color="000000" w:sz="4" w:space="0"/>
              <w:bottom w:val="none" w:color="000000" w:sz="4" w:space="0"/>
              <w:right w:val="single" w:color="auto" w:sz="4" w:space="0"/>
            </w:tcBorders>
            <w:tcW w:w="4266"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single" w:color="000000" w:sz="4" w:space="0"/>
              <w:left w:val="single" w:color="000000" w:sz="4" w:space="0"/>
              <w:bottom w:val="none" w:color="000000" w:sz="4" w:space="0"/>
              <w:right w:val="single" w:color="000000" w:sz="4" w:space="0"/>
            </w:tcBorders>
            <w:tcW w:w="474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r>
      <w:tr>
        <w:trPr>
          <w:trHeight w:val="240"/>
        </w:trPr>
        <w:tc>
          <w:tcPr>
            <w:tcBorders>
              <w:top w:val="none" w:color="000000" w:sz="4" w:space="0"/>
              <w:left w:val="single" w:color="000000" w:sz="4" w:space="0"/>
              <w:bottom w:val="none" w:color="000000" w:sz="4" w:space="0"/>
              <w:right w:val="none" w:color="000000" w:sz="4" w:space="0"/>
            </w:tcBorders>
            <w:tcW w:w="1772" w:type="dxa"/>
            <w:vAlign w:val="center"/>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auto"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118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55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承修方盖章：</w:t>
            </w:r>
            <w:r/>
          </w:p>
        </w:tc>
        <w:tc>
          <w:tcPr>
            <w:tcBorders>
              <w:top w:val="none" w:color="000000" w:sz="4" w:space="0"/>
              <w:left w:val="none" w:color="000000" w:sz="4" w:space="0"/>
              <w:bottom w:val="none" w:color="000000" w:sz="4" w:space="0"/>
              <w:right w:val="single" w:color="auto" w:sz="4" w:space="0"/>
            </w:tcBorders>
            <w:tcW w:w="940"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single" w:color="000000" w:sz="4" w:space="0"/>
              <w:bottom w:val="none" w:color="000000" w:sz="4" w:space="0"/>
              <w:right w:val="single" w:color="000000" w:sz="4" w:space="0"/>
            </w:tcBorders>
            <w:tcW w:w="4743" w:type="dxa"/>
            <w:vAlign w:val="bottom"/>
            <w:vMerge w:val="restart"/>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检验员：</w:t>
            </w:r>
            <w:r/>
          </w:p>
        </w:tc>
      </w:tr>
      <w:tr>
        <w:trPr>
          <w:trHeight w:val="150"/>
        </w:trPr>
        <w:tc>
          <w:tcPr>
            <w:tcBorders>
              <w:top w:val="none" w:color="000000" w:sz="4" w:space="0"/>
              <w:left w:val="single" w:color="000000" w:sz="4" w:space="0"/>
              <w:bottom w:val="non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none" w:color="000000" w:sz="4" w:space="0"/>
              <w:left w:val="single" w:color="000000" w:sz="4" w:space="0"/>
              <w:bottom w:val="none" w:color="000000" w:sz="4" w:space="0"/>
              <w:right w:val="single" w:color="auto" w:sz="4" w:space="0"/>
            </w:tcBorders>
            <w:tcW w:w="5455" w:type="dxa"/>
            <w:vAlign w:val="bottom"/>
            <w:textDirection w:val="lrTb"/>
            <w:noWrap/>
          </w:tcPr>
          <w:p>
            <w:pPr>
              <w:jc w:val="cente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auto"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single" w:color="000000" w:sz="4" w:space="0"/>
              <w:bottom w:val="none" w:color="000000" w:sz="4" w:space="0"/>
              <w:right w:val="single" w:color="000000" w:sz="4" w:space="0"/>
            </w:tcBorders>
            <w:tcW w:w="4743" w:type="dxa"/>
            <w:vAlign w:val="bottom"/>
            <w:vMerge w:val="continue"/>
            <w:textDirection w:val="lrTb"/>
            <w:noWrap/>
          </w:tcPr>
          <w:p>
            <w:pPr>
              <w:jc w:val="left"/>
              <w:rPr>
                <w:rFonts w:ascii="仿宋" w:hAnsi="仿宋" w:eastAsia="仿宋" w:cs="仿宋"/>
                <w:sz w:val="20"/>
                <w:szCs w:val="20"/>
              </w:rPr>
            </w:pPr>
            <w:r>
              <w:rPr>
                <w:rFonts w:ascii="仿宋" w:hAnsi="仿宋" w:eastAsia="仿宋" w:cs="仿宋"/>
                <w:sz w:val="20"/>
                <w:szCs w:val="20"/>
              </w:rPr>
            </w:r>
            <w:r/>
          </w:p>
        </w:tc>
      </w:tr>
      <w:tr>
        <w:trPr>
          <w:trHeight w:val="615"/>
        </w:trPr>
        <w:tc>
          <w:tcPr>
            <w:gridSpan w:val="2"/>
            <w:tcBorders>
              <w:top w:val="none" w:color="000000" w:sz="4" w:space="0"/>
              <w:left w:val="single" w:color="000000" w:sz="4" w:space="0"/>
              <w:bottom w:val="none" w:color="000000" w:sz="4" w:space="0"/>
              <w:right w:val="single" w:color="000000" w:sz="4" w:space="0"/>
            </w:tcBorders>
            <w:tcW w:w="3588" w:type="dxa"/>
            <w:vAlign w:val="bottom"/>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   年  月  日</w:t>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gridSpan w:val="4"/>
            <w:tcBorders>
              <w:top w:val="single" w:color="000000" w:sz="4" w:space="0"/>
              <w:left w:val="single" w:color="000000" w:sz="4" w:space="0"/>
              <w:bottom w:val="none" w:color="000000" w:sz="4" w:space="0"/>
              <w:right w:val="single" w:color="000000" w:sz="4" w:space="0"/>
            </w:tcBorders>
            <w:tcW w:w="5455" w:type="dxa"/>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托修方意见：   </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non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承修方（盖章）：</w:t>
            </w:r>
            <w:r/>
          </w:p>
        </w:tc>
        <w:tc>
          <w:tcPr>
            <w:tcBorders>
              <w:top w:val="none" w:color="000000" w:sz="4" w:space="0"/>
              <w:left w:val="none" w:color="000000" w:sz="4" w:space="0"/>
              <w:bottom w:val="non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r>
      <w:tr>
        <w:trPr>
          <w:trHeight w:val="285"/>
        </w:trPr>
        <w:tc>
          <w:tcPr>
            <w:tcBorders>
              <w:top w:val="none" w:color="000000" w:sz="4" w:space="0"/>
              <w:left w:val="single" w:color="000000" w:sz="4" w:space="0"/>
              <w:bottom w:val="single" w:color="000000" w:sz="4" w:space="0"/>
              <w:right w:val="none" w:color="000000" w:sz="4" w:space="0"/>
            </w:tcBorders>
            <w:tcW w:w="177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single" w:color="000000" w:sz="4" w:space="0"/>
              <w:right w:val="single" w:color="000000" w:sz="4" w:space="0"/>
            </w:tcBorders>
            <w:tcW w:w="1816"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none" w:color="000000" w:sz="4" w:space="0"/>
              <w:right w:val="none" w:color="000000" w:sz="4" w:space="0"/>
            </w:tcBorders>
            <w:tcW w:w="239"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single" w:color="000000" w:sz="4" w:space="0"/>
              <w:right w:val="none" w:color="000000" w:sz="4" w:space="0"/>
            </w:tcBorders>
            <w:tcW w:w="1189" w:type="dxa"/>
            <w:textDirection w:val="lrTb"/>
            <w:noWrap/>
          </w:tcPr>
          <w:p>
            <w:pPr>
              <w:jc w:val="left"/>
              <w:rPr>
                <w:rFonts w:ascii="仿宋" w:hAnsi="仿宋" w:eastAsia="仿宋" w:cs="仿宋"/>
                <w:sz w:val="20"/>
                <w:szCs w:val="20"/>
              </w:rPr>
            </w:pPr>
            <w:r>
              <w:rPr>
                <w:rFonts w:ascii="仿宋" w:hAnsi="仿宋" w:eastAsia="仿宋" w:cs="仿宋"/>
                <w:sz w:val="20"/>
                <w:szCs w:val="20"/>
              </w:rPr>
            </w:r>
            <w:r/>
          </w:p>
        </w:tc>
        <w:tc>
          <w:tcPr>
            <w:gridSpan w:val="3"/>
            <w:tcBorders>
              <w:top w:val="none" w:color="000000" w:sz="4" w:space="0"/>
              <w:left w:val="none" w:color="000000" w:sz="4" w:space="0"/>
              <w:bottom w:val="single" w:color="000000" w:sz="4" w:space="0"/>
              <w:right w:val="single" w:color="000000" w:sz="4" w:space="0"/>
            </w:tcBorders>
            <w:tcW w:w="4266" w:type="dxa"/>
            <w:textDirection w:val="lrTb"/>
            <w:noWrap/>
          </w:tcPr>
          <w:p>
            <w:pPr>
              <w:jc w:val="center"/>
              <w:widowControl/>
              <w:rPr>
                <w:rFonts w:ascii="仿宋" w:hAnsi="仿宋" w:eastAsia="仿宋" w:cs="仿宋"/>
                <w:sz w:val="20"/>
                <w:szCs w:val="20"/>
              </w:rPr>
            </w:pPr>
            <w:r>
              <w:rPr>
                <w:rFonts w:hint="eastAsia" w:ascii="仿宋" w:hAnsi="仿宋" w:eastAsia="仿宋" w:cs="仿宋"/>
                <w:sz w:val="20"/>
                <w:szCs w:val="20"/>
              </w:rPr>
              <w:t xml:space="preserve">托修方盖章（或托修方签字）：</w:t>
            </w:r>
            <w:r/>
          </w:p>
        </w:tc>
        <w:tc>
          <w:tcPr>
            <w:tcBorders>
              <w:top w:val="none" w:color="000000" w:sz="4" w:space="0"/>
              <w:left w:val="none" w:color="000000" w:sz="4" w:space="0"/>
              <w:bottom w:val="none" w:color="000000" w:sz="4" w:space="0"/>
              <w:right w:val="none" w:color="000000" w:sz="4" w:space="0"/>
            </w:tcBorders>
            <w:tcW w:w="222"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single" w:color="000000" w:sz="4" w:space="0"/>
              <w:bottom w:val="single" w:color="000000" w:sz="4" w:space="0"/>
              <w:right w:val="none" w:color="000000" w:sz="4" w:space="0"/>
            </w:tcBorders>
            <w:tcW w:w="1773" w:type="dxa"/>
            <w:vAlign w:val="bottom"/>
            <w:textDirection w:val="lrTb"/>
            <w:noWrap/>
          </w:tcPr>
          <w:p>
            <w:pPr>
              <w:rPr>
                <w:rFonts w:ascii="仿宋" w:hAnsi="仿宋" w:eastAsia="仿宋" w:cs="仿宋"/>
                <w:sz w:val="20"/>
                <w:szCs w:val="20"/>
              </w:rPr>
            </w:pPr>
            <w:r>
              <w:rPr>
                <w:rFonts w:ascii="仿宋" w:hAnsi="仿宋" w:eastAsia="仿宋" w:cs="仿宋"/>
                <w:sz w:val="20"/>
                <w:szCs w:val="20"/>
              </w:rPr>
            </w:r>
            <w:r/>
          </w:p>
        </w:tc>
        <w:tc>
          <w:tcPr>
            <w:tcBorders>
              <w:top w:val="none" w:color="000000" w:sz="4" w:space="0"/>
              <w:left w:val="none" w:color="000000" w:sz="4" w:space="0"/>
              <w:bottom w:val="single" w:color="000000" w:sz="4" w:space="0"/>
              <w:right w:val="none" w:color="000000" w:sz="4" w:space="0"/>
            </w:tcBorders>
            <w:tcW w:w="1773" w:type="dxa"/>
            <w:vAlign w:val="bottom"/>
            <w:textDirection w:val="lrTb"/>
            <w:noWrap/>
          </w:tcPr>
          <w:p>
            <w:pPr>
              <w:jc w:val="left"/>
              <w:widowControl/>
              <w:rPr>
                <w:rFonts w:ascii="仿宋" w:hAnsi="仿宋" w:eastAsia="仿宋" w:cs="仿宋"/>
                <w:sz w:val="20"/>
                <w:szCs w:val="20"/>
              </w:rPr>
            </w:pPr>
            <w:r>
              <w:rPr>
                <w:rFonts w:hint="eastAsia" w:ascii="仿宋" w:hAnsi="仿宋" w:eastAsia="仿宋" w:cs="仿宋"/>
                <w:sz w:val="20"/>
                <w:szCs w:val="20"/>
              </w:rPr>
              <w:t xml:space="preserve">年     月     日</w:t>
            </w:r>
            <w:r/>
          </w:p>
        </w:tc>
        <w:tc>
          <w:tcPr>
            <w:tcBorders>
              <w:top w:val="none" w:color="000000" w:sz="4" w:space="0"/>
              <w:left w:val="none" w:color="000000" w:sz="4" w:space="0"/>
              <w:bottom w:val="single" w:color="000000" w:sz="4" w:space="0"/>
              <w:right w:val="single" w:color="000000" w:sz="4" w:space="0"/>
            </w:tcBorders>
            <w:tcW w:w="1197" w:type="dxa"/>
            <w:vAlign w:val="bottom"/>
            <w:textDirection w:val="lrTb"/>
            <w:noWrap/>
          </w:tcPr>
          <w:p>
            <w:pPr>
              <w:rPr>
                <w:rFonts w:ascii="仿宋" w:hAnsi="仿宋" w:eastAsia="仿宋" w:cs="仿宋"/>
                <w:sz w:val="20"/>
                <w:szCs w:val="20"/>
              </w:rPr>
            </w:pPr>
            <w:r>
              <w:rPr>
                <w:rFonts w:ascii="仿宋" w:hAnsi="仿宋" w:eastAsia="仿宋" w:cs="仿宋"/>
                <w:sz w:val="20"/>
                <w:szCs w:val="20"/>
              </w:rPr>
            </w:r>
            <w:bookmarkEnd w:id="14"/>
            <w:bookmarkEnd w:id="15"/>
            <w:r/>
          </w:p>
        </w:tc>
      </w:tr>
    </w:tbl>
    <w:p>
      <w:pPr>
        <w:jc w:val="left"/>
        <w:spacing w:after="100" w:line="259" w:lineRule="auto"/>
        <w:widowControl/>
        <w:rPr>
          <w:sz w:val="22"/>
          <w:szCs w:val="22"/>
        </w:rPr>
        <w:sectPr>
          <w:footnotePr/>
          <w:endnotePr/>
          <w:type w:val="nextPage"/>
          <w:pgSz w:w="16838" w:h="11906" w:orient="landscape"/>
          <w:pgMar w:top="1800" w:right="1440" w:bottom="1800" w:left="1276" w:header="851" w:footer="992" w:gutter="0"/>
          <w:cols w:num="1" w:sep="0" w:space="720" w:equalWidth="1"/>
          <w:docGrid w:linePitch="360"/>
        </w:sectPr>
      </w:pPr>
      <w:r>
        <w:rPr>
          <w:sz w:val="22"/>
          <w:szCs w:val="22"/>
        </w:rPr>
      </w:r>
      <w:r/>
    </w:p>
    <w:p>
      <w:pPr>
        <w:jc w:val="center"/>
        <w:spacing w:after="100" w:line="259" w:lineRule="auto"/>
        <w:widowControl/>
        <w:rPr>
          <w:rFonts w:ascii="仿宋" w:hAnsi="仿宋" w:eastAsia="仿宋"/>
          <w:sz w:val="24"/>
          <w:szCs w:val="24"/>
        </w:rPr>
      </w:pPr>
      <w:r>
        <w:rPr>
          <w:rFonts w:hint="eastAsia" w:ascii="仿宋" w:hAnsi="仿宋" w:eastAsia="仿宋"/>
          <w:sz w:val="24"/>
          <w:szCs w:val="24"/>
        </w:rPr>
        <w:t xml:space="preserve">二、采购合同文本</w:t>
      </w:r>
      <w:r/>
    </w:p>
    <w:p>
      <w:pPr>
        <w:ind w:firstLine="480"/>
        <w:jc w:val="left"/>
        <w:spacing w:after="100" w:line="259" w:lineRule="auto"/>
        <w:widowControl/>
        <w:rPr>
          <w:rFonts w:ascii="仿宋" w:hAnsi="仿宋" w:eastAsia="仿宋"/>
          <w:sz w:val="24"/>
          <w:szCs w:val="24"/>
        </w:rPr>
      </w:pPr>
      <w:r>
        <w:rPr>
          <w:rFonts w:hint="eastAsia" w:ascii="仿宋" w:hAnsi="仿宋" w:eastAsia="仿宋"/>
          <w:sz w:val="24"/>
          <w:szCs w:val="24"/>
        </w:rPr>
        <w:t xml:space="preserve">本项目的采购合同文本即具有合同性质的凭单、订单，见《拟签订的框架协议文本》附件五“维修委托单”中“承修方留存联”及“发票附件联”。</w:t>
      </w:r>
      <w:r/>
    </w:p>
    <w:p>
      <w:pPr>
        <w:jc w:val="left"/>
        <w:spacing w:after="100" w:line="259" w:lineRule="auto"/>
        <w:widowControl/>
        <w:rPr>
          <w:sz w:val="22"/>
          <w:szCs w:val="22"/>
        </w:rPr>
        <w:sectPr>
          <w:footnotePr/>
          <w:endnotePr/>
          <w:type w:val="nextPage"/>
          <w:pgSz w:w="11906" w:h="16838" w:orient="portrait"/>
          <w:pgMar w:top="1440" w:right="1800" w:bottom="1276" w:left="1800" w:header="851" w:footer="992" w:gutter="0"/>
          <w:cols w:num="1" w:sep="0" w:space="720" w:equalWidth="1"/>
          <w:docGrid w:linePitch="360"/>
        </w:sectPr>
      </w:pPr>
      <w:r>
        <w:rPr>
          <w:sz w:val="22"/>
          <w:szCs w:val="22"/>
        </w:rPr>
      </w:r>
      <w:r/>
    </w:p>
    <w:p>
      <w:pPr>
        <w:jc w:val="center"/>
        <w:spacing w:after="100" w:line="259" w:lineRule="auto"/>
        <w:widowControl/>
        <w:rPr>
          <w:rFonts w:ascii="仿宋" w:hAnsi="仿宋" w:eastAsia="仿宋"/>
          <w:sz w:val="30"/>
          <w:szCs w:val="30"/>
        </w:rPr>
      </w:pPr>
      <w:r>
        <w:rPr>
          <w:rFonts w:hint="eastAsia" w:ascii="仿宋" w:hAnsi="仿宋" w:eastAsia="仿宋"/>
          <w:sz w:val="30"/>
          <w:szCs w:val="30"/>
        </w:rPr>
        <w:t xml:space="preserve">第四章  采购需求</w:t>
      </w:r>
      <w:r/>
    </w:p>
    <w:p>
      <w:pPr>
        <w:ind w:firstLine="487"/>
        <w:tabs>
          <w:tab w:val="left" w:pos="0" w:leader="none"/>
        </w:tabs>
        <w:rPr>
          <w:rFonts w:ascii="仿宋" w:hAnsi="仿宋" w:eastAsia="仿宋"/>
          <w:b/>
          <w:bCs/>
          <w:sz w:val="24"/>
          <w:szCs w:val="24"/>
        </w:rPr>
      </w:pPr>
      <w:r>
        <w:rPr>
          <w:rFonts w:hint="eastAsia" w:ascii="仿宋" w:hAnsi="仿宋" w:eastAsia="仿宋"/>
          <w:b/>
          <w:bCs/>
          <w:sz w:val="24"/>
          <w:szCs w:val="24"/>
        </w:rPr>
        <w:t xml:space="preserve">一、说明</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（一）采购人：徐州市级（</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sz w:val="24"/>
          <w:szCs w:val="24"/>
        </w:rPr>
        <w:t xml:space="preserve">)范围内的国家机关、事业单位和团体组织。驻地在徐州市区的部、省属单位可参照执行。</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（二）采购项目名称：</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（三）采购标的：车辆维修和保养服务</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车辆维修和保养服务对应的中小企业划分标准所属行业为其他未列明行业。</w:t>
      </w:r>
      <w:r/>
    </w:p>
    <w:p>
      <w:pPr>
        <w:ind w:firstLine="484"/>
        <w:tabs>
          <w:tab w:val="left" w:pos="0" w:leader="none"/>
        </w:tabs>
        <w:rPr>
          <w:rFonts w:ascii="仿宋" w:hAnsi="仿宋" w:eastAsia="仿宋" w:cs="宋体"/>
          <w:sz w:val="24"/>
          <w:szCs w:val="24"/>
        </w:rPr>
      </w:pPr>
      <w:r>
        <w:rPr>
          <w:rFonts w:hint="eastAsia" w:ascii="仿宋" w:hAnsi="仿宋" w:eastAsia="仿宋" w:cs="宋体"/>
          <w:sz w:val="24"/>
          <w:szCs w:val="24"/>
        </w:rPr>
        <w:t xml:space="preserve">注：中小企业划分标准所属行业以《关于印发中小企业划型标准规定的通知》（工信部联企业[2011]300号）的规定为准。其他未列明行业：从业人员300人以下的为中小微型企业。其中，从业人员100人及以上的为中型企业;从业人员10人及以上的为小型企业;从业人员10人以下的为微型企业。</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（四）</w:t>
      </w:r>
      <w:bookmarkStart w:id="16" w:name="OLE_LINK121"/>
      <w:r/>
      <w:bookmarkStart w:id="17" w:name="OLE_LINK122"/>
      <w:r>
        <w:rPr>
          <w:rFonts w:hint="eastAsia" w:ascii="仿宋" w:hAnsi="仿宋" w:eastAsia="仿宋"/>
          <w:sz w:val="24"/>
          <w:szCs w:val="24"/>
        </w:rPr>
        <w:t xml:space="preserve">本项目为专门面向中小企业</w:t>
      </w:r>
      <w:r>
        <w:rPr>
          <w:rFonts w:hint="eastAsia" w:ascii="仿宋" w:hAnsi="仿宋" w:eastAsia="仿宋"/>
          <w:sz w:val="24"/>
          <w:szCs w:val="24"/>
        </w:rPr>
        <w:t xml:space="preserve">采购</w:t>
      </w:r>
      <w:r>
        <w:rPr>
          <w:rFonts w:hint="eastAsia" w:ascii="仿宋" w:hAnsi="仿宋" w:eastAsia="仿宋"/>
          <w:sz w:val="24"/>
          <w:szCs w:val="24"/>
        </w:rPr>
        <w:t xml:space="preserve">的项目</w:t>
      </w:r>
      <w:bookmarkEnd w:id="16"/>
      <w:r/>
      <w:bookmarkEnd w:id="17"/>
      <w:r>
        <w:rPr>
          <w:rFonts w:hint="eastAsia" w:ascii="仿宋" w:hAnsi="仿宋" w:eastAsia="仿宋"/>
          <w:sz w:val="24"/>
          <w:szCs w:val="24"/>
        </w:rPr>
        <w:t xml:space="preserve">。</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（五）本项目不接受超过最高限价的响应报价。</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（六）本项目为框架协议采购服务项目,本项目通过公开征集程序，由徐州市政府采购中心作为征集人，对</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进行封闭式框架协议采购。</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（七）采购项目内容：</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1.采购包1：</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（一类汽车维修）。</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2.采购包2：</w:t>
      </w:r>
      <w:r>
        <w:rPr>
          <w:rFonts w:hint="eastAsia" w:ascii="仿宋" w:hAnsi="仿宋" w:eastAsia="仿宋" w:cs="Segoe UI"/>
          <w:sz w:val="24"/>
          <w:szCs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sz w:val="24"/>
          <w:szCs w:val="24"/>
        </w:rPr>
        <w:t xml:space="preserve">（二类汽车维修）。</w:t>
      </w:r>
      <w:r/>
    </w:p>
    <w:p>
      <w:pPr>
        <w:tabs>
          <w:tab w:val="left" w:pos="0" w:leader="none"/>
        </w:tabs>
        <w:rPr>
          <w:rFonts w:ascii="仿宋" w:hAnsi="仿宋" w:eastAsia="仿宋"/>
          <w:b/>
          <w:bCs/>
          <w:sz w:val="24"/>
          <w:szCs w:val="24"/>
        </w:rPr>
      </w:pPr>
      <w:r>
        <w:rPr>
          <w:rFonts w:ascii="仿宋" w:hAnsi="仿宋" w:eastAsia="仿宋"/>
          <w:b/>
          <w:bCs/>
          <w:sz w:val="24"/>
          <w:szCs w:val="24"/>
        </w:rPr>
      </w:r>
      <w:r/>
    </w:p>
    <w:p>
      <w:pPr>
        <w:ind w:firstLine="487"/>
        <w:tabs>
          <w:tab w:val="left" w:pos="0" w:leader="none"/>
        </w:tabs>
        <w:rPr>
          <w:rFonts w:ascii="仿宋" w:hAnsi="仿宋" w:eastAsia="仿宋"/>
          <w:b/>
          <w:bCs/>
          <w:sz w:val="24"/>
          <w:szCs w:val="24"/>
        </w:rPr>
      </w:pPr>
      <w:r>
        <w:rPr>
          <w:rFonts w:hint="eastAsia" w:ascii="仿宋" w:hAnsi="仿宋" w:eastAsia="仿宋"/>
          <w:b/>
          <w:bCs/>
          <w:sz w:val="24"/>
          <w:szCs w:val="24"/>
        </w:rPr>
        <w:t xml:space="preserve">二、技术要求</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（一）维修服务范围</w:t>
      </w:r>
      <w:r/>
    </w:p>
    <w:p>
      <w:pPr>
        <w:ind w:firstLine="484"/>
        <w:tabs>
          <w:tab w:val="left" w:pos="0" w:leader="none"/>
        </w:tabs>
        <w:rPr>
          <w:rFonts w:ascii="仿宋" w:hAnsi="仿宋" w:eastAsia="仿宋" w:cs="仿宋"/>
          <w:sz w:val="24"/>
          <w:szCs w:val="24"/>
        </w:rPr>
      </w:pPr>
      <w:r>
        <w:rPr>
          <w:rFonts w:hint="eastAsia" w:ascii="仿宋" w:hAnsi="仿宋" w:eastAsia="仿宋" w:cs="仿宋"/>
          <w:sz w:val="24"/>
          <w:szCs w:val="24"/>
        </w:rPr>
        <w:t xml:space="preserve">采购人（以下称“托修方”）是</w:t>
      </w:r>
      <w:bookmarkStart w:id="18" w:name="OLE_LINK10"/>
      <w:r/>
      <w:bookmarkStart w:id="19" w:name="OLE_LINK11"/>
      <w:r>
        <w:rPr>
          <w:rFonts w:hint="eastAsia" w:ascii="仿宋" w:hAnsi="仿宋" w:eastAsia="仿宋" w:cs="仿宋"/>
          <w:sz w:val="24"/>
          <w:szCs w:val="24"/>
        </w:rPr>
        <w:t xml:space="preserve">徐州市</w:t>
      </w:r>
      <w:r>
        <w:rPr>
          <w:rFonts w:hint="eastAsia" w:ascii="仿宋" w:hAnsi="仿宋" w:eastAsia="仿宋" w:cs="仿宋"/>
          <w:sz w:val="24"/>
          <w:szCs w:val="24"/>
        </w:rPr>
        <w:t xml:space="preserve">级</w:t>
      </w:r>
      <w:r>
        <w:rPr>
          <w:rFonts w:hint="eastAsia" w:ascii="仿宋" w:hAnsi="仿宋" w:eastAsia="仿宋" w:cs="仿宋"/>
          <w:sz w:val="24"/>
          <w:szCs w:val="24"/>
        </w:rPr>
        <w:t xml:space="preserve">（</w:t>
      </w:r>
      <w:r>
        <w:rPr>
          <w:rFonts w:hint="eastAsia" w:ascii="仿宋" w:hAnsi="仿宋" w:eastAsia="仿宋" w:cs="Segoe UI"/>
          <w:sz w:val="24"/>
          <w:szCs w:val="24"/>
          <w:shd w:val="clear" w:color="auto" w:fill="fafafa"/>
        </w:rPr>
        <w:t xml:space="preserve">包括市直、云龙区、泉山区、鼓楼区、经济技术开发区、淮海国际港务区</w:t>
      </w:r>
      <w:r>
        <w:rPr>
          <w:rFonts w:hint="eastAsia" w:ascii="仿宋" w:hAnsi="仿宋" w:eastAsia="仿宋" w:cs="仿宋"/>
          <w:sz w:val="24"/>
          <w:szCs w:val="24"/>
        </w:rPr>
        <w:t xml:space="preserve">)范围内的国家机关、事业单位和团体组织</w:t>
      </w:r>
      <w:bookmarkEnd w:id="18"/>
      <w:r/>
      <w:bookmarkEnd w:id="19"/>
      <w:r>
        <w:rPr>
          <w:rFonts w:hint="eastAsia" w:ascii="仿宋" w:hAnsi="仿宋" w:eastAsia="仿宋" w:cs="仿宋"/>
          <w:sz w:val="24"/>
          <w:szCs w:val="24"/>
        </w:rPr>
        <w:t xml:space="preserve">，使用财政性资金进行的公务用车（包括载货汽车、汽车挂车、乘用车等车辆的维修和保养服务）维修小额零星采购项目。驻地在徐州市区的部、省属单位可参照执行。</w:t>
      </w:r>
      <w:r/>
    </w:p>
    <w:p>
      <w:pPr>
        <w:ind w:firstLine="240"/>
        <w:spacing w:line="360" w:lineRule="exact"/>
        <w:rPr>
          <w:rFonts w:ascii="仿宋" w:hAnsi="仿宋" w:eastAsia="仿宋" w:cs="仿宋"/>
          <w:sz w:val="24"/>
          <w:szCs w:val="24"/>
        </w:rPr>
      </w:pPr>
      <w:r>
        <w:rPr>
          <w:rFonts w:hint="eastAsia" w:ascii="仿宋" w:hAnsi="仿宋" w:eastAsia="仿宋" w:cs="仿宋"/>
          <w:sz w:val="24"/>
          <w:szCs w:val="24"/>
        </w:rPr>
        <w:t xml:space="preserve">（二）维修服务项目</w:t>
      </w:r>
      <w:r/>
    </w:p>
    <w:p>
      <w:pPr>
        <w:ind w:firstLine="484"/>
        <w:tabs>
          <w:tab w:val="left" w:pos="0" w:leader="none"/>
        </w:tabs>
        <w:rPr>
          <w:rFonts w:ascii="仿宋" w:hAnsi="仿宋" w:eastAsia="仿宋"/>
          <w:sz w:val="24"/>
          <w:szCs w:val="24"/>
        </w:rPr>
      </w:pPr>
      <w:r>
        <w:rPr>
          <w:rFonts w:hint="eastAsia" w:ascii="仿宋" w:hAnsi="仿宋" w:eastAsia="仿宋" w:cs="仿宋"/>
          <w:sz w:val="24"/>
          <w:szCs w:val="24"/>
        </w:rPr>
        <w:t xml:space="preserve">《汽车维护与故障诊断修理工时定额》（第2版2025年）中规定的相关项</w:t>
      </w:r>
      <w:r>
        <w:rPr>
          <w:rFonts w:hint="eastAsia" w:ascii="仿宋" w:hAnsi="仿宋" w:eastAsia="仿宋"/>
          <w:sz w:val="24"/>
          <w:szCs w:val="24"/>
        </w:rPr>
        <w:t xml:space="preserve">目，不含轮胎维修。</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（三）维修服务流程</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1.按照</w:t>
      </w:r>
      <w:r>
        <w:rPr>
          <w:rFonts w:hint="eastAsia" w:ascii="仿宋" w:hAnsi="仿宋" w:eastAsia="仿宋" w:cs="Segoe UI"/>
          <w:sz w:val="24"/>
          <w:szCs w:val="24"/>
          <w:shd w:val="clear" w:color="auto" w:fill="fafafa"/>
        </w:rPr>
        <w:t xml:space="preserve">《机动车维修服务规范》（JT/T 816-2021）</w:t>
      </w:r>
      <w:r>
        <w:rPr>
          <w:rFonts w:hint="eastAsia" w:ascii="仿宋" w:hAnsi="仿宋" w:eastAsia="仿宋"/>
          <w:sz w:val="24"/>
          <w:szCs w:val="24"/>
        </w:rPr>
        <w:t xml:space="preserve">中相关规定执行。</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2.验收标准（验收要求、验收标准和程序）要求：</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（1）验收程序：已完工车辆，承修方在1个工作日内通知托修方，托修方在接到通知后</w:t>
      </w:r>
      <w:r>
        <w:rPr>
          <w:rFonts w:hint="eastAsia" w:ascii="仿宋" w:hAnsi="仿宋" w:eastAsia="仿宋"/>
          <w:sz w:val="24"/>
          <w:szCs w:val="24"/>
        </w:rPr>
        <w:t xml:space="preserve">5</w:t>
      </w:r>
      <w:r>
        <w:rPr>
          <w:rFonts w:hint="eastAsia" w:ascii="仿宋" w:hAnsi="仿宋" w:eastAsia="仿宋"/>
          <w:sz w:val="24"/>
          <w:szCs w:val="24"/>
        </w:rPr>
        <w:t xml:space="preserve">个工作日内进行验收。</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2）验收标准：以响应文件和供应商的澄清、说明或者更正为验收标准；供应商的响应文件和供应商的澄清、说明或者更正不明确的，以《征集文件》相关要求为验收标准；供应商的响应文件和供应商的澄清、说明或者更正和《征集文件》相关要求都不明确的，按国家相关标准。</w:t>
      </w:r>
      <w:r/>
    </w:p>
    <w:p>
      <w:pPr>
        <w:pStyle w:val="761"/>
        <w:ind w:firstLine="240"/>
        <w:rPr>
          <w:rFonts w:ascii="仿宋" w:hAnsi="仿宋" w:eastAsia="仿宋"/>
          <w:sz w:val="24"/>
        </w:rPr>
      </w:pPr>
      <w:r/>
      <w:bookmarkStart w:id="20" w:name="OLE_LINK30"/>
      <w:r/>
      <w:bookmarkStart w:id="21" w:name="OLE_LINK31"/>
      <w:r>
        <w:rPr>
          <w:rFonts w:hint="eastAsia" w:ascii="仿宋" w:hAnsi="仿宋" w:eastAsia="仿宋"/>
          <w:sz w:val="24"/>
        </w:rPr>
        <w:t xml:space="preserve">（3）履约验收要求按照江苏省财政厅《关于印发&lt;江苏省政府采购履约验收管理办法&gt;的通知》（苏财规〔2024〕7号）的规定执行。本协议与上述文件规定有矛盾的，以上述文件规定为准。</w:t>
      </w:r>
      <w:bookmarkEnd w:id="20"/>
      <w:bookmarkEnd w:id="21"/>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（四）维修服务质量标准（质量保证）</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按照中华人民共和国交通运输部2023年第14号《机动车维修管理规定》有关规定执行。</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（五）服务基本要求</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1.全年每天24小时维修服务，设立应急电话，实行24小时专人值班制度。</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2.为托修方提供二十四小时服务，在接到托修方求援电话的最短时间内（徐州市行政区域内，最长不超过3小时）到托修方车辆抛锚地点，予以现场维修或拖至站内维修（车辆施救、停车费免收）。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3.对托修方所送车辆随到随修，急用急修，小修不过夜，大修不超过预定期限，保证托修方及时用车。</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4.为托修方代办年审及变更手续。</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5.免费提供技术咨询服务，定期到托修方走访征求意见和建议，不断改进服务质量，以热情、高效、方便、全面的服务满足用户需要。</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6.维修的车辆免费洗车。</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7.四轮定位、四轮换位、更换三滤、机油、防冻液免收工时费用。</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8.其他服务要求：见《拟签订的框架协议文本》。</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（六）维修车型要求</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包括载货汽车、汽车挂车、乘用车等燃油车的维修和保养。</w:t>
      </w:r>
      <w:r/>
    </w:p>
    <w:p>
      <w:pPr>
        <w:ind w:firstLine="484"/>
        <w:tabs>
          <w:tab w:val="left" w:pos="0" w:leader="none"/>
        </w:tabs>
        <w:rPr>
          <w:rFonts w:ascii="仿宋" w:hAnsi="仿宋" w:eastAsia="仿宋"/>
          <w:b/>
          <w:sz w:val="24"/>
          <w:szCs w:val="24"/>
        </w:rPr>
      </w:pPr>
      <w:r>
        <w:rPr>
          <w:rFonts w:ascii="仿宋" w:hAnsi="仿宋" w:eastAsia="仿宋"/>
          <w:b/>
          <w:sz w:val="24"/>
          <w:szCs w:val="24"/>
        </w:rPr>
      </w:r>
      <w:r/>
    </w:p>
    <w:p>
      <w:pPr>
        <w:ind w:firstLine="484"/>
        <w:tabs>
          <w:tab w:val="left" w:pos="0" w:leader="none"/>
        </w:tabs>
        <w:rPr>
          <w:rFonts w:ascii="仿宋" w:hAnsi="仿宋" w:eastAsia="仿宋"/>
          <w:b/>
          <w:sz w:val="24"/>
          <w:szCs w:val="24"/>
        </w:rPr>
      </w:pPr>
      <w:r>
        <w:rPr>
          <w:rFonts w:hint="eastAsia" w:ascii="仿宋" w:hAnsi="仿宋" w:eastAsia="仿宋"/>
          <w:b/>
          <w:sz w:val="24"/>
          <w:szCs w:val="24"/>
        </w:rPr>
        <w:t xml:space="preserve">三、商务要求</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（一）框架协议期限：</w:t>
      </w:r>
      <w:r>
        <w:rPr>
          <w:rFonts w:hint="eastAsia" w:ascii="仿宋" w:hAnsi="仿宋" w:eastAsia="仿宋"/>
          <w:sz w:val="24"/>
        </w:rPr>
        <w:t xml:space="preserve">两年。从2026年11月1日至202</w:t>
      </w:r>
      <w:r>
        <w:rPr>
          <w:rFonts w:hint="eastAsia" w:ascii="仿宋" w:hAnsi="仿宋" w:eastAsia="仿宋"/>
          <w:sz w:val="24"/>
        </w:rPr>
        <w:t xml:space="preserve">8</w:t>
      </w:r>
      <w:r>
        <w:rPr>
          <w:rFonts w:hint="eastAsia" w:ascii="仿宋" w:hAnsi="仿宋" w:eastAsia="仿宋"/>
          <w:sz w:val="24"/>
        </w:rPr>
        <w:t xml:space="preserve">年10月31日</w:t>
      </w:r>
      <w:r>
        <w:rPr>
          <w:rFonts w:hint="eastAsia" w:ascii="仿宋" w:hAnsi="仿宋" w:eastAsia="仿宋"/>
          <w:sz w:val="24"/>
          <w:szCs w:val="24"/>
        </w:rPr>
        <w:t xml:space="preserve">。</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（二）维修费用</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1.承修方按“公务用车维修费用执行价格一览表”中响应的成交价格为框架协议期限内的最高限价。允许承修方根据实际情况自行降低价格。</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2.项目最高限制单价：</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（1）采购包1最高限制单价</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①工时定额：按照《汽车维护与故障诊断修理工时定额》（第2版 2025年）执行。</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②工时单价限价：不高于30元/工时。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③材料进销差价率限价：不高于20%。</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（2）采购包2最高限制单价</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①工时定额：按照《汽车维护与故障诊断修理工时定额》（第2版 2025年）执行。</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②工时单价限价：不高于16元/工时。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③材料进销差价率限价：不高于20%。</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（三）资金支付（结算）方式、时间和条件</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1.托修方与承修方结算维修费用。具体结算方式:</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（1）列入公务卡方式结算的托修方，须通过公务卡方式与承修方结算。 </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（2）未列入公务卡方式结算的托修方，与承修方自行商定结算方式。</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2.结算时承修方应当向托修方出具维修费用结算清单、维修记录、维修委托单和维修发票。承修方不出具的，托修方有权拒绝支付维修费用。</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3.结算原则上</w:t>
      </w:r>
      <w:r>
        <w:rPr>
          <w:rFonts w:hint="eastAsia" w:ascii="仿宋" w:hAnsi="仿宋" w:eastAsia="仿宋"/>
          <w:sz w:val="24"/>
        </w:rPr>
        <w:t xml:space="preserve">承修方</w:t>
      </w:r>
      <w:r>
        <w:rPr>
          <w:rFonts w:hint="eastAsia" w:ascii="仿宋" w:hAnsi="仿宋" w:eastAsia="仿宋"/>
          <w:sz w:val="24"/>
          <w:szCs w:val="24"/>
        </w:rPr>
        <w:t xml:space="preserve">与托修方协商确定。</w:t>
      </w:r>
      <w:r>
        <w:rPr>
          <w:rFonts w:hint="eastAsia" w:ascii="仿宋" w:hAnsi="仿宋" w:eastAsia="仿宋"/>
          <w:sz w:val="24"/>
        </w:rPr>
        <w:t xml:space="preserve">承修方</w:t>
      </w:r>
      <w:r>
        <w:rPr>
          <w:rFonts w:hint="eastAsia" w:ascii="仿宋" w:hAnsi="仿宋" w:eastAsia="仿宋"/>
          <w:sz w:val="24"/>
          <w:szCs w:val="24"/>
        </w:rPr>
        <w:t xml:space="preserve">与托修方应按照《徐州市财政局关于转发省财政厅做好政府采购支持企业发展有关事项的通知》（徐财购（2020）15号）及《关于进一步提高政府采购透明度和采购效率相关事项的通知》（财办库〔2023〕243号）有关要求，协商确定维修费用预付及支付事项。托修方应在满足协商确定的结算条件下，自收到发票后10个工作日内，将维修费用支付到</w:t>
      </w:r>
      <w:r>
        <w:rPr>
          <w:rFonts w:hint="eastAsia" w:ascii="仿宋" w:hAnsi="仿宋" w:eastAsia="仿宋"/>
          <w:sz w:val="24"/>
        </w:rPr>
        <w:t xml:space="preserve">承修方</w:t>
      </w:r>
      <w:r>
        <w:rPr>
          <w:rFonts w:hint="eastAsia" w:ascii="仿宋" w:hAnsi="仿宋" w:eastAsia="仿宋"/>
          <w:sz w:val="24"/>
          <w:szCs w:val="24"/>
        </w:rPr>
        <w:t xml:space="preserve">账户。 </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4.承修方须执行《机动车维修费用结算清单》（JT/T 1133-2017）。</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（四）送修手续</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1.托修方根据各自车辆情况凭“政府采购公务用车维修委托单” （具有合同性质的凭单、订单）（以下称“维修委托单”，内容和格式由徐州市政府采购中心确定）与承修方联系维修事宜。</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2.承修方接收维修车辆时，必须向托修方索取“维修委托单”（承修方留存联和发票附件联）。</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3.承修方应对送修车辆进行细致检查，详细填写“维修委托单”。托修方确认后方可进行维修。</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4.对维修车辆承修方应以修复为主，能不更换的零部件尽量不予更换，确实不能修复或修复不经济的零部件，在征得托修方同意的情况下，方可进行更换。</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5.托修方将确认后的“维修委托单”相关内容，在“苏采云”电子交易系统进行信息录入。</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6.征集人在本框架协议期满后10个工作日内发布成交结果汇总公告。</w:t>
      </w:r>
      <w:r/>
    </w:p>
    <w:p>
      <w:pPr>
        <w:ind w:firstLine="240"/>
        <w:tabs>
          <w:tab w:val="left" w:pos="0" w:leader="none"/>
        </w:tabs>
        <w:rPr>
          <w:rFonts w:ascii="仿宋" w:hAnsi="仿宋" w:eastAsia="仿宋"/>
          <w:sz w:val="24"/>
          <w:szCs w:val="24"/>
        </w:rPr>
      </w:pPr>
      <w:r>
        <w:rPr>
          <w:rFonts w:hint="eastAsia" w:ascii="仿宋" w:hAnsi="仿宋" w:eastAsia="仿宋"/>
          <w:sz w:val="24"/>
          <w:szCs w:val="24"/>
        </w:rPr>
        <w:t xml:space="preserve">（五）报价要求</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一类汽车维修供应商只限于参与采购包1报价，如参与采购包2报价，采购包2报价将作为无效报价；二类汽车维修供应商只限于参与采购包2报价，如参与采购包1报价，采购包1报价将作为无效报价。</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2"/>
        <w:tabs>
          <w:tab w:val="left" w:pos="0" w:leader="none"/>
        </w:tabs>
        <w:rPr>
          <w:rFonts w:ascii="仿宋" w:hAnsi="仿宋" w:eastAsia="仿宋"/>
          <w:b/>
          <w:sz w:val="24"/>
          <w:szCs w:val="24"/>
        </w:rPr>
      </w:pPr>
      <w:r>
        <w:rPr>
          <w:rFonts w:hint="eastAsia" w:ascii="仿宋" w:hAnsi="仿宋" w:eastAsia="仿宋"/>
          <w:b/>
          <w:sz w:val="24"/>
          <w:szCs w:val="24"/>
        </w:rPr>
        <w:t xml:space="preserve">四、采购合同（维修委托单）授予</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确定第二阶段成交供应商由托修方依据入围产品价格、质量以及服务便利性、用户评价等因素，从第一阶段入围供应商中直接选定。</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4"/>
        <w:tabs>
          <w:tab w:val="left" w:pos="0" w:leader="none"/>
        </w:tabs>
        <w:rPr>
          <w:rFonts w:ascii="仿宋" w:hAnsi="仿宋" w:eastAsia="仿宋"/>
          <w:b/>
          <w:sz w:val="24"/>
          <w:szCs w:val="24"/>
        </w:rPr>
      </w:pPr>
      <w:r>
        <w:rPr>
          <w:rFonts w:hint="eastAsia" w:ascii="仿宋" w:hAnsi="仿宋" w:eastAsia="仿宋"/>
          <w:b/>
          <w:sz w:val="24"/>
          <w:szCs w:val="24"/>
        </w:rPr>
        <w:t xml:space="preserve">五、入围供应商清退和补充规则</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1.入围供应商清退规则：见《拟签订的框架协议文本》中“十三、违约责任”第4条、第5条内容。</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2.入围供应商补充规则：剩余入围供应商不足入围供应商总数70%且影响框架协议执行的情形时，甲方有权在框架协议有效期内补充征集服务供应商。</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4"/>
        <w:tabs>
          <w:tab w:val="left" w:pos="0" w:leader="none"/>
        </w:tabs>
        <w:rPr>
          <w:rFonts w:ascii="仿宋" w:hAnsi="仿宋" w:eastAsia="仿宋"/>
          <w:b/>
          <w:sz w:val="24"/>
          <w:szCs w:val="24"/>
        </w:rPr>
      </w:pPr>
      <w:r>
        <w:rPr>
          <w:rFonts w:hint="eastAsia" w:ascii="仿宋" w:hAnsi="仿宋" w:eastAsia="仿宋"/>
          <w:b/>
          <w:sz w:val="24"/>
          <w:szCs w:val="24"/>
        </w:rPr>
        <w:t xml:space="preserve">六、其他要求：详见《拟签订的框架协议文本》。</w:t>
      </w:r>
      <w:r/>
    </w:p>
    <w:p>
      <w:pPr>
        <w:ind w:firstLine="484"/>
        <w:tabs>
          <w:tab w:val="left" w:pos="0" w:leader="none"/>
        </w:tabs>
        <w:rPr>
          <w:rFonts w:ascii="仿宋" w:hAnsi="仿宋" w:eastAsia="仿宋"/>
          <w:sz w:val="24"/>
          <w:szCs w:val="24"/>
        </w:rPr>
      </w:pPr>
      <w:r>
        <w:rPr>
          <w:rFonts w:ascii="仿宋" w:hAnsi="仿宋" w:eastAsia="仿宋"/>
          <w:sz w:val="24"/>
          <w:szCs w:val="24"/>
        </w:rPr>
      </w:r>
      <w:r/>
    </w:p>
    <w:p>
      <w:pPr>
        <w:ind w:firstLine="482"/>
        <w:jc w:val="left"/>
        <w:spacing w:after="100" w:line="259" w:lineRule="auto"/>
        <w:widowControl/>
        <w:rPr>
          <w:rFonts w:ascii="仿宋" w:hAnsi="仿宋" w:eastAsia="仿宋" w:cs="仿宋"/>
          <w:bCs/>
          <w:sz w:val="24"/>
          <w:szCs w:val="24"/>
        </w:rPr>
      </w:pPr>
      <w:r>
        <w:rPr>
          <w:rFonts w:hint="eastAsia" w:ascii="仿宋" w:hAnsi="仿宋" w:eastAsia="仿宋"/>
          <w:b/>
          <w:sz w:val="24"/>
          <w:szCs w:val="22"/>
        </w:rPr>
        <w:t xml:space="preserve">七、以上要求均为实质性要求，如不响应，视为无效报价。</w:t>
      </w:r>
      <w:r/>
    </w:p>
    <w:p>
      <w:pPr>
        <w:jc w:val="left"/>
        <w:spacing w:after="100" w:line="259" w:lineRule="auto"/>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第五章  确定入围及成交供应商</w:t>
      </w:r>
      <w:r/>
    </w:p>
    <w:p>
      <w:pPr>
        <w:ind w:firstLine="485"/>
        <w:tabs>
          <w:tab w:val="left" w:pos="0" w:leader="none"/>
        </w:tabs>
        <w:rPr>
          <w:rFonts w:ascii="仿宋" w:hAnsi="仿宋" w:eastAsia="仿宋"/>
          <w:sz w:val="24"/>
          <w:szCs w:val="24"/>
        </w:rPr>
      </w:pPr>
      <w:r>
        <w:rPr>
          <w:rFonts w:ascii="仿宋" w:hAnsi="仿宋" w:eastAsia="仿宋"/>
          <w:sz w:val="24"/>
          <w:szCs w:val="24"/>
        </w:rPr>
      </w:r>
      <w:r/>
    </w:p>
    <w:p>
      <w:pPr>
        <w:ind w:firstLine="542"/>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一、确定第一阶段入围供应商的评审方法和评审标准</w:t>
      </w:r>
      <w:r/>
    </w:p>
    <w:p>
      <w:pPr>
        <w:ind w:firstLine="600"/>
        <w:tabs>
          <w:tab w:val="left" w:pos="0" w:leader="none"/>
        </w:tabs>
        <w:rPr>
          <w:rFonts w:ascii="仿宋" w:hAnsi="仿宋" w:eastAsia="仿宋"/>
          <w:sz w:val="24"/>
          <w:szCs w:val="24"/>
        </w:rPr>
      </w:pPr>
      <w:r>
        <w:rPr>
          <w:rFonts w:hint="eastAsia" w:ascii="仿宋" w:hAnsi="仿宋" w:eastAsia="仿宋" w:cs="仿宋"/>
          <w:sz w:val="24"/>
          <w:szCs w:val="24"/>
        </w:rPr>
        <w:t xml:space="preserve">1．确定第一阶段入围供应商的评审方法：价格优先法。</w:t>
      </w:r>
      <w:r>
        <w:rPr>
          <w:rFonts w:hint="eastAsia" w:ascii="仿宋" w:hAnsi="仿宋" w:eastAsia="仿宋"/>
          <w:sz w:val="24"/>
          <w:szCs w:val="24"/>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2．确定第一阶段入围供应商的评审标准。</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2.1供应商报价的综合计算得数：</w:t>
      </w:r>
      <w:r/>
    </w:p>
    <w:p>
      <w:pPr>
        <w:ind w:firstLine="540"/>
        <w:spacing w:line="360" w:lineRule="exact"/>
        <w:rPr>
          <w:rFonts w:ascii="仿宋" w:hAnsi="仿宋" w:eastAsia="仿宋" w:cs="仿宋"/>
          <w:sz w:val="24"/>
          <w:szCs w:val="24"/>
        </w:rPr>
      </w:pPr>
      <w:r/>
      <w:bookmarkStart w:id="22" w:name="OLE_LINK119"/>
      <w:r/>
      <w:bookmarkStart w:id="23" w:name="OLE_LINK120"/>
      <w:r>
        <w:rPr>
          <w:rFonts w:hint="eastAsia" w:ascii="仿宋" w:hAnsi="仿宋" w:eastAsia="仿宋" w:cs="仿宋"/>
          <w:sz w:val="24"/>
          <w:szCs w:val="24"/>
        </w:rPr>
        <w:t xml:space="preserve">供应商报价的综合计算得数中工时单价计算权重为50%，材料进销差价率计算权重为50%。综合计算后，得数（价格）低的供应商，排序在前。计算公式举例如下：供应商响应报价中工时单价为</w:t>
      </w:r>
      <w:r>
        <w:rPr>
          <w:rFonts w:hint="eastAsia" w:ascii="仿宋" w:hAnsi="仿宋" w:eastAsia="仿宋" w:cs="仿宋"/>
          <w:sz w:val="24"/>
          <w:szCs w:val="24"/>
        </w:rPr>
        <w:t xml:space="preserve">15</w:t>
      </w:r>
      <w:r>
        <w:rPr>
          <w:rFonts w:hint="eastAsia" w:ascii="仿宋" w:hAnsi="仿宋" w:eastAsia="仿宋" w:cs="仿宋"/>
          <w:sz w:val="24"/>
          <w:szCs w:val="24"/>
        </w:rPr>
        <w:t xml:space="preserve">元/工时（“苏采云”</w:t>
      </w:r>
      <w:r>
        <w:rPr>
          <w:rFonts w:hint="eastAsia" w:ascii="仿宋" w:hAnsi="仿宋" w:eastAsia="仿宋" w:cs="仿宋"/>
          <w:sz w:val="24"/>
        </w:rPr>
        <w:t xml:space="preserve">客户端工具</w:t>
      </w:r>
      <w:r>
        <w:rPr>
          <w:rFonts w:hint="eastAsia" w:ascii="仿宋" w:hAnsi="仿宋" w:eastAsia="仿宋" w:cs="仿宋"/>
          <w:sz w:val="24"/>
          <w:szCs w:val="24"/>
        </w:rPr>
        <w:t xml:space="preserve">内填报报价时，填写“</w:t>
      </w:r>
      <w:r>
        <w:rPr>
          <w:rFonts w:hint="eastAsia" w:ascii="仿宋" w:hAnsi="仿宋" w:eastAsia="仿宋" w:cs="仿宋"/>
          <w:sz w:val="24"/>
          <w:szCs w:val="24"/>
        </w:rPr>
        <w:t xml:space="preserve">15</w:t>
      </w:r>
      <w:r>
        <w:rPr>
          <w:rFonts w:hint="eastAsia" w:ascii="仿宋" w:hAnsi="仿宋" w:eastAsia="仿宋" w:cs="仿宋"/>
          <w:sz w:val="24"/>
          <w:szCs w:val="24"/>
        </w:rPr>
        <w:t xml:space="preserve">”），材料进销差价率为</w:t>
      </w:r>
      <w:r>
        <w:rPr>
          <w:rFonts w:hint="eastAsia" w:ascii="仿宋" w:hAnsi="仿宋" w:eastAsia="仿宋" w:cs="仿宋"/>
          <w:sz w:val="24"/>
          <w:szCs w:val="24"/>
        </w:rPr>
        <w:t xml:space="preserve">10</w:t>
      </w:r>
      <w:r>
        <w:rPr>
          <w:rFonts w:hint="eastAsia" w:ascii="仿宋" w:hAnsi="仿宋" w:eastAsia="仿宋" w:cs="仿宋"/>
          <w:sz w:val="24"/>
          <w:szCs w:val="24"/>
        </w:rPr>
        <w:t xml:space="preserve">%（“苏采云”</w:t>
      </w:r>
      <w:r>
        <w:rPr>
          <w:rFonts w:hint="eastAsia" w:ascii="仿宋" w:hAnsi="仿宋" w:eastAsia="仿宋" w:cs="仿宋"/>
          <w:sz w:val="24"/>
        </w:rPr>
        <w:t xml:space="preserve">客户端工具</w:t>
      </w:r>
      <w:r>
        <w:rPr>
          <w:rFonts w:hint="eastAsia" w:ascii="仿宋" w:hAnsi="仿宋" w:eastAsia="仿宋" w:cs="仿宋"/>
          <w:sz w:val="24"/>
          <w:szCs w:val="24"/>
        </w:rPr>
        <w:t xml:space="preserve">内填报报价时，填写“</w:t>
      </w:r>
      <w:r>
        <w:rPr>
          <w:rFonts w:hint="eastAsia" w:ascii="仿宋" w:hAnsi="仿宋" w:eastAsia="仿宋" w:cs="仿宋"/>
          <w:sz w:val="24"/>
          <w:szCs w:val="24"/>
        </w:rPr>
        <w:t xml:space="preserve">10</w:t>
      </w:r>
      <w:r>
        <w:rPr>
          <w:rFonts w:hint="eastAsia" w:ascii="仿宋" w:hAnsi="仿宋" w:eastAsia="仿宋" w:cs="仿宋"/>
          <w:sz w:val="24"/>
          <w:szCs w:val="24"/>
        </w:rPr>
        <w:t xml:space="preserve">”），则该供应商报价综合计算得数为</w:t>
      </w:r>
      <w:r>
        <w:rPr>
          <w:rFonts w:hint="eastAsia" w:ascii="仿宋" w:hAnsi="仿宋" w:eastAsia="仿宋" w:cs="仿宋"/>
          <w:sz w:val="24"/>
          <w:szCs w:val="24"/>
        </w:rPr>
        <w:t xml:space="preserve">15</w:t>
      </w:r>
      <w:r>
        <w:rPr>
          <w:rFonts w:hint="eastAsia" w:ascii="仿宋" w:hAnsi="仿宋" w:eastAsia="仿宋" w:cs="仿宋"/>
          <w:sz w:val="24"/>
          <w:szCs w:val="24"/>
        </w:rPr>
        <w:t xml:space="preserve">*50%+</w:t>
      </w:r>
      <w:r>
        <w:rPr>
          <w:rFonts w:hint="eastAsia" w:ascii="仿宋" w:hAnsi="仿宋" w:eastAsia="仿宋" w:cs="仿宋"/>
          <w:sz w:val="24"/>
          <w:szCs w:val="24"/>
        </w:rPr>
        <w:t xml:space="preserve">10</w:t>
      </w:r>
      <w:r>
        <w:rPr>
          <w:rFonts w:hint="eastAsia" w:ascii="仿宋" w:hAnsi="仿宋" w:eastAsia="仿宋" w:cs="仿宋"/>
          <w:sz w:val="24"/>
          <w:szCs w:val="24"/>
        </w:rPr>
        <w:t xml:space="preserve">*50%=</w:t>
      </w:r>
      <w:r>
        <w:rPr>
          <w:rFonts w:hint="eastAsia" w:ascii="仿宋" w:hAnsi="仿宋" w:eastAsia="仿宋" w:cs="仿宋"/>
          <w:sz w:val="24"/>
          <w:szCs w:val="24"/>
        </w:rPr>
        <w:t xml:space="preserve">12</w:t>
      </w:r>
      <w:r>
        <w:rPr>
          <w:rFonts w:hint="eastAsia" w:ascii="仿宋" w:hAnsi="仿宋" w:eastAsia="仿宋" w:cs="仿宋"/>
          <w:sz w:val="24"/>
          <w:szCs w:val="24"/>
        </w:rPr>
        <w:t xml:space="preserve">.5。</w:t>
      </w:r>
      <w:bookmarkEnd w:id="22"/>
      <w:r/>
      <w:bookmarkEnd w:id="23"/>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2.2响应报价（综合计算得数）相同的供应商推荐入围供应商排序规则：</w:t>
      </w:r>
      <w:r/>
    </w:p>
    <w:p>
      <w:pPr>
        <w:ind w:firstLine="360"/>
        <w:spacing w:line="360" w:lineRule="exact"/>
        <w:rPr>
          <w:rFonts w:ascii="仿宋" w:hAnsi="仿宋" w:eastAsia="仿宋" w:cs="仿宋"/>
          <w:sz w:val="24"/>
          <w:szCs w:val="24"/>
        </w:rPr>
      </w:pPr>
      <w:r>
        <w:rPr>
          <w:rFonts w:hint="eastAsia" w:ascii="仿宋" w:hAnsi="仿宋" w:eastAsia="仿宋" w:cs="仿宋"/>
          <w:sz w:val="24"/>
          <w:szCs w:val="24"/>
        </w:rPr>
        <w:t xml:space="preserve">（1）供应商报价（综合计算得数）相同的，按所报材料进销差价率由低到高进行排序；</w:t>
      </w:r>
      <w:r/>
    </w:p>
    <w:p>
      <w:pPr>
        <w:ind w:firstLine="360"/>
        <w:spacing w:line="360" w:lineRule="exact"/>
        <w:rPr>
          <w:rFonts w:ascii="仿宋" w:hAnsi="仿宋" w:eastAsia="仿宋" w:cs="仿宋"/>
          <w:sz w:val="24"/>
          <w:szCs w:val="24"/>
        </w:rPr>
      </w:pPr>
      <w:r>
        <w:rPr>
          <w:rFonts w:hint="eastAsia" w:ascii="仿宋" w:hAnsi="仿宋" w:eastAsia="仿宋" w:cs="仿宋"/>
          <w:sz w:val="24"/>
          <w:szCs w:val="24"/>
        </w:rPr>
        <w:t xml:space="preserve">（2）供应商报价（综合计算得数）相同的，且所报材料进销差价率也一致的，按工时单价由低到高进行排序；</w:t>
      </w:r>
      <w:r/>
    </w:p>
    <w:p>
      <w:pPr>
        <w:ind w:firstLine="360"/>
        <w:spacing w:line="360" w:lineRule="exact"/>
        <w:rPr>
          <w:rFonts w:ascii="仿宋" w:hAnsi="仿宋" w:eastAsia="仿宋" w:cs="仿宋"/>
          <w:sz w:val="24"/>
          <w:szCs w:val="24"/>
        </w:rPr>
      </w:pPr>
      <w:r>
        <w:rPr>
          <w:rFonts w:hint="eastAsia" w:ascii="仿宋" w:hAnsi="仿宋" w:eastAsia="仿宋" w:cs="仿宋"/>
          <w:sz w:val="24"/>
          <w:szCs w:val="24"/>
        </w:rPr>
        <w:t xml:space="preserve">（3）供应商报价（综合计算得数）相同的，且所报材料进销差价率、工时单价也一致的，由征集人随机抽签确定。</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随机抽签方法:将拟参加抽签的供应商名单随机逐一放入信封并封口，放入</w:t>
      </w:r>
      <w:r/>
    </w:p>
    <w:p>
      <w:pPr>
        <w:spacing w:line="360" w:lineRule="exact"/>
        <w:rPr>
          <w:rFonts w:ascii="仿宋" w:hAnsi="仿宋" w:eastAsia="仿宋" w:cs="仿宋"/>
          <w:sz w:val="24"/>
          <w:szCs w:val="24"/>
        </w:rPr>
      </w:pPr>
      <w:r>
        <w:rPr>
          <w:rFonts w:hint="eastAsia" w:ascii="仿宋" w:hAnsi="仿宋" w:eastAsia="仿宋" w:cs="仿宋"/>
          <w:sz w:val="24"/>
          <w:szCs w:val="24"/>
        </w:rPr>
        <w:t xml:space="preserve">抽签箱中，由征集人代表随机抽取。</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2.4入围供应商数量：确定第一阶段入围供应商时，提交响应文件和符合资格条件、实质性要求的供应商淘汰率按 20%计算，且至少淘汰一家供应商（通过资格性及符合性供应商家数×淘汰率=Y，Y=A+B，A 为整数部分，B 为小数部分。当 B 为零时，淘汰家数为 A；当 B 不为零时，淘汰家数为 A+1。）。</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3．政府采购政策执行措施</w:t>
      </w:r>
      <w:r/>
    </w:p>
    <w:p>
      <w:pPr>
        <w:ind w:firstLine="540"/>
        <w:spacing w:line="360" w:lineRule="exact"/>
        <w:rPr>
          <w:rFonts w:ascii="仿宋" w:hAnsi="仿宋" w:eastAsia="仿宋" w:cs="仿宋"/>
          <w:sz w:val="24"/>
          <w:szCs w:val="24"/>
        </w:rPr>
      </w:pPr>
      <w:r>
        <w:rPr>
          <w:rFonts w:hint="eastAsia" w:ascii="仿宋" w:hAnsi="仿宋" w:eastAsia="仿宋" w:cs="仿宋"/>
          <w:sz w:val="24"/>
          <w:szCs w:val="24"/>
        </w:rPr>
        <w:t xml:space="preserve">本项目为专门面向中小企业采购的项目，供应商应为中小微企业、监狱企业、残疾人福利性单位。（详见第六章《响应文件相关格式》）</w:t>
      </w:r>
      <w:r/>
    </w:p>
    <w:p>
      <w:pPr>
        <w:ind w:firstLine="487"/>
        <w:tabs>
          <w:tab w:val="left" w:pos="0" w:leader="none"/>
        </w:tabs>
        <w:rPr>
          <w:rFonts w:ascii="仿宋" w:hAnsi="仿宋" w:eastAsia="仿宋"/>
          <w:b/>
          <w:sz w:val="24"/>
          <w:szCs w:val="24"/>
        </w:rPr>
      </w:pPr>
      <w:r>
        <w:rPr>
          <w:rFonts w:hint="eastAsia" w:ascii="仿宋" w:hAnsi="仿宋" w:eastAsia="仿宋"/>
          <w:b/>
          <w:sz w:val="24"/>
          <w:szCs w:val="24"/>
        </w:rPr>
        <w:t xml:space="preserve">二、确定第二阶段成交供应商的方式</w:t>
      </w:r>
      <w:r/>
    </w:p>
    <w:p>
      <w:pPr>
        <w:ind w:firstLine="484"/>
        <w:tabs>
          <w:tab w:val="left" w:pos="0" w:leader="none"/>
        </w:tabs>
        <w:rPr>
          <w:rFonts w:ascii="仿宋" w:hAnsi="仿宋" w:eastAsia="仿宋"/>
          <w:sz w:val="24"/>
          <w:szCs w:val="24"/>
        </w:rPr>
      </w:pPr>
      <w:r>
        <w:rPr>
          <w:rFonts w:hint="eastAsia" w:ascii="仿宋" w:hAnsi="仿宋" w:eastAsia="仿宋"/>
          <w:sz w:val="24"/>
          <w:szCs w:val="24"/>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85"/>
        <w:tabs>
          <w:tab w:val="left" w:pos="0" w:leader="none"/>
        </w:tabs>
        <w:rPr>
          <w:rFonts w:ascii="仿宋" w:hAnsi="仿宋" w:eastAsia="仿宋"/>
          <w:sz w:val="24"/>
          <w:szCs w:val="24"/>
        </w:rPr>
      </w:pPr>
      <w:r>
        <w:rPr>
          <w:rFonts w:hint="eastAsia" w:ascii="仿宋" w:hAnsi="仿宋" w:eastAsia="仿宋"/>
          <w:sz w:val="24"/>
          <w:szCs w:val="24"/>
        </w:rPr>
        <w:t xml:space="preserve">2．采购人在确定成交供应商后，双方应当按照框架协议中规定的“采购合同文本”格式签订电子采购合同，不得擅自改变框架协议约定的合同实质性条款。</w:t>
      </w:r>
      <w:r/>
    </w:p>
    <w:p>
      <w:pPr>
        <w:jc w:val="center"/>
        <w:pageBreakBefore/>
        <w:rPr>
          <w:rFonts w:ascii="仿宋" w:hAnsi="仿宋" w:eastAsia="仿宋"/>
          <w:sz w:val="30"/>
          <w:szCs w:val="30"/>
        </w:rPr>
      </w:pPr>
      <w:r/>
      <w:bookmarkStart w:id="24" w:name="OLE_LINK37"/>
      <w:r/>
      <w:bookmarkStart w:id="25" w:name="OLE_LINK38"/>
      <w:r/>
      <w:bookmarkStart w:id="26" w:name="OLE_LINK168"/>
      <w:r>
        <w:rPr>
          <w:rFonts w:hint="eastAsia" w:ascii="仿宋" w:hAnsi="仿宋" w:eastAsia="仿宋"/>
          <w:sz w:val="30"/>
          <w:szCs w:val="30"/>
        </w:rPr>
        <w:t xml:space="preserve">第六章  响应文件相关格式</w:t>
      </w:r>
      <w:bookmarkEnd w:id="24"/>
      <w:r/>
      <w:bookmarkEnd w:id="25"/>
      <w:r/>
      <w:r/>
    </w:p>
    <w:p>
      <w:pPr>
        <w:jc w:val="center"/>
        <w:rPr>
          <w:rFonts w:ascii="仿宋" w:hAnsi="仿宋" w:eastAsia="仿宋"/>
          <w:sz w:val="24"/>
          <w:szCs w:val="24"/>
        </w:rPr>
      </w:pPr>
      <w:r>
        <w:rPr>
          <w:rFonts w:ascii="仿宋" w:hAnsi="仿宋" w:eastAsia="仿宋"/>
          <w:sz w:val="24"/>
          <w:szCs w:val="24"/>
        </w:rPr>
      </w:r>
      <w:r/>
    </w:p>
    <w:p>
      <w:pPr>
        <w:ind w:firstLine="480"/>
        <w:rPr>
          <w:rFonts w:ascii="仿宋" w:hAnsi="仿宋" w:eastAsia="仿宋"/>
          <w:sz w:val="24"/>
        </w:rPr>
      </w:pPr>
      <w:r>
        <w:rPr>
          <w:rFonts w:hint="eastAsia" w:ascii="仿宋" w:hAnsi="仿宋" w:eastAsia="仿宋" w:cs="仿宋"/>
          <w:sz w:val="24"/>
        </w:rPr>
        <w:t xml:space="preserve">一、请按照以下要求（包括但不限于以下要求）制作：</w:t>
      </w:r>
      <w:r/>
    </w:p>
    <w:p>
      <w:pPr>
        <w:ind w:firstLine="241"/>
        <w:spacing w:line="360" w:lineRule="exact"/>
        <w:tabs>
          <w:tab w:val="left" w:pos="3360" w:leader="none"/>
        </w:tabs>
        <w:rPr>
          <w:rFonts w:ascii="仿宋" w:hAnsi="仿宋" w:eastAsia="仿宋" w:cs="仿宋"/>
          <w:b/>
          <w:sz w:val="24"/>
        </w:rPr>
      </w:pPr>
      <w:r>
        <w:rPr>
          <w:rFonts w:hint="eastAsia" w:ascii="仿宋" w:hAnsi="仿宋" w:eastAsia="仿宋" w:cs="仿宋"/>
          <w:b/>
          <w:sz w:val="24"/>
        </w:rPr>
        <w:t xml:space="preserve">（一）基本目录</w:t>
      </w:r>
      <w:r>
        <w:rPr>
          <w:rFonts w:hint="eastAsia" w:ascii="仿宋" w:hAnsi="仿宋" w:eastAsia="仿宋" w:cs="仿宋"/>
          <w:b/>
          <w:sz w:val="24"/>
        </w:rPr>
        <w:tab/>
      </w:r>
      <w:r/>
    </w:p>
    <w:p>
      <w:pPr>
        <w:ind w:firstLine="540"/>
        <w:spacing w:line="360" w:lineRule="exact"/>
        <w:rPr>
          <w:rFonts w:ascii="仿宋" w:hAnsi="仿宋" w:eastAsia="仿宋" w:cs="仿宋"/>
          <w:sz w:val="24"/>
        </w:rPr>
      </w:pPr>
      <w:r/>
      <w:bookmarkStart w:id="27" w:name="OLE_LINK58"/>
      <w:r>
        <w:rPr>
          <w:rFonts w:hint="eastAsia" w:ascii="仿宋" w:hAnsi="仿宋" w:eastAsia="仿宋" w:cs="仿宋"/>
          <w:sz w:val="24"/>
        </w:rPr>
        <w:t xml:space="preserve">1.《报价一览表》（</w:t>
      </w:r>
      <w:bookmarkStart w:id="28" w:name="OLE_LINK69"/>
      <w:r/>
      <w:bookmarkStart w:id="29" w:name="OLE_LINK70"/>
      <w:r>
        <w:rPr>
          <w:rFonts w:hint="eastAsia" w:ascii="仿宋" w:hAnsi="仿宋" w:eastAsia="仿宋" w:cs="仿宋"/>
          <w:sz w:val="24"/>
        </w:rPr>
        <w:t xml:space="preserve">加盖电子签章，</w:t>
      </w:r>
      <w:r>
        <w:rPr>
          <w:rFonts w:hint="eastAsia" w:ascii="仿宋" w:hAnsi="仿宋" w:eastAsia="仿宋" w:cs="仿宋"/>
          <w:sz w:val="24"/>
        </w:rPr>
        <w:t xml:space="preserve">“苏采云”</w:t>
      </w:r>
      <w:r>
        <w:rPr>
          <w:rFonts w:hint="eastAsia" w:ascii="仿宋" w:hAnsi="仿宋" w:eastAsia="仿宋" w:cs="仿宋"/>
          <w:sz w:val="24"/>
        </w:rPr>
        <w:t xml:space="preserve">客户端</w:t>
      </w:r>
      <w:r>
        <w:rPr>
          <w:rFonts w:hint="eastAsia" w:ascii="仿宋" w:hAnsi="仿宋" w:eastAsia="仿宋" w:cs="仿宋"/>
          <w:sz w:val="24"/>
        </w:rPr>
        <w:t xml:space="preserve">工具输入报价自动生成</w:t>
      </w:r>
      <w:bookmarkEnd w:id="28"/>
      <w:r/>
      <w:bookmarkEnd w:id="29"/>
      <w:r>
        <w:rPr>
          <w:rFonts w:hint="eastAsia" w:ascii="仿宋" w:hAnsi="仿宋" w:eastAsia="仿宋" w:cs="仿宋"/>
          <w:sz w:val="24"/>
        </w:rPr>
        <w:t xml:space="preserve">）；</w:t>
      </w:r>
      <w:r/>
    </w:p>
    <w:p>
      <w:pPr>
        <w:ind w:firstLine="540"/>
        <w:spacing w:line="360" w:lineRule="exact"/>
        <w:rPr>
          <w:rFonts w:ascii="仿宋" w:hAnsi="仿宋" w:eastAsia="仿宋" w:cs="仿宋"/>
          <w:sz w:val="24"/>
        </w:rPr>
      </w:pPr>
      <w:r>
        <w:rPr>
          <w:rFonts w:hint="eastAsia" w:ascii="仿宋" w:hAnsi="仿宋" w:eastAsia="仿宋" w:cs="仿宋"/>
          <w:sz w:val="24"/>
        </w:rPr>
        <w:t xml:space="preserve">2.</w:t>
      </w:r>
      <w:bookmarkStart w:id="30" w:name="OLE_LINK80"/>
      <w:r>
        <w:rPr>
          <w:rFonts w:hint="eastAsia" w:ascii="仿宋" w:hAnsi="仿宋" w:eastAsia="仿宋" w:cs="仿宋"/>
          <w:sz w:val="24"/>
        </w:rPr>
        <w:t xml:space="preserve">《授权委托书》</w:t>
      </w:r>
      <w:bookmarkEnd w:id="30"/>
      <w:r>
        <w:rPr>
          <w:rFonts w:hint="eastAsia" w:ascii="仿宋" w:hAnsi="仿宋" w:eastAsia="仿宋" w:cs="仿宋"/>
          <w:sz w:val="24"/>
        </w:rPr>
        <w:t xml:space="preserve">（提供原件的扫描件，格式见本章“二、相关格式文件”）；</w:t>
      </w:r>
      <w:bookmarkEnd w:id="27"/>
      <w:r/>
      <w:r/>
    </w:p>
    <w:p>
      <w:pPr>
        <w:ind w:firstLine="241"/>
        <w:spacing w:line="360" w:lineRule="exact"/>
        <w:rPr>
          <w:rFonts w:ascii="仿宋" w:hAnsi="仿宋" w:eastAsia="仿宋" w:cs="仿宋"/>
          <w:b/>
          <w:sz w:val="24"/>
        </w:rPr>
      </w:pPr>
      <w:r>
        <w:rPr>
          <w:rFonts w:hint="eastAsia" w:ascii="仿宋" w:hAnsi="仿宋" w:eastAsia="仿宋" w:cs="仿宋"/>
          <w:b/>
          <w:sz w:val="24"/>
        </w:rPr>
        <w:t xml:space="preserve">（二）资格条件</w:t>
      </w:r>
      <w:bookmarkStart w:id="31" w:name="OLE_LINK123"/>
      <w:r/>
      <w:bookmarkStart w:id="32" w:name="OLE_LINK124"/>
      <w:r>
        <w:rPr>
          <w:rFonts w:hint="eastAsia" w:ascii="仿宋" w:hAnsi="仿宋" w:eastAsia="仿宋" w:cs="仿宋"/>
          <w:b/>
          <w:sz w:val="24"/>
        </w:rPr>
        <w:t xml:space="preserve">（</w:t>
      </w:r>
      <w:r>
        <w:rPr>
          <w:rFonts w:hint="eastAsia" w:ascii="仿宋" w:hAnsi="仿宋" w:eastAsia="仿宋" w:cs="仿宋"/>
          <w:b/>
          <w:sz w:val="24"/>
        </w:rPr>
        <w:t xml:space="preserve">必须提供（第5项除外），否则响应无效</w:t>
      </w:r>
      <w:r>
        <w:rPr>
          <w:rFonts w:hint="eastAsia" w:ascii="仿宋" w:hAnsi="仿宋" w:eastAsia="仿宋" w:cs="仿宋"/>
          <w:b/>
          <w:sz w:val="24"/>
        </w:rPr>
        <w:t xml:space="preserve">）</w:t>
      </w:r>
      <w:bookmarkEnd w:id="31"/>
      <w:r/>
      <w:bookmarkEnd w:id="32"/>
      <w:r/>
      <w:r/>
    </w:p>
    <w:p>
      <w:pPr>
        <w:ind w:firstLine="540"/>
        <w:spacing w:line="36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满足《中华人民共和国政府采购法》第二十二条规定，并且单位负责人为同一人或者存在直接控股、管理关系的不同供应商，不得参加同一合同项下的政府采购活动，以及供应商不得为本采购项目提供整体设计、规范编制或者项目管理、监理、检测等服务，提供《承诺函》。（加盖电子签章，格式见本章“二、相关格式文件”）</w:t>
      </w:r>
      <w:r>
        <w:rPr>
          <w:rFonts w:hint="eastAsia" w:ascii="仿宋" w:hAnsi="仿宋" w:eastAsia="仿宋" w:cs="仿宋"/>
          <w:sz w:val="24"/>
        </w:rPr>
        <w:t xml:space="preserve">；</w:t>
      </w:r>
      <w:r/>
    </w:p>
    <w:p>
      <w:pPr>
        <w:ind w:firstLine="540"/>
        <w:spacing w:line="36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w:t>
      </w:r>
      <w:r>
        <w:rPr>
          <w:rFonts w:hint="eastAsia" w:ascii="仿宋" w:hAnsi="仿宋" w:eastAsia="仿宋" w:cs="仿宋"/>
          <w:sz w:val="24"/>
        </w:rPr>
        <w:t xml:space="preserve">满足本项目的特定资格要求（具体见征集公告）。</w:t>
      </w:r>
      <w:r>
        <w:rPr>
          <w:rFonts w:hint="eastAsia" w:ascii="仿宋" w:hAnsi="仿宋" w:eastAsia="仿宋" w:cs="仿宋"/>
          <w:sz w:val="24"/>
        </w:rPr>
        <w:t xml:space="preserve">提供有效期内经交通运输主管部门备案的《机动车维修经营备案表》扫描件； </w:t>
      </w:r>
      <w:r/>
    </w:p>
    <w:p>
      <w:pPr>
        <w:ind w:firstLine="540"/>
        <w:spacing w:line="360"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.供应商信用信息（要求见本征集文件“第二章 供应商须知”中“二、征集”中条款项号“8”的内容）；</w:t>
      </w:r>
      <w:r/>
    </w:p>
    <w:p>
      <w:pPr>
        <w:ind w:firstLine="540"/>
        <w:spacing w:line="360" w:lineRule="exact"/>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.落实政府采购政策需满足的资格要求：本项目为专门面向中小企业采购的项目，供应商应为中小微企业、监狱企业、残疾人福利性单位：</w:t>
      </w:r>
      <w:r/>
    </w:p>
    <w:p>
      <w:pPr>
        <w:ind w:firstLine="240"/>
        <w:spacing w:line="360" w:lineRule="exact"/>
        <w:rPr>
          <w:rFonts w:ascii="仿宋" w:hAnsi="仿宋" w:eastAsia="仿宋" w:cs="仿宋"/>
          <w:sz w:val="24"/>
        </w:rPr>
      </w:pPr>
      <w:r>
        <w:rPr>
          <w:rFonts w:hint="eastAsia" w:ascii="仿宋" w:hAnsi="仿宋" w:eastAsia="仿宋" w:cs="仿宋"/>
          <w:sz w:val="24"/>
        </w:rPr>
        <w:t xml:space="preserve">（1）供应商提供的服务全部由符合政策要求的中小企业承接的，提供《中小企业声明函》。</w:t>
      </w:r>
      <w:r/>
    </w:p>
    <w:p>
      <w:pPr>
        <w:ind w:firstLine="540"/>
        <w:spacing w:line="360" w:lineRule="exact"/>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spacing w:line="360" w:lineRule="exact"/>
        <w:rPr>
          <w:rFonts w:ascii="仿宋" w:hAnsi="仿宋" w:eastAsia="仿宋" w:cs="仿宋"/>
          <w:sz w:val="24"/>
        </w:rPr>
      </w:pPr>
      <w:r>
        <w:rPr>
          <w:rFonts w:hint="eastAsia" w:ascii="仿宋" w:hAnsi="仿宋" w:eastAsia="仿宋" w:cs="仿宋"/>
          <w:sz w:val="24"/>
        </w:rPr>
        <w:t xml:space="preserve">（2）供应商为监狱企业的，提供省级以上监狱管理局、戒毒管理局（含新疆生产建设兵团）出具的属于监狱企业的证明文件原件的扫描件。</w:t>
      </w:r>
      <w:r/>
    </w:p>
    <w:p>
      <w:pPr>
        <w:ind w:firstLine="540"/>
        <w:spacing w:line="360" w:lineRule="exact"/>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spacing w:line="360"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供应商为享受政府采购支持政策的残疾人福利性单位的，提供《残疾人福利性单位声明函》，享受政府采购支持政策的残疾人福利性单位应当同时满足以下条件：</w:t>
      </w:r>
      <w:r/>
    </w:p>
    <w:p>
      <w:pPr>
        <w:ind w:firstLine="540"/>
        <w:spacing w:line="360" w:lineRule="exact"/>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540"/>
        <w:spacing w:line="360" w:lineRule="exact"/>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540"/>
        <w:spacing w:line="360" w:lineRule="exact"/>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540"/>
        <w:spacing w:line="360" w:lineRule="exact"/>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540"/>
        <w:spacing w:line="360" w:lineRule="exact"/>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540"/>
        <w:spacing w:line="360" w:lineRule="exact"/>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40"/>
        <w:spacing w:line="360" w:lineRule="exact"/>
        <w:rPr>
          <w:rFonts w:ascii="仿宋" w:hAnsi="仿宋" w:eastAsia="仿宋" w:cs="仿宋"/>
          <w:sz w:val="24"/>
        </w:rPr>
      </w:pPr>
      <w:r>
        <w:rPr>
          <w:rFonts w:hint="eastAsia" w:ascii="仿宋" w:hAnsi="仿宋" w:eastAsia="仿宋" w:cs="仿宋"/>
          <w:sz w:val="24"/>
        </w:rPr>
        <w:t xml:space="preserve">具体以《三部门联合发布关于促进残疾人就业政府采购政策的通知》（财库〔2017〕141号）规定为准。</w:t>
      </w:r>
      <w:r/>
    </w:p>
    <w:p>
      <w:pPr>
        <w:ind w:firstLine="241"/>
        <w:spacing w:line="360" w:lineRule="exact"/>
        <w:rPr>
          <w:rFonts w:ascii="仿宋" w:hAnsi="仿宋" w:eastAsia="仿宋" w:cs="仿宋"/>
          <w:b/>
          <w:sz w:val="24"/>
        </w:rPr>
      </w:pPr>
      <w:r>
        <w:rPr>
          <w:rFonts w:hint="eastAsia" w:ascii="仿宋" w:hAnsi="仿宋" w:eastAsia="仿宋" w:cs="仿宋"/>
          <w:b/>
          <w:sz w:val="24"/>
        </w:rPr>
        <w:t xml:space="preserve">（三）符合条件</w:t>
      </w:r>
      <w:bookmarkStart w:id="33" w:name="OLE_LINK12"/>
      <w:r/>
      <w:bookmarkStart w:id="34" w:name="OLE_LINK36"/>
      <w:r>
        <w:rPr>
          <w:rFonts w:hint="eastAsia" w:ascii="仿宋" w:hAnsi="仿宋" w:eastAsia="仿宋" w:cs="仿宋"/>
          <w:b/>
          <w:sz w:val="24"/>
        </w:rPr>
        <w:t xml:space="preserve">（必须提供，否则响应无效）</w:t>
      </w:r>
      <w:bookmarkEnd w:id="33"/>
      <w:r/>
      <w:bookmarkEnd w:id="34"/>
      <w:r/>
      <w:r/>
    </w:p>
    <w:p>
      <w:pPr>
        <w:ind w:firstLine="540"/>
        <w:spacing w:line="360" w:lineRule="exact"/>
        <w:rPr>
          <w:rFonts w:ascii="仿宋" w:hAnsi="仿宋" w:eastAsia="仿宋" w:cs="仿宋"/>
          <w:sz w:val="24"/>
        </w:rPr>
      </w:pPr>
      <w:r/>
      <w:bookmarkStart w:id="35" w:name="OLE_LINK127"/>
      <w:r/>
      <w:bookmarkStart w:id="36" w:name="OLE_LINK128"/>
      <w:r>
        <w:rPr>
          <w:rFonts w:hint="eastAsia" w:ascii="仿宋" w:hAnsi="仿宋" w:eastAsia="仿宋" w:cs="仿宋"/>
          <w:sz w:val="24"/>
        </w:rPr>
        <w:t xml:space="preserve">1.报价符合性审查：</w:t>
      </w:r>
      <w:r/>
    </w:p>
    <w:p>
      <w:pPr>
        <w:ind w:firstLine="240"/>
        <w:spacing w:line="360" w:lineRule="exact"/>
        <w:rPr>
          <w:rFonts w:ascii="仿宋" w:hAnsi="仿宋" w:eastAsia="仿宋" w:cs="仿宋"/>
          <w:sz w:val="24"/>
        </w:rPr>
      </w:pPr>
      <w:r/>
      <w:bookmarkStart w:id="37" w:name="OLE_LINK34"/>
      <w:r/>
      <w:bookmarkStart w:id="38" w:name="OLE_LINK95"/>
      <w:r/>
      <w:bookmarkStart w:id="39" w:name="OLE_LINK131"/>
      <w:r>
        <w:rPr>
          <w:rFonts w:hint="eastAsia" w:ascii="仿宋" w:hAnsi="仿宋" w:eastAsia="仿宋" w:cs="仿宋"/>
          <w:sz w:val="24"/>
        </w:rPr>
        <w:t xml:space="preserve">（1）如果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w:t>
      </w:r>
      <w:r/>
    </w:p>
    <w:p>
      <w:pPr>
        <w:ind w:firstLine="240"/>
        <w:spacing w:line="360" w:lineRule="exact"/>
        <w:rPr>
          <w:rFonts w:ascii="仿宋" w:hAnsi="仿宋" w:eastAsia="仿宋" w:cs="仿宋"/>
          <w:sz w:val="24"/>
        </w:rPr>
      </w:pPr>
      <w:r>
        <w:rPr>
          <w:rFonts w:hint="eastAsia" w:ascii="仿宋" w:hAnsi="仿宋" w:eastAsia="仿宋" w:cs="仿宋"/>
          <w:sz w:val="24"/>
        </w:rPr>
        <w:t xml:space="preserve">（2）如果响应报价非上述第一项情形的，仅需说明响应报价未低于采购项目最高限价（未设定最高限价的采购项目，以采购项目预算金额作为最高限价）45%且未超出采购项目最高限价（未设定最高限价的采购项目，以采购项目预算金额作为最高限价）即可，格式自拟。</w:t>
      </w:r>
      <w:bookmarkEnd w:id="37"/>
      <w:r/>
      <w:bookmarkEnd w:id="38"/>
      <w:r/>
      <w:bookmarkEnd w:id="39"/>
      <w:r/>
      <w:r/>
    </w:p>
    <w:p>
      <w:pPr>
        <w:ind w:firstLine="540"/>
        <w:spacing w:line="36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w:t>
      </w:r>
      <w:bookmarkStart w:id="40" w:name="OLE_LINK40"/>
      <w:r/>
      <w:bookmarkStart w:id="41" w:name="OLE_LINK41"/>
      <w:r>
        <w:rPr>
          <w:rFonts w:hint="eastAsia" w:ascii="仿宋" w:hAnsi="仿宋" w:eastAsia="仿宋" w:cs="仿宋"/>
          <w:sz w:val="24"/>
        </w:rPr>
        <w:t xml:space="preserve">《响应函》（加盖电子签章，格式见本章“二、相关格式文件”。）</w:t>
      </w:r>
      <w:bookmarkEnd w:id="40"/>
      <w:r/>
      <w:bookmarkEnd w:id="41"/>
      <w:r>
        <w:rPr>
          <w:rFonts w:hint="eastAsia" w:ascii="仿宋" w:hAnsi="仿宋" w:eastAsia="仿宋" w:cs="仿宋"/>
          <w:sz w:val="24"/>
        </w:rPr>
        <w:t xml:space="preserve">；</w:t>
      </w:r>
      <w:r/>
    </w:p>
    <w:p>
      <w:pPr>
        <w:ind w:firstLine="540"/>
        <w:spacing w:line="360"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w:t>
      </w:r>
      <w:bookmarkStart w:id="42" w:name="OLE_LINK42"/>
      <w:r>
        <w:rPr>
          <w:rFonts w:hint="eastAsia" w:ascii="仿宋" w:hAnsi="仿宋" w:eastAsia="仿宋" w:cs="仿宋"/>
          <w:sz w:val="24"/>
        </w:rPr>
        <w:t xml:space="preserve">《采购需求符合性条件响应表》（加盖电子签章，格式见征集文件“第六章 响应文件相关格式”中“二、相关格式文件”。）</w:t>
      </w:r>
      <w:bookmarkEnd w:id="42"/>
      <w:r>
        <w:rPr>
          <w:rFonts w:hint="eastAsia" w:ascii="仿宋" w:hAnsi="仿宋" w:eastAsia="仿宋" w:cs="仿宋"/>
          <w:sz w:val="24"/>
        </w:rPr>
        <w:t xml:space="preserve">。</w:t>
      </w:r>
      <w:bookmarkEnd w:id="35"/>
      <w:r/>
      <w:bookmarkEnd w:id="36"/>
      <w:r/>
      <w:r/>
    </w:p>
    <w:p>
      <w:pPr>
        <w:ind w:firstLine="241"/>
        <w:rPr>
          <w:rFonts w:ascii="仿宋" w:hAnsi="仿宋" w:eastAsia="仿宋" w:cs="仿宋"/>
          <w:b/>
          <w:sz w:val="24"/>
        </w:rPr>
      </w:pPr>
      <w:r>
        <w:rPr>
          <w:rFonts w:hint="eastAsia" w:ascii="仿宋" w:hAnsi="仿宋" w:eastAsia="仿宋" w:cs="仿宋"/>
          <w:b/>
          <w:sz w:val="24"/>
        </w:rPr>
        <w:t xml:space="preserve">（四）综合评审评分项:无。</w:t>
      </w:r>
      <w:r/>
    </w:p>
    <w:p>
      <w:pPr>
        <w:ind w:firstLine="241"/>
        <w:rPr>
          <w:rFonts w:ascii="仿宋" w:hAnsi="仿宋" w:eastAsia="仿宋" w:cs="仿宋"/>
          <w:b/>
          <w:sz w:val="24"/>
        </w:rPr>
      </w:pPr>
      <w:r>
        <w:rPr>
          <w:rFonts w:hint="eastAsia" w:ascii="仿宋" w:hAnsi="仿宋" w:eastAsia="仿宋" w:cs="仿宋"/>
          <w:b/>
          <w:sz w:val="24"/>
        </w:rPr>
        <w:t xml:space="preserve">（五）价格折扣文件格式：</w:t>
      </w:r>
      <w:r/>
    </w:p>
    <w:p>
      <w:pPr>
        <w:ind w:firstLine="600"/>
        <w:spacing w:line="360" w:lineRule="exact"/>
        <w:rPr>
          <w:rFonts w:ascii="仿宋" w:hAnsi="仿宋" w:eastAsia="仿宋" w:cs="仿宋"/>
          <w:sz w:val="24"/>
        </w:rPr>
      </w:pPr>
      <w:r/>
      <w:bookmarkStart w:id="43" w:name="OLE_LINK129"/>
      <w:r/>
      <w:bookmarkStart w:id="44" w:name="OLE_LINK130"/>
      <w:r>
        <w:rPr>
          <w:rFonts w:hint="eastAsia" w:ascii="仿宋" w:hAnsi="仿宋" w:eastAsia="仿宋" w:cs="仿宋"/>
          <w:sz w:val="24"/>
        </w:rPr>
        <w:t xml:space="preserve">1.小微企业、监狱和戒毒企业、残疾人福利单位声明函</w:t>
      </w:r>
      <w:r/>
    </w:p>
    <w:p>
      <w:pPr>
        <w:ind w:firstLine="480"/>
        <w:spacing w:line="360" w:lineRule="exact"/>
        <w:rPr>
          <w:rFonts w:ascii="仿宋" w:hAnsi="仿宋" w:eastAsia="仿宋" w:cs="仿宋"/>
          <w:sz w:val="24"/>
        </w:rPr>
      </w:pPr>
      <w:r/>
      <w:bookmarkStart w:id="45" w:name="OLE_LINK84"/>
      <w:r/>
      <w:bookmarkStart w:id="46" w:name="OLE_LINK126"/>
      <w:r/>
      <w:bookmarkStart w:id="47" w:name="OLE_LINK132"/>
      <w:r>
        <w:rPr>
          <w:rFonts w:hint="eastAsia" w:ascii="仿宋" w:hAnsi="仿宋" w:eastAsia="仿宋" w:cs="仿宋"/>
          <w:sz w:val="24"/>
        </w:rPr>
        <w:t xml:space="preserve">本项目为专门面向中小企业采购的项目，供应商在政府采购客户端编制价格折扣文件时，选择享受的报价扣除类型为“无扣除”。</w:t>
      </w:r>
      <w:bookmarkEnd w:id="45"/>
      <w:r/>
      <w:bookmarkEnd w:id="46"/>
      <w:r/>
      <w:bookmarkEnd w:id="47"/>
      <w:r/>
      <w:r/>
    </w:p>
    <w:p>
      <w:pPr>
        <w:ind w:firstLine="600"/>
        <w:spacing w:line="360" w:lineRule="exact"/>
        <w:rPr>
          <w:rFonts w:ascii="仿宋" w:hAnsi="仿宋" w:eastAsia="仿宋" w:cs="仿宋"/>
          <w:sz w:val="24"/>
        </w:rPr>
      </w:pPr>
      <w:r>
        <w:rPr>
          <w:rFonts w:hint="eastAsia" w:ascii="仿宋" w:hAnsi="仿宋" w:eastAsia="仿宋" w:cs="仿宋"/>
          <w:sz w:val="24"/>
        </w:rPr>
        <w:t xml:space="preserve">2.关于符合本国产品标准的声明函</w:t>
      </w:r>
      <w:r/>
    </w:p>
    <w:p>
      <w:pPr>
        <w:ind w:firstLine="480"/>
        <w:spacing w:line="360" w:lineRule="exact"/>
        <w:rPr>
          <w:rFonts w:ascii="仿宋" w:hAnsi="仿宋" w:eastAsia="仿宋" w:cs="仿宋"/>
          <w:sz w:val="24"/>
        </w:rPr>
      </w:pPr>
      <w:r/>
      <w:bookmarkStart w:id="48" w:name="OLE_LINK89"/>
      <w:r/>
      <w:bookmarkStart w:id="49" w:name="OLE_LINK90"/>
      <w:r/>
      <w:bookmarkStart w:id="50" w:name="OLE_LINK133"/>
      <w:r>
        <w:rPr>
          <w:rFonts w:hint="eastAsia" w:ascii="仿宋" w:hAnsi="仿宋" w:eastAsia="仿宋" w:cs="仿宋"/>
          <w:sz w:val="24"/>
        </w:rPr>
        <w:t xml:space="preserve">本项目为服务类项目，供应商在政府采购客户端编制价格折扣文件时，选择享受的报价扣除类型为“不享受扣除”。</w:t>
      </w:r>
      <w:bookmarkEnd w:id="43"/>
      <w:r/>
      <w:bookmarkEnd w:id="44"/>
      <w:r/>
      <w:bookmarkEnd w:id="48"/>
      <w:r/>
      <w:bookmarkEnd w:id="49"/>
      <w:r/>
      <w:bookmarkEnd w:id="50"/>
      <w:r/>
      <w:r/>
    </w:p>
    <w:p>
      <w:pPr>
        <w:widowControl/>
        <w:rPr>
          <w:rFonts w:ascii="仿宋" w:hAnsi="仿宋" w:eastAsia="仿宋" w:cs="仿宋"/>
          <w:sz w:val="24"/>
        </w:rPr>
        <w:outlineLvl w:val="2"/>
      </w:pPr>
      <w:r>
        <w:rPr>
          <w:rFonts w:ascii="仿宋" w:hAnsi="仿宋" w:eastAsia="仿宋" w:cs="仿宋"/>
          <w:sz w:val="24"/>
        </w:rPr>
      </w:r>
      <w:r/>
    </w:p>
    <w:p>
      <w:pPr>
        <w:ind w:firstLine="480"/>
        <w:rPr>
          <w:rFonts w:ascii="仿宋" w:hAnsi="仿宋" w:eastAsia="仿宋"/>
          <w:sz w:val="24"/>
        </w:rPr>
      </w:pPr>
      <w:r/>
      <w:bookmarkStart w:id="51" w:name="OLE_LINK64"/>
      <w:r>
        <w:rPr>
          <w:rFonts w:hint="eastAsia" w:ascii="仿宋" w:hAnsi="仿宋" w:eastAsia="仿宋"/>
          <w:sz w:val="24"/>
        </w:rPr>
        <w:t xml:space="preserve">二、相关格式文件</w:t>
      </w:r>
      <w:r/>
    </w:p>
    <w:p>
      <w:pPr>
        <w:ind w:firstLine="240"/>
        <w:rPr>
          <w:rFonts w:ascii="仿宋" w:hAnsi="仿宋" w:eastAsia="仿宋"/>
          <w:sz w:val="24"/>
        </w:rPr>
      </w:pPr>
      <w:r/>
      <w:bookmarkStart w:id="52" w:name="OLE_LINK76"/>
      <w:r>
        <w:rPr>
          <w:rFonts w:hint="eastAsia" w:ascii="仿宋" w:hAnsi="仿宋" w:eastAsia="仿宋"/>
          <w:sz w:val="24"/>
        </w:rPr>
        <w:t xml:space="preserve">（一）格式文件目录</w:t>
      </w:r>
      <w:r/>
    </w:p>
    <w:p>
      <w:pPr>
        <w:ind w:firstLine="480"/>
        <w:rPr>
          <w:rFonts w:ascii="仿宋" w:hAnsi="仿宋" w:eastAsia="仿宋"/>
          <w:sz w:val="24"/>
        </w:rPr>
      </w:pPr>
      <w:r>
        <w:rPr>
          <w:rFonts w:hint="eastAsia" w:ascii="仿宋" w:hAnsi="仿宋" w:eastAsia="仿宋"/>
          <w:sz w:val="24"/>
        </w:rPr>
        <w:t xml:space="preserve">1.响应函</w:t>
      </w:r>
      <w:r/>
    </w:p>
    <w:p>
      <w:pPr>
        <w:ind w:firstLine="480"/>
        <w:rPr>
          <w:rFonts w:ascii="仿宋" w:hAnsi="仿宋" w:eastAsia="仿宋"/>
          <w:sz w:val="24"/>
        </w:rPr>
      </w:pPr>
      <w:r>
        <w:rPr>
          <w:rFonts w:hint="eastAsia" w:ascii="仿宋" w:hAnsi="仿宋" w:eastAsia="仿宋"/>
          <w:sz w:val="24"/>
        </w:rPr>
        <w:t xml:space="preserve">2.报价一览表</w:t>
      </w:r>
      <w:r/>
    </w:p>
    <w:p>
      <w:pPr>
        <w:ind w:firstLine="480"/>
        <w:rPr>
          <w:rFonts w:ascii="仿宋" w:hAnsi="仿宋" w:eastAsia="仿宋"/>
          <w:sz w:val="24"/>
        </w:rPr>
      </w:pPr>
      <w:r>
        <w:rPr>
          <w:rFonts w:hint="eastAsia" w:ascii="仿宋" w:hAnsi="仿宋" w:eastAsia="仿宋"/>
          <w:sz w:val="24"/>
        </w:rPr>
        <w:t xml:space="preserve">3.授权委托书</w:t>
      </w:r>
      <w:r/>
    </w:p>
    <w:p>
      <w:pPr>
        <w:ind w:firstLine="480"/>
        <w:rPr>
          <w:rFonts w:ascii="仿宋" w:hAnsi="仿宋" w:eastAsia="仿宋"/>
          <w:sz w:val="24"/>
        </w:rPr>
      </w:pPr>
      <w:r>
        <w:rPr>
          <w:rFonts w:hint="eastAsia" w:ascii="仿宋" w:hAnsi="仿宋" w:eastAsia="仿宋"/>
          <w:sz w:val="24"/>
        </w:rPr>
        <w:t xml:space="preserve">4.承诺函</w:t>
      </w:r>
      <w:r/>
    </w:p>
    <w:p>
      <w:pPr>
        <w:ind w:firstLine="480"/>
        <w:rPr>
          <w:rFonts w:ascii="仿宋" w:hAnsi="仿宋" w:eastAsia="仿宋"/>
          <w:sz w:val="24"/>
        </w:rPr>
      </w:pPr>
      <w:r>
        <w:rPr>
          <w:rFonts w:hint="eastAsia" w:ascii="仿宋" w:hAnsi="仿宋" w:eastAsia="仿宋"/>
          <w:sz w:val="24"/>
        </w:rPr>
        <w:t xml:space="preserve">5.中小企业声明函</w:t>
      </w:r>
      <w:r/>
    </w:p>
    <w:p>
      <w:pPr>
        <w:ind w:firstLine="480"/>
        <w:rPr>
          <w:rFonts w:ascii="仿宋" w:hAnsi="仿宋" w:eastAsia="仿宋"/>
          <w:sz w:val="24"/>
        </w:rPr>
      </w:pPr>
      <w:r>
        <w:rPr>
          <w:rFonts w:hint="eastAsia" w:ascii="仿宋" w:hAnsi="仿宋" w:eastAsia="仿宋"/>
          <w:sz w:val="24"/>
        </w:rPr>
        <w:t xml:space="preserve">6.残疾人福利性单位声明函</w:t>
      </w:r>
      <w:r/>
    </w:p>
    <w:p>
      <w:pPr>
        <w:ind w:firstLine="480"/>
        <w:rPr>
          <w:rFonts w:ascii="仿宋" w:hAnsi="仿宋" w:eastAsia="仿宋"/>
          <w:sz w:val="24"/>
        </w:rPr>
      </w:pPr>
      <w:r>
        <w:rPr>
          <w:rFonts w:hint="eastAsia" w:ascii="仿宋" w:hAnsi="仿宋" w:eastAsia="仿宋"/>
          <w:sz w:val="24"/>
        </w:rPr>
        <w:t xml:space="preserve">7.采购需求符合性条件响应表</w:t>
      </w:r>
      <w:bookmarkEnd w:id="51"/>
      <w:bookmarkEnd w:id="52"/>
      <w:r/>
    </w:p>
    <w:p>
      <w:pPr>
        <w:pStyle w:val="761"/>
        <w:ind w:firstLine="240"/>
        <w:rPr>
          <w:rFonts w:ascii="Times New Roman" w:hAnsi="Times New Roman"/>
        </w:rPr>
      </w:pPr>
      <w:r>
        <w:rPr>
          <w:rFonts w:hint="eastAsia" w:ascii="仿宋" w:hAnsi="仿宋" w:eastAsia="仿宋" w:cs="仿宋"/>
          <w:sz w:val="24"/>
        </w:rPr>
        <w:t xml:space="preserve">（二）格式文件</w:t>
      </w:r>
      <w:bookmarkEnd w:id="26"/>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响应函</w:t>
      </w:r>
      <w:r/>
    </w:p>
    <w:p>
      <w:pPr>
        <w:spacing w:line="400" w:lineRule="exact"/>
        <w:rPr>
          <w:rFonts w:ascii="仿宋" w:hAnsi="仿宋" w:eastAsia="仿宋"/>
          <w:sz w:val="24"/>
          <w:szCs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2026-2028年度徐州市级（包括市直、云龙区、泉山区、鼓楼区、经济技术开发区、淮海国际港务区）车辆维修和保养服务</w:t>
      </w:r>
      <w:bookmarkStart w:id="53" w:name="OLE_LINK16"/>
      <w:r/>
      <w:bookmarkStart w:id="54" w:name="OLE_LINK15"/>
      <w:r>
        <w:rPr>
          <w:rFonts w:hint="eastAsia" w:ascii="仿宋" w:hAnsi="仿宋" w:eastAsia="仿宋"/>
          <w:sz w:val="24"/>
          <w:u w:val="single"/>
        </w:rPr>
        <w:t xml:space="preserve">项目</w:t>
      </w:r>
      <w:bookmarkEnd w:id="53"/>
      <w:r/>
      <w:bookmarkEnd w:id="54"/>
      <w:r>
        <w:rPr>
          <w:rFonts w:hint="eastAsia" w:ascii="仿宋" w:hAnsi="仿宋" w:eastAsia="仿宋"/>
          <w:sz w:val="24"/>
        </w:rPr>
        <w:t xml:space="preserve"> [项目编号：</w:t>
      </w:r>
      <w:r>
        <w:rPr>
          <w:rFonts w:hint="eastAsia" w:ascii="仿宋" w:hAnsi="仿宋" w:eastAsia="仿宋"/>
          <w:sz w:val="24"/>
        </w:rPr>
        <w:t xml:space="preserve">JSZC-320300-XZCG-K2026-0046</w:t>
      </w:r>
      <w:r>
        <w:rPr>
          <w:rFonts w:hint="eastAsia" w:ascii="仿宋" w:hAnsi="仿宋" w:eastAsia="仿宋"/>
          <w:sz w:val="24"/>
        </w:rPr>
        <w:t xml:space="preserve">]征集文件， </w:t>
      </w:r>
      <w:r>
        <w:rPr>
          <w:rFonts w:hint="eastAsia" w:ascii="仿宋" w:hAnsi="仿宋" w:eastAsia="仿宋"/>
          <w:sz w:val="24"/>
          <w:u w:val="single"/>
        </w:rPr>
        <w:t xml:space="preserve"> </w:t>
      </w:r>
      <w:r>
        <w:rPr>
          <w:rFonts w:hint="eastAsia" w:ascii="仿宋" w:hAnsi="仿宋" w:eastAsia="仿宋"/>
          <w:u w:val="single"/>
        </w:rPr>
        <w:t xml:space="preserve">      </w:t>
      </w:r>
      <w:r>
        <w:rPr>
          <w:rFonts w:hint="eastAsia" w:ascii="仿宋" w:hAnsi="仿宋" w:eastAsia="仿宋"/>
        </w:rPr>
        <w:t xml:space="preserve">(</w:t>
      </w:r>
      <w:r>
        <w:rPr>
          <w:rFonts w:hint="eastAsia" w:ascii="仿宋" w:hAnsi="仿宋" w:eastAsia="仿宋"/>
          <w:sz w:val="24"/>
        </w:rPr>
        <w:t xml:space="preserve">姓名)代表我方</w:t>
      </w:r>
      <w:r>
        <w:rPr>
          <w:rFonts w:hint="eastAsia" w:ascii="仿宋" w:hAnsi="仿宋" w:eastAsia="仿宋"/>
        </w:rPr>
        <w:t xml:space="preserve">______________</w:t>
      </w:r>
      <w:r>
        <w:rPr>
          <w:rFonts w:hint="eastAsia" w:ascii="仿宋" w:hAnsi="仿宋" w:eastAsia="仿宋"/>
          <w:sz w:val="24"/>
        </w:rPr>
        <w:t xml:space="preserve">（供应商的名称）全权处理本次响应的有关事宜。</w:t>
      </w:r>
      <w:r/>
    </w:p>
    <w:p>
      <w:pPr>
        <w:ind w:firstLine="480"/>
        <w:spacing w:line="400" w:lineRule="exact"/>
        <w:rPr>
          <w:rFonts w:ascii="仿宋" w:hAnsi="仿宋" w:eastAsia="仿宋"/>
          <w:sz w:val="24"/>
        </w:rPr>
      </w:pPr>
      <w:r>
        <w:rPr>
          <w:rFonts w:hint="eastAsia" w:ascii="仿宋" w:hAnsi="仿宋" w:eastAsia="仿宋"/>
          <w:sz w:val="24"/>
        </w:rPr>
        <w:t xml:space="preserve">据此函，供应商承诺并同意如下：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本项目由供应商本企业提供服务，我方唯一响应报价见《报价一览表》。</w:t>
      </w:r>
      <w:r/>
    </w:p>
    <w:p>
      <w:pPr>
        <w:ind w:firstLine="480"/>
        <w:spacing w:line="400" w:lineRule="exact"/>
        <w:rPr>
          <w:rFonts w:ascii="仿宋" w:hAnsi="仿宋" w:eastAsia="仿宋"/>
          <w:sz w:val="24"/>
        </w:rPr>
      </w:pPr>
      <w:r>
        <w:rPr>
          <w:rFonts w:hint="eastAsia" w:ascii="仿宋" w:hAnsi="仿宋" w:eastAsia="仿宋"/>
          <w:sz w:val="24"/>
        </w:rPr>
        <w:t xml:space="preserve">2. 我方将按征集文件的规定履行合同责任和义务。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我方已详细审查全部征集文件及其有效补充文件，完全理解并同意放弃对这方面有不明及误解的权力。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响应文件有效期为90天。</w:t>
      </w:r>
      <w:r/>
    </w:p>
    <w:p>
      <w:pPr>
        <w:ind w:firstLine="480"/>
        <w:spacing w:line="400" w:lineRule="exact"/>
        <w:rPr>
          <w:rFonts w:ascii="仿宋" w:hAnsi="仿宋" w:eastAsia="仿宋"/>
          <w:sz w:val="24"/>
        </w:rPr>
      </w:pPr>
      <w:r>
        <w:rPr>
          <w:rFonts w:hint="eastAsia" w:ascii="仿宋" w:hAnsi="仿宋" w:eastAsia="仿宋"/>
          <w:sz w:val="24"/>
        </w:rPr>
        <w:t xml:space="preserve">5. 我方同意提供按照贵方可能要求的与本次征集活动有关的一切数据或资料，完全理解贵方不一定接受最低价的响应或收到的任何响应。</w:t>
      </w:r>
      <w:r/>
    </w:p>
    <w:p>
      <w:pPr>
        <w:ind w:firstLine="480"/>
        <w:spacing w:line="400" w:lineRule="exact"/>
        <w:rPr>
          <w:rFonts w:ascii="仿宋" w:hAnsi="仿宋" w:eastAsia="仿宋"/>
          <w:sz w:val="24"/>
        </w:rPr>
      </w:pPr>
      <w:r>
        <w:rPr>
          <w:rFonts w:hint="eastAsia" w:ascii="仿宋" w:hAnsi="仿宋" w:eastAsia="仿宋"/>
          <w:sz w:val="24"/>
        </w:rPr>
        <w:t xml:space="preserve">6. 征集文件中关于“响应文件的加密、签署、盖章要求”的规定由徐州市政府采购中心解释。我方完全理解征集文件中关于“响应文件的加密、签署、盖章要求”的规定。</w:t>
      </w:r>
      <w:r/>
    </w:p>
    <w:p>
      <w:pPr>
        <w:ind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响应文件中的《报价一览表》予以公示，公示的方式由徐州市政府采购中心确定。如我方被确定为入围供应商，徐州市政府采购中心有权将我方本项目响应文件中的《中小企业声明函》（如有）或《残疾人福利性单位声明函》（如有）</w:t>
      </w:r>
      <w:r>
        <w:rPr>
          <w:rFonts w:hint="eastAsia" w:ascii="仿宋" w:hAnsi="仿宋" w:eastAsia="仿宋" w:cs="宋体"/>
          <w:sz w:val="24"/>
        </w:rPr>
        <w:t xml:space="preserve">作为《入围结果公告》的附件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 徐州市政府采购中心</w:t>
      </w:r>
      <w:r>
        <w:rPr>
          <w:rFonts w:hint="eastAsia" w:ascii="仿宋" w:hAnsi="仿宋" w:eastAsia="仿宋" w:cs="宋体"/>
          <w:sz w:val="24"/>
        </w:rPr>
        <w:t xml:space="preserve">有权对</w:t>
      </w:r>
      <w:r>
        <w:rPr>
          <w:rFonts w:hint="eastAsia" w:ascii="仿宋" w:hAnsi="仿宋" w:eastAsia="仿宋"/>
          <w:sz w:val="24"/>
        </w:rPr>
        <w:t xml:space="preserve">供应商响应文件的真实性进行核实，如供应商不能在采购人规定的时间内向徐州市政府采购中心提供有效的证明</w:t>
      </w:r>
      <w:r>
        <w:rPr>
          <w:rFonts w:hint="eastAsia" w:ascii="仿宋" w:hAnsi="仿宋" w:eastAsia="仿宋" w:cs="宋体"/>
          <w:sz w:val="24"/>
        </w:rPr>
        <w:t xml:space="preserve">文件，将被</w:t>
      </w:r>
      <w:r>
        <w:rPr>
          <w:rFonts w:hint="eastAsia" w:ascii="仿宋" w:hAnsi="仿宋" w:eastAsia="仿宋"/>
          <w:sz w:val="24"/>
        </w:rPr>
        <w:t xml:space="preserve">徐州市政府采购中心</w:t>
      </w:r>
      <w:r>
        <w:rPr>
          <w:rFonts w:hint="eastAsia" w:ascii="仿宋" w:hAnsi="仿宋" w:eastAsia="仿宋" w:cs="宋体"/>
          <w:sz w:val="24"/>
        </w:rPr>
        <w:t xml:space="preserve">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与本次征集活动有关的一切正式往来信函请寄：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联系人：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rPr>
          <w:rFonts w:ascii="Times New Roman" w:hAnsi="Times New Roman"/>
          <w:szCs w:val="24"/>
        </w:rPr>
      </w:pPr>
      <w:r>
        <w:rPr>
          <w:rFonts w:ascii="Times New Roman" w:hAnsi="Times New Roman"/>
          <w:szCs w:val="24"/>
        </w:rPr>
      </w:r>
      <w:r/>
    </w:p>
    <w:p>
      <w:pPr>
        <w:jc w:val="center"/>
        <w:rPr>
          <w:rFonts w:ascii="仿宋" w:hAnsi="仿宋" w:eastAsia="仿宋"/>
          <w:sz w:val="28"/>
          <w:szCs w:val="28"/>
        </w:rPr>
      </w:pPr>
      <w:r/>
      <w:bookmarkStart w:id="55" w:name="OLE_LINK43"/>
      <w:r/>
      <w:bookmarkStart w:id="56" w:name="OLE_LINK44"/>
      <w:r>
        <w:rPr>
          <w:rFonts w:hint="eastAsia" w:ascii="仿宋" w:hAnsi="仿宋" w:eastAsia="仿宋"/>
          <w:sz w:val="28"/>
          <w:szCs w:val="28"/>
        </w:rPr>
        <w:t xml:space="preserve">2．报价一览表</w:t>
      </w:r>
      <w:r/>
    </w:p>
    <w:p>
      <w:pPr>
        <w:pStyle w:val="761"/>
        <w:jc w:val="center"/>
        <w:rPr>
          <w:b/>
        </w:rPr>
      </w:pPr>
      <w:r/>
      <w:bookmarkStart w:id="57" w:name="OLE_LINK101"/>
      <w:r/>
      <w:bookmarkStart w:id="58" w:name="OLE_LINK104"/>
      <w:r>
        <w:rPr>
          <w:rFonts w:hint="eastAsia"/>
          <w:b/>
        </w:rPr>
        <w:t xml:space="preserve">（</w:t>
      </w:r>
      <w:r>
        <w:rPr>
          <w:rFonts w:hint="eastAsia" w:ascii="仿宋" w:hAnsi="仿宋" w:eastAsia="仿宋" w:cs="仿宋"/>
          <w:b/>
          <w:sz w:val="24"/>
        </w:rPr>
        <w:t xml:space="preserve">此表须由</w:t>
      </w:r>
      <w:r>
        <w:rPr>
          <w:rFonts w:hint="eastAsia" w:ascii="仿宋" w:hAnsi="仿宋" w:eastAsia="仿宋" w:cs="仿宋"/>
          <w:b/>
          <w:sz w:val="24"/>
        </w:rPr>
        <w:t xml:space="preserve">“苏采云”客户端</w:t>
      </w:r>
      <w:r>
        <w:rPr>
          <w:rFonts w:hint="eastAsia" w:ascii="仿宋" w:hAnsi="仿宋" w:eastAsia="仿宋" w:cs="仿宋"/>
          <w:b/>
          <w:sz w:val="24"/>
        </w:rPr>
        <w:t xml:space="preserve">工具输入报价自动生成，无需额外上传。此处仅</w:t>
      </w:r>
      <w:r>
        <w:rPr>
          <w:rFonts w:hint="eastAsia" w:ascii="仿宋" w:hAnsi="仿宋" w:eastAsia="仿宋" w:cs="仿宋"/>
          <w:b/>
          <w:sz w:val="24"/>
        </w:rPr>
        <w:t xml:space="preserve">作</w:t>
      </w:r>
      <w:r>
        <w:rPr>
          <w:rFonts w:hint="eastAsia" w:ascii="仿宋" w:hAnsi="仿宋" w:eastAsia="仿宋" w:cs="仿宋"/>
          <w:b/>
          <w:sz w:val="24"/>
        </w:rPr>
        <w:t xml:space="preserve">格式展示，具体内容以</w:t>
      </w:r>
      <w:r>
        <w:rPr>
          <w:rFonts w:hint="eastAsia" w:ascii="仿宋" w:hAnsi="仿宋" w:eastAsia="仿宋" w:cs="仿宋"/>
          <w:b/>
          <w:sz w:val="24"/>
        </w:rPr>
        <w:t xml:space="preserve">客户端工具自动生成表格内容为准</w:t>
      </w:r>
      <w:r>
        <w:rPr>
          <w:rFonts w:hint="eastAsia"/>
          <w:b/>
        </w:rPr>
        <w:t xml:space="preserve">）</w:t>
      </w:r>
      <w:bookmarkEnd w:id="57"/>
      <w:r/>
      <w:bookmarkEnd w:id="58"/>
      <w:r/>
      <w:r/>
    </w:p>
    <w:p>
      <w:r/>
      <w:r/>
    </w:p>
    <w:p>
      <w:pPr>
        <w:ind w:left="1080" w:hanging="1080"/>
        <w:rPr>
          <w:rFonts w:ascii="仿宋" w:hAnsi="仿宋" w:eastAsia="仿宋"/>
          <w:sz w:val="24"/>
          <w:szCs w:val="24"/>
          <w:u w:val="single"/>
        </w:rPr>
      </w:pPr>
      <w:r/>
      <w:bookmarkStart w:id="59" w:name="OLE_LINK94"/>
      <w:r/>
      <w:bookmarkStart w:id="60" w:name="OLE_LINK93"/>
      <w:r/>
      <w:bookmarkStart w:id="61" w:name="OLE_LINK100"/>
      <w:r/>
      <w:bookmarkStart w:id="62" w:name="OLE_LINK99"/>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jc w:val="left"/>
        <w:rPr>
          <w:rFonts w:ascii="仿宋" w:hAnsi="仿宋" w:eastAsia="仿宋"/>
          <w:sz w:val="24"/>
        </w:rPr>
      </w:pPr>
      <w:r>
        <w:rPr>
          <w:rFonts w:hint="eastAsia" w:ascii="仿宋" w:hAnsi="仿宋" w:eastAsia="仿宋"/>
          <w:sz w:val="24"/>
        </w:rPr>
        <w:t xml:space="preserve">项目编号：</w:t>
      </w:r>
      <w:bookmarkStart w:id="63" w:name="OLE_LINK79"/>
      <w:r>
        <w:rPr>
          <w:rFonts w:hint="eastAsia" w:ascii="仿宋" w:hAnsi="仿宋" w:eastAsia="仿宋"/>
          <w:sz w:val="24"/>
        </w:rPr>
        <w:t xml:space="preserve">JSZC-320300-XZCG-K2026-0046</w:t>
      </w:r>
      <w:bookmarkEnd w:id="63"/>
      <w:r>
        <w:rPr>
          <w:rFonts w:hint="eastAsia" w:ascii="仿宋" w:hAnsi="仿宋" w:eastAsia="仿宋"/>
          <w:sz w:val="24"/>
        </w:rPr>
        <w:t xml:space="preserve"> </w:t>
      </w:r>
      <w:bookmarkEnd w:id="59"/>
      <w:r/>
      <w:bookmarkEnd w:id="60"/>
      <w:r>
        <w:rPr>
          <w:rFonts w:hint="eastAsia" w:ascii="仿宋" w:hAnsi="仿宋" w:eastAsia="仿宋"/>
          <w:sz w:val="24"/>
        </w:rPr>
        <w:t xml:space="preserve"> </w:t>
      </w:r>
      <w:bookmarkEnd w:id="61"/>
      <w:r/>
      <w:bookmarkEnd w:id="62"/>
      <w:r>
        <w:rPr>
          <w:rFonts w:hint="eastAsia" w:ascii="仿宋" w:hAnsi="仿宋" w:eastAsia="仿宋"/>
          <w:sz w:val="24"/>
        </w:rPr>
        <w:t xml:space="preserve">                                  </w:t>
      </w:r>
      <w:r/>
    </w:p>
    <w:p>
      <w:pPr>
        <w:pStyle w:val="761"/>
        <w:rPr>
          <w:rFonts w:ascii="仿宋" w:hAnsi="仿宋" w:eastAsia="仿宋"/>
          <w:sz w:val="24"/>
        </w:rPr>
      </w:pPr>
      <w:r>
        <w:rPr>
          <w:rFonts w:ascii="仿宋" w:hAnsi="仿宋" w:eastAsia="仿宋"/>
          <w:sz w:val="24"/>
        </w:rPr>
      </w:r>
      <w:r/>
    </w:p>
    <w:p>
      <w:pPr>
        <w:pStyle w:val="761"/>
        <w:rPr>
          <w:rFonts w:ascii="Times New Roman" w:hAnsi="Times New Roman"/>
          <w:szCs w:val="24"/>
        </w:rPr>
      </w:pPr>
      <w:r>
        <w:rPr>
          <w:rFonts w:hint="eastAsia" w:ascii="仿宋" w:hAnsi="仿宋" w:eastAsia="仿宋"/>
          <w:sz w:val="24"/>
        </w:rPr>
        <w:t xml:space="preserve">采购包1</w:t>
      </w:r>
      <w:r/>
    </w:p>
    <w:tbl>
      <w:tblPr>
        <w:tblpPr w:horzAnchor="page" w:tblpXSpec="center" w:vertAnchor="text" w:tblpY="199" w:leftFromText="180" w:topFromText="0" w:rightFromText="180" w:bottomFromText="0"/>
        <w:tblW w:w="852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817"/>
        <w:gridCol w:w="1418"/>
        <w:gridCol w:w="2268"/>
        <w:gridCol w:w="1275"/>
        <w:gridCol w:w="1276"/>
        <w:gridCol w:w="1466"/>
      </w:tblGrid>
      <w:tr>
        <w:trPr>
          <w:cantSplit/>
          <w:trHeight w:val="884"/>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序号</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报价内容</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bookmarkStart w:id="64" w:name="OLE_LINK46"/>
            <w:r/>
            <w:bookmarkStart w:id="65" w:name="OLE_LINK47"/>
            <w:r/>
            <w:bookmarkStart w:id="66" w:name="OLE_LINK53"/>
            <w:r>
              <w:rPr>
                <w:rFonts w:hint="eastAsia" w:ascii="仿宋" w:hAnsi="仿宋" w:eastAsia="仿宋"/>
                <w:sz w:val="24"/>
              </w:rPr>
              <w:t xml:space="preserve">最高限制单价</w:t>
            </w:r>
            <w:bookmarkEnd w:id="64"/>
            <w:r/>
            <w:bookmarkEnd w:id="65"/>
            <w:r/>
            <w:bookmarkEnd w:id="66"/>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b/>
                <w:sz w:val="24"/>
                <w:szCs w:val="24"/>
              </w:rPr>
            </w:pPr>
            <w:r>
              <w:rPr>
                <w:rFonts w:hint="eastAsia" w:ascii="仿宋" w:hAnsi="仿宋" w:eastAsia="仿宋"/>
                <w:sz w:val="24"/>
              </w:rPr>
              <w:t xml:space="preserve">报价单位</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综合计算得数权重</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 </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bookmarkStart w:id="67" w:name="OLE_LINK45"/>
            <w:r>
              <w:rPr>
                <w:rFonts w:hint="eastAsia" w:ascii="仿宋" w:hAnsi="仿宋" w:eastAsia="仿宋"/>
                <w:sz w:val="24"/>
              </w:rPr>
              <w:t xml:space="preserve">工时单价</w:t>
            </w:r>
            <w:bookmarkEnd w:id="67"/>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bookmarkStart w:id="68" w:name="OLE_LINK49"/>
            <w:r/>
            <w:bookmarkStart w:id="69" w:name="OLE_LINK50"/>
            <w:r>
              <w:rPr>
                <w:rFonts w:hint="eastAsia" w:ascii="仿宋" w:hAnsi="仿宋" w:eastAsia="仿宋"/>
                <w:sz w:val="24"/>
              </w:rPr>
              <w:t xml:space="preserve">30元/工时</w:t>
            </w:r>
            <w:bookmarkEnd w:id="68"/>
            <w:r/>
            <w:bookmarkEnd w:id="69"/>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bookmarkStart w:id="70" w:name="OLE_LINK51"/>
            <w:r>
              <w:rPr>
                <w:rFonts w:hint="eastAsia" w:ascii="仿宋" w:hAnsi="仿宋" w:eastAsia="仿宋"/>
                <w:sz w:val="24"/>
              </w:rPr>
              <w:t xml:space="preserve">元/工时</w:t>
            </w:r>
            <w:bookmarkEnd w:id="70"/>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元/工时</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bookmarkStart w:id="71" w:name="OLE_LINK52"/>
            <w:r>
              <w:rPr>
                <w:rFonts w:hint="eastAsia" w:ascii="仿宋" w:hAnsi="仿宋" w:eastAsia="仿宋"/>
                <w:sz w:val="24"/>
              </w:rPr>
              <w:t xml:space="preserve">材料进销差价率</w:t>
            </w:r>
            <w:bookmarkEnd w:id="71"/>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bookmarkStart w:id="72" w:name="OLE_LINK55"/>
            <w:r/>
            <w:bookmarkStart w:id="73" w:name="OLE_LINK56"/>
            <w:r>
              <w:rPr>
                <w:rFonts w:hint="eastAsia" w:ascii="仿宋" w:hAnsi="仿宋" w:eastAsia="仿宋"/>
                <w:sz w:val="24"/>
              </w:rPr>
              <w:t xml:space="preserve">20%</w:t>
            </w:r>
            <w:bookmarkEnd w:id="72"/>
            <w:r/>
            <w:bookmarkEnd w:id="73"/>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 %</w:t>
            </w:r>
            <w:r/>
          </w:p>
        </w:tc>
      </w:tr>
      <w:tr>
        <w:trPr>
          <w:cantSplit/>
          <w:trHeight w:val="1060"/>
        </w:trPr>
        <w:tc>
          <w:tcPr>
            <w:gridSpan w:val="6"/>
            <w:tcBorders>
              <w:top w:val="single" w:color="000000" w:sz="6" w:space="0"/>
              <w:left w:val="single" w:color="000000" w:sz="6" w:space="0"/>
              <w:bottom w:val="single" w:color="000000" w:sz="6" w:space="0"/>
              <w:right w:val="single" w:color="000000" w:sz="6" w:space="0"/>
            </w:tcBorders>
            <w:tcW w:w="8520" w:type="dxa"/>
            <w:vAlign w:val="center"/>
            <w:textDirection w:val="lrTb"/>
            <w:noWrap w:val="false"/>
          </w:tcPr>
          <w:p>
            <w:pPr>
              <w:jc w:val="left"/>
              <w:rPr>
                <w:rFonts w:ascii="仿宋" w:hAnsi="仿宋" w:eastAsia="仿宋"/>
                <w:sz w:val="24"/>
                <w:szCs w:val="24"/>
              </w:rPr>
            </w:pPr>
            <w:r>
              <w:rPr>
                <w:rFonts w:hint="eastAsia" w:ascii="仿宋" w:hAnsi="仿宋" w:eastAsia="仿宋"/>
                <w:sz w:val="24"/>
              </w:rPr>
              <w:t xml:space="preserve">综合计算得数：</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69"/>
        <w:ind w:right="191" w:firstLine="480"/>
        <w:spacing w:line="520" w:lineRule="exact"/>
        <w:tabs>
          <w:tab w:val="left" w:pos="739" w:leader="none"/>
        </w:tabs>
        <w:rPr>
          <w:rFonts w:ascii="仿宋" w:hAnsi="仿宋" w:eastAsia="仿宋" w:cs="Times New Roman"/>
          <w:sz w:val="24"/>
          <w:lang w:val="en-US" w:bidi="ar-SA"/>
        </w:rPr>
      </w:pPr>
      <w:r/>
      <w:bookmarkStart w:id="74" w:name="OLE_LINK111"/>
      <w:r/>
      <w:bookmarkStart w:id="75" w:name="OLE_LINK107"/>
      <w:r/>
      <w:bookmarkStart w:id="76" w:name="OLE_LINK54"/>
      <w:r/>
      <w:bookmarkStart w:id="77" w:name="OLE_LINK48"/>
      <w:r>
        <w:rPr>
          <w:rFonts w:hint="eastAsia" w:ascii="仿宋" w:hAnsi="仿宋" w:eastAsia="仿宋" w:cs="Times New Roman"/>
          <w:sz w:val="24"/>
          <w:lang w:val="en-US" w:bidi="ar-SA"/>
        </w:rPr>
        <w:t xml:space="preserve">说明：</w:t>
      </w:r>
      <w:r/>
    </w:p>
    <w:p>
      <w:pPr>
        <w:ind w:firstLine="480"/>
        <w:widowControl/>
        <w:rPr>
          <w:rFonts w:ascii="仿宋" w:hAnsi="仿宋" w:eastAsia="仿宋"/>
          <w:sz w:val="24"/>
        </w:rPr>
        <w:outlineLvl w:val="2"/>
      </w:pPr>
      <w:r>
        <w:rPr>
          <w:rFonts w:hint="eastAsia" w:ascii="仿宋" w:hAnsi="仿宋" w:eastAsia="仿宋"/>
          <w:sz w:val="24"/>
        </w:rPr>
        <w:t xml:space="preserve">1.供应商报价的综合计算得数中工时单价计算权重为50%，材料进销差价率计算权重为50%。综合计算后，得数（价格）低的供应商，排序在前。</w:t>
      </w:r>
      <w:r/>
    </w:p>
    <w:p>
      <w:pPr>
        <w:ind w:firstLine="480"/>
        <w:widowControl/>
        <w:rPr>
          <w:rFonts w:ascii="仿宋" w:hAnsi="仿宋" w:eastAsia="仿宋"/>
          <w:sz w:val="24"/>
        </w:rPr>
        <w:outlineLvl w:val="2"/>
      </w:pPr>
      <w:r>
        <w:rPr>
          <w:rFonts w:hint="eastAsia" w:ascii="仿宋" w:hAnsi="仿宋" w:eastAsia="仿宋"/>
          <w:sz w:val="24"/>
        </w:rPr>
        <w:t xml:space="preserve">2.计算公式如下：供应商报价的综合计算得数=工时单价报价栏中的数值*50%+材料进销差价率报价栏中的数值*50%。</w:t>
      </w:r>
      <w:r/>
    </w:p>
    <w:p>
      <w:pPr>
        <w:ind w:firstLine="480"/>
        <w:widowControl/>
        <w:rPr>
          <w:rFonts w:ascii="仿宋" w:hAnsi="仿宋" w:eastAsia="仿宋"/>
          <w:sz w:val="24"/>
        </w:rPr>
        <w:outlineLvl w:val="2"/>
      </w:pPr>
      <w:r/>
      <w:bookmarkStart w:id="78" w:name="OLE_LINK39"/>
      <w:r/>
      <w:bookmarkStart w:id="79" w:name="OLE_LINK73"/>
      <w:r/>
      <w:bookmarkStart w:id="80" w:name="OLE_LINK75"/>
      <w:r>
        <w:rPr>
          <w:rFonts w:hint="eastAsia" w:ascii="仿宋" w:hAnsi="仿宋" w:eastAsia="仿宋"/>
          <w:sz w:val="24"/>
        </w:rPr>
        <w:t xml:space="preserve">3.计算公式举例如下：供应商报价中工时单价为</w:t>
      </w:r>
      <w:r>
        <w:rPr>
          <w:rFonts w:hint="eastAsia" w:ascii="仿宋" w:hAnsi="仿宋" w:eastAsia="仿宋"/>
          <w:sz w:val="24"/>
        </w:rPr>
        <w:t xml:space="preserve">15</w:t>
      </w:r>
      <w:r>
        <w:rPr>
          <w:rFonts w:hint="eastAsia" w:ascii="仿宋" w:hAnsi="仿宋" w:eastAsia="仿宋"/>
          <w:sz w:val="24"/>
        </w:rPr>
        <w:t xml:space="preserve">元/工时（“苏采云”</w:t>
      </w:r>
      <w:r>
        <w:rPr>
          <w:rFonts w:hint="eastAsia" w:ascii="仿宋" w:hAnsi="仿宋" w:eastAsia="仿宋"/>
          <w:sz w:val="24"/>
        </w:rPr>
        <w:t xml:space="preserve"> 客户端工具</w:t>
      </w:r>
      <w:r>
        <w:rPr>
          <w:rFonts w:hint="eastAsia" w:ascii="仿宋" w:hAnsi="仿宋" w:eastAsia="仿宋"/>
          <w:sz w:val="24"/>
        </w:rPr>
        <w:t xml:space="preserve">统内填报报价时，填写“</w:t>
      </w:r>
      <w:r>
        <w:rPr>
          <w:rFonts w:hint="eastAsia" w:ascii="仿宋" w:hAnsi="仿宋" w:eastAsia="仿宋"/>
          <w:sz w:val="24"/>
        </w:rPr>
        <w:t xml:space="preserve">15</w:t>
      </w:r>
      <w:r>
        <w:rPr>
          <w:rFonts w:hint="eastAsia" w:ascii="仿宋" w:hAnsi="仿宋" w:eastAsia="仿宋"/>
          <w:sz w:val="24"/>
        </w:rPr>
        <w:t xml:space="preserve">”），材料进销差价率为</w:t>
      </w:r>
      <w:r>
        <w:rPr>
          <w:rFonts w:hint="eastAsia" w:ascii="仿宋" w:hAnsi="仿宋" w:eastAsia="仿宋"/>
          <w:sz w:val="24"/>
        </w:rPr>
        <w:t xml:space="preserve">10</w:t>
      </w:r>
      <w:r>
        <w:rPr>
          <w:rFonts w:hint="eastAsia" w:ascii="仿宋" w:hAnsi="仿宋" w:eastAsia="仿宋"/>
          <w:sz w:val="24"/>
        </w:rPr>
        <w:t xml:space="preserve">%</w:t>
      </w:r>
      <w:r>
        <w:rPr>
          <w:rFonts w:hint="eastAsia" w:ascii="仿宋" w:hAnsi="仿宋" w:eastAsia="仿宋"/>
          <w:sz w:val="24"/>
        </w:rPr>
        <w:t xml:space="preserve">（“苏采云”客户端工具</w:t>
      </w:r>
      <w:r>
        <w:rPr>
          <w:rFonts w:hint="eastAsia" w:ascii="仿宋" w:hAnsi="仿宋" w:eastAsia="仿宋"/>
          <w:sz w:val="24"/>
        </w:rPr>
        <w:t xml:space="preserve">内填报报价时，填写“</w:t>
      </w:r>
      <w:r>
        <w:rPr>
          <w:rFonts w:hint="eastAsia" w:ascii="仿宋" w:hAnsi="仿宋" w:eastAsia="仿宋"/>
          <w:sz w:val="24"/>
        </w:rPr>
        <w:t xml:space="preserve">10</w:t>
      </w:r>
      <w:r>
        <w:rPr>
          <w:rFonts w:hint="eastAsia" w:ascii="仿宋" w:hAnsi="仿宋" w:eastAsia="仿宋"/>
          <w:sz w:val="24"/>
        </w:rPr>
        <w:t xml:space="preserve">”），则该供应商报价综合计算得数（由系统自动计算）为</w:t>
      </w:r>
      <w:r>
        <w:rPr>
          <w:rFonts w:hint="eastAsia" w:ascii="仿宋" w:hAnsi="仿宋" w:eastAsia="仿宋"/>
          <w:sz w:val="24"/>
        </w:rPr>
        <w:t xml:space="preserve">15</w:t>
      </w:r>
      <w:r>
        <w:rPr>
          <w:rFonts w:hint="eastAsia" w:ascii="仿宋" w:hAnsi="仿宋" w:eastAsia="仿宋"/>
          <w:sz w:val="24"/>
        </w:rPr>
        <w:t xml:space="preserve">*50%+</w:t>
      </w:r>
      <w:r>
        <w:rPr>
          <w:rFonts w:hint="eastAsia" w:ascii="仿宋" w:hAnsi="仿宋" w:eastAsia="仿宋"/>
          <w:sz w:val="24"/>
        </w:rPr>
        <w:t xml:space="preserve">10</w:t>
      </w:r>
      <w:r>
        <w:rPr>
          <w:rFonts w:hint="eastAsia" w:ascii="仿宋" w:hAnsi="仿宋" w:eastAsia="仿宋"/>
          <w:sz w:val="24"/>
        </w:rPr>
        <w:t xml:space="preserve">*50%=</w:t>
      </w:r>
      <w:r>
        <w:rPr>
          <w:rFonts w:hint="eastAsia" w:ascii="仿宋" w:hAnsi="仿宋" w:eastAsia="仿宋"/>
          <w:sz w:val="24"/>
        </w:rPr>
        <w:t xml:space="preserve">12.5</w:t>
      </w:r>
      <w:r>
        <w:rPr>
          <w:rFonts w:hint="eastAsia" w:ascii="仿宋" w:hAnsi="仿宋" w:eastAsia="仿宋"/>
          <w:sz w:val="24"/>
        </w:rPr>
        <w:t xml:space="preserve">。</w:t>
      </w:r>
      <w:bookmarkEnd w:id="78"/>
      <w:r/>
      <w:bookmarkEnd w:id="79"/>
      <w:r/>
      <w:bookmarkEnd w:id="80"/>
      <w:r/>
      <w:r/>
    </w:p>
    <w:p>
      <w:pPr>
        <w:ind w:firstLine="482"/>
        <w:widowControl/>
        <w:rPr>
          <w:rFonts w:ascii="仿宋" w:hAnsi="仿宋" w:eastAsia="仿宋"/>
          <w:sz w:val="24"/>
        </w:rPr>
        <w:outlineLvl w:val="2"/>
      </w:pPr>
      <w:r>
        <w:rPr>
          <w:rFonts w:hint="eastAsia" w:ascii="仿宋" w:hAnsi="仿宋" w:eastAsia="仿宋"/>
          <w:b/>
          <w:sz w:val="24"/>
        </w:rPr>
        <w:t xml:space="preserve">4.如供应商报价符合异常低价的情形时，须提供项目具体成本测算等与报价合理性相关的书面说明及必要的证明材料，包括但不限于原材料成本、人工</w:t>
      </w:r>
      <w:r>
        <w:rPr>
          <w:rFonts w:hint="eastAsia" w:ascii="仿宋" w:hAnsi="仿宋" w:eastAsia="仿宋"/>
          <w:b/>
          <w:sz w:val="24"/>
        </w:rPr>
        <w:t xml:space="preserve">成本、制造费用等。供应商不能提供书面说明、证明材料，或者提供的书面说明、证明材料不能证明其报价合理性的，评审小组应当将其作为无效响应处理。</w:t>
      </w:r>
      <w:bookmarkEnd w:id="74"/>
      <w:r/>
      <w:bookmarkEnd w:id="75"/>
      <w:r/>
      <w:r/>
    </w:p>
    <w:p>
      <w:pPr>
        <w:ind w:left="211" w:hanging="211"/>
        <w:rPr>
          <w:rFonts w:ascii="Times New Roman" w:hAnsi="Times New Roman"/>
          <w:b/>
        </w:rPr>
      </w:pPr>
      <w:r>
        <w:rPr>
          <w:rFonts w:ascii="Times New Roman" w:hAnsi="Times New Roman"/>
          <w:b/>
        </w:rPr>
      </w:r>
      <w:bookmarkEnd w:id="76"/>
      <w:bookmarkEnd w:id="77"/>
      <w:r/>
    </w:p>
    <w:p>
      <w:pPr>
        <w:pStyle w:val="761"/>
        <w:rPr>
          <w:rFonts w:ascii="仿宋" w:hAnsi="仿宋" w:eastAsia="仿宋"/>
          <w:sz w:val="24"/>
        </w:rPr>
      </w:pPr>
      <w:r>
        <w:rPr>
          <w:rFonts w:ascii="仿宋" w:hAnsi="仿宋" w:eastAsia="仿宋"/>
          <w:sz w:val="24"/>
        </w:rPr>
      </w:r>
      <w:r/>
    </w:p>
    <w:p>
      <w:pPr>
        <w:pStyle w:val="761"/>
        <w:rPr>
          <w:rFonts w:ascii="仿宋" w:hAnsi="仿宋" w:eastAsia="仿宋"/>
          <w:sz w:val="24"/>
        </w:rPr>
      </w:pPr>
      <w:r>
        <w:rPr>
          <w:rFonts w:ascii="仿宋" w:hAnsi="仿宋" w:eastAsia="仿宋"/>
          <w:sz w:val="24"/>
        </w:rPr>
      </w:r>
      <w:r/>
    </w:p>
    <w:p>
      <w:pPr>
        <w:pStyle w:val="761"/>
        <w:rPr>
          <w:rFonts w:ascii="仿宋" w:hAnsi="仿宋" w:eastAsia="仿宋"/>
          <w:sz w:val="24"/>
          <w:szCs w:val="24"/>
        </w:rPr>
      </w:pPr>
      <w:r>
        <w:rPr>
          <w:rFonts w:hint="eastAsia" w:ascii="仿宋" w:hAnsi="仿宋" w:eastAsia="仿宋"/>
          <w:sz w:val="24"/>
        </w:rPr>
        <w:t xml:space="preserve">采购包2</w:t>
      </w:r>
      <w:r/>
    </w:p>
    <w:tbl>
      <w:tblPr>
        <w:tblpPr w:horzAnchor="page" w:tblpXSpec="center" w:vertAnchor="text" w:tblpY="199" w:leftFromText="180" w:topFromText="0" w:rightFromText="180" w:bottomFromText="0"/>
        <w:tblW w:w="852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817"/>
        <w:gridCol w:w="1418"/>
        <w:gridCol w:w="2268"/>
        <w:gridCol w:w="1275"/>
        <w:gridCol w:w="1276"/>
        <w:gridCol w:w="1466"/>
      </w:tblGrid>
      <w:tr>
        <w:trPr>
          <w:cantSplit/>
          <w:trHeight w:val="884"/>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序号</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报价内容</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bookmarkStart w:id="81" w:name="OLE_LINK60"/>
            <w:r/>
            <w:bookmarkStart w:id="82" w:name="OLE_LINK61"/>
            <w:r>
              <w:rPr>
                <w:rFonts w:hint="eastAsia" w:ascii="仿宋" w:hAnsi="仿宋" w:eastAsia="仿宋"/>
                <w:sz w:val="24"/>
              </w:rPr>
              <w:t xml:space="preserve">最高限制单价</w:t>
            </w:r>
            <w:bookmarkEnd w:id="81"/>
            <w:r/>
            <w:bookmarkEnd w:id="82"/>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b/>
                <w:sz w:val="24"/>
                <w:szCs w:val="24"/>
              </w:rPr>
            </w:pPr>
            <w:r>
              <w:rPr>
                <w:rFonts w:hint="eastAsia" w:ascii="仿宋" w:hAnsi="仿宋" w:eastAsia="仿宋"/>
                <w:sz w:val="24"/>
              </w:rPr>
              <w:t xml:space="preserve">报价单位</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综合计算得数权重</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报价</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 </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bookmarkStart w:id="83" w:name="OLE_LINK57"/>
            <w:r/>
            <w:bookmarkStart w:id="84" w:name="OLE_LINK59"/>
            <w:r>
              <w:rPr>
                <w:rFonts w:hint="eastAsia" w:ascii="仿宋" w:hAnsi="仿宋" w:eastAsia="仿宋"/>
                <w:sz w:val="24"/>
              </w:rPr>
              <w:t xml:space="preserve">工时单价</w:t>
            </w:r>
            <w:bookmarkEnd w:id="83"/>
            <w:r/>
            <w:bookmarkEnd w:id="84"/>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bookmarkStart w:id="85" w:name="OLE_LINK62"/>
            <w:r/>
            <w:bookmarkStart w:id="86" w:name="OLE_LINK63"/>
            <w:r>
              <w:rPr>
                <w:rFonts w:hint="eastAsia" w:ascii="仿宋" w:hAnsi="仿宋" w:eastAsia="仿宋"/>
                <w:sz w:val="24"/>
              </w:rPr>
              <w:t xml:space="preserve">16元/工时</w:t>
            </w:r>
            <w:bookmarkEnd w:id="85"/>
            <w:r/>
            <w:bookmarkEnd w:id="86"/>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bookmarkStart w:id="87" w:name="OLE_LINK65"/>
            <w:r/>
            <w:bookmarkStart w:id="88" w:name="OLE_LINK66"/>
            <w:r>
              <w:rPr>
                <w:rFonts w:hint="eastAsia" w:ascii="仿宋" w:hAnsi="仿宋" w:eastAsia="仿宋"/>
                <w:sz w:val="24"/>
              </w:rPr>
              <w:t xml:space="preserve">元/工时</w:t>
            </w:r>
            <w:bookmarkEnd w:id="87"/>
            <w:r/>
            <w:bookmarkEnd w:id="88"/>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元/工时</w:t>
            </w:r>
            <w:r/>
          </w:p>
        </w:tc>
      </w:tr>
      <w:tr>
        <w:trPr>
          <w:cantSplit/>
          <w:trHeight w:val="923"/>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ascii="仿宋" w:hAnsi="仿宋" w:eastAsia="仿宋"/>
                <w:sz w:val="24"/>
                <w:szCs w:val="24"/>
              </w:rPr>
            </w:pPr>
            <w:r/>
            <w:bookmarkStart w:id="89" w:name="OLE_LINK68"/>
            <w:r/>
            <w:bookmarkStart w:id="90" w:name="OLE_LINK72"/>
            <w:r>
              <w:rPr>
                <w:rFonts w:hint="eastAsia" w:ascii="仿宋" w:hAnsi="仿宋" w:eastAsia="仿宋"/>
                <w:sz w:val="24"/>
              </w:rPr>
              <w:t xml:space="preserve">材料进销差价率</w:t>
            </w:r>
            <w:bookmarkEnd w:id="89"/>
            <w:r/>
            <w:bookmarkEnd w:id="90"/>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sz w:val="24"/>
                <w:szCs w:val="24"/>
              </w:rPr>
            </w:pPr>
            <w:r/>
            <w:bookmarkStart w:id="91" w:name="OLE_LINK74"/>
            <w:r/>
            <w:bookmarkStart w:id="92" w:name="OLE_LINK77"/>
            <w:r>
              <w:rPr>
                <w:rFonts w:hint="eastAsia" w:ascii="仿宋" w:hAnsi="仿宋" w:eastAsia="仿宋"/>
                <w:sz w:val="24"/>
              </w:rPr>
              <w:t xml:space="preserve">20%</w:t>
            </w:r>
            <w:bookmarkEnd w:id="91"/>
            <w:r/>
            <w:bookmarkEnd w:id="92"/>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jc w:val="center"/>
              <w:rPr>
                <w:rFonts w:ascii="仿宋" w:hAnsi="仿宋" w:eastAsia="仿宋"/>
                <w:sz w:val="24"/>
                <w:szCs w:val="24"/>
              </w:rPr>
            </w:pPr>
            <w:r/>
            <w:bookmarkStart w:id="93" w:name="OLE_LINK78"/>
            <w:r>
              <w:rPr>
                <w:rFonts w:hint="eastAsia" w:ascii="仿宋" w:hAnsi="仿宋" w:eastAsia="仿宋"/>
                <w:sz w:val="24"/>
              </w:rPr>
              <w:t xml:space="preserve">%</w:t>
            </w:r>
            <w:bookmarkEnd w:id="93"/>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50%</w:t>
            </w:r>
            <w:r/>
          </w:p>
        </w:tc>
        <w:tc>
          <w:tcPr>
            <w:tcBorders>
              <w:top w:val="single" w:color="000000" w:sz="6" w:space="0"/>
              <w:left w:val="single" w:color="000000" w:sz="6" w:space="0"/>
              <w:bottom w:val="single" w:color="000000" w:sz="6" w:space="0"/>
              <w:right w:val="single" w:color="000000" w:sz="6" w:space="0"/>
            </w:tcBorders>
            <w:tcW w:w="1466" w:type="dxa"/>
            <w:vAlign w:val="center"/>
            <w:textDirection w:val="lrTb"/>
            <w:noWrap w:val="false"/>
          </w:tcPr>
          <w:p>
            <w:pPr>
              <w:jc w:val="center"/>
              <w:rPr>
                <w:rFonts w:ascii="仿宋" w:hAnsi="仿宋" w:eastAsia="仿宋"/>
                <w:sz w:val="24"/>
                <w:szCs w:val="24"/>
              </w:rPr>
            </w:pPr>
            <w:r>
              <w:rPr>
                <w:rFonts w:hint="eastAsia" w:ascii="仿宋" w:hAnsi="仿宋" w:eastAsia="仿宋"/>
                <w:sz w:val="24"/>
                <w:u w:val="single"/>
              </w:rPr>
              <w:t xml:space="preserve">   </w:t>
            </w:r>
            <w:r>
              <w:rPr>
                <w:rFonts w:hint="eastAsia" w:ascii="仿宋" w:hAnsi="仿宋" w:eastAsia="仿宋"/>
                <w:sz w:val="24"/>
              </w:rPr>
              <w:t xml:space="preserve"> %</w:t>
            </w:r>
            <w:r/>
          </w:p>
        </w:tc>
      </w:tr>
      <w:tr>
        <w:trPr>
          <w:cantSplit/>
          <w:trHeight w:val="1060"/>
        </w:trPr>
        <w:tc>
          <w:tcPr>
            <w:gridSpan w:val="6"/>
            <w:tcBorders>
              <w:top w:val="single" w:color="000000" w:sz="6" w:space="0"/>
              <w:left w:val="single" w:color="000000" w:sz="6" w:space="0"/>
              <w:bottom w:val="single" w:color="000000" w:sz="6" w:space="0"/>
              <w:right w:val="single" w:color="000000" w:sz="6" w:space="0"/>
            </w:tcBorders>
            <w:tcW w:w="8520" w:type="dxa"/>
            <w:vAlign w:val="center"/>
            <w:textDirection w:val="lrTb"/>
            <w:noWrap w:val="false"/>
          </w:tcPr>
          <w:p>
            <w:pPr>
              <w:jc w:val="left"/>
              <w:rPr>
                <w:rFonts w:ascii="仿宋" w:hAnsi="仿宋" w:eastAsia="仿宋"/>
                <w:sz w:val="24"/>
                <w:szCs w:val="24"/>
              </w:rPr>
            </w:pPr>
            <w:r>
              <w:rPr>
                <w:rFonts w:hint="eastAsia" w:ascii="仿宋" w:hAnsi="仿宋" w:eastAsia="仿宋"/>
                <w:sz w:val="24"/>
              </w:rPr>
              <w:t xml:space="preserve">综合计算得数：</w:t>
            </w:r>
            <w:r/>
          </w:p>
        </w:tc>
      </w:tr>
    </w:tbl>
    <w:p>
      <w:pPr>
        <w:pStyle w:val="761"/>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bookmarkStart w:id="94" w:name="OLE_LINK91"/>
      <w:r/>
      <w:bookmarkStart w:id="95" w:name="OLE_LINK92"/>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94"/>
      <w:bookmarkEnd w:id="95"/>
      <w:r/>
    </w:p>
    <w:p>
      <w:pPr>
        <w:rPr>
          <w:rFonts w:ascii="仿宋" w:hAnsi="仿宋" w:eastAsia="仿宋"/>
          <w:sz w:val="24"/>
        </w:rPr>
      </w:pPr>
      <w:r>
        <w:rPr>
          <w:rFonts w:ascii="仿宋" w:hAnsi="仿宋" w:eastAsia="仿宋"/>
          <w:sz w:val="24"/>
        </w:rPr>
      </w:r>
      <w:r/>
    </w:p>
    <w:p>
      <w:pPr>
        <w:pStyle w:val="769"/>
        <w:ind w:right="191" w:firstLine="470"/>
        <w:spacing w:line="520" w:lineRule="exact"/>
        <w:tabs>
          <w:tab w:val="left" w:pos="739" w:leader="none"/>
        </w:tabs>
        <w:rPr>
          <w:rFonts w:ascii="仿宋" w:hAnsi="仿宋" w:eastAsia="仿宋" w:cs="Times New Roman"/>
          <w:sz w:val="24"/>
          <w:lang w:val="en-US" w:bidi="ar-SA"/>
        </w:rPr>
      </w:pPr>
      <w:r/>
      <w:bookmarkStart w:id="96" w:name="OLE_LINK105"/>
      <w:r/>
      <w:bookmarkStart w:id="97" w:name="OLE_LINK102"/>
      <w:r>
        <w:rPr>
          <w:rFonts w:hint="eastAsia" w:ascii="仿宋" w:hAnsi="仿宋" w:eastAsia="仿宋" w:cs="Times New Roman"/>
          <w:sz w:val="24"/>
          <w:lang w:val="en-US" w:bidi="ar-SA"/>
        </w:rPr>
        <w:t xml:space="preserve">说明：</w:t>
      </w:r>
      <w:r/>
    </w:p>
    <w:p>
      <w:pPr>
        <w:ind w:firstLine="480"/>
        <w:widowControl/>
        <w:rPr>
          <w:rFonts w:ascii="仿宋" w:hAnsi="仿宋" w:eastAsia="仿宋"/>
          <w:sz w:val="24"/>
        </w:rPr>
        <w:outlineLvl w:val="2"/>
      </w:pPr>
      <w:r>
        <w:rPr>
          <w:rFonts w:hint="eastAsia" w:ascii="仿宋" w:hAnsi="仿宋" w:eastAsia="仿宋"/>
          <w:sz w:val="24"/>
        </w:rPr>
        <w:t xml:space="preserve">1.供应商报价的综合计算得数中工时单价计算权重为50%，材料进销差价率计算权重为50%。综合计算后，得数（价格）低的供应商，排序在前。</w:t>
      </w:r>
      <w:r/>
    </w:p>
    <w:p>
      <w:pPr>
        <w:ind w:firstLine="480"/>
        <w:widowControl/>
        <w:rPr>
          <w:rFonts w:ascii="仿宋" w:hAnsi="仿宋" w:eastAsia="仿宋"/>
          <w:sz w:val="24"/>
        </w:rPr>
        <w:outlineLvl w:val="2"/>
      </w:pPr>
      <w:r>
        <w:rPr>
          <w:rFonts w:hint="eastAsia" w:ascii="仿宋" w:hAnsi="仿宋" w:eastAsia="仿宋"/>
          <w:sz w:val="24"/>
        </w:rPr>
        <w:t xml:space="preserve">2.计算公式如下：供应商报价的综合计算得数=工时单价报价栏中的数值*50%+材料进销差价率报价栏中的数值*50%。</w:t>
      </w:r>
      <w:r/>
    </w:p>
    <w:p>
      <w:pPr>
        <w:ind w:firstLine="480"/>
        <w:widowControl/>
        <w:rPr>
          <w:rFonts w:ascii="仿宋" w:hAnsi="仿宋" w:eastAsia="仿宋"/>
          <w:sz w:val="24"/>
        </w:rPr>
        <w:outlineLvl w:val="2"/>
      </w:pPr>
      <w:r/>
      <w:bookmarkStart w:id="98" w:name="OLE_LINK106"/>
      <w:r/>
      <w:bookmarkStart w:id="99" w:name="OLE_LINK108"/>
      <w:r/>
      <w:bookmarkStart w:id="100" w:name="OLE_LINK125"/>
      <w:r>
        <w:rPr>
          <w:rFonts w:hint="eastAsia" w:ascii="仿宋" w:hAnsi="仿宋" w:eastAsia="仿宋"/>
          <w:sz w:val="24"/>
        </w:rPr>
        <w:t xml:space="preserve">3.计算公式举例如下：供应商报价中工时单价为</w:t>
      </w:r>
      <w:r>
        <w:rPr>
          <w:rFonts w:hint="eastAsia" w:ascii="仿宋" w:hAnsi="仿宋" w:eastAsia="仿宋"/>
          <w:sz w:val="24"/>
        </w:rPr>
        <w:t xml:space="preserve">8</w:t>
      </w:r>
      <w:r>
        <w:rPr>
          <w:rFonts w:hint="eastAsia" w:ascii="仿宋" w:hAnsi="仿宋" w:eastAsia="仿宋"/>
          <w:sz w:val="24"/>
        </w:rPr>
        <w:t xml:space="preserve">元/工时（“苏采云”</w:t>
      </w:r>
      <w:r>
        <w:rPr>
          <w:rFonts w:hint="eastAsia" w:ascii="仿宋" w:hAnsi="仿宋" w:eastAsia="仿宋"/>
          <w:sz w:val="24"/>
        </w:rPr>
        <w:t xml:space="preserve">客户端工具</w:t>
      </w:r>
      <w:r>
        <w:rPr>
          <w:rFonts w:hint="eastAsia" w:ascii="仿宋" w:hAnsi="仿宋" w:eastAsia="仿宋"/>
          <w:sz w:val="24"/>
        </w:rPr>
        <w:t xml:space="preserve">内填报报价时，填写“</w:t>
      </w:r>
      <w:r>
        <w:rPr>
          <w:rFonts w:hint="eastAsia" w:ascii="仿宋" w:hAnsi="仿宋" w:eastAsia="仿宋"/>
          <w:sz w:val="24"/>
        </w:rPr>
        <w:t xml:space="preserve">8</w:t>
      </w:r>
      <w:r>
        <w:rPr>
          <w:rFonts w:hint="eastAsia" w:ascii="仿宋" w:hAnsi="仿宋" w:eastAsia="仿宋"/>
          <w:sz w:val="24"/>
        </w:rPr>
        <w:t xml:space="preserve">”），材料进销差价率为10%（“苏采云”</w:t>
      </w:r>
      <w:r>
        <w:rPr>
          <w:rFonts w:hint="eastAsia" w:ascii="仿宋" w:hAnsi="仿宋" w:eastAsia="仿宋"/>
          <w:sz w:val="24"/>
        </w:rPr>
        <w:t xml:space="preserve">客户端工具</w:t>
      </w:r>
      <w:r>
        <w:rPr>
          <w:rFonts w:hint="eastAsia" w:ascii="仿宋" w:hAnsi="仿宋" w:eastAsia="仿宋"/>
          <w:sz w:val="24"/>
        </w:rPr>
        <w:t xml:space="preserve">内填报报价时，填写“10”），则该供应商报价综合计算得数（由系统自动计算）为</w:t>
      </w:r>
      <w:r>
        <w:rPr>
          <w:rFonts w:hint="eastAsia" w:ascii="仿宋" w:hAnsi="仿宋" w:eastAsia="仿宋"/>
          <w:sz w:val="24"/>
        </w:rPr>
        <w:t xml:space="preserve">8</w:t>
      </w:r>
      <w:r>
        <w:rPr>
          <w:rFonts w:hint="eastAsia" w:ascii="仿宋" w:hAnsi="仿宋" w:eastAsia="仿宋"/>
          <w:sz w:val="24"/>
        </w:rPr>
        <w:t xml:space="preserve">*50%+10*50%=</w:t>
      </w:r>
      <w:r>
        <w:rPr>
          <w:rFonts w:hint="eastAsia" w:ascii="仿宋" w:hAnsi="仿宋" w:eastAsia="仿宋"/>
          <w:sz w:val="24"/>
        </w:rPr>
        <w:t xml:space="preserve">9</w:t>
      </w:r>
      <w:r>
        <w:rPr>
          <w:rFonts w:hint="eastAsia" w:ascii="仿宋" w:hAnsi="仿宋" w:eastAsia="仿宋"/>
          <w:sz w:val="24"/>
        </w:rPr>
        <w:t xml:space="preserve">。</w:t>
      </w:r>
      <w:bookmarkEnd w:id="98"/>
      <w:r/>
      <w:bookmarkEnd w:id="99"/>
      <w:r/>
      <w:bookmarkEnd w:id="100"/>
      <w:r/>
      <w:r/>
    </w:p>
    <w:p>
      <w:pPr>
        <w:ind w:firstLine="482"/>
        <w:widowControl/>
        <w:rPr>
          <w:rFonts w:ascii="仿宋" w:hAnsi="仿宋" w:eastAsia="仿宋"/>
          <w:sz w:val="24"/>
        </w:rPr>
        <w:outlineLvl w:val="2"/>
      </w:pPr>
      <w:r>
        <w:rPr>
          <w:rFonts w:hint="eastAsia" w:ascii="仿宋" w:hAnsi="仿宋" w:eastAsia="仿宋"/>
          <w:b/>
          <w:sz w:val="24"/>
        </w:rPr>
        <w:t xml:space="preserve">4.如供应商报价符合异常低价的情形时，须提供项目具体成本测算等与报价合理性相关的书面说明及必要的证明材料，包括但不限于原材料成本、人工成本、制造费用等。供应商不能提供书面说明、证明材料，或者提供的书面说明、证明材料不能证明其报价合理性的，评审小组应当将其作为无效响应处理。</w:t>
      </w:r>
      <w:bookmarkEnd w:id="55"/>
      <w:r/>
      <w:bookmarkEnd w:id="56"/>
      <w:r/>
      <w:bookmarkEnd w:id="96"/>
      <w:bookmarkEnd w:id="97"/>
      <w:r/>
    </w:p>
    <w:p>
      <w:pPr>
        <w:widowControl/>
        <w:rPr>
          <w:rFonts w:ascii="仿宋" w:hAnsi="仿宋" w:eastAsia="仿宋"/>
          <w:sz w:val="24"/>
        </w:rPr>
        <w:outlineLvl w:val="2"/>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3.授权委托书</w:t>
      </w:r>
      <w:r/>
    </w:p>
    <w:p>
      <w:pPr>
        <w:spacing w:line="600" w:lineRule="exact"/>
        <w:rPr>
          <w:rFonts w:ascii="仿宋" w:hAnsi="仿宋" w:eastAsia="仿宋"/>
          <w:sz w:val="28"/>
          <w:szCs w:val="28"/>
        </w:rPr>
      </w:pPr>
      <w:r>
        <w:rPr>
          <w:rFonts w:hint="eastAsia" w:ascii="仿宋" w:hAnsi="仿宋" w:eastAsia="仿宋"/>
          <w:sz w:val="28"/>
          <w:szCs w:val="28"/>
        </w:rPr>
        <w:t xml:space="preserve">委托人：</w:t>
      </w:r>
      <w:r/>
    </w:p>
    <w:p>
      <w:pPr>
        <w:spacing w:line="600" w:lineRule="exact"/>
        <w:rPr>
          <w:rFonts w:ascii="仿宋" w:hAnsi="仿宋" w:eastAsia="仿宋"/>
          <w:sz w:val="28"/>
          <w:szCs w:val="28"/>
        </w:rPr>
      </w:pPr>
      <w:r>
        <w:rPr>
          <w:rFonts w:hint="eastAsia" w:ascii="仿宋" w:hAnsi="仿宋" w:eastAsia="仿宋"/>
          <w:sz w:val="28"/>
          <w:szCs w:val="28"/>
        </w:rPr>
        <w:t xml:space="preserve">地  址：</w:t>
      </w:r>
      <w:r/>
    </w:p>
    <w:p>
      <w:pPr>
        <w:spacing w:line="600" w:lineRule="exact"/>
        <w:rPr>
          <w:rFonts w:ascii="仿宋" w:hAnsi="仿宋" w:eastAsia="仿宋"/>
          <w:sz w:val="28"/>
          <w:szCs w:val="28"/>
        </w:rPr>
      </w:pPr>
      <w:r>
        <w:rPr>
          <w:rFonts w:hint="eastAsia" w:ascii="仿宋" w:hAnsi="仿宋" w:eastAsia="仿宋"/>
          <w:sz w:val="28"/>
          <w:szCs w:val="28"/>
        </w:rPr>
        <w:t xml:space="preserve">法定代表人（负责人）：               身份证号：</w:t>
      </w:r>
      <w:r/>
    </w:p>
    <w:p>
      <w:pPr>
        <w:spacing w:line="600" w:lineRule="exact"/>
        <w:rPr>
          <w:rFonts w:ascii="仿宋" w:hAnsi="仿宋" w:eastAsia="仿宋"/>
          <w:sz w:val="28"/>
          <w:szCs w:val="28"/>
        </w:rPr>
      </w:pPr>
      <w:r>
        <w:rPr>
          <w:rFonts w:hint="eastAsia" w:ascii="仿宋" w:hAnsi="仿宋" w:eastAsia="仿宋"/>
          <w:sz w:val="28"/>
          <w:szCs w:val="28"/>
        </w:rPr>
        <w:t xml:space="preserve">统一社会信用代码：</w:t>
      </w:r>
      <w:r/>
    </w:p>
    <w:p>
      <w:pPr>
        <w:spacing w:line="600" w:lineRule="exact"/>
        <w:rPr>
          <w:rFonts w:ascii="仿宋" w:hAnsi="仿宋" w:eastAsia="仿宋"/>
          <w:sz w:val="28"/>
          <w:szCs w:val="28"/>
        </w:rPr>
      </w:pPr>
      <w:r>
        <w:rPr>
          <w:rFonts w:hint="eastAsia" w:ascii="仿宋" w:hAnsi="仿宋" w:eastAsia="仿宋"/>
          <w:sz w:val="28"/>
          <w:szCs w:val="28"/>
        </w:rPr>
        <w:t xml:space="preserve">受托人：                   性别：男（女）  </w:t>
      </w:r>
      <w:r/>
    </w:p>
    <w:p>
      <w:pPr>
        <w:spacing w:line="600" w:lineRule="exact"/>
        <w:rPr>
          <w:rFonts w:ascii="仿宋" w:hAnsi="仿宋" w:eastAsia="仿宋"/>
          <w:sz w:val="28"/>
          <w:szCs w:val="28"/>
        </w:rPr>
      </w:pPr>
      <w:r>
        <w:rPr>
          <w:rFonts w:hint="eastAsia" w:ascii="仿宋" w:hAnsi="仿宋" w:eastAsia="仿宋"/>
          <w:sz w:val="28"/>
          <w:szCs w:val="28"/>
        </w:rPr>
        <w:t xml:space="preserve">年龄：  岁                 民族：   族</w:t>
      </w:r>
      <w:r/>
    </w:p>
    <w:p>
      <w:pPr>
        <w:spacing w:line="600" w:lineRule="exact"/>
        <w:rPr>
          <w:rFonts w:ascii="仿宋" w:hAnsi="仿宋" w:eastAsia="仿宋"/>
          <w:sz w:val="28"/>
          <w:szCs w:val="28"/>
        </w:rPr>
      </w:pPr>
      <w:r>
        <w:rPr>
          <w:rFonts w:hint="eastAsia" w:ascii="仿宋" w:hAnsi="仿宋" w:eastAsia="仿宋"/>
          <w:sz w:val="28"/>
          <w:szCs w:val="28"/>
        </w:rPr>
        <w:t xml:space="preserve">职务：</w:t>
      </w:r>
      <w:r/>
    </w:p>
    <w:p>
      <w:pPr>
        <w:spacing w:line="600" w:lineRule="exact"/>
        <w:rPr>
          <w:rFonts w:ascii="仿宋" w:hAnsi="仿宋" w:eastAsia="仿宋"/>
          <w:sz w:val="28"/>
          <w:szCs w:val="28"/>
        </w:rPr>
      </w:pPr>
      <w:r>
        <w:rPr>
          <w:rFonts w:hint="eastAsia" w:ascii="仿宋" w:hAnsi="仿宋" w:eastAsia="仿宋"/>
          <w:sz w:val="28"/>
          <w:szCs w:val="28"/>
        </w:rPr>
        <w:t xml:space="preserve">身份证号：</w:t>
      </w:r>
      <w:r/>
    </w:p>
    <w:p>
      <w:pPr>
        <w:ind w:firstLine="560"/>
        <w:spacing w:line="600" w:lineRule="exact"/>
        <w:rPr>
          <w:rFonts w:ascii="仿宋" w:hAnsi="仿宋" w:eastAsia="仿宋"/>
          <w:sz w:val="28"/>
          <w:szCs w:val="28"/>
        </w:rPr>
      </w:pPr>
      <w:r>
        <w:rPr>
          <w:rFonts w:hint="eastAsia" w:ascii="仿宋" w:hAnsi="仿宋" w:eastAsia="仿宋"/>
          <w:sz w:val="28"/>
          <w:szCs w:val="28"/>
        </w:rPr>
        <w:t xml:space="preserve">兹委托（      ）全权代表我企业（公司）参与（2026-2028年度徐州市级（包括市直、云龙区、泉山区、鼓楼区、经济技术开发区、淮海国际港务区）车辆维修和保养服务项目）（项目编号：</w:t>
      </w:r>
      <w:bookmarkStart w:id="101" w:name="OLE_LINK81"/>
      <w:r>
        <w:rPr>
          <w:rFonts w:hint="eastAsia" w:ascii="仿宋" w:hAnsi="仿宋" w:eastAsia="仿宋"/>
          <w:sz w:val="28"/>
          <w:szCs w:val="28"/>
        </w:rPr>
        <w:t xml:space="preserve">JSZC-320300-XZCG-K2026-0046</w:t>
      </w:r>
      <w:bookmarkEnd w:id="101"/>
      <w:r>
        <w:rPr>
          <w:rFonts w:hint="eastAsia" w:ascii="仿宋" w:hAnsi="仿宋" w:eastAsia="仿宋"/>
          <w:sz w:val="28"/>
          <w:szCs w:val="28"/>
        </w:rPr>
        <w:t xml:space="preserve">）的征集采购活动及签订合同。（         ）以我企业（公司）名义所为的法律行为及签署的文件，我企业（公司）均予以认可。有关法律责任均由我企业（公司）承担。（         ）无转委托权。委托期限自   年  月   日起至  年  月    日止。</w:t>
      </w:r>
      <w:r/>
    </w:p>
    <w:p>
      <w:pPr>
        <w:ind w:firstLine="630"/>
        <w:spacing w:line="600" w:lineRule="exact"/>
        <w:rPr>
          <w:rFonts w:ascii="仿宋" w:hAnsi="仿宋" w:eastAsia="仿宋"/>
          <w:sz w:val="28"/>
          <w:szCs w:val="28"/>
        </w:rPr>
      </w:pPr>
      <w:r>
        <w:rPr>
          <w:rFonts w:hint="eastAsia" w:ascii="仿宋" w:hAnsi="仿宋" w:eastAsia="仿宋"/>
          <w:sz w:val="28"/>
          <w:szCs w:val="28"/>
        </w:rPr>
        <w:t xml:space="preserve">特此授权委托。</w:t>
      </w:r>
      <w:r/>
    </w:p>
    <w:p>
      <w:pPr>
        <w:spacing w:line="600" w:lineRule="exact"/>
        <w:rPr>
          <w:rFonts w:ascii="仿宋" w:hAnsi="仿宋" w:eastAsia="仿宋"/>
          <w:sz w:val="28"/>
          <w:szCs w:val="28"/>
        </w:rPr>
      </w:pPr>
      <w:r>
        <w:rPr>
          <w:rFonts w:hint="eastAsia" w:ascii="仿宋" w:hAnsi="仿宋" w:eastAsia="仿宋"/>
          <w:sz w:val="28"/>
          <w:szCs w:val="28"/>
        </w:rPr>
        <w:t xml:space="preserve">委托人（公章）：                      受托人（签字）：</w:t>
      </w:r>
      <w:r/>
    </w:p>
    <w:p>
      <w:pPr>
        <w:spacing w:line="600" w:lineRule="exact"/>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spacing w:line="600" w:lineRule="exact"/>
        <w:rPr>
          <w:rFonts w:ascii="仿宋" w:hAnsi="仿宋" w:eastAsia="仿宋"/>
          <w:sz w:val="28"/>
          <w:szCs w:val="28"/>
        </w:rPr>
      </w:pPr>
      <w:r>
        <w:rPr>
          <w:rFonts w:hint="eastAsia" w:ascii="仿宋" w:hAnsi="仿宋" w:eastAsia="仿宋"/>
          <w:sz w:val="28"/>
          <w:szCs w:val="28"/>
        </w:rPr>
        <w:t xml:space="preserve">   年   月   日 </w:t>
      </w:r>
      <w:r/>
    </w:p>
    <w:p>
      <w:pPr>
        <w:spacing w:line="600" w:lineRule="exact"/>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4.</w:t>
      </w:r>
      <w:r>
        <w:rPr>
          <w:rFonts w:hint="eastAsia" w:ascii="仿宋" w:hAnsi="仿宋" w:eastAsia="仿宋" w:cs="宋体"/>
          <w:sz w:val="28"/>
          <w:szCs w:val="28"/>
        </w:rPr>
        <w:t xml:space="preserve">承诺函</w:t>
      </w:r>
      <w:r/>
    </w:p>
    <w:p>
      <w:pPr>
        <w:ind w:right="29"/>
        <w:spacing w:line="400" w:lineRule="exact"/>
        <w:rPr>
          <w:rFonts w:ascii="仿宋" w:hAnsi="仿宋" w:eastAsia="仿宋"/>
          <w:sz w:val="24"/>
          <w:szCs w:val="24"/>
        </w:rPr>
      </w:pPr>
      <w:r>
        <w:rPr>
          <w:rFonts w:ascii="仿宋" w:hAnsi="仿宋" w:eastAsia="仿宋"/>
          <w:sz w:val="24"/>
          <w:szCs w:val="24"/>
        </w:rPr>
      </w:r>
      <w:r/>
    </w:p>
    <w:p>
      <w:pPr>
        <w:ind w:right="29"/>
        <w:spacing w:line="400" w:lineRule="exact"/>
        <w:rPr>
          <w:rFonts w:ascii="仿宋" w:hAnsi="仿宋" w:eastAsia="仿宋"/>
          <w:sz w:val="24"/>
        </w:rPr>
      </w:pPr>
      <w:r>
        <w:rPr>
          <w:rFonts w:hint="eastAsia" w:ascii="仿宋" w:hAnsi="仿宋" w:eastAsia="仿宋"/>
          <w:sz w:val="24"/>
        </w:rPr>
        <w:t xml:space="preserve">徐州市政府采购中心：</w:t>
      </w:r>
      <w:r/>
    </w:p>
    <w:p>
      <w:pPr>
        <w:ind w:right="29" w:firstLine="480"/>
        <w:spacing w:line="400" w:lineRule="exact"/>
        <w:rPr>
          <w:rFonts w:ascii="仿宋" w:hAnsi="仿宋" w:eastAsia="仿宋"/>
          <w:sz w:val="24"/>
        </w:rPr>
      </w:pPr>
      <w:r>
        <w:rPr>
          <w:rFonts w:ascii="仿宋" w:hAnsi="仿宋" w:eastAsia="仿宋"/>
          <w:sz w:val="24"/>
        </w:rPr>
      </w:r>
      <w:r/>
    </w:p>
    <w:p>
      <w:pPr>
        <w:ind w:right="29" w:firstLine="480"/>
        <w:spacing w:line="400" w:lineRule="exact"/>
        <w:rPr>
          <w:rFonts w:ascii="仿宋" w:hAnsi="仿宋" w:eastAsia="仿宋"/>
          <w:sz w:val="24"/>
        </w:rPr>
      </w:pPr>
      <w:r>
        <w:rPr>
          <w:rFonts w:hint="eastAsia" w:ascii="仿宋" w:hAnsi="仿宋" w:eastAsia="仿宋"/>
          <w:sz w:val="24"/>
        </w:rPr>
        <w:t xml:space="preserve">我单位（公司）参加2026-2028年度徐州市级（包括市直、云龙区、泉山区、鼓楼区、经济技术开发区、淮海国际港务区）车辆维修和保养服务项目（项目编号：</w:t>
      </w:r>
      <w:bookmarkStart w:id="102" w:name="OLE_LINK88"/>
      <w:r/>
      <w:bookmarkStart w:id="103" w:name="OLE_LINK85"/>
      <w:r>
        <w:rPr>
          <w:rFonts w:hint="eastAsia" w:ascii="仿宋" w:hAnsi="仿宋" w:eastAsia="仿宋"/>
          <w:sz w:val="24"/>
        </w:rPr>
        <w:t xml:space="preserve">JSZC-320300-XZCG-K2026-0046</w:t>
      </w:r>
      <w:bookmarkEnd w:id="102"/>
      <w:r/>
      <w:bookmarkEnd w:id="103"/>
      <w:r>
        <w:rPr>
          <w:rFonts w:hint="eastAsia" w:ascii="仿宋" w:hAnsi="仿宋" w:eastAsia="仿宋"/>
          <w:sz w:val="24"/>
        </w:rPr>
        <w:t xml:space="preserve">）的封闭式框架协议采购活动，在此郑重承诺，我单位（公司）符合《中华人民共和国政府采购法》第二十二条的规定及下列条件： </w:t>
      </w:r>
      <w:r/>
    </w:p>
    <w:p>
      <w:pPr>
        <w:ind w:right="29" w:firstLine="480"/>
        <w:spacing w:line="400" w:lineRule="exact"/>
        <w:rPr>
          <w:rFonts w:ascii="仿宋" w:hAnsi="仿宋" w:eastAsia="仿宋"/>
          <w:sz w:val="24"/>
        </w:rPr>
      </w:pPr>
      <w:r>
        <w:rPr>
          <w:rFonts w:hint="eastAsia" w:ascii="仿宋" w:hAnsi="仿宋" w:eastAsia="仿宋"/>
          <w:sz w:val="24"/>
        </w:rPr>
        <w:t xml:space="preserve">1.具有独立承担民事责任的能力；</w:t>
      </w:r>
      <w:r/>
    </w:p>
    <w:p>
      <w:pPr>
        <w:ind w:right="29" w:firstLine="480"/>
        <w:spacing w:line="400" w:lineRule="exact"/>
        <w:rPr>
          <w:rFonts w:ascii="仿宋" w:hAnsi="仿宋" w:eastAsia="仿宋"/>
          <w:sz w:val="24"/>
        </w:rPr>
      </w:pPr>
      <w:r>
        <w:rPr>
          <w:rFonts w:hint="eastAsia" w:ascii="仿宋" w:hAnsi="仿宋" w:eastAsia="仿宋"/>
          <w:sz w:val="24"/>
        </w:rPr>
        <w:t xml:space="preserve">2.具有良好的商业信誉和健全的财务会计制度；</w:t>
      </w:r>
      <w:r/>
    </w:p>
    <w:p>
      <w:pPr>
        <w:ind w:right="29" w:firstLine="480"/>
        <w:spacing w:line="400" w:lineRule="exact"/>
        <w:rPr>
          <w:rFonts w:ascii="仿宋" w:hAnsi="仿宋" w:eastAsia="仿宋"/>
          <w:sz w:val="24"/>
        </w:rPr>
      </w:pPr>
      <w:r>
        <w:rPr>
          <w:rFonts w:hint="eastAsia" w:ascii="仿宋" w:hAnsi="仿宋" w:eastAsia="仿宋"/>
          <w:sz w:val="24"/>
        </w:rPr>
        <w:t xml:space="preserve">3.具有履行合同所必需的设备和专业技术能力；</w:t>
      </w:r>
      <w:r/>
    </w:p>
    <w:p>
      <w:pPr>
        <w:ind w:right="29" w:firstLine="480"/>
        <w:spacing w:line="400" w:lineRule="exact"/>
        <w:rPr>
          <w:rFonts w:ascii="仿宋" w:hAnsi="仿宋" w:eastAsia="仿宋"/>
          <w:sz w:val="24"/>
        </w:rPr>
      </w:pPr>
      <w:r>
        <w:rPr>
          <w:rFonts w:hint="eastAsia" w:ascii="仿宋" w:hAnsi="仿宋" w:eastAsia="仿宋"/>
          <w:sz w:val="24"/>
        </w:rPr>
        <w:t xml:space="preserve">4.有依法缴纳税收和社会保障资金的良好记录；</w:t>
      </w:r>
      <w:r/>
    </w:p>
    <w:p>
      <w:pPr>
        <w:ind w:right="29" w:firstLine="480"/>
        <w:spacing w:line="400" w:lineRule="exact"/>
        <w:rPr>
          <w:rFonts w:ascii="仿宋" w:hAnsi="仿宋" w:eastAsia="仿宋"/>
          <w:sz w:val="24"/>
        </w:rPr>
      </w:pPr>
      <w:r>
        <w:rPr>
          <w:rFonts w:hint="eastAsia" w:ascii="仿宋" w:hAnsi="仿宋" w:eastAsia="仿宋"/>
          <w:sz w:val="24"/>
        </w:rPr>
        <w:t xml:space="preserve">5.参加政府采购活动前三年内，在经营活动中没有重大违法记录；</w:t>
      </w:r>
      <w:r/>
    </w:p>
    <w:p>
      <w:pPr>
        <w:ind w:right="29" w:firstLine="480"/>
        <w:spacing w:line="400" w:lineRule="exact"/>
        <w:rPr>
          <w:rFonts w:ascii="仿宋" w:hAnsi="仿宋" w:eastAsia="仿宋"/>
          <w:sz w:val="24"/>
        </w:rPr>
      </w:pPr>
      <w:r>
        <w:rPr>
          <w:rFonts w:hint="eastAsia" w:ascii="仿宋" w:hAnsi="仿宋" w:eastAsia="仿宋"/>
          <w:sz w:val="24"/>
        </w:rPr>
        <w:t xml:space="preserve">6.如有参与同一合同项下政府采购活动的供应商与我单位存在负责人为同一人的情况或者存在直接控股、管理关系，我单位不再参加该同一合同项下的政府采购活动。</w:t>
      </w:r>
      <w:r/>
    </w:p>
    <w:p>
      <w:pPr>
        <w:ind w:right="29" w:firstLine="480"/>
        <w:spacing w:line="400" w:lineRule="exact"/>
        <w:rPr>
          <w:rFonts w:ascii="仿宋" w:hAnsi="仿宋" w:eastAsia="仿宋"/>
          <w:sz w:val="24"/>
        </w:rPr>
      </w:pPr>
      <w:r>
        <w:rPr>
          <w:rFonts w:hint="eastAsia" w:ascii="仿宋" w:hAnsi="仿宋" w:eastAsia="仿宋"/>
          <w:sz w:val="24"/>
        </w:rPr>
        <w:t xml:space="preserve">7.我单位不是</w:t>
      </w:r>
      <w:bookmarkStart w:id="104" w:name="OLE_LINK96"/>
      <w:r/>
      <w:bookmarkStart w:id="105" w:name="OLE_LINK97"/>
      <w:r>
        <w:rPr>
          <w:rFonts w:hint="eastAsia" w:ascii="仿宋" w:hAnsi="仿宋" w:eastAsia="仿宋"/>
          <w:sz w:val="24"/>
        </w:rPr>
        <w:t xml:space="preserve">为本采购项目提供整体设计、规范编制或者项目管理、监理、检测等服务</w:t>
      </w:r>
      <w:bookmarkEnd w:id="104"/>
      <w:r/>
      <w:bookmarkEnd w:id="105"/>
      <w:r>
        <w:rPr>
          <w:rFonts w:hint="eastAsia" w:ascii="仿宋" w:hAnsi="仿宋" w:eastAsia="仿宋"/>
          <w:sz w:val="24"/>
        </w:rPr>
        <w:t xml:space="preserve">的供应商。</w:t>
      </w:r>
      <w:r/>
    </w:p>
    <w:p>
      <w:pPr>
        <w:ind w:right="29" w:firstLine="480"/>
        <w:spacing w:line="400" w:lineRule="exact"/>
        <w:rPr>
          <w:rFonts w:ascii="仿宋" w:hAnsi="仿宋" w:eastAsia="仿宋"/>
          <w:sz w:val="24"/>
        </w:rPr>
      </w:pPr>
      <w:r>
        <w:rPr>
          <w:rFonts w:hint="eastAsia" w:ascii="仿宋" w:hAnsi="仿宋" w:eastAsia="仿宋"/>
          <w:sz w:val="24"/>
        </w:rPr>
        <w:t xml:space="preserve">8.符合法律、行政法规规定的其他条件。</w:t>
      </w:r>
      <w:r/>
    </w:p>
    <w:p>
      <w:pPr>
        <w:ind w:right="29" w:firstLine="480"/>
        <w:spacing w:line="400" w:lineRule="exact"/>
        <w:rPr>
          <w:rFonts w:ascii="仿宋" w:hAnsi="仿宋" w:eastAsia="仿宋"/>
          <w:sz w:val="24"/>
        </w:rPr>
      </w:pPr>
      <w:r>
        <w:rPr>
          <w:rFonts w:hint="eastAsia" w:ascii="仿宋" w:hAnsi="仿宋" w:eastAsia="仿宋"/>
          <w:sz w:val="24"/>
        </w:rPr>
        <w:t xml:space="preserve">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 </w:t>
      </w:r>
      <w:r/>
    </w:p>
    <w:p>
      <w:pPr>
        <w:ind w:firstLine="560"/>
        <w:jc w:val="right"/>
        <w:spacing w:line="400" w:lineRule="exact"/>
        <w:widowControl/>
        <w:rPr>
          <w:rFonts w:ascii="仿宋" w:hAnsi="仿宋" w:eastAsia="仿宋" w:cs="方正仿宋_GBK"/>
          <w:sz w:val="24"/>
        </w:rPr>
      </w:pPr>
      <w:r>
        <w:rPr>
          <w:rFonts w:ascii="仿宋" w:hAnsi="仿宋" w:eastAsia="仿宋" w:cs="方正仿宋_GBK"/>
          <w:sz w:val="24"/>
        </w:rPr>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bookmarkStart w:id="106" w:name="OLE_LINK86"/>
      <w:r/>
      <w:bookmarkStart w:id="107" w:name="OLE_LINK87"/>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bookmarkEnd w:id="106"/>
      <w:r/>
      <w:bookmarkEnd w:id="107"/>
      <w:r/>
      <w:r/>
    </w:p>
    <w:p>
      <w:pPr>
        <w:rPr>
          <w:rFonts w:ascii="仿宋" w:hAnsi="仿宋" w:eastAsia="仿宋"/>
          <w:sz w:val="24"/>
          <w:szCs w:val="24"/>
        </w:rPr>
      </w:pPr>
      <w:r>
        <w:rPr>
          <w:rFonts w:ascii="仿宋" w:hAnsi="仿宋" w:eastAsia="仿宋"/>
          <w:sz w:val="24"/>
          <w:szCs w:val="24"/>
        </w:rPr>
      </w:r>
      <w:r/>
    </w:p>
    <w:p>
      <w:pPr>
        <w:ind w:left="1080" w:hanging="1080"/>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spacing w:line="380" w:lineRule="exact"/>
        <w:widowControl/>
        <w:rPr>
          <w:rFonts w:ascii="仿宋" w:hAnsi="仿宋" w:eastAsia="仿宋" w:cs="宋体"/>
          <w:sz w:val="24"/>
        </w:rPr>
      </w:pPr>
      <w:r>
        <w:rPr>
          <w:rFonts w:hint="eastAsia" w:ascii="仿宋" w:hAnsi="仿宋" w:eastAsia="仿宋"/>
          <w:sz w:val="24"/>
        </w:rPr>
        <w:t xml:space="preserve">项目编号：</w:t>
      </w:r>
      <w:r>
        <w:rPr>
          <w:rFonts w:hint="eastAsia" w:ascii="仿宋" w:hAnsi="仿宋" w:eastAsia="仿宋"/>
          <w:sz w:val="24"/>
        </w:rPr>
        <w:t xml:space="preserve">JSZC-320300-XZCG-K2026-0046</w:t>
      </w:r>
      <w:r/>
    </w:p>
    <w:p>
      <w:pPr>
        <w:ind w:firstLine="480"/>
        <w:spacing w:line="380" w:lineRule="exact"/>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本公司郑重声明，根据《政府采购促进中小企业发展管理办法》（财库[2020]46号）的规定，本公司参加徐州市政府采购中心的（</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cs="宋体"/>
          <w:sz w:val="24"/>
        </w:rPr>
        <w:t xml:space="preserve">）采购活动，服务全部由符合政策要求的中小企业承接。相关企业的具体情况如下：</w:t>
      </w:r>
      <w:r/>
    </w:p>
    <w:p>
      <w:pPr>
        <w:pStyle w:val="781"/>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cs="宋体"/>
          <w:sz w:val="24"/>
        </w:rPr>
        <w:t xml:space="preserve">），属于（其他列明行业）；承接企业为（    ），从业人员（  ）人，营业收入为（   万元），资产总额为（  万元）①，属于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81"/>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81"/>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81"/>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81"/>
        <w:ind w:right="480" w:firstLine="360"/>
        <w:rPr>
          <w:rFonts w:ascii="仿宋" w:hAnsi="仿宋" w:eastAsia="仿宋" w:cs="宋体"/>
          <w:sz w:val="24"/>
        </w:rPr>
      </w:pPr>
      <w:r>
        <w:rPr>
          <w:rFonts w:ascii="仿宋" w:hAnsi="仿宋" w:eastAsia="仿宋" w:cs="宋体"/>
          <w:sz w:val="24"/>
        </w:rPr>
      </w:r>
      <w:r/>
    </w:p>
    <w:p>
      <w:pPr>
        <w:pStyle w:val="78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81"/>
        <w:ind w:right="480" w:firstLine="3240"/>
        <w:rPr>
          <w:rFonts w:ascii="仿宋" w:hAnsi="仿宋" w:eastAsia="仿宋" w:cs="宋体"/>
          <w:sz w:val="24"/>
        </w:rPr>
      </w:pPr>
      <w:r>
        <w:rPr>
          <w:rFonts w:ascii="仿宋" w:hAnsi="仿宋" w:eastAsia="仿宋" w:cs="宋体"/>
          <w:sz w:val="24"/>
        </w:rPr>
      </w:r>
      <w:r/>
    </w:p>
    <w:p>
      <w:pPr>
        <w:pStyle w:val="781"/>
        <w:rPr>
          <w:rFonts w:ascii="仿宋" w:hAnsi="仿宋" w:eastAsia="仿宋" w:cs="宋体"/>
          <w:sz w:val="24"/>
        </w:rPr>
      </w:pPr>
      <w:r>
        <w:rPr>
          <w:rFonts w:ascii="仿宋" w:hAnsi="仿宋" w:eastAsia="仿宋" w:cs="宋体"/>
          <w:sz w:val="24"/>
        </w:rPr>
      </w:r>
      <w:r/>
    </w:p>
    <w:p>
      <w:pPr>
        <w:pStyle w:val="781"/>
        <w:rPr>
          <w:rFonts w:ascii="仿宋" w:hAnsi="仿宋" w:eastAsia="仿宋" w:cs="宋体"/>
          <w:sz w:val="24"/>
        </w:rPr>
      </w:pPr>
      <w:r>
        <w:rPr>
          <w:rFonts w:ascii="仿宋" w:hAnsi="仿宋" w:eastAsia="仿宋" w:cs="宋体"/>
          <w:sz w:val="24"/>
        </w:rPr>
      </w:r>
      <w:r/>
    </w:p>
    <w:p>
      <w:pPr>
        <w:pStyle w:val="781"/>
        <w:rPr>
          <w:rFonts w:ascii="仿宋" w:hAnsi="仿宋" w:eastAsia="仿宋" w:cs="宋体"/>
          <w:sz w:val="24"/>
        </w:rPr>
      </w:pPr>
      <w:r>
        <w:rPr>
          <w:rFonts w:ascii="仿宋" w:hAnsi="仿宋" w:eastAsia="仿宋" w:cs="宋体"/>
          <w:sz w:val="24"/>
        </w:rPr>
      </w:r>
      <w:r/>
    </w:p>
    <w:p>
      <w:pPr>
        <w:pStyle w:val="781"/>
        <w:rPr>
          <w:rFonts w:ascii="仿宋" w:hAnsi="仿宋" w:eastAsia="仿宋" w:cs="宋体"/>
          <w:sz w:val="24"/>
        </w:rPr>
      </w:pPr>
      <w:r>
        <w:rPr>
          <w:rFonts w:ascii="仿宋" w:hAnsi="仿宋" w:eastAsia="仿宋" w:cs="宋体"/>
          <w:sz w:val="24"/>
        </w:rPr>
      </w:r>
      <w:r/>
    </w:p>
    <w:p>
      <w:pPr>
        <w:pStyle w:val="781"/>
        <w:rPr>
          <w:rFonts w:ascii="仿宋" w:hAnsi="仿宋" w:eastAsia="仿宋" w:cs="宋体"/>
          <w:sz w:val="24"/>
        </w:rPr>
      </w:pPr>
      <w:r>
        <w:rPr>
          <w:rFonts w:hint="eastAsia" w:ascii="仿宋" w:hAnsi="仿宋" w:eastAsia="仿宋" w:cs="宋体"/>
          <w:sz w:val="24"/>
        </w:rPr>
        <w:t xml:space="preserve">①：从业人员、营业收入、资产总额填报上一年度数据，无上一年度数据的新成立企业可不填报。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83"/>
        <w:rPr>
          <w:rFonts w:ascii="仿宋" w:hAnsi="仿宋"/>
          <w:sz w:val="30"/>
          <w:szCs w:val="30"/>
        </w:rPr>
      </w:pPr>
      <w:r>
        <w:rPr>
          <w:rFonts w:ascii="仿宋" w:hAnsi="仿宋"/>
          <w:sz w:val="30"/>
          <w:szCs w:val="30"/>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6.</w:t>
      </w:r>
      <w:bookmarkStart w:id="108" w:name="OLE_LINK14"/>
      <w:r/>
      <w:bookmarkStart w:id="109" w:name="OLE_LINK13"/>
      <w:r>
        <w:rPr>
          <w:rFonts w:hint="eastAsia" w:ascii="仿宋" w:hAnsi="仿宋" w:eastAsia="仿宋"/>
          <w:spacing w:val="6"/>
          <w:sz w:val="28"/>
          <w:szCs w:val="28"/>
        </w:rPr>
        <w:t xml:space="preserve">残疾人福利性单位声明函</w:t>
      </w:r>
      <w:bookmarkEnd w:id="108"/>
      <w:bookmarkEnd w:id="109"/>
      <w:r/>
    </w:p>
    <w:p>
      <w:pPr>
        <w:rPr>
          <w:rFonts w:ascii="仿宋" w:hAnsi="仿宋" w:eastAsia="仿宋"/>
          <w:sz w:val="28"/>
          <w:szCs w:val="28"/>
        </w:rPr>
      </w:pPr>
      <w:r>
        <w:rPr>
          <w:rFonts w:ascii="仿宋" w:hAnsi="仿宋" w:eastAsia="仿宋"/>
          <w:sz w:val="28"/>
          <w:szCs w:val="28"/>
        </w:rPr>
      </w:r>
      <w:r/>
    </w:p>
    <w:p>
      <w:pPr>
        <w:ind w:left="1080" w:hanging="1080"/>
        <w:rPr>
          <w:rFonts w:ascii="仿宋" w:hAnsi="仿宋" w:eastAsia="仿宋"/>
          <w:sz w:val="24"/>
          <w:szCs w:val="24"/>
          <w:u w:val="single"/>
        </w:rPr>
      </w:pPr>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rPr>
          <w:rFonts w:ascii="仿宋" w:hAnsi="仿宋" w:eastAsia="仿宋"/>
          <w:sz w:val="24"/>
          <w:u w:val="single"/>
        </w:rPr>
      </w:pPr>
      <w:r>
        <w:rPr>
          <w:rFonts w:hint="eastAsia" w:ascii="仿宋" w:hAnsi="仿宋" w:eastAsia="仿宋"/>
          <w:sz w:val="24"/>
        </w:rPr>
        <w:t xml:space="preserve">项目编号：</w:t>
      </w:r>
      <w:bookmarkStart w:id="110" w:name="OLE_LINK103"/>
      <w:r>
        <w:rPr>
          <w:rFonts w:hint="eastAsia" w:ascii="仿宋" w:hAnsi="仿宋" w:eastAsia="仿宋"/>
          <w:sz w:val="24"/>
        </w:rPr>
        <w:t xml:space="preserve">JSZC-320300-XZCG-K2026-0046</w:t>
      </w:r>
      <w:bookmarkEnd w:id="110"/>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徐州市政府采购中心的2026-2028年度徐州市级（包括市直、云龙区、泉山区、鼓楼区、经济技术开发区、淮海国际港务区）车辆维修和保养服务项目采购活动提供本单位制造的货物或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入围供应商为残疾人福利性单位的，征集人应当随入围结果同时公告其《残疾人福利性单位声明函》，接受社会监督。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right="29"/>
        <w:rPr>
          <w:rFonts w:ascii="仿宋" w:hAnsi="仿宋" w:eastAsia="仿宋" w:cs="宋体"/>
          <w:sz w:val="30"/>
          <w:szCs w:val="30"/>
        </w:rPr>
      </w:pPr>
      <w:r>
        <w:rPr>
          <w:rFonts w:ascii="仿宋" w:hAnsi="仿宋" w:eastAsia="仿宋" w:cs="宋体"/>
          <w:sz w:val="30"/>
          <w:szCs w:val="30"/>
        </w:rPr>
      </w:r>
      <w:r/>
    </w:p>
    <w:p>
      <w:pPr>
        <w:pStyle w:val="761"/>
        <w:rPr>
          <w:rFonts w:ascii="Times New Roman" w:hAnsi="Times New Roman"/>
          <w:szCs w:val="24"/>
        </w:rPr>
      </w:pPr>
      <w:r>
        <w:rPr>
          <w:rFonts w:ascii="Times New Roman" w:hAnsi="Times New Roman"/>
          <w:szCs w:val="24"/>
        </w:rPr>
      </w:r>
      <w:r/>
    </w:p>
    <w:p>
      <w:r/>
      <w:r/>
    </w:p>
    <w:p>
      <w:pPr>
        <w:jc w:val="center"/>
        <w:rPr>
          <w:rFonts w:ascii="仿宋" w:hAnsi="仿宋" w:eastAsia="仿宋"/>
          <w:sz w:val="28"/>
          <w:szCs w:val="28"/>
        </w:rPr>
      </w:pPr>
      <w:r/>
      <w:bookmarkStart w:id="111" w:name="OLE_LINK112"/>
      <w:r/>
      <w:bookmarkStart w:id="112" w:name="OLE_LINK113"/>
      <w:r>
        <w:rPr>
          <w:rFonts w:hint="eastAsia" w:ascii="仿宋" w:hAnsi="仿宋" w:eastAsia="仿宋"/>
          <w:sz w:val="28"/>
          <w:szCs w:val="28"/>
        </w:rPr>
        <w:t xml:space="preserve">7.采购需求符合性条件响应表</w:t>
      </w:r>
      <w:bookmarkEnd w:id="111"/>
      <w:r/>
      <w:bookmarkEnd w:id="112"/>
      <w:r/>
      <w:r/>
    </w:p>
    <w:p>
      <w:pPr>
        <w:ind w:left="1080" w:hanging="1080"/>
        <w:rPr>
          <w:rFonts w:ascii="仿宋" w:hAnsi="仿宋" w:eastAsia="仿宋"/>
          <w:sz w:val="24"/>
          <w:szCs w:val="24"/>
          <w:u w:val="single"/>
        </w:rPr>
      </w:pPr>
      <w:r/>
      <w:bookmarkStart w:id="113" w:name="OLE_LINK110"/>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rPr>
        <w:t xml:space="preserve">JSZC-320300-XZCG-K2026-0046</w:t>
      </w:r>
      <w:bookmarkEnd w:id="113"/>
      <w:r/>
      <w:r/>
    </w:p>
    <w:tbl>
      <w:tblPr>
        <w:tblW w:w="10065" w:type="dxa"/>
        <w:tblInd w:w="-5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3261"/>
        <w:gridCol w:w="2551"/>
        <w:gridCol w:w="1951"/>
        <w:gridCol w:w="1735"/>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aps/>
                <w:sz w:val="24"/>
                <w:szCs w:val="24"/>
              </w:rPr>
            </w:pPr>
            <w:r>
              <w:rPr>
                <w:rFonts w:hint="eastAsia" w:ascii="仿宋" w:hAnsi="仿宋" w:eastAsia="仿宋"/>
                <w:sz w:val="24"/>
              </w:rPr>
              <w:t xml:space="preserve">征集文件的要求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响应情况</w:t>
            </w:r>
            <w:r/>
          </w:p>
          <w:p>
            <w:pPr>
              <w:jc w:val="center"/>
              <w:rPr>
                <w:rFonts w:ascii="仿宋" w:hAnsi="仿宋" w:eastAsia="仿宋"/>
                <w:caps/>
                <w:sz w:val="24"/>
                <w:szCs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说明</w:t>
            </w:r>
            <w:r/>
          </w:p>
        </w:tc>
      </w:tr>
      <w:tr>
        <w:trPr>
          <w:trHeight w:val="601"/>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维修服务范围</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26"/>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cs="仿宋"/>
                <w:sz w:val="24"/>
              </w:rPr>
              <w:t xml:space="preserve">维修服务项目</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36"/>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维修服务流程</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658"/>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维修服务质量标准（质量保证）</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53"/>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服务基本要求</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619"/>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6</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维修车型要求</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57"/>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7</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框架协议期限</w:t>
            </w:r>
            <w:r>
              <w:rPr>
                <w:rFonts w:hint="eastAsia" w:ascii="仿宋" w:hAnsi="仿宋" w:eastAsia="仿宋"/>
                <w:caps/>
                <w:sz w:val="24"/>
              </w:rPr>
              <w:t xml:space="preserve">” 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81"/>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8</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维修费用</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61"/>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9</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资金支付（结算）方式、时间和条件</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61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10</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送修手续</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538"/>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11</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caps/>
                <w:sz w:val="24"/>
              </w:rPr>
              <w:t xml:space="preserve">“</w:t>
            </w:r>
            <w:r>
              <w:rPr>
                <w:rFonts w:hint="eastAsia" w:ascii="仿宋" w:hAnsi="仿宋" w:eastAsia="仿宋"/>
                <w:sz w:val="24"/>
              </w:rPr>
              <w:t xml:space="preserve">报价要求</w:t>
            </w:r>
            <w:r>
              <w:rPr>
                <w:rFonts w:hint="eastAsia" w:ascii="仿宋" w:hAnsi="仿宋" w:eastAsia="仿宋"/>
                <w:caps/>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trHeight w:val="476"/>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rPr>
              <w:t xml:space="preserve">12</w:t>
            </w:r>
            <w:r/>
          </w:p>
        </w:tc>
        <w:tc>
          <w:tcPr>
            <w:tcBorders>
              <w:top w:val="single" w:color="000000" w:sz="6" w:space="0"/>
              <w:left w:val="single" w:color="000000" w:sz="6" w:space="0"/>
              <w:bottom w:val="single" w:color="000000" w:sz="6" w:space="0"/>
              <w:right w:val="single" w:color="000000" w:sz="6" w:space="0"/>
            </w:tcBorders>
            <w:tcW w:w="3261" w:type="dxa"/>
            <w:vAlign w:val="center"/>
            <w:textDirection w:val="lrTb"/>
            <w:noWrap w:val="false"/>
          </w:tcPr>
          <w:p>
            <w:pPr>
              <w:jc w:val="center"/>
              <w:rPr>
                <w:rFonts w:ascii="仿宋" w:hAnsi="仿宋" w:eastAsia="仿宋"/>
                <w:caps/>
                <w:sz w:val="24"/>
                <w:szCs w:val="24"/>
              </w:rPr>
            </w:pPr>
            <w:r>
              <w:rPr>
                <w:rFonts w:hint="eastAsia" w:ascii="仿宋" w:hAnsi="仿宋" w:eastAsia="仿宋"/>
                <w:sz w:val="24"/>
              </w:rPr>
              <w:t xml:space="preserve">“《拟签订的框架协议文本》”的响应情况</w:t>
            </w:r>
            <w:r/>
          </w:p>
        </w:tc>
        <w:tc>
          <w:tcPr>
            <w:tcBorders>
              <w:top w:val="single" w:color="000000" w:sz="6" w:space="0"/>
              <w:left w:val="single" w:color="000000" w:sz="6" w:space="0"/>
              <w:bottom w:val="single" w:color="000000" w:sz="6" w:space="0"/>
              <w:right w:val="single" w:color="000000" w:sz="6" w:space="0"/>
            </w:tcBorders>
            <w:tcW w:w="2551"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rPr>
              <w:t xml:space="preserve">见征集文件第四章《采购需求》中相关要求</w:t>
            </w:r>
            <w:r/>
          </w:p>
        </w:tc>
        <w:tc>
          <w:tcPr>
            <w:tcBorders>
              <w:top w:val="single" w:color="000000" w:sz="6" w:space="0"/>
              <w:left w:val="single" w:color="000000" w:sz="6" w:space="0"/>
              <w:bottom w:val="single" w:color="000000" w:sz="6" w:space="0"/>
              <w:right w:val="single" w:color="000000" w:sz="6" w:space="0"/>
            </w:tcBorders>
            <w:tcW w:w="1951"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Borders>
              <w:top w:val="single" w:color="000000" w:sz="6" w:space="0"/>
              <w:left w:val="single" w:color="000000" w:sz="6" w:space="0"/>
              <w:bottom w:val="single" w:color="000000" w:sz="6" w:space="0"/>
              <w:right w:val="single" w:color="000000" w:sz="6" w:space="0"/>
            </w:tcBorders>
            <w:tcW w:w="1735"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bl>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如响应情况栏未填写或填写“未完全响应”，或未实质性响应说明栏内相关内容（如有）的，在符合性审查时均按照响应无效处理。</w:t>
      </w:r>
      <w:r/>
    </w:p>
    <w:p>
      <w:pPr>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Times New Roman" w:hAnsi="Times New Roman"/>
        </w:rPr>
      </w:pPr>
      <w:r>
        <w:rPr>
          <w:rFonts w:ascii="Times New Roman" w:hAnsi="Times New Roman"/>
        </w:rPr>
      </w:r>
      <w:r/>
    </w:p>
    <w:p>
      <w:pPr>
        <w:pStyle w:val="761"/>
        <w:jc w:val="center"/>
        <w:rPr>
          <w:rFonts w:ascii="仿宋" w:hAnsi="仿宋" w:eastAsia="仿宋"/>
          <w:sz w:val="28"/>
          <w:szCs w:val="28"/>
        </w:rPr>
      </w:pPr>
      <w:r>
        <w:rPr>
          <w:rFonts w:ascii="仿宋" w:hAnsi="仿宋" w:eastAsia="仿宋"/>
          <w:sz w:val="28"/>
          <w:szCs w:val="28"/>
        </w:rPr>
      </w:r>
      <w:r/>
    </w:p>
    <w:p>
      <w:pPr>
        <w:pStyle w:val="761"/>
        <w:jc w:val="center"/>
        <w:rPr>
          <w:rFonts w:ascii="仿宋" w:hAnsi="仿宋" w:eastAsia="仿宋"/>
          <w:sz w:val="28"/>
          <w:szCs w:val="28"/>
        </w:rPr>
      </w:pPr>
      <w:r>
        <w:rPr>
          <w:rFonts w:ascii="仿宋" w:hAnsi="仿宋" w:eastAsia="仿宋"/>
          <w:sz w:val="28"/>
          <w:szCs w:val="28"/>
        </w:rPr>
      </w:r>
      <w:r/>
    </w:p>
    <w:p>
      <w:pPr>
        <w:pStyle w:val="761"/>
        <w:jc w:val="center"/>
        <w:rPr>
          <w:rFonts w:ascii="仿宋" w:hAnsi="仿宋" w:eastAsia="仿宋" w:cs="宋体"/>
          <w:sz w:val="28"/>
          <w:szCs w:val="28"/>
        </w:rPr>
      </w:pPr>
      <w:r>
        <w:rPr>
          <w:rFonts w:hint="eastAsia" w:ascii="仿宋" w:hAnsi="仿宋" w:eastAsia="仿宋"/>
          <w:sz w:val="30"/>
          <w:szCs w:val="30"/>
        </w:rPr>
        <w:t xml:space="preserve">第七章</w:t>
      </w:r>
      <w:bookmarkStart w:id="114" w:name="OLE_LINK67"/>
      <w:r>
        <w:rPr>
          <w:rFonts w:hint="eastAsia" w:ascii="仿宋" w:hAnsi="仿宋" w:eastAsia="仿宋"/>
          <w:sz w:val="30"/>
          <w:szCs w:val="30"/>
        </w:rPr>
        <w:t xml:space="preserve"> </w:t>
      </w:r>
      <w:r>
        <w:rPr>
          <w:rFonts w:hint="eastAsia" w:ascii="仿宋" w:hAnsi="仿宋" w:eastAsia="仿宋" w:cs="宋体"/>
          <w:sz w:val="28"/>
          <w:szCs w:val="28"/>
        </w:rPr>
        <w:t xml:space="preserve">《关于推动解决政府采购异常低价问题的通知》</w:t>
      </w:r>
      <w:bookmarkEnd w:id="114"/>
      <w:r/>
      <w:r/>
    </w:p>
    <w:p>
      <w:pPr>
        <w:jc w:val="center"/>
        <w:rPr>
          <w:rFonts w:ascii="Times New Roman" w:hAnsi="Times New Roman"/>
          <w:szCs w:val="24"/>
        </w:rPr>
      </w:pPr>
      <w:r/>
      <w:bookmarkStart w:id="115" w:name="OLE_LINK115"/>
      <w:r/>
      <w:bookmarkStart w:id="116" w:name="OLE_LINK114"/>
      <w:r>
        <w:rPr>
          <w:rFonts w:hint="eastAsia" w:ascii="仿宋" w:hAnsi="仿宋" w:eastAsia="仿宋" w:cs="宋体"/>
          <w:sz w:val="24"/>
        </w:rPr>
        <w:t xml:space="preserve">财库〔2026〕2号</w:t>
      </w:r>
      <w:bookmarkEnd w:id="115"/>
      <w:bookmarkEnd w:id="116"/>
      <w:r/>
    </w:p>
    <w:p>
      <w:pPr>
        <w:jc w:val="left"/>
        <w:spacing w:line="240" w:lineRule="atLeast"/>
        <w:widowControl/>
        <w:rPr>
          <w:rFonts w:ascii="仿宋" w:hAnsi="仿宋" w:eastAsia="仿宋" w:cs="宋体"/>
          <w:sz w:val="24"/>
        </w:rPr>
      </w:pPr>
      <w:r>
        <w:rPr>
          <w:rFonts w:ascii="仿宋" w:hAnsi="仿宋" w:eastAsia="仿宋" w:cs="宋体"/>
          <w:sz w:val="24"/>
        </w:rPr>
      </w:r>
      <w:r/>
    </w:p>
    <w:p>
      <w:pPr>
        <w:jc w:val="left"/>
        <w:spacing w:line="240" w:lineRule="atLeast"/>
        <w:widowControl/>
        <w:rPr>
          <w:rFonts w:ascii="仿宋" w:hAnsi="仿宋" w:eastAsia="仿宋" w:cs="宋体"/>
          <w:sz w:val="24"/>
        </w:rPr>
      </w:pPr>
      <w:r>
        <w:rPr>
          <w:rFonts w:hint="eastAsia" w:ascii="仿宋" w:hAnsi="仿宋" w:eastAsia="仿宋" w:cs="宋体"/>
          <w:sz w:val="24"/>
        </w:rPr>
        <w:t xml:space="preserve">各中央预算单位，各省、自治区、直辖市、计划单列市财政厅（局），新疆生产建设兵团财政局：</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为整治政府采购领域“内卷式”竞争，形成优质优价、良性竞争的市场秩序，现就推动解决政府采购异常低价问题有关事项通知如下：</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一、加强政府采购需求管理</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r/>
    </w:p>
    <w:p>
      <w:pPr>
        <w:jc w:val="left"/>
        <w:spacing w:line="240" w:lineRule="atLeast"/>
        <w:widowControl/>
        <w:rPr>
          <w:rFonts w:ascii="仿宋" w:hAnsi="仿宋" w:eastAsia="仿宋" w:cs="宋体"/>
          <w:sz w:val="24"/>
        </w:rPr>
      </w:pPr>
      <w:r>
        <w:rPr>
          <w:rFonts w:hint="eastAsia" w:ascii="仿宋" w:hAnsi="仿宋" w:eastAsia="仿宋" w:cs="宋体"/>
          <w:sz w:val="24"/>
        </w:rPr>
        <w:t xml:space="preserve">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二、强化政府采购异常低价审查</w:t>
      </w:r>
      <w:r/>
    </w:p>
    <w:p>
      <w:pPr>
        <w:ind w:firstLine="240"/>
        <w:jc w:val="left"/>
        <w:spacing w:line="240" w:lineRule="atLeast"/>
        <w:widowControl/>
        <w:rPr>
          <w:rFonts w:ascii="仿宋" w:hAnsi="仿宋" w:eastAsia="仿宋" w:cs="宋体"/>
          <w:sz w:val="24"/>
        </w:rPr>
      </w:pPr>
      <w:r>
        <w:rPr>
          <w:rFonts w:hint="eastAsia" w:ascii="仿宋" w:hAnsi="仿宋" w:eastAsia="仿宋" w:cs="宋体"/>
          <w:sz w:val="24"/>
        </w:rPr>
        <w:t xml:space="preserve">（一）采购人应当在采购文件中明确，政府采购评审中出现下列情形之一的，评审委员会应当启动异常低价投标（响应）审查程序：</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3.投标（响应）报价低于采购项目最高限价45%的，即投标（响应）报价&lt;采购项目最高限价×45%；</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4.评审委员会基于专业判断，认为供应商报价过低，有可能影响产品质量或者不能诚信履约的其他情形。</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采购人可以结合具体项目实际情况，提高上述第1项至第3项中启动异常低价投标（响应）审查的数值标准，但是最高不得超过65%。</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相关法律法规对供应商报价有规定的，从其规定。</w:t>
      </w:r>
      <w:r/>
    </w:p>
    <w:p>
      <w:pPr>
        <w:ind w:firstLine="240"/>
        <w:jc w:val="left"/>
        <w:spacing w:line="240" w:lineRule="atLeast"/>
        <w:widowControl/>
        <w:rPr>
          <w:rFonts w:ascii="仿宋" w:hAnsi="仿宋" w:eastAsia="仿宋" w:cs="宋体"/>
          <w:sz w:val="24"/>
        </w:rPr>
      </w:pPr>
      <w:r>
        <w:rPr>
          <w:rFonts w:hint="eastAsia" w:ascii="仿宋" w:hAnsi="仿宋" w:eastAsia="仿宋"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w:t>
      </w:r>
      <w:r>
        <w:rPr>
          <w:rFonts w:hint="eastAsia" w:ascii="仿宋" w:hAnsi="仿宋" w:eastAsia="仿宋" w:cs="宋体"/>
          <w:sz w:val="24"/>
        </w:rPr>
        <w:t xml:space="preserve">时间一般不少于30分钟。其中，属于第3项情形，供应商已随投标（响应）文件一并提交相关书面说明及必要的证明材料的，在评审现场可不再重复提交。</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0"/>
        <w:jc w:val="left"/>
        <w:spacing w:line="240" w:lineRule="atLeast"/>
        <w:widowControl/>
        <w:rPr>
          <w:rFonts w:ascii="仿宋" w:hAnsi="仿宋" w:eastAsia="仿宋" w:cs="宋体"/>
          <w:sz w:val="24"/>
        </w:rPr>
      </w:pPr>
      <w:r>
        <w:rPr>
          <w:rFonts w:hint="eastAsia" w:ascii="仿宋" w:hAnsi="仿宋" w:eastAsia="仿宋" w:cs="宋体"/>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三、加强政府采购履约验收管理</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left"/>
        <w:spacing w:line="240" w:lineRule="atLeast"/>
        <w:widowControl/>
        <w:rPr>
          <w:rFonts w:ascii="仿宋" w:hAnsi="仿宋" w:eastAsia="仿宋" w:cs="宋体"/>
          <w:sz w:val="24"/>
        </w:rPr>
      </w:pPr>
      <w:r>
        <w:rPr>
          <w:rFonts w:hint="eastAsia" w:ascii="仿宋" w:hAnsi="仿宋" w:eastAsia="仿宋" w:cs="宋体"/>
          <w:sz w:val="24"/>
        </w:rPr>
        <w:t xml:space="preserve">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r/>
    </w:p>
    <w:p>
      <w:pPr>
        <w:ind w:firstLine="4440"/>
        <w:jc w:val="left"/>
        <w:spacing w:line="240" w:lineRule="atLeast"/>
        <w:widowControl/>
        <w:rPr>
          <w:rFonts w:ascii="仿宋" w:hAnsi="仿宋" w:eastAsia="仿宋" w:cs="宋体"/>
          <w:sz w:val="24"/>
        </w:rPr>
      </w:pPr>
      <w:r>
        <w:rPr>
          <w:rFonts w:ascii="仿宋" w:hAnsi="仿宋" w:eastAsia="仿宋" w:cs="宋体"/>
          <w:sz w:val="24"/>
        </w:rPr>
      </w:r>
      <w:r/>
    </w:p>
    <w:p>
      <w:pPr>
        <w:ind w:firstLine="4440"/>
        <w:jc w:val="left"/>
        <w:spacing w:line="240" w:lineRule="atLeast"/>
        <w:widowControl/>
        <w:rPr>
          <w:rFonts w:ascii="仿宋" w:hAnsi="仿宋" w:eastAsia="仿宋" w:cs="宋体"/>
          <w:sz w:val="24"/>
        </w:rPr>
      </w:pPr>
      <w:r>
        <w:rPr>
          <w:rFonts w:hint="eastAsia" w:ascii="仿宋" w:hAnsi="仿宋" w:eastAsia="仿宋" w:cs="宋体"/>
          <w:sz w:val="24"/>
        </w:rPr>
        <w:t xml:space="preserve">本通知自2026年2月1日起施行。</w:t>
      </w:r>
      <w:r/>
    </w:p>
    <w:p>
      <w:pPr>
        <w:pStyle w:val="761"/>
      </w:pPr>
      <w:r/>
      <w:r/>
    </w:p>
    <w:p>
      <w:pPr>
        <w:ind w:firstLine="5640"/>
        <w:jc w:val="left"/>
        <w:spacing w:line="240" w:lineRule="atLeast"/>
        <w:widowControl/>
        <w:rPr>
          <w:rFonts w:ascii="仿宋" w:hAnsi="仿宋" w:eastAsia="仿宋" w:cs="宋体"/>
          <w:sz w:val="24"/>
        </w:rPr>
      </w:pPr>
      <w:r>
        <w:rPr>
          <w:rFonts w:hint="eastAsia" w:ascii="仿宋" w:hAnsi="仿宋" w:eastAsia="仿宋" w:cs="宋体"/>
          <w:sz w:val="24"/>
        </w:rPr>
        <w:t xml:space="preserve">财政部</w:t>
      </w:r>
      <w:r/>
    </w:p>
    <w:p>
      <w:pPr>
        <w:ind w:firstLine="5040"/>
        <w:rPr>
          <w:rFonts w:ascii="Times New Roman" w:hAnsi="Times New Roman"/>
        </w:rPr>
      </w:pPr>
      <w:r>
        <w:rPr>
          <w:rFonts w:hint="eastAsia" w:ascii="仿宋" w:hAnsi="仿宋" w:eastAsia="仿宋" w:cs="宋体"/>
          <w:sz w:val="24"/>
        </w:rPr>
        <w:t xml:space="preserve">2026年1月14日</w:t>
      </w:r>
      <w:r/>
    </w:p>
    <w:p>
      <w:pPr>
        <w:jc w:val="center"/>
        <w:rPr>
          <w:strike/>
        </w:rPr>
      </w:pPr>
      <w:r>
        <w:rPr>
          <w:strike/>
        </w:rPr>
      </w:r>
      <w:r/>
    </w:p>
    <w:p>
      <w:pPr>
        <w:jc w:val="left"/>
        <w:spacing w:after="100" w:line="259" w:lineRule="auto"/>
        <w:widowControl/>
        <w:rPr>
          <w:rFonts w:hint="eastAsia" w:ascii="仿宋" w:hAnsi="仿宋" w:eastAsia="仿宋"/>
          <w:sz w:val="24"/>
          <w:szCs w:val="22"/>
        </w:rPr>
      </w:pPr>
      <w:r>
        <w:rPr>
          <w:rFonts w:hint="eastAsia" w:ascii="仿宋" w:hAnsi="仿宋" w:eastAsia="仿宋"/>
          <w:sz w:val="24"/>
          <w:szCs w:val="22"/>
        </w:rPr>
      </w:r>
      <w:r/>
    </w:p>
    <w:p>
      <w:pPr>
        <w:pStyle w:val="761"/>
        <w:rPr>
          <w:rFonts w:hint="eastAsia"/>
        </w:rPr>
      </w:pPr>
      <w:r>
        <w:rPr>
          <w:rFonts w:hint="eastAsia"/>
        </w:rPr>
      </w:r>
      <w:r/>
    </w:p>
    <w:p>
      <w:pPr>
        <w:rPr>
          <w:rFonts w:hint="eastAsia"/>
        </w:rPr>
      </w:pPr>
      <w:r>
        <w:rPr>
          <w:rFonts w:hint="eastAsia"/>
        </w:rPr>
      </w:r>
      <w:r/>
    </w:p>
    <w:p>
      <w:pPr>
        <w:pStyle w:val="761"/>
        <w:rPr>
          <w:rFonts w:hint="eastAsia"/>
        </w:rPr>
      </w:pPr>
      <w:r>
        <w:rPr>
          <w:rFonts w:hint="eastAsia"/>
        </w:rPr>
      </w:r>
      <w:r/>
    </w:p>
    <w:p>
      <w:pPr>
        <w:rPr>
          <w:rFonts w:hint="eastAsia"/>
        </w:rPr>
      </w:pPr>
      <w:r>
        <w:rPr>
          <w:rFonts w:hint="eastAsia"/>
        </w:rPr>
      </w:r>
      <w:r/>
    </w:p>
    <w:p>
      <w:pPr>
        <w:pStyle w:val="761"/>
        <w:rPr>
          <w:rFonts w:hint="eastAsia"/>
        </w:rPr>
      </w:pPr>
      <w:r>
        <w:rPr>
          <w:rFonts w:hint="eastAsia"/>
        </w:rPr>
      </w:r>
      <w:r/>
    </w:p>
    <w:p>
      <w:pPr>
        <w:rPr>
          <w:rFonts w:hint="eastAsia"/>
        </w:rPr>
      </w:pPr>
      <w:r>
        <w:rPr>
          <w:rFonts w:hint="eastAsia"/>
        </w:rPr>
      </w:r>
      <w:r/>
    </w:p>
    <w:p>
      <w:pPr>
        <w:jc w:val="center"/>
        <w:keepLines/>
        <w:keepNext/>
        <w:spacing w:line="360" w:lineRule="auto"/>
        <w:tabs>
          <w:tab w:val="left" w:pos="0" w:leader="none"/>
          <w:tab w:val="left" w:pos="2945" w:leader="none"/>
          <w:tab w:val="center" w:pos="4153" w:leader="none"/>
        </w:tabs>
        <w:rPr>
          <w:rFonts w:hint="eastAsia" w:ascii="仿宋" w:hAnsi="仿宋" w:eastAsia="仿宋"/>
          <w:b/>
          <w:bCs/>
          <w:sz w:val="24"/>
          <w:szCs w:val="24"/>
        </w:rPr>
        <w:outlineLvl w:val="0"/>
      </w:pPr>
      <w:r>
        <w:rPr>
          <w:rFonts w:hint="eastAsia" w:ascii="仿宋" w:hAnsi="仿宋" w:eastAsia="仿宋"/>
          <w:b/>
          <w:bCs/>
          <w:sz w:val="24"/>
          <w:szCs w:val="24"/>
        </w:rPr>
        <w:t xml:space="preserve">徐州市政府采购中心2026-2028年度徐州市级（包括市直、云龙区、泉山区、鼓楼区、经济技术开发区、淮海国际港务区）车辆维修和保养服务项目封闭式框架协议采购征集更正(澄清)公告（一）</w:t>
      </w:r>
      <w:r/>
    </w:p>
    <w:p>
      <w:pPr>
        <w:jc w:val="center"/>
        <w:keepLines/>
        <w:keepNext/>
        <w:spacing w:line="360" w:lineRule="auto"/>
        <w:tabs>
          <w:tab w:val="left" w:pos="0" w:leader="none"/>
          <w:tab w:val="left" w:pos="2945" w:leader="none"/>
          <w:tab w:val="center" w:pos="4153" w:leader="none"/>
        </w:tabs>
        <w:rPr>
          <w:rFonts w:ascii="仿宋" w:hAnsi="仿宋" w:eastAsia="仿宋"/>
          <w:bCs/>
          <w:color w:val="ff0000"/>
          <w:sz w:val="24"/>
          <w:szCs w:val="24"/>
        </w:rPr>
        <w:outlineLvl w:val="0"/>
      </w:pPr>
      <w:r>
        <w:rPr>
          <w:rFonts w:hint="eastAsia" w:ascii="仿宋" w:hAnsi="仿宋" w:eastAsia="仿宋"/>
          <w:b/>
          <w:bCs/>
          <w:sz w:val="24"/>
          <w:szCs w:val="24"/>
        </w:rPr>
        <w:t xml:space="preserve">[项目编号：</w:t>
      </w:r>
      <w:bookmarkStart w:id="117" w:name="OLE_LINK4"/>
      <w:r>
        <w:rPr>
          <w:rFonts w:hint="eastAsia" w:ascii="仿宋" w:hAnsi="仿宋" w:eastAsia="仿宋"/>
          <w:b/>
          <w:bCs/>
          <w:sz w:val="24"/>
          <w:szCs w:val="24"/>
        </w:rPr>
        <w:t xml:space="preserve">JSZC-320300-XZCG-K2026-0046</w:t>
      </w:r>
      <w:bookmarkEnd w:id="117"/>
      <w:r>
        <w:rPr>
          <w:rFonts w:hint="eastAsia" w:ascii="仿宋" w:hAnsi="仿宋" w:eastAsia="仿宋"/>
          <w:b/>
          <w:bCs/>
          <w:sz w:val="24"/>
          <w:szCs w:val="24"/>
        </w:rPr>
        <w:t xml:space="preserve">]</w:t>
      </w:r>
      <w:r/>
    </w:p>
    <w:p>
      <w:pPr>
        <w:keepLines/>
        <w:keepNext/>
        <w:spacing w:line="500" w:lineRule="exact"/>
        <w:rPr>
          <w:rFonts w:ascii="黑体" w:hAnsi="黑体" w:eastAsia="黑体" w:cs="宋体"/>
          <w:bCs/>
          <w:sz w:val="24"/>
          <w:szCs w:val="24"/>
        </w:rPr>
        <w:outlineLvl w:val="1"/>
      </w:pPr>
      <w:r/>
      <w:bookmarkStart w:id="118" w:name="OLE_LINK1"/>
      <w:r/>
      <w:bookmarkStart w:id="119" w:name="OLE_LINK2"/>
      <w:r>
        <w:rPr>
          <w:rFonts w:hint="eastAsia" w:ascii="黑体" w:hAnsi="黑体" w:eastAsia="黑体" w:cs="宋体"/>
          <w:bCs/>
          <w:sz w:val="24"/>
          <w:szCs w:val="24"/>
        </w:rPr>
        <w:t xml:space="preserve">一、项目基本情况</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原公告的采购项目编号：</w:t>
      </w:r>
      <w:r>
        <w:rPr>
          <w:rFonts w:hint="eastAsia" w:ascii="仿宋" w:hAnsi="仿宋" w:eastAsia="仿宋"/>
          <w:sz w:val="24"/>
          <w:szCs w:val="24"/>
        </w:rPr>
        <w:t xml:space="preserve">JSZC-320300-XZCG-K2026-0046</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原公告的采购项目名称：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首次公告日期：2026-9-22</w:t>
      </w:r>
      <w:r/>
    </w:p>
    <w:p>
      <w:pPr>
        <w:keepLines/>
        <w:keepNext/>
        <w:spacing w:line="500" w:lineRule="exact"/>
        <w:rPr>
          <w:rFonts w:ascii="黑体" w:hAnsi="黑体" w:eastAsia="黑体" w:cs="宋体"/>
          <w:bCs/>
          <w:sz w:val="24"/>
          <w:szCs w:val="24"/>
        </w:rPr>
        <w:outlineLvl w:val="1"/>
      </w:pPr>
      <w:r/>
      <w:bookmarkStart w:id="120" w:name="_Toc35393792"/>
      <w:r/>
      <w:bookmarkStart w:id="121" w:name="_Toc28359081"/>
      <w:r/>
      <w:bookmarkStart w:id="122" w:name="_Toc35393623"/>
      <w:r/>
      <w:bookmarkStart w:id="123" w:name="_Toc28359004"/>
      <w:r>
        <w:rPr>
          <w:rFonts w:hint="eastAsia" w:ascii="黑体" w:hAnsi="黑体" w:eastAsia="黑体" w:cs="宋体"/>
          <w:bCs/>
          <w:sz w:val="24"/>
          <w:szCs w:val="24"/>
        </w:rPr>
        <w:t xml:space="preserve">二、更正信息</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更正事项：征集文件</w:t>
      </w:r>
      <w:r/>
    </w:p>
    <w:p>
      <w:pPr>
        <w:ind w:firstLine="480"/>
        <w:spacing w:line="400" w:lineRule="exact"/>
        <w:rPr>
          <w:rFonts w:hint="eastAsia" w:ascii="仿宋" w:hAnsi="仿宋" w:eastAsia="仿宋"/>
          <w:sz w:val="24"/>
          <w:szCs w:val="24"/>
        </w:rPr>
      </w:pPr>
      <w:r>
        <w:rPr>
          <w:rFonts w:hint="eastAsia" w:ascii="仿宋" w:hAnsi="仿宋" w:eastAsia="仿宋"/>
          <w:sz w:val="24"/>
          <w:szCs w:val="24"/>
        </w:rPr>
        <w:t xml:space="preserve">更正内容：</w:t>
      </w:r>
      <w:bookmarkStart w:id="124" w:name="_GoBack"/>
      <w:r>
        <w:rPr>
          <w:rFonts w:hint="eastAsia" w:ascii="仿宋" w:hAnsi="仿宋" w:eastAsia="仿宋"/>
          <w:sz w:val="24"/>
          <w:szCs w:val="24"/>
        </w:rPr>
        <w:t xml:space="preserve">即澄清或者修改的内容</w:t>
      </w:r>
      <w:r/>
    </w:p>
    <w:p>
      <w:pPr>
        <w:ind w:firstLine="120"/>
        <w:spacing w:line="400" w:lineRule="exact"/>
        <w:rPr>
          <w:rFonts w:ascii="仿宋" w:hAnsi="仿宋" w:eastAsia="仿宋"/>
          <w:sz w:val="24"/>
          <w:szCs w:val="24"/>
        </w:rPr>
      </w:pPr>
      <w:r>
        <w:rPr>
          <w:rFonts w:hint="eastAsia" w:ascii="仿宋" w:hAnsi="仿宋" w:eastAsia="仿宋"/>
          <w:sz w:val="24"/>
          <w:szCs w:val="24"/>
        </w:rPr>
        <w:t xml:space="preserve">（一）征集文件修改内容：</w:t>
      </w:r>
      <w:r/>
    </w:p>
    <w:p>
      <w:pPr>
        <w:ind w:firstLine="480"/>
        <w:spacing w:line="400" w:lineRule="exact"/>
        <w:rPr>
          <w:rFonts w:hint="eastAsia" w:ascii="仿宋" w:hAnsi="仿宋" w:eastAsia="仿宋"/>
          <w:sz w:val="24"/>
          <w:szCs w:val="24"/>
        </w:rPr>
      </w:pPr>
      <w:r/>
      <w:bookmarkStart w:id="125" w:name="OLE_LINK172"/>
      <w:r/>
      <w:bookmarkStart w:id="126" w:name="OLE_LINK173"/>
      <w:r>
        <w:rPr>
          <w:rFonts w:hint="eastAsia" w:ascii="仿宋" w:hAnsi="仿宋" w:eastAsia="仿宋"/>
          <w:sz w:val="24"/>
          <w:szCs w:val="24"/>
        </w:rPr>
        <w:t xml:space="preserve">1.</w:t>
      </w:r>
      <w:bookmarkStart w:id="127" w:name="OLE_LINK144"/>
      <w:r>
        <w:rPr>
          <w:rFonts w:hint="eastAsia" w:ascii="仿宋" w:hAnsi="仿宋" w:eastAsia="仿宋"/>
          <w:sz w:val="24"/>
          <w:szCs w:val="24"/>
        </w:rPr>
        <w:t xml:space="preserve">原征集文件中“第三章  拟签订的框架协议文本和采购合同文本”中</w:t>
      </w:r>
      <w:bookmarkEnd w:id="127"/>
      <w:r>
        <w:rPr>
          <w:rFonts w:hint="eastAsia" w:ascii="仿宋" w:hAnsi="仿宋" w:eastAsia="仿宋"/>
          <w:sz w:val="24"/>
          <w:szCs w:val="24"/>
        </w:rPr>
        <w:t xml:space="preserve">“一、拟签订的框架协议文本”中“附件一：公务用车维修费用执行价格一览表”</w:t>
      </w:r>
      <w:bookmarkStart w:id="128" w:name="OLE_LINK179"/>
      <w:r/>
      <w:bookmarkStart w:id="129" w:name="OLE_LINK178"/>
      <w:r>
        <w:rPr>
          <w:rFonts w:hint="eastAsia" w:ascii="仿宋" w:hAnsi="仿宋" w:eastAsia="仿宋"/>
          <w:sz w:val="24"/>
          <w:szCs w:val="24"/>
        </w:rPr>
        <w:t xml:space="preserve">修改内容详见附件1</w:t>
      </w:r>
      <w:bookmarkEnd w:id="128"/>
      <w:r/>
      <w:bookmarkEnd w:id="129"/>
      <w:r>
        <w:rPr>
          <w:rFonts w:hint="eastAsia" w:ascii="仿宋" w:hAnsi="仿宋" w:eastAsia="仿宋"/>
          <w:sz w:val="24"/>
          <w:szCs w:val="24"/>
        </w:rPr>
        <w:t xml:space="preserve">；</w:t>
      </w:r>
      <w:bookmarkEnd w:id="125"/>
      <w:bookmarkEnd w:id="126"/>
      <w:r/>
    </w:p>
    <w:p>
      <w:pPr>
        <w:ind w:firstLine="480"/>
        <w:spacing w:line="400" w:lineRule="exact"/>
        <w:rPr>
          <w:rFonts w:hint="eastAsia" w:ascii="仿宋" w:hAnsi="仿宋" w:eastAsia="仿宋"/>
          <w:sz w:val="24"/>
          <w:szCs w:val="24"/>
        </w:rPr>
      </w:pPr>
      <w:r>
        <w:rPr>
          <w:rFonts w:hint="eastAsia" w:ascii="仿宋" w:hAnsi="仿宋" w:eastAsia="仿宋"/>
          <w:sz w:val="24"/>
          <w:szCs w:val="24"/>
        </w:rPr>
        <w:t xml:space="preserve">2.</w:t>
      </w:r>
      <w:bookmarkStart w:id="130" w:name="OLE_LINK153"/>
      <w:r>
        <w:rPr>
          <w:rFonts w:hint="eastAsia" w:ascii="仿宋" w:hAnsi="仿宋" w:eastAsia="仿宋"/>
          <w:sz w:val="24"/>
          <w:szCs w:val="24"/>
        </w:rPr>
        <w:t xml:space="preserve">原征集文件中“第五章  确定入围及成交供应商”中</w:t>
      </w:r>
      <w:bookmarkEnd w:id="130"/>
      <w:r>
        <w:rPr>
          <w:rFonts w:hint="eastAsia" w:ascii="仿宋" w:hAnsi="仿宋" w:eastAsia="仿宋"/>
          <w:sz w:val="24"/>
          <w:szCs w:val="24"/>
        </w:rPr>
        <w:t xml:space="preserve">“一、确定第一阶段入围供应商的评审方法和评审标准”中“2．确定第一阶段入围供应商的评审标准”中内容增加“2.3入围供应商的淘汰比例：20%（不舍只入），且至少淘汰一家供应商（提交响应文件和符合资格条件、实质性要求的供应商少于2家时，采购活动终止）。”；</w:t>
      </w:r>
      <w:r/>
    </w:p>
    <w:p>
      <w:pPr>
        <w:ind w:firstLine="480"/>
        <w:spacing w:line="400" w:lineRule="exact"/>
        <w:rPr>
          <w:rFonts w:hint="eastAsia" w:ascii="仿宋" w:hAnsi="仿宋" w:eastAsia="仿宋"/>
          <w:sz w:val="24"/>
          <w:szCs w:val="24"/>
        </w:rPr>
      </w:pPr>
      <w:r>
        <w:rPr>
          <w:rFonts w:hint="eastAsia" w:ascii="仿宋" w:hAnsi="仿宋" w:eastAsia="仿宋"/>
          <w:sz w:val="24"/>
          <w:szCs w:val="24"/>
        </w:rPr>
        <w:t xml:space="preserve">3.原征集文件中“第六章  响应文件相关格式”中“一、请按照以下要求（包括但不限于以下要求）制作”中“</w:t>
      </w:r>
      <w:bookmarkStart w:id="131" w:name="OLE_LINK157"/>
      <w:r/>
      <w:bookmarkStart w:id="132" w:name="OLE_LINK158"/>
      <w:r>
        <w:rPr>
          <w:rFonts w:hint="eastAsia" w:ascii="仿宋" w:hAnsi="仿宋" w:eastAsia="仿宋"/>
          <w:sz w:val="24"/>
          <w:szCs w:val="24"/>
        </w:rPr>
        <w:t xml:space="preserve">（二）资格条件（必须提供（第5项除外），否则响应无效）</w:t>
      </w:r>
      <w:bookmarkEnd w:id="131"/>
      <w:r/>
      <w:bookmarkEnd w:id="132"/>
      <w:r>
        <w:rPr>
          <w:rFonts w:hint="eastAsia" w:ascii="仿宋" w:hAnsi="仿宋" w:eastAsia="仿宋"/>
          <w:sz w:val="24"/>
          <w:szCs w:val="24"/>
        </w:rPr>
        <w:t xml:space="preserve">”修改为“（二）资格条件（必须提供（第3项除外），否则响应无效）”；</w:t>
      </w:r>
      <w:r/>
    </w:p>
    <w:p>
      <w:pPr>
        <w:ind w:firstLine="480"/>
        <w:spacing w:line="400" w:lineRule="exact"/>
        <w:rPr>
          <w:rFonts w:hint="eastAsia" w:ascii="仿宋" w:hAnsi="仿宋" w:eastAsia="仿宋"/>
          <w:sz w:val="24"/>
          <w:szCs w:val="24"/>
        </w:rPr>
      </w:pPr>
      <w:r>
        <w:rPr>
          <w:rFonts w:hint="eastAsia" w:ascii="仿宋" w:hAnsi="仿宋" w:eastAsia="仿宋"/>
          <w:sz w:val="24"/>
          <w:szCs w:val="24"/>
        </w:rPr>
        <w:t xml:space="preserve">4.原征集文件中“第六章  响应文件相关格式”中“</w:t>
      </w:r>
      <w:r>
        <w:rPr>
          <w:rFonts w:hint="eastAsia" w:ascii="仿宋" w:hAnsi="仿宋" w:eastAsia="仿宋"/>
          <w:sz w:val="24"/>
        </w:rPr>
        <w:t xml:space="preserve">二、相关格式文件</w:t>
      </w:r>
      <w:r>
        <w:rPr>
          <w:rFonts w:hint="eastAsia" w:ascii="仿宋" w:hAnsi="仿宋" w:eastAsia="仿宋"/>
          <w:sz w:val="24"/>
          <w:szCs w:val="24"/>
        </w:rPr>
        <w:t xml:space="preserve">”中“</w:t>
      </w:r>
      <w:r>
        <w:rPr>
          <w:rFonts w:hint="eastAsia" w:ascii="仿宋" w:hAnsi="仿宋" w:eastAsia="仿宋" w:cs="仿宋"/>
          <w:sz w:val="24"/>
        </w:rPr>
        <w:t xml:space="preserve">（二）格式文件</w:t>
      </w:r>
      <w:r>
        <w:rPr>
          <w:rFonts w:hint="eastAsia" w:ascii="仿宋" w:hAnsi="仿宋" w:eastAsia="仿宋"/>
          <w:sz w:val="24"/>
          <w:szCs w:val="24"/>
        </w:rPr>
        <w:t xml:space="preserve">”中“5.中小企业声明函”修改内容详见附件2。</w:t>
      </w:r>
      <w:r/>
    </w:p>
    <w:p>
      <w:pPr>
        <w:ind w:firstLine="240"/>
        <w:spacing w:line="400" w:lineRule="exact"/>
        <w:rPr>
          <w:rFonts w:ascii="仿宋" w:hAnsi="仿宋" w:eastAsia="仿宋"/>
          <w:sz w:val="24"/>
          <w:szCs w:val="24"/>
        </w:rPr>
      </w:pPr>
      <w:r>
        <w:rPr>
          <w:rFonts w:hint="eastAsia" w:ascii="仿宋" w:hAnsi="仿宋" w:eastAsia="仿宋"/>
          <w:sz w:val="24"/>
          <w:szCs w:val="24"/>
        </w:rPr>
        <w:t xml:space="preserve">（二）其他事项不变。</w:t>
      </w:r>
      <w:bookmarkEnd w:id="124"/>
      <w:r/>
    </w:p>
    <w:p>
      <w:pPr>
        <w:ind w:firstLine="480"/>
        <w:spacing w:line="400" w:lineRule="exact"/>
        <w:rPr>
          <w:rFonts w:ascii="仿宋" w:hAnsi="仿宋" w:eastAsia="仿宋"/>
          <w:sz w:val="24"/>
          <w:szCs w:val="24"/>
        </w:rPr>
      </w:pPr>
      <w:r>
        <w:rPr>
          <w:rFonts w:hint="eastAsia" w:ascii="仿宋" w:hAnsi="仿宋" w:eastAsia="仿宋"/>
          <w:sz w:val="24"/>
          <w:szCs w:val="24"/>
        </w:rPr>
        <w:t xml:space="preserve">更正日期：2026-9-23</w:t>
      </w:r>
      <w:r/>
    </w:p>
    <w:p>
      <w:pPr>
        <w:keepLines/>
        <w:keepNext/>
        <w:spacing w:line="500" w:lineRule="exact"/>
        <w:rPr>
          <w:rFonts w:ascii="黑体" w:hAnsi="黑体" w:eastAsia="黑体" w:cs="宋体"/>
          <w:bCs/>
          <w:sz w:val="24"/>
          <w:szCs w:val="24"/>
        </w:rPr>
        <w:outlineLvl w:val="1"/>
      </w:pPr>
      <w:r/>
      <w:bookmarkStart w:id="133" w:name="_Toc28359005"/>
      <w:r/>
      <w:bookmarkStart w:id="134" w:name="_Toc28359082"/>
      <w:r/>
      <w:bookmarkStart w:id="135" w:name="_Toc35393624"/>
      <w:r/>
      <w:bookmarkStart w:id="136" w:name="_Toc35393793"/>
      <w:r/>
      <w:bookmarkEnd w:id="120"/>
      <w:r/>
      <w:bookmarkEnd w:id="121"/>
      <w:r/>
      <w:bookmarkEnd w:id="122"/>
      <w:r/>
      <w:bookmarkEnd w:id="123"/>
      <w:r>
        <w:rPr>
          <w:rFonts w:hint="eastAsia" w:ascii="黑体" w:hAnsi="黑体" w:eastAsia="黑体" w:cs="宋体"/>
          <w:bCs/>
          <w:sz w:val="24"/>
          <w:szCs w:val="24"/>
        </w:rPr>
        <w:t xml:space="preserve">三、其他补充事宜</w:t>
      </w:r>
      <w:r/>
    </w:p>
    <w:p>
      <w:pPr>
        <w:ind w:firstLine="480"/>
        <w:spacing w:line="400" w:lineRule="exact"/>
        <w:rPr>
          <w:rFonts w:ascii="仿宋" w:hAnsi="仿宋" w:eastAsia="仿宋" w:cs="宋体"/>
          <w:sz w:val="24"/>
          <w:szCs w:val="24"/>
        </w:rPr>
      </w:pPr>
      <w:r/>
      <w:bookmarkStart w:id="137" w:name="_Toc35393627"/>
      <w:r/>
      <w:bookmarkStart w:id="138" w:name="_Toc28359085"/>
      <w:r/>
      <w:bookmarkStart w:id="139" w:name="_Toc35393796"/>
      <w:r/>
      <w:bookmarkStart w:id="140" w:name="_Toc28359008"/>
      <w:r/>
      <w:bookmarkEnd w:id="133"/>
      <w:r/>
      <w:bookmarkEnd w:id="134"/>
      <w:r/>
      <w:bookmarkEnd w:id="135"/>
      <w:r/>
      <w:bookmarkEnd w:id="136"/>
      <w:r>
        <w:rPr>
          <w:rFonts w:hint="eastAsia" w:ascii="仿宋" w:hAnsi="仿宋" w:eastAsia="仿宋" w:cs="宋体"/>
          <w:sz w:val="24"/>
          <w:szCs w:val="24"/>
        </w:rPr>
        <w:t xml:space="preserve">（一）征集文件的澄清或者修改</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征集人可以对已发出的征集文件进行必要的澄清或者修改。澄清或者修改的</w:t>
      </w:r>
      <w:r>
        <w:rPr>
          <w:rFonts w:hint="eastAsia" w:ascii="仿宋" w:hAnsi="仿宋" w:eastAsia="仿宋" w:cs="宋体"/>
          <w:sz w:val="24"/>
          <w:szCs w:val="24"/>
        </w:rPr>
        <w:t xml:space="preserve">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（二）终止采购</w:t>
      </w:r>
      <w:r/>
    </w:p>
    <w:p>
      <w:pPr>
        <w:ind w:firstLine="480"/>
        <w:spacing w:line="400" w:lineRule="exact"/>
        <w:rPr>
          <w:rFonts w:ascii="仿宋" w:hAnsi="仿宋" w:eastAsia="仿宋" w:cs="宋体"/>
          <w:sz w:val="24"/>
          <w:szCs w:val="24"/>
        </w:rPr>
      </w:pPr>
      <w:r>
        <w:rPr>
          <w:rFonts w:hint="eastAsia" w:ascii="仿宋" w:hAnsi="仿宋" w:eastAsia="仿宋" w:cs="宋体"/>
          <w:sz w:val="24"/>
          <w:szCs w:val="24"/>
        </w:rPr>
        <w:t xml:space="preserve">终止采购的，征集人应当及时在原公告发布媒体上发布终止公告，以“终止公告”的形式通知已经获取征集文件的潜在供应商，发布本项目的“终止公告”后征集人已尽通知义务。敬请各潜在供应商关注本项目的“终止公告”，否则，将自行承担相应的风险。</w:t>
      </w:r>
      <w:r/>
    </w:p>
    <w:p>
      <w:pPr>
        <w:keepLines/>
        <w:keepNext/>
        <w:spacing w:line="500" w:lineRule="exact"/>
        <w:rPr>
          <w:rFonts w:ascii="黑体" w:hAnsi="黑体" w:eastAsia="黑体" w:cs="宋体"/>
          <w:bCs/>
          <w:sz w:val="24"/>
          <w:szCs w:val="24"/>
        </w:rPr>
        <w:outlineLvl w:val="1"/>
      </w:pPr>
      <w:r>
        <w:rPr>
          <w:rFonts w:hint="eastAsia" w:ascii="黑体" w:hAnsi="黑体" w:eastAsia="黑体" w:cs="宋体"/>
          <w:bCs/>
          <w:sz w:val="24"/>
          <w:szCs w:val="24"/>
        </w:rPr>
        <w:t xml:space="preserve">四、对本次征集活动提出询问和质疑，请按</w:t>
      </w:r>
      <w:r>
        <w:rPr>
          <w:rFonts w:ascii="黑体" w:hAnsi="黑体" w:eastAsia="黑体" w:cs="宋体"/>
          <w:bCs/>
          <w:sz w:val="24"/>
          <w:szCs w:val="24"/>
        </w:rPr>
        <w:t xml:space="preserve">以下方式</w:t>
      </w:r>
      <w:r>
        <w:rPr>
          <w:rFonts w:hint="eastAsia" w:ascii="黑体" w:hAnsi="黑体" w:eastAsia="黑体" w:cs="宋体"/>
          <w:bCs/>
          <w:sz w:val="24"/>
          <w:szCs w:val="24"/>
        </w:rPr>
        <w:t xml:space="preserve">联系。</w:t>
      </w:r>
      <w:bookmarkEnd w:id="137"/>
      <w:r/>
      <w:bookmarkEnd w:id="138"/>
      <w:r/>
      <w:bookmarkEnd w:id="139"/>
      <w:r/>
      <w:bookmarkEnd w:id="140"/>
      <w:r/>
      <w:r/>
    </w:p>
    <w:p>
      <w:pPr>
        <w:ind w:firstLine="480"/>
        <w:jc w:val="left"/>
        <w:spacing w:line="400" w:lineRule="exact"/>
        <w:widowControl/>
        <w:rPr>
          <w:rFonts w:ascii="仿宋" w:hAnsi="仿宋" w:eastAsia="仿宋" w:cs="Tahoma"/>
          <w:sz w:val="24"/>
          <w:szCs w:val="24"/>
        </w:rPr>
      </w:pPr>
      <w:r>
        <w:rPr>
          <w:rFonts w:hint="eastAsia" w:ascii="仿宋" w:hAnsi="仿宋" w:eastAsia="仿宋" w:cs="宋体"/>
          <w:sz w:val="24"/>
          <w:szCs w:val="24"/>
        </w:rPr>
        <w:t xml:space="preserve">1.</w:t>
      </w:r>
      <w:r>
        <w:rPr>
          <w:rFonts w:hint="eastAsia" w:ascii="仿宋" w:hAnsi="仿宋" w:eastAsia="仿宋" w:cs="Tahoma"/>
          <w:sz w:val="24"/>
          <w:szCs w:val="24"/>
        </w:rPr>
        <w:t xml:space="preserve">征集人信息</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单位名称：徐州市政府采购中心</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单位地址：江苏省徐州市云龙区新安路5号</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联系人：徐可</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联系电话：</w:t>
      </w:r>
      <w:r>
        <w:rPr>
          <w:rFonts w:hint="eastAsia" w:ascii="仿宋" w:hAnsi="仿宋" w:eastAsia="仿宋"/>
          <w:bCs/>
          <w:sz w:val="24"/>
        </w:rPr>
        <w:t xml:space="preserve">0516-67019093、67019038</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2.代理机构信息</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单位名称：徐州市政府采购中心</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单位地址：江苏省徐州市云龙区新安路5号</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联系人：徐可</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联系电话：</w:t>
      </w:r>
      <w:r>
        <w:rPr>
          <w:rFonts w:hint="eastAsia" w:ascii="仿宋" w:hAnsi="仿宋" w:eastAsia="仿宋"/>
          <w:bCs/>
          <w:sz w:val="24"/>
        </w:rPr>
        <w:t xml:space="preserve">0516-67019093、67019038</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3.项目联系方式</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项目联系人：徐可</w:t>
      </w:r>
      <w:r/>
    </w:p>
    <w:p>
      <w:pPr>
        <w:ind w:firstLine="480"/>
        <w:jc w:val="left"/>
        <w:spacing w:line="400" w:lineRule="exact"/>
        <w:widowControl/>
        <w:rPr>
          <w:rFonts w:ascii="仿宋" w:hAnsi="仿宋" w:eastAsia="仿宋" w:cs="Tahoma"/>
          <w:sz w:val="24"/>
          <w:szCs w:val="24"/>
        </w:rPr>
      </w:pPr>
      <w:r>
        <w:rPr>
          <w:rFonts w:hint="eastAsia" w:ascii="仿宋" w:hAnsi="仿宋" w:eastAsia="仿宋" w:cs="Tahoma"/>
          <w:sz w:val="24"/>
          <w:szCs w:val="24"/>
        </w:rPr>
        <w:t xml:space="preserve">电话：</w:t>
      </w:r>
      <w:r>
        <w:rPr>
          <w:rFonts w:hint="eastAsia" w:ascii="仿宋" w:hAnsi="仿宋" w:eastAsia="仿宋"/>
          <w:bCs/>
          <w:sz w:val="24"/>
        </w:rPr>
        <w:t xml:space="preserve">0516-67019093、67019038</w:t>
      </w:r>
      <w:r/>
    </w:p>
    <w:p>
      <w:pPr>
        <w:ind w:firstLine="720"/>
        <w:spacing w:line="360" w:lineRule="auto"/>
        <w:rPr>
          <w:rFonts w:ascii="仿宋" w:hAnsi="仿宋" w:eastAsia="仿宋"/>
          <w:sz w:val="24"/>
          <w:szCs w:val="24"/>
          <w:u w:val="single"/>
        </w:rPr>
      </w:pPr>
      <w:r>
        <w:rPr>
          <w:rFonts w:ascii="仿宋" w:hAnsi="仿宋" w:eastAsia="仿宋"/>
          <w:sz w:val="24"/>
          <w:szCs w:val="24"/>
          <w:u w:val="single"/>
        </w:rPr>
      </w:r>
      <w:r/>
    </w:p>
    <w:p>
      <w:pPr>
        <w:ind w:firstLine="5400"/>
        <w:spacing w:line="360" w:lineRule="auto"/>
        <w:rPr>
          <w:rFonts w:ascii="仿宋" w:hAnsi="仿宋" w:eastAsia="仿宋"/>
          <w:sz w:val="24"/>
          <w:szCs w:val="24"/>
        </w:rPr>
      </w:pPr>
      <w:r>
        <w:rPr>
          <w:rFonts w:hint="eastAsia" w:ascii="仿宋" w:hAnsi="仿宋" w:eastAsia="仿宋"/>
          <w:sz w:val="24"/>
          <w:szCs w:val="24"/>
        </w:rPr>
        <w:t xml:space="preserve">徐州市政府采购中心</w:t>
      </w:r>
      <w:r/>
    </w:p>
    <w:p>
      <w:pPr>
        <w:ind w:firstLine="5160"/>
        <w:spacing w:line="360" w:lineRule="auto"/>
        <w:rPr>
          <w:rFonts w:hint="eastAsia" w:ascii="仿宋" w:hAnsi="仿宋" w:eastAsia="仿宋" w:cs="宋体"/>
          <w:sz w:val="24"/>
          <w:szCs w:val="24"/>
        </w:rPr>
      </w:pPr>
      <w:r>
        <w:rPr>
          <w:rFonts w:hint="eastAsia" w:ascii="仿宋" w:hAnsi="仿宋" w:eastAsia="仿宋" w:cs="宋体"/>
          <w:sz w:val="24"/>
          <w:szCs w:val="24"/>
        </w:rPr>
        <w:t xml:space="preserve">   2026年9月23日</w:t>
      </w:r>
      <w:r/>
    </w:p>
    <w:p>
      <w:pPr>
        <w:ind w:left="420" w:firstLine="420"/>
        <w:spacing w:after="120"/>
        <w:rPr>
          <w:rFonts w:hint="eastAsia" w:ascii="Times New Roman" w:hAnsi="Times New Roman"/>
        </w:rPr>
      </w:pPr>
      <w:r>
        <w:rPr>
          <w:rFonts w:hint="eastAsia" w:ascii="Times New Roman" w:hAnsi="Times New Roman"/>
        </w:rPr>
      </w:r>
      <w:r/>
    </w:p>
    <w:p>
      <w:pPr>
        <w:ind w:left="420" w:firstLine="420"/>
        <w:spacing w:after="120"/>
        <w:rPr>
          <w:rFonts w:hint="eastAsia" w:ascii="Times New Roman" w:hAnsi="Times New Roman"/>
        </w:rPr>
      </w:pPr>
      <w:r>
        <w:rPr>
          <w:rFonts w:hint="eastAsia" w:ascii="Times New Roman" w:hAnsi="Times New Roman"/>
        </w:rPr>
      </w:r>
      <w:r/>
    </w:p>
    <w:p>
      <w:pPr>
        <w:ind w:left="420" w:firstLine="420"/>
        <w:spacing w:after="120"/>
        <w:rPr>
          <w:rFonts w:hint="eastAsia" w:ascii="Times New Roman" w:hAnsi="Times New Roman"/>
        </w:rPr>
      </w:pPr>
      <w:r>
        <w:rPr>
          <w:rFonts w:hint="eastAsia" w:ascii="Times New Roman" w:hAnsi="Times New Roman"/>
        </w:rPr>
      </w:r>
      <w:r/>
    </w:p>
    <w:p>
      <w:pPr>
        <w:jc w:val="left"/>
        <w:widowControl/>
        <w:rPr>
          <w:rFonts w:ascii="仿宋" w:hAnsi="仿宋" w:eastAsia="仿宋"/>
          <w:szCs w:val="24"/>
        </w:rPr>
      </w:pPr>
      <w:r>
        <w:rPr>
          <w:rFonts w:hint="eastAsia" w:ascii="仿宋" w:hAnsi="仿宋" w:eastAsia="仿宋" w:cs="宋体"/>
          <w:sz w:val="24"/>
          <w:szCs w:val="24"/>
        </w:rPr>
        <w:t xml:space="preserve">附件1： </w:t>
      </w:r>
      <w:r/>
    </w:p>
    <w:p>
      <w:pPr>
        <w:jc w:val="center"/>
        <w:spacing w:line="500" w:lineRule="exact"/>
        <w:rPr>
          <w:rFonts w:hint="eastAsia" w:ascii="仿宋" w:hAnsi="仿宋" w:eastAsia="仿宋" w:cs="宋体"/>
          <w:sz w:val="36"/>
          <w:szCs w:val="36"/>
        </w:rPr>
      </w:pPr>
      <w:r>
        <w:rPr>
          <w:rFonts w:hint="eastAsia" w:ascii="仿宋" w:hAnsi="仿宋" w:eastAsia="仿宋" w:cs="宋体"/>
          <w:sz w:val="36"/>
          <w:szCs w:val="36"/>
        </w:rPr>
        <w:t xml:space="preserve">公务用车维修费用执行价格一览表</w:t>
      </w:r>
      <w:r/>
    </w:p>
    <w:p>
      <w:pPr>
        <w:jc w:val="center"/>
        <w:spacing w:line="500" w:lineRule="exact"/>
        <w:rPr>
          <w:rFonts w:hint="eastAsia" w:ascii="仿宋" w:hAnsi="仿宋" w:eastAsia="仿宋" w:cs="宋体"/>
          <w:sz w:val="36"/>
          <w:szCs w:val="36"/>
        </w:rPr>
      </w:pPr>
      <w:r>
        <w:rPr>
          <w:rFonts w:hint="eastAsia" w:ascii="仿宋" w:hAnsi="仿宋" w:eastAsia="仿宋" w:cs="宋体"/>
          <w:sz w:val="36"/>
          <w:szCs w:val="36"/>
        </w:rPr>
      </w:r>
      <w:r/>
    </w:p>
    <w:tbl>
      <w:tblPr>
        <w:tblW w:w="9675" w:type="dxa"/>
        <w:tblInd w:w="-300" w:type="dxa"/>
        <w:tblLayout w:type="fixed"/>
        <w:tblCellMar>
          <w:left w:w="0" w:type="dxa"/>
          <w:right w:w="0" w:type="dxa"/>
        </w:tblCellMar>
        <w:tblLook w:val="04A0" w:firstRow="1" w:lastRow="0" w:firstColumn="1" w:lastColumn="0" w:noHBand="0" w:noVBand="1"/>
      </w:tblPr>
      <w:tblGrid>
        <w:gridCol w:w="640"/>
        <w:gridCol w:w="3998"/>
        <w:gridCol w:w="1614"/>
        <w:gridCol w:w="1619"/>
        <w:gridCol w:w="1804"/>
      </w:tblGrid>
      <w:tr>
        <w:trPr>
          <w:trHeight w:val="285"/>
        </w:trPr>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64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4000"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公务用车维修单位（承修方）</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504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维修费用执行价格</w:t>
            </w:r>
            <w:r/>
          </w:p>
        </w:tc>
      </w:tr>
      <w:tr>
        <w:trPr>
          <w:trHeight w:val="28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single" w:color="auto" w:sz="4" w:space="0"/>
              <w:bottom w:val="single" w:color="000000" w:sz="4" w:space="0"/>
              <w:right w:val="single" w:color="auto" w:sz="4" w:space="0"/>
            </w:tcBorders>
            <w:tcW w:w="40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gridSpan w:val="2"/>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3235"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工时费用</w:t>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1805" w:type="dxa"/>
            <w:vAlign w:val="center"/>
            <w:vMerge w:val="restart"/>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材料进销差价率%</w:t>
            </w:r>
            <w:r/>
          </w:p>
        </w:tc>
      </w:tr>
      <w:tr>
        <w:trPr>
          <w:trHeight w:val="85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single" w:color="auto" w:sz="4" w:space="0"/>
              <w:left w:val="single" w:color="auto" w:sz="4" w:space="0"/>
              <w:bottom w:val="single" w:color="000000" w:sz="4" w:space="0"/>
              <w:right w:val="single" w:color="auto" w:sz="4" w:space="0"/>
            </w:tcBorders>
            <w:tcW w:w="4000"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15"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工时单价(元/工时)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2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sz w:val="24"/>
                <w:szCs w:val="24"/>
              </w:rPr>
              <w:t xml:space="preserve">工时</w:t>
            </w:r>
            <w:r>
              <w:rPr>
                <w:rFonts w:hint="eastAsia" w:ascii="仿宋" w:hAnsi="仿宋" w:eastAsia="仿宋" w:cs="宋体"/>
                <w:sz w:val="24"/>
                <w:szCs w:val="24"/>
              </w:rPr>
              <w:t xml:space="preserve">定额</w:t>
            </w:r>
            <w:r/>
          </w:p>
        </w:tc>
        <w:tc>
          <w:tcPr>
            <w:tcBorders>
              <w:top w:val="none" w:color="000000" w:sz="4" w:space="0"/>
              <w:left w:val="single" w:color="auto" w:sz="4" w:space="0"/>
              <w:bottom w:val="single" w:color="000000" w:sz="4" w:space="0"/>
              <w:right w:val="single" w:color="auto" w:sz="4" w:space="0"/>
            </w:tcBorders>
            <w:tcW w:w="1805" w:type="dxa"/>
            <w:vAlign w:val="center"/>
            <w:vMerge w:val="continue"/>
            <w:textDirection w:val="lrTb"/>
            <w:noWrap w:val="false"/>
          </w:tcPr>
          <w:p>
            <w:pPr>
              <w:jc w:val="left"/>
              <w:widowControl/>
              <w:rPr>
                <w:rFonts w:ascii="仿宋" w:hAnsi="仿宋" w:eastAsia="仿宋" w:cs="宋体"/>
                <w:sz w:val="24"/>
                <w:szCs w:val="24"/>
              </w:rPr>
            </w:pPr>
            <w:r>
              <w:rPr>
                <w:rFonts w:ascii="仿宋" w:hAnsi="仿宋" w:eastAsia="仿宋" w:cs="宋体"/>
                <w:sz w:val="24"/>
                <w:szCs w:val="24"/>
              </w:rPr>
            </w:r>
            <w:r/>
          </w:p>
        </w:tc>
      </w:tr>
      <w:tr>
        <w:trP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val="false"/>
          </w:tcPr>
          <w:p>
            <w:pPr>
              <w:jc w:val="center"/>
              <w:widowControl/>
              <w:rPr>
                <w:rFonts w:ascii="仿宋" w:hAnsi="仿宋" w:eastAsia="仿宋" w:cs="宋体"/>
                <w:sz w:val="24"/>
                <w:szCs w:val="24"/>
              </w:rPr>
            </w:pPr>
            <w:r>
              <w:rPr>
                <w:rFonts w:hint="eastAsia" w:ascii="仿宋" w:hAnsi="仿宋" w:eastAsia="仿宋" w:cs="宋体"/>
                <w:sz w:val="24"/>
                <w:szCs w:val="24"/>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4000" w:type="dxa"/>
            <w:vAlign w:val="center"/>
            <w:textDirection w:val="lrTb"/>
            <w:noWrap w:val="false"/>
          </w:tcPr>
          <w:p>
            <w:pPr>
              <w:widowControl/>
              <w:rPr>
                <w:rFonts w:ascii="仿宋" w:hAnsi="仿宋" w:eastAsia="仿宋" w:cs="宋体"/>
                <w:sz w:val="24"/>
                <w:szCs w:val="24"/>
              </w:rPr>
            </w:pPr>
            <w:r>
              <w:rPr>
                <w:rFonts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15" w:type="dxa"/>
            <w:vAlign w:val="center"/>
            <w:textDirection w:val="lrTb"/>
            <w:noWrap w:val="false"/>
          </w:tcPr>
          <w:p>
            <w:pPr>
              <w:jc w:val="right"/>
              <w:widowControl/>
              <w:rPr>
                <w:rFonts w:ascii="仿宋" w:hAnsi="仿宋" w:eastAsia="仿宋"/>
                <w:sz w:val="24"/>
                <w:szCs w:val="24"/>
              </w:rPr>
            </w:pPr>
            <w:r>
              <w:rPr>
                <w:rFonts w:ascii="仿宋" w:hAnsi="仿宋" w:eastAsia="仿宋"/>
                <w:sz w:val="24"/>
                <w:szCs w:val="24"/>
              </w:rPr>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1620" w:type="dxa"/>
            <w:vAlign w:val="center"/>
            <w:textDirection w:val="lrTb"/>
            <w:noWrap w:val="false"/>
          </w:tcPr>
          <w:p>
            <w:pPr>
              <w:jc w:val="left"/>
              <w:widowControl/>
              <w:rPr>
                <w:rFonts w:ascii="仿宋" w:hAnsi="仿宋" w:eastAsia="仿宋" w:cs="宋体"/>
                <w:sz w:val="24"/>
                <w:szCs w:val="24"/>
              </w:rPr>
            </w:pPr>
            <w:r>
              <w:rPr>
                <w:rFonts w:hint="eastAsia" w:ascii="仿宋" w:hAnsi="仿宋" w:eastAsia="仿宋" w:cs="宋体"/>
                <w:sz w:val="24"/>
                <w:szCs w:val="24"/>
              </w:rPr>
              <w:t xml:space="preserve">按照</w:t>
            </w:r>
            <w:r>
              <w:rPr>
                <w:rFonts w:hint="eastAsia" w:ascii="仿宋" w:hAnsi="仿宋" w:eastAsia="仿宋" w:cs="仿宋"/>
                <w:sz w:val="24"/>
                <w:szCs w:val="24"/>
              </w:rPr>
              <w:t xml:space="preserve">《汽车维护与故障诊断修理工时定额》（第2版2025年）</w:t>
            </w:r>
            <w:r>
              <w:rPr>
                <w:rFonts w:hint="eastAsia" w:ascii="仿宋" w:hAnsi="仿宋" w:eastAsia="仿宋" w:cs="宋体"/>
                <w:sz w:val="24"/>
                <w:szCs w:val="24"/>
              </w:rPr>
              <w:t xml:space="preserve">执行。</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805" w:type="dxa"/>
            <w:vAlign w:val="center"/>
            <w:textDirection w:val="lrTb"/>
            <w:noWrap w:val="false"/>
          </w:tcPr>
          <w:p>
            <w:pPr>
              <w:jc w:val="right"/>
              <w:widowControl/>
              <w:rPr>
                <w:rFonts w:ascii="仿宋" w:hAnsi="仿宋" w:eastAsia="仿宋"/>
                <w:sz w:val="24"/>
                <w:szCs w:val="24"/>
              </w:rPr>
            </w:pPr>
            <w:r>
              <w:rPr>
                <w:rFonts w:ascii="仿宋" w:hAnsi="仿宋" w:eastAsia="仿宋"/>
                <w:sz w:val="24"/>
                <w:szCs w:val="24"/>
              </w:rPr>
            </w:r>
            <w:r/>
          </w:p>
        </w:tc>
      </w:tr>
    </w:tbl>
    <w:p>
      <w:pPr>
        <w:jc w:val="left"/>
        <w:spacing w:line="240" w:lineRule="atLeast"/>
        <w:widowControl/>
        <w:rPr>
          <w:rFonts w:hint="eastAsia" w:ascii="仿宋" w:hAnsi="仿宋" w:eastAsia="仿宋" w:cs="宋体"/>
          <w:sz w:val="20"/>
          <w:szCs w:val="20"/>
        </w:rPr>
      </w:pPr>
      <w:r>
        <w:rPr>
          <w:rFonts w:hint="eastAsia" w:ascii="仿宋" w:hAnsi="仿宋" w:eastAsia="仿宋" w:cs="宋体"/>
          <w:sz w:val="20"/>
          <w:szCs w:val="20"/>
        </w:rPr>
      </w:r>
      <w:r/>
    </w:p>
    <w:p>
      <w:pPr>
        <w:jc w:val="left"/>
        <w:spacing w:line="240" w:lineRule="atLeast"/>
        <w:widowControl/>
        <w:rPr>
          <w:rFonts w:hint="eastAsia" w:ascii="仿宋" w:hAnsi="仿宋" w:eastAsia="仿宋" w:cs="宋体"/>
          <w:sz w:val="20"/>
          <w:szCs w:val="20"/>
        </w:rPr>
      </w:pPr>
      <w:r>
        <w:rPr>
          <w:rFonts w:hint="eastAsia" w:ascii="仿宋" w:hAnsi="仿宋" w:eastAsia="仿宋" w:cs="宋体"/>
          <w:sz w:val="20"/>
          <w:szCs w:val="20"/>
        </w:rPr>
      </w:r>
      <w:r/>
    </w:p>
    <w:p>
      <w:pPr>
        <w:jc w:val="left"/>
        <w:spacing w:line="240" w:lineRule="atLeast"/>
        <w:widowControl/>
        <w:rPr>
          <w:rFonts w:hint="eastAsia" w:ascii="仿宋" w:hAnsi="仿宋" w:eastAsia="仿宋" w:cs="宋体"/>
          <w:sz w:val="20"/>
          <w:szCs w:val="20"/>
        </w:rPr>
      </w:pPr>
      <w:r>
        <w:rPr>
          <w:rFonts w:hint="eastAsia" w:ascii="仿宋" w:hAnsi="仿宋" w:eastAsia="仿宋" w:cs="宋体"/>
          <w:sz w:val="20"/>
          <w:szCs w:val="20"/>
        </w:rPr>
      </w:r>
      <w:r/>
    </w:p>
    <w:p>
      <w:pPr>
        <w:jc w:val="left"/>
        <w:spacing w:line="240" w:lineRule="atLeast"/>
        <w:widowControl/>
        <w:rPr>
          <w:rFonts w:hint="eastAsia" w:ascii="仿宋" w:hAnsi="仿宋" w:eastAsia="仿宋" w:cs="宋体"/>
          <w:sz w:val="24"/>
          <w:szCs w:val="24"/>
        </w:rPr>
      </w:pPr>
      <w:r>
        <w:rPr>
          <w:rFonts w:hint="eastAsia" w:ascii="仿宋" w:hAnsi="仿宋" w:eastAsia="仿宋" w:cs="宋体"/>
          <w:sz w:val="24"/>
          <w:szCs w:val="24"/>
        </w:rPr>
        <w:t xml:space="preserve">说明：</w:t>
      </w:r>
      <w:r/>
    </w:p>
    <w:p>
      <w:pPr>
        <w:ind w:firstLine="480"/>
        <w:jc w:val="left"/>
        <w:spacing w:line="380" w:lineRule="exact"/>
        <w:widowControl/>
        <w:rPr>
          <w:rFonts w:hint="eastAsia" w:ascii="仿宋" w:hAnsi="仿宋" w:eastAsia="仿宋" w:cs="宋体"/>
          <w:sz w:val="24"/>
          <w:szCs w:val="24"/>
        </w:rPr>
      </w:pPr>
      <w:r>
        <w:rPr>
          <w:rFonts w:hint="eastAsia" w:ascii="仿宋" w:hAnsi="仿宋" w:eastAsia="仿宋" w:cs="宋体"/>
          <w:sz w:val="24"/>
          <w:szCs w:val="24"/>
        </w:rPr>
        <w:t xml:space="preserve">1、乙方执行</w:t>
      </w:r>
      <w:r>
        <w:rPr>
          <w:rFonts w:hint="eastAsia" w:ascii="仿宋" w:hAnsi="仿宋" w:eastAsia="仿宋" w:cs="仿宋"/>
          <w:sz w:val="24"/>
          <w:szCs w:val="24"/>
        </w:rPr>
        <w:t xml:space="preserve">《汽车维护与故障诊断修理工时定额》（第2版2025年）</w:t>
      </w:r>
      <w:r>
        <w:rPr>
          <w:rFonts w:hint="eastAsia" w:ascii="仿宋" w:hAnsi="仿宋" w:eastAsia="仿宋" w:cs="宋体"/>
          <w:sz w:val="24"/>
          <w:szCs w:val="24"/>
        </w:rPr>
        <w:t xml:space="preserve">。</w:t>
      </w:r>
      <w:r/>
    </w:p>
    <w:p>
      <w:pPr>
        <w:ind w:firstLine="480"/>
        <w:jc w:val="left"/>
        <w:spacing w:line="380" w:lineRule="exact"/>
        <w:widowControl/>
        <w:rPr>
          <w:rFonts w:hint="eastAsia" w:ascii="仿宋" w:hAnsi="仿宋" w:eastAsia="仿宋" w:cs="宋体"/>
          <w:sz w:val="24"/>
          <w:szCs w:val="24"/>
        </w:rPr>
      </w:pPr>
      <w:r>
        <w:rPr>
          <w:rFonts w:hint="eastAsia" w:ascii="仿宋" w:hAnsi="仿宋" w:eastAsia="仿宋" w:cs="宋体"/>
          <w:sz w:val="24"/>
          <w:szCs w:val="24"/>
        </w:rPr>
        <w:t xml:space="preserve">2、乙方同意按“附件一”中确定的价格为框架协议期限内的最高限价。允许乙方根据实际情况自行降低价格。</w:t>
      </w:r>
      <w:r/>
    </w:p>
    <w:p>
      <w:pPr>
        <w:ind w:firstLine="480"/>
        <w:jc w:val="left"/>
        <w:spacing w:line="380" w:lineRule="exact"/>
        <w:widowControl/>
        <w:rPr>
          <w:rFonts w:hint="eastAsia" w:ascii="仿宋" w:hAnsi="仿宋" w:eastAsia="仿宋" w:cs="宋体"/>
          <w:sz w:val="24"/>
          <w:szCs w:val="24"/>
        </w:rPr>
      </w:pPr>
      <w:r>
        <w:rPr>
          <w:rFonts w:hint="eastAsia" w:ascii="仿宋" w:hAnsi="仿宋" w:eastAsia="仿宋" w:cs="宋体"/>
          <w:sz w:val="24"/>
          <w:szCs w:val="24"/>
        </w:rPr>
        <w:t xml:space="preserve">3、维修结算总费用=工时费用（工时单价×工时定额）＋材料费用[材料购进价格×（1＋材料进销差价率%）]＋外加工及其他费用。上述所有费用均为含税价。</w:t>
      </w:r>
      <w:r/>
    </w:p>
    <w:p>
      <w:pPr>
        <w:ind w:firstLine="480"/>
        <w:jc w:val="left"/>
        <w:spacing w:line="380" w:lineRule="exact"/>
        <w:widowControl/>
        <w:rPr>
          <w:rFonts w:hint="eastAsia" w:ascii="仿宋" w:hAnsi="仿宋" w:eastAsia="仿宋" w:cs="宋体"/>
          <w:sz w:val="24"/>
          <w:szCs w:val="24"/>
        </w:rPr>
      </w:pPr>
      <w:r>
        <w:rPr>
          <w:rFonts w:hint="eastAsia" w:ascii="仿宋" w:hAnsi="仿宋" w:eastAsia="仿宋" w:cs="宋体"/>
          <w:sz w:val="24"/>
          <w:szCs w:val="24"/>
        </w:rPr>
        <w:t xml:space="preserve">4、维修诊断费用：免费</w:t>
      </w:r>
      <w:r/>
    </w:p>
    <w:p>
      <w:pPr>
        <w:ind w:firstLine="480"/>
        <w:jc w:val="left"/>
        <w:spacing w:line="380" w:lineRule="exact"/>
        <w:widowControl/>
        <w:rPr>
          <w:rFonts w:hint="eastAsia" w:ascii="仿宋" w:hAnsi="仿宋" w:eastAsia="仿宋" w:cs="宋体"/>
          <w:sz w:val="24"/>
          <w:szCs w:val="24"/>
        </w:rPr>
      </w:pPr>
      <w:r>
        <w:rPr>
          <w:rFonts w:hint="eastAsia" w:ascii="仿宋" w:hAnsi="仿宋" w:eastAsia="仿宋" w:cs="宋体"/>
          <w:sz w:val="24"/>
          <w:szCs w:val="24"/>
        </w:rPr>
        <w:t xml:space="preserve">5、检测费用：车辆维修竣工后委托机动车综合性能检测机构的检测费用由乙方承担。</w:t>
      </w:r>
      <w:r/>
    </w:p>
    <w:p>
      <w:pPr>
        <w:ind w:firstLine="540"/>
        <w:spacing w:line="360" w:lineRule="exact"/>
        <w:rPr>
          <w:rFonts w:hint="eastAsia" w:ascii="仿宋" w:hAnsi="仿宋" w:eastAsia="仿宋"/>
          <w:sz w:val="24"/>
          <w:szCs w:val="24"/>
        </w:rPr>
      </w:pPr>
      <w:r>
        <w:rPr>
          <w:rFonts w:hint="eastAsia" w:ascii="仿宋" w:hAnsi="仿宋" w:eastAsia="仿宋" w:cs="宋体"/>
          <w:sz w:val="24"/>
          <w:szCs w:val="24"/>
        </w:rPr>
        <w:t xml:space="preserve">6、其他：详见框架协议“第</w:t>
      </w:r>
      <w:r>
        <w:rPr>
          <w:rFonts w:hint="eastAsia" w:ascii="仿宋" w:hAnsi="仿宋" w:eastAsia="仿宋"/>
          <w:sz w:val="24"/>
          <w:szCs w:val="24"/>
        </w:rPr>
        <w:t xml:space="preserve">十二条 乙方服务承诺”。</w:t>
      </w:r>
      <w:r/>
    </w:p>
    <w:p>
      <w:pPr>
        <w:ind w:firstLine="540"/>
        <w:spacing w:line="360" w:lineRule="exact"/>
        <w:rPr>
          <w:rFonts w:hint="eastAsia" w:ascii="仿宋" w:hAnsi="仿宋" w:eastAsia="仿宋" w:cs="宋体"/>
          <w:sz w:val="24"/>
          <w:szCs w:val="24"/>
        </w:rPr>
      </w:pPr>
      <w:r>
        <w:rPr>
          <w:rFonts w:hint="eastAsia" w:ascii="仿宋" w:hAnsi="仿宋" w:eastAsia="仿宋"/>
          <w:sz w:val="24"/>
          <w:szCs w:val="24"/>
        </w:rPr>
        <w:t xml:space="preserve">7、未尽事项见《机动车维修费用结算清单》（JT/T 1133-2017）</w:t>
      </w:r>
      <w:r>
        <w:rPr>
          <w:rFonts w:hint="eastAsia" w:ascii="仿宋" w:hAnsi="仿宋" w:eastAsia="仿宋"/>
          <w:sz w:val="24"/>
          <w:szCs w:val="24"/>
        </w:rPr>
        <w:t xml:space="preserve">。</w:t>
      </w:r>
      <w:r/>
    </w:p>
    <w:p>
      <w:pPr>
        <w:jc w:val="left"/>
        <w:widowControl/>
        <w:rPr>
          <w:rFonts w:hint="eastAsia" w:ascii="仿宋" w:hAnsi="仿宋" w:eastAsia="仿宋" w:cs="宋体"/>
          <w:sz w:val="24"/>
          <w:szCs w:val="24"/>
        </w:rPr>
      </w:pPr>
      <w:r>
        <w:rPr>
          <w:rFonts w:hint="eastAsia" w:ascii="仿宋" w:hAnsi="仿宋" w:eastAsia="仿宋" w:cs="宋体"/>
          <w:sz w:val="24"/>
          <w:szCs w:val="24"/>
        </w:rPr>
      </w:r>
      <w:r/>
    </w:p>
    <w:p>
      <w:pPr>
        <w:jc w:val="left"/>
        <w:widowControl/>
        <w:rPr>
          <w:rFonts w:hint="eastAsia" w:ascii="仿宋" w:hAnsi="仿宋" w:eastAsia="仿宋" w:cs="宋体"/>
          <w:sz w:val="24"/>
          <w:szCs w:val="24"/>
        </w:rPr>
      </w:pPr>
      <w:r>
        <w:rPr>
          <w:rFonts w:hint="eastAsia" w:ascii="仿宋" w:hAnsi="仿宋" w:eastAsia="仿宋" w:cs="宋体"/>
          <w:sz w:val="24"/>
          <w:szCs w:val="24"/>
        </w:rPr>
      </w:r>
      <w:r/>
    </w:p>
    <w:p>
      <w:pPr>
        <w:ind w:firstLine="540"/>
        <w:spacing w:line="360" w:lineRule="exact"/>
        <w:rPr>
          <w:rFonts w:hint="eastAsia" w:ascii="仿宋" w:hAnsi="仿宋" w:eastAsia="仿宋"/>
          <w:sz w:val="24"/>
          <w:szCs w:val="24"/>
        </w:rPr>
      </w:pPr>
      <w:r>
        <w:rPr>
          <w:rFonts w:hint="eastAsia" w:ascii="仿宋" w:hAnsi="仿宋" w:eastAsia="仿宋"/>
          <w:sz w:val="24"/>
          <w:szCs w:val="24"/>
        </w:rPr>
        <w:t xml:space="preserve">甲方（单位盖章）：                   乙方（单位盖章）： </w:t>
      </w:r>
      <w:r/>
    </w:p>
    <w:p>
      <w:pPr>
        <w:ind w:firstLine="540"/>
        <w:spacing w:line="360" w:lineRule="exact"/>
        <w:rPr>
          <w:rFonts w:hint="eastAsia" w:ascii="仿宋" w:hAnsi="仿宋" w:eastAsia="仿宋"/>
          <w:sz w:val="24"/>
          <w:szCs w:val="24"/>
        </w:rPr>
      </w:pPr>
      <w:r>
        <w:rPr>
          <w:rFonts w:hint="eastAsia" w:ascii="仿宋" w:hAnsi="仿宋" w:eastAsia="仿宋"/>
          <w:sz w:val="24"/>
          <w:szCs w:val="24"/>
        </w:rPr>
      </w:r>
      <w:r/>
    </w:p>
    <w:p>
      <w:pPr>
        <w:ind w:firstLine="540"/>
        <w:spacing w:line="360" w:lineRule="exact"/>
        <w:rPr>
          <w:rFonts w:hint="eastAsia" w:ascii="仿宋" w:hAnsi="仿宋" w:eastAsia="仿宋"/>
          <w:sz w:val="24"/>
          <w:szCs w:val="24"/>
        </w:rPr>
      </w:pPr>
      <w:r>
        <w:rPr>
          <w:rFonts w:hint="eastAsia" w:ascii="仿宋" w:hAnsi="仿宋" w:eastAsia="仿宋"/>
          <w:sz w:val="24"/>
          <w:szCs w:val="24"/>
        </w:rPr>
        <w:t xml:space="preserve">法定代表人（签字或盖章）：           法定代表人：（签字或盖章）</w:t>
      </w:r>
      <w:r/>
    </w:p>
    <w:p>
      <w:pPr>
        <w:ind w:firstLine="540"/>
        <w:spacing w:line="360" w:lineRule="exact"/>
        <w:rPr>
          <w:rFonts w:hint="eastAsia" w:ascii="仿宋" w:hAnsi="仿宋" w:eastAsia="仿宋"/>
          <w:sz w:val="24"/>
          <w:szCs w:val="24"/>
        </w:rPr>
      </w:pPr>
      <w:r>
        <w:rPr>
          <w:rFonts w:hint="eastAsia" w:ascii="仿宋" w:hAnsi="仿宋" w:eastAsia="仿宋"/>
          <w:sz w:val="24"/>
          <w:szCs w:val="24"/>
        </w:rPr>
      </w:r>
      <w:r/>
    </w:p>
    <w:p>
      <w:pPr>
        <w:ind w:left="420" w:firstLine="420"/>
        <w:spacing w:after="120"/>
        <w:rPr>
          <w:rFonts w:hint="eastAsia" w:ascii="仿宋" w:hAnsi="仿宋" w:eastAsia="仿宋"/>
          <w:sz w:val="24"/>
          <w:szCs w:val="24"/>
        </w:rPr>
      </w:pPr>
      <w:r>
        <w:rPr>
          <w:rFonts w:hint="eastAsia" w:ascii="仿宋" w:hAnsi="仿宋" w:eastAsia="仿宋"/>
          <w:sz w:val="24"/>
          <w:szCs w:val="24"/>
        </w:rPr>
        <w:t xml:space="preserve">年    月   日                        年   月   日</w:t>
      </w:r>
      <w:r/>
    </w:p>
    <w:p>
      <w:pPr>
        <w:ind w:left="420" w:firstLine="420"/>
        <w:spacing w:after="120"/>
        <w:rPr>
          <w:rFonts w:hint="eastAsia" w:ascii="仿宋" w:hAnsi="仿宋" w:eastAsia="仿宋"/>
          <w:sz w:val="24"/>
          <w:szCs w:val="24"/>
        </w:rPr>
      </w:pPr>
      <w:r>
        <w:rPr>
          <w:rFonts w:hint="eastAsia" w:ascii="仿宋" w:hAnsi="仿宋" w:eastAsia="仿宋"/>
          <w:sz w:val="24"/>
          <w:szCs w:val="24"/>
        </w:rPr>
      </w:r>
      <w:r/>
    </w:p>
    <w:p>
      <w:pPr>
        <w:ind w:left="420" w:firstLine="420"/>
        <w:spacing w:after="120"/>
        <w:rPr>
          <w:rFonts w:hint="eastAsia" w:ascii="仿宋" w:hAnsi="仿宋" w:eastAsia="仿宋"/>
          <w:sz w:val="24"/>
          <w:szCs w:val="24"/>
        </w:rPr>
      </w:pPr>
      <w:r>
        <w:rPr>
          <w:rFonts w:hint="eastAsia" w:ascii="仿宋" w:hAnsi="仿宋" w:eastAsia="仿宋"/>
          <w:sz w:val="24"/>
          <w:szCs w:val="24"/>
        </w:rPr>
      </w:r>
      <w:r/>
    </w:p>
    <w:p>
      <w:pPr>
        <w:ind w:left="420" w:firstLine="420"/>
        <w:spacing w:after="120"/>
        <w:rPr>
          <w:rFonts w:hint="eastAsia" w:ascii="仿宋" w:hAnsi="仿宋" w:eastAsia="仿宋"/>
          <w:sz w:val="24"/>
          <w:szCs w:val="24"/>
        </w:rPr>
      </w:pPr>
      <w:r>
        <w:rPr>
          <w:rFonts w:hint="eastAsia" w:ascii="仿宋" w:hAnsi="仿宋" w:eastAsia="仿宋"/>
          <w:sz w:val="24"/>
          <w:szCs w:val="24"/>
        </w:rPr>
      </w:r>
      <w:r/>
    </w:p>
    <w:p>
      <w:pPr>
        <w:ind w:left="420" w:firstLine="420"/>
        <w:spacing w:after="120"/>
        <w:rPr>
          <w:rFonts w:hint="eastAsia" w:ascii="仿宋" w:hAnsi="仿宋" w:eastAsia="仿宋"/>
          <w:sz w:val="24"/>
          <w:szCs w:val="24"/>
        </w:rPr>
      </w:pPr>
      <w:r>
        <w:rPr>
          <w:rFonts w:hint="eastAsia" w:ascii="仿宋" w:hAnsi="仿宋" w:eastAsia="仿宋"/>
          <w:sz w:val="24"/>
          <w:szCs w:val="24"/>
        </w:rPr>
      </w:r>
      <w:r/>
    </w:p>
    <w:p>
      <w:pPr>
        <w:spacing w:after="120"/>
        <w:rPr>
          <w:rFonts w:hint="eastAsia" w:ascii="仿宋" w:hAnsi="仿宋" w:eastAsia="仿宋"/>
          <w:sz w:val="24"/>
          <w:szCs w:val="24"/>
        </w:rPr>
      </w:pPr>
      <w:r>
        <w:rPr>
          <w:rFonts w:hint="eastAsia" w:ascii="仿宋" w:hAnsi="仿宋" w:eastAsia="仿宋"/>
          <w:sz w:val="24"/>
          <w:szCs w:val="24"/>
        </w:rPr>
        <w:t xml:space="preserve">附件2：</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szCs w:val="24"/>
        </w:rPr>
      </w:pPr>
      <w:r>
        <w:rPr>
          <w:rFonts w:ascii="仿宋" w:hAnsi="仿宋" w:eastAsia="仿宋"/>
          <w:sz w:val="24"/>
          <w:szCs w:val="24"/>
        </w:rPr>
      </w:r>
      <w:r/>
    </w:p>
    <w:p>
      <w:pPr>
        <w:ind w:left="1080" w:hanging="1080"/>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p>
    <w:p>
      <w:pPr>
        <w:spacing w:line="380" w:lineRule="exact"/>
        <w:widowControl/>
        <w:rPr>
          <w:rFonts w:ascii="仿宋" w:hAnsi="仿宋" w:eastAsia="仿宋" w:cs="宋体"/>
          <w:sz w:val="24"/>
        </w:rPr>
      </w:pPr>
      <w:r>
        <w:rPr>
          <w:rFonts w:hint="eastAsia" w:ascii="仿宋" w:hAnsi="仿宋" w:eastAsia="仿宋"/>
          <w:sz w:val="24"/>
        </w:rPr>
        <w:t xml:space="preserve">项目编号：</w:t>
      </w:r>
      <w:r>
        <w:rPr>
          <w:rFonts w:hint="eastAsia" w:ascii="仿宋" w:hAnsi="仿宋" w:eastAsia="仿宋"/>
          <w:sz w:val="24"/>
        </w:rPr>
        <w:t xml:space="preserve">JSZC-320300-XZCG-K2026-0046</w:t>
      </w:r>
      <w:r/>
    </w:p>
    <w:p>
      <w:pPr>
        <w:ind w:firstLine="480"/>
        <w:spacing w:line="380" w:lineRule="exact"/>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本公司郑重声明，根据《政府采购促进中小企业发展管理办法》（财库[2020]46号）的规定，本公司参加徐州市政府采购中心的（</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cs="宋体"/>
          <w:sz w:val="24"/>
        </w:rPr>
        <w:t xml:space="preserve">）采购活动，服务全部由符合政策要求的中小企业承接。相关企业的具体情况如下：</w:t>
      </w:r>
      <w:r/>
    </w:p>
    <w:p>
      <w:pPr>
        <w:ind w:firstLine="480"/>
        <w:spacing w:after="12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Segoe UI"/>
          <w:sz w:val="24"/>
          <w:shd w:val="clear" w:color="auto" w:fill="fafafa"/>
        </w:rPr>
        <w:t xml:space="preserve">2026-2028年度徐州市级（包括市直、云龙区、泉山区、鼓楼区、经济技术开发区、淮海国际港务区）车辆维修和保养服务项目</w:t>
      </w:r>
      <w:r>
        <w:rPr>
          <w:rFonts w:hint="eastAsia" w:ascii="仿宋" w:hAnsi="仿宋" w:eastAsia="仿宋" w:cs="宋体"/>
          <w:sz w:val="24"/>
        </w:rPr>
        <w:t xml:space="preserve">），属于（其他未列明行业）；承接企业为（    ），从业人员（  ）人，营业收入为（   万元），资产总额为（  万元）①，属于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ind w:left="42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spacing w:after="12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ind w:left="420" w:right="480" w:firstLine="360"/>
        <w:spacing w:after="120"/>
        <w:rPr>
          <w:rFonts w:ascii="仿宋" w:hAnsi="仿宋" w:eastAsia="仿宋" w:cs="宋体"/>
          <w:sz w:val="24"/>
        </w:rPr>
      </w:pPr>
      <w:r>
        <w:rPr>
          <w:rFonts w:ascii="仿宋" w:hAnsi="仿宋" w:eastAsia="仿宋" w:cs="宋体"/>
          <w:sz w:val="24"/>
        </w:rPr>
      </w:r>
      <w:r/>
    </w:p>
    <w:p>
      <w:pPr>
        <w:ind w:left="420" w:right="480" w:firstLine="2640"/>
        <w:spacing w:after="12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ind w:left="420" w:right="480" w:firstLine="3240"/>
        <w:spacing w:after="120"/>
        <w:rPr>
          <w:rFonts w:ascii="仿宋" w:hAnsi="仿宋" w:eastAsia="仿宋" w:cs="宋体"/>
          <w:sz w:val="24"/>
        </w:rPr>
      </w:pPr>
      <w:r>
        <w:rPr>
          <w:rFonts w:ascii="仿宋" w:hAnsi="仿宋" w:eastAsia="仿宋" w:cs="宋体"/>
          <w:sz w:val="24"/>
        </w:rPr>
      </w:r>
      <w:r/>
    </w:p>
    <w:p>
      <w:pPr>
        <w:ind w:left="420"/>
        <w:spacing w:after="120"/>
        <w:rPr>
          <w:rFonts w:ascii="仿宋" w:hAnsi="仿宋" w:eastAsia="仿宋" w:cs="宋体"/>
          <w:sz w:val="24"/>
        </w:rPr>
      </w:pPr>
      <w:r>
        <w:rPr>
          <w:rFonts w:ascii="仿宋" w:hAnsi="仿宋" w:eastAsia="仿宋" w:cs="宋体"/>
          <w:sz w:val="24"/>
        </w:rPr>
      </w:r>
      <w:r/>
    </w:p>
    <w:p>
      <w:pPr>
        <w:ind w:left="420"/>
        <w:spacing w:after="120"/>
        <w:rPr>
          <w:rFonts w:ascii="仿宋" w:hAnsi="仿宋" w:eastAsia="仿宋" w:cs="宋体"/>
          <w:sz w:val="24"/>
        </w:rPr>
      </w:pPr>
      <w:r>
        <w:rPr>
          <w:rFonts w:ascii="仿宋" w:hAnsi="仿宋" w:eastAsia="仿宋" w:cs="宋体"/>
          <w:sz w:val="24"/>
        </w:rPr>
      </w:r>
      <w:r/>
    </w:p>
    <w:p>
      <w:pPr>
        <w:ind w:left="420"/>
        <w:spacing w:after="120"/>
        <w:rPr>
          <w:rFonts w:ascii="仿宋" w:hAnsi="仿宋" w:eastAsia="仿宋" w:cs="宋体"/>
          <w:sz w:val="24"/>
        </w:rPr>
      </w:pPr>
      <w:r>
        <w:rPr>
          <w:rFonts w:ascii="仿宋" w:hAnsi="仿宋" w:eastAsia="仿宋" w:cs="宋体"/>
          <w:sz w:val="24"/>
        </w:rPr>
      </w:r>
      <w:r/>
    </w:p>
    <w:p>
      <w:pPr>
        <w:numPr>
          <w:ilvl w:val="0"/>
          <w:numId w:val="7"/>
        </w:numPr>
        <w:spacing w:after="120"/>
        <w:rPr>
          <w:rFonts w:ascii="Times New Roman" w:hAnsi="Times New Roman"/>
        </w:rPr>
      </w:pPr>
      <w:r>
        <w:rPr>
          <w:rFonts w:hint="eastAsia" w:ascii="仿宋" w:hAnsi="仿宋" w:eastAsia="仿宋" w:cs="宋体"/>
          <w:sz w:val="24"/>
        </w:rPr>
        <w:t xml:space="preserve">从业人员、营业收入、资产总额填报上一年度数据，无上一年度数据的新成立企业可不填报。</w:t>
      </w:r>
      <w:bookmarkEnd w:id="118"/>
      <w:bookmarkEnd w:id="119"/>
      <w:r/>
      <w:r/>
      <w:r/>
      <w:r>
        <w:rPr>
          <w:rFonts w:ascii="Times New Roman" w:hAnsi="Times New Roman"/>
        </w:rPr>
      </w:r>
    </w:p>
    <w:sectPr>
      <w:headerReference w:type="default" r:id="rId11"/>
      <w:footnotePr/>
      <w:endnotePr/>
      <w:type w:val="nextPage"/>
      <w:pgSz w:w="11906" w:h="16838" w:orient="portrait"/>
      <w:pgMar w:top="1440" w:right="1800" w:bottom="1276"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方正楷体_GBK">
    <w:panose1 w:val="020B050302020202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65"/>
      <w:jc w:val="both"/>
      <w:rPr>
        <w:rFonts w:ascii="隶书" w:eastAsia="隶书"/>
        <w:sz w:val="13"/>
        <w:szCs w:val="13"/>
        <w:u w:val="single"/>
      </w:rPr>
    </w:pPr>
    <w:r>
      <w:rPr>
        <w:rFonts w:ascii="Times New Roman"/>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10160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260"/>
                            <w:spacing w:line="500" w:lineRule="exact"/>
                          </w:pPr>
                          <w:r>
                            <w:rPr>
                              <w:rFonts w:hint="eastAsia" w:ascii="隶书" w:eastAsia="隶书"/>
                              <w:sz w:val="13"/>
                              <w:szCs w:val="13"/>
                              <w:u w:val="single"/>
                            </w:rPr>
                            <w:t xml:space="preserve">2024-2026年度徐州市区（不含铜山区、贾汪区）车辆维修和保养服务征集文件  </w:t>
                          </w:r>
                          <w:r>
                            <w:rPr>
                              <w:rFonts w:hint="eastAsia" w:ascii="隶书" w:eastAsia="隶书"/>
                              <w:sz w:val="13"/>
                              <w:szCs w:val="13"/>
                              <w:u w:val="single"/>
                            </w:rPr>
                            <w:t xml:space="preserve">                                  </w:t>
                          </w:r>
                          <w:r>
                            <w:rPr>
                              <w:rFonts w:hint="eastAsia" w:ascii="隶书" w:eastAsia="隶书"/>
                              <w:sz w:val="13"/>
                              <w:szCs w:val="13"/>
                              <w:u w:val="single"/>
                            </w:rPr>
                            <w:t xml:space="preserve">第 </w:t>
                          </w:r>
                          <w:r>
                            <w:rPr>
                              <w:rFonts w:ascii="隶书" w:eastAsia="隶书"/>
                              <w:sz w:val="13"/>
                              <w:szCs w:val="13"/>
                              <w:u w:val="single"/>
                            </w:rPr>
                            <w:fldChar w:fldCharType="begin"/>
                          </w:r>
                          <w:r>
                            <w:rPr>
                              <w:rFonts w:ascii="隶书" w:eastAsia="隶书"/>
                              <w:sz w:val="13"/>
                              <w:szCs w:val="13"/>
                              <w:u w:val="single"/>
                            </w:rPr>
                            <w:instrText xml:space="preserve"> PAGE </w:instrText>
                          </w:r>
                          <w:r>
                            <w:rPr>
                              <w:rFonts w:ascii="隶书" w:eastAsia="隶书"/>
                              <w:sz w:val="13"/>
                              <w:szCs w:val="13"/>
                              <w:u w:val="single"/>
                            </w:rPr>
                            <w:fldChar w:fldCharType="separate"/>
                          </w:r>
                          <w:r>
                            <w:rPr>
                              <w:rFonts w:ascii="隶书" w:eastAsia="隶书"/>
                              <w:sz w:val="13"/>
                              <w:szCs w:val="13"/>
                              <w:u w:val="single"/>
                            </w:rPr>
                            <w:t xml:space="preserve">22</w:t>
                          </w:r>
                          <w:r>
                            <w:rPr>
                              <w:rFonts w:ascii="隶书" w:eastAsia="隶书"/>
                              <w:sz w:val="13"/>
                              <w:szCs w:val="13"/>
                              <w:u w:val="single"/>
                            </w:rPr>
                            <w:fldChar w:fldCharType="end"/>
                          </w:r>
                          <w:r>
                            <w:rPr>
                              <w:rFonts w:hint="eastAsia" w:ascii="隶书" w:eastAsia="隶书"/>
                              <w:sz w:val="13"/>
                              <w:szCs w:val="13"/>
                              <w:u w:val="single"/>
                            </w:rPr>
                            <w:t xml:space="preserve"> 页 共42页</w:t>
                          </w:r>
                          <w:r/>
                        </w:p>
                      </w:txbxContent>
                    </wps:txbx>
                    <wps:bodyPr wrap="none" lIns="0" tIns="0" rIns="0" bIns="0" upright="1">
                      <a:spAutoFit/>
                    </wps:bodyPr>
                  </wps:wsp>
                </a:graphicData>
              </a:graphic>
            </wp:anchor>
          </w:drawing>
        </mc:Choice>
        <mc:Fallback>
          <w:pict>
            <v:shape id="shape 0" o:spid="_x0000_s0" o:spt="202" type="#_x0000_t202" style="position:absolute;z-index:251664384;o:allowoverlap:true;o:allowincell:true;mso-position-horizontal-relative:margin;margin-left:0.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ind w:firstLine="260"/>
                      <w:spacing w:line="500" w:lineRule="exact"/>
                    </w:pPr>
                    <w:r>
                      <w:rPr>
                        <w:rFonts w:hint="eastAsia" w:ascii="隶书" w:eastAsia="隶书"/>
                        <w:sz w:val="13"/>
                        <w:szCs w:val="13"/>
                        <w:u w:val="single"/>
                      </w:rPr>
                      <w:t xml:space="preserve">2024-2026年度徐州市区（不含铜山区、贾汪区）车辆维修和保养服务征集文件  </w:t>
                    </w:r>
                    <w:r>
                      <w:rPr>
                        <w:rFonts w:hint="eastAsia" w:ascii="隶书" w:eastAsia="隶书"/>
                        <w:sz w:val="13"/>
                        <w:szCs w:val="13"/>
                        <w:u w:val="single"/>
                      </w:rPr>
                      <w:t xml:space="preserve">                                  </w:t>
                    </w:r>
                    <w:r>
                      <w:rPr>
                        <w:rFonts w:hint="eastAsia" w:ascii="隶书" w:eastAsia="隶书"/>
                        <w:sz w:val="13"/>
                        <w:szCs w:val="13"/>
                        <w:u w:val="single"/>
                      </w:rPr>
                      <w:t xml:space="preserve">第 </w:t>
                    </w:r>
                    <w:r>
                      <w:rPr>
                        <w:rFonts w:ascii="隶书" w:eastAsia="隶书"/>
                        <w:sz w:val="13"/>
                        <w:szCs w:val="13"/>
                        <w:u w:val="single"/>
                      </w:rPr>
                      <w:fldChar w:fldCharType="begin"/>
                    </w:r>
                    <w:r>
                      <w:rPr>
                        <w:rFonts w:ascii="隶书" w:eastAsia="隶书"/>
                        <w:sz w:val="13"/>
                        <w:szCs w:val="13"/>
                        <w:u w:val="single"/>
                      </w:rPr>
                      <w:instrText xml:space="preserve"> PAGE </w:instrText>
                    </w:r>
                    <w:r>
                      <w:rPr>
                        <w:rFonts w:ascii="隶书" w:eastAsia="隶书"/>
                        <w:sz w:val="13"/>
                        <w:szCs w:val="13"/>
                        <w:u w:val="single"/>
                      </w:rPr>
                      <w:fldChar w:fldCharType="separate"/>
                    </w:r>
                    <w:r>
                      <w:rPr>
                        <w:rFonts w:ascii="隶书" w:eastAsia="隶书"/>
                        <w:sz w:val="13"/>
                        <w:szCs w:val="13"/>
                        <w:u w:val="single"/>
                      </w:rPr>
                      <w:t xml:space="preserve">22</w:t>
                    </w:r>
                    <w:r>
                      <w:rPr>
                        <w:rFonts w:ascii="隶书" w:eastAsia="隶书"/>
                        <w:sz w:val="13"/>
                        <w:szCs w:val="13"/>
                        <w:u w:val="single"/>
                      </w:rPr>
                      <w:fldChar w:fldCharType="end"/>
                    </w:r>
                    <w:r>
                      <w:rPr>
                        <w:rFonts w:hint="eastAsia" w:ascii="隶书" w:eastAsia="隶书"/>
                        <w:sz w:val="13"/>
                        <w:szCs w:val="13"/>
                        <w:u w:val="single"/>
                      </w:rPr>
                      <w:t xml:space="preserve"> 页 共42页</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65"/>
      <w:jc w:val="both"/>
      <w:rPr>
        <w:rFonts w:ascii="隶书" w:eastAsia="隶书"/>
        <w:sz w:val="13"/>
        <w:szCs w:val="13"/>
        <w:u w:val="single"/>
      </w:rPr>
    </w:pPr>
    <w:r>
      <w:rPr>
        <w:rFonts w:ascii="Times New Roman"/>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10160</wp:posOffset>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ind w:firstLine="90"/>
                            <w:jc w:val="both"/>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0.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ind w:firstLine="90"/>
                      <w:jc w:val="both"/>
                    </w:pPr>
                    <w:r/>
                    <w:r/>
                  </w:p>
                </w:txbxContent>
              </v:textbox>
            </v:shape>
          </w:pict>
        </mc:Fallback>
      </mc:AlternateContent>
    </w:r>
    <w:r/>
  </w:p>
  <w:p>
    <w:pPr>
      <w:ind w:firstLine="260"/>
      <w:spacing w:line="500" w:lineRule="exact"/>
    </w:pPr>
    <w:r>
      <w:rPr>
        <w:rFonts w:hint="eastAsia" w:ascii="隶书" w:eastAsia="隶书"/>
        <w:sz w:val="13"/>
        <w:szCs w:val="13"/>
        <w:u w:val="single"/>
      </w:rPr>
      <w:t xml:space="preserve">2024-2026年度徐州市区（不含铜山区、贾汪区）车辆维修和保养服务征集文件  </w:t>
    </w:r>
    <w:r>
      <w:rPr>
        <w:rFonts w:hint="eastAsia" w:ascii="隶书" w:eastAsia="隶书"/>
        <w:sz w:val="13"/>
        <w:szCs w:val="13"/>
        <w:u w:val="single"/>
      </w:rPr>
      <w:t xml:space="preserve">                                  </w:t>
    </w:r>
    <w:r>
      <w:rPr>
        <w:rFonts w:hint="eastAsia" w:ascii="隶书" w:eastAsia="隶书"/>
        <w:sz w:val="13"/>
        <w:szCs w:val="13"/>
        <w:u w:val="single"/>
      </w:rPr>
      <w:t xml:space="preserve">第 </w:t>
    </w:r>
    <w:r>
      <w:rPr>
        <w:rFonts w:ascii="隶书" w:eastAsia="隶书"/>
        <w:sz w:val="13"/>
        <w:szCs w:val="13"/>
        <w:u w:val="single"/>
      </w:rPr>
      <w:fldChar w:fldCharType="begin"/>
    </w:r>
    <w:r>
      <w:rPr>
        <w:rFonts w:ascii="隶书" w:eastAsia="隶书"/>
        <w:sz w:val="13"/>
        <w:szCs w:val="13"/>
        <w:u w:val="single"/>
      </w:rPr>
      <w:instrText xml:space="preserve"> PAGE </w:instrText>
    </w:r>
    <w:r>
      <w:rPr>
        <w:rFonts w:ascii="隶书" w:eastAsia="隶书"/>
        <w:sz w:val="13"/>
        <w:szCs w:val="13"/>
        <w:u w:val="single"/>
      </w:rPr>
      <w:fldChar w:fldCharType="separate"/>
    </w:r>
    <w:r>
      <w:rPr>
        <w:rFonts w:ascii="隶书" w:eastAsia="隶书"/>
        <w:sz w:val="13"/>
        <w:szCs w:val="13"/>
        <w:u w:val="single"/>
      </w:rPr>
      <w:t xml:space="preserve">39</w:t>
    </w:r>
    <w:r>
      <w:rPr>
        <w:rFonts w:ascii="隶书" w:eastAsia="隶书"/>
        <w:sz w:val="13"/>
        <w:szCs w:val="13"/>
        <w:u w:val="single"/>
      </w:rPr>
      <w:fldChar w:fldCharType="end"/>
    </w:r>
    <w:r>
      <w:rPr>
        <w:rFonts w:hint="eastAsia" w:ascii="隶书" w:eastAsia="隶书"/>
        <w:sz w:val="13"/>
        <w:szCs w:val="13"/>
        <w:u w:val="single"/>
      </w:rPr>
      <w:t xml:space="preserve"> 页 共</w:t>
    </w:r>
    <w:r>
      <w:rPr>
        <w:rFonts w:hint="eastAsia" w:ascii="隶书" w:eastAsia="隶书"/>
        <w:sz w:val="13"/>
        <w:szCs w:val="13"/>
        <w:u w:val="single"/>
      </w:rPr>
      <w:t xml:space="preserve">38</w:t>
    </w:r>
    <w:r>
      <w:rPr>
        <w:rFonts w:hint="eastAsia" w:ascii="隶书" w:eastAsia="隶书"/>
        <w:sz w:val="13"/>
        <w:szCs w:val="13"/>
        <w:u w:val="single"/>
      </w:rPr>
      <w:t xml:space="preserve">页</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5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6"/>
      <w:numFmt w:val="japaneseCounting"/>
      <w:isLgl w:val="false"/>
      <w:suff w:val="tab"/>
      <w:lvlText w:val="%1、"/>
      <w:lvlJc w:val="left"/>
      <w:pPr>
        <w:ind w:left="1204" w:hanging="720"/>
      </w:pPr>
      <w:rPr>
        <w:rFonts w:hint="default"/>
      </w:rPr>
    </w:lvl>
    <w:lvl w:ilvl="1">
      <w:start w:val="1"/>
      <w:numFmt w:val="lowerLetter"/>
      <w:isLgl w:val="false"/>
      <w:suff w:val="tab"/>
      <w:lvlText w:val="%2)"/>
      <w:lvlJc w:val="left"/>
      <w:pPr>
        <w:ind w:left="1324" w:hanging="420"/>
      </w:pPr>
    </w:lvl>
    <w:lvl w:ilvl="2">
      <w:start w:val="1"/>
      <w:numFmt w:val="lowerRoman"/>
      <w:isLgl w:val="false"/>
      <w:suff w:val="tab"/>
      <w:lvlText w:val="%3."/>
      <w:lvlJc w:val="right"/>
      <w:pPr>
        <w:ind w:left="1744" w:hanging="420"/>
      </w:pPr>
    </w:lvl>
    <w:lvl w:ilvl="3">
      <w:start w:val="1"/>
      <w:numFmt w:val="decimal"/>
      <w:isLgl w:val="false"/>
      <w:suff w:val="tab"/>
      <w:lvlText w:val="%4."/>
      <w:lvlJc w:val="left"/>
      <w:pPr>
        <w:ind w:left="2164" w:hanging="420"/>
      </w:pPr>
    </w:lvl>
    <w:lvl w:ilvl="4">
      <w:start w:val="1"/>
      <w:numFmt w:val="lowerLetter"/>
      <w:isLgl w:val="false"/>
      <w:suff w:val="tab"/>
      <w:lvlText w:val="%5)"/>
      <w:lvlJc w:val="left"/>
      <w:pPr>
        <w:ind w:left="2584" w:hanging="420"/>
      </w:pPr>
    </w:lvl>
    <w:lvl w:ilvl="5">
      <w:start w:val="1"/>
      <w:numFmt w:val="lowerRoman"/>
      <w:isLgl w:val="false"/>
      <w:suff w:val="tab"/>
      <w:lvlText w:val="%6."/>
      <w:lvlJc w:val="right"/>
      <w:pPr>
        <w:ind w:left="3004" w:hanging="420"/>
      </w:pPr>
    </w:lvl>
    <w:lvl w:ilvl="6">
      <w:start w:val="1"/>
      <w:numFmt w:val="decimal"/>
      <w:isLgl w:val="false"/>
      <w:suff w:val="tab"/>
      <w:lvlText w:val="%7."/>
      <w:lvlJc w:val="left"/>
      <w:pPr>
        <w:ind w:left="3424" w:hanging="420"/>
      </w:pPr>
    </w:lvl>
    <w:lvl w:ilvl="7">
      <w:start w:val="1"/>
      <w:numFmt w:val="lowerLetter"/>
      <w:isLgl w:val="false"/>
      <w:suff w:val="tab"/>
      <w:lvlText w:val="%8)"/>
      <w:lvlJc w:val="left"/>
      <w:pPr>
        <w:ind w:left="3844" w:hanging="420"/>
      </w:pPr>
    </w:lvl>
    <w:lvl w:ilvl="8">
      <w:start w:val="1"/>
      <w:numFmt w:val="lowerRoman"/>
      <w:isLgl w:val="false"/>
      <w:suff w:val="tab"/>
      <w:lvlText w:val="%9."/>
      <w:lvlJc w:val="right"/>
      <w:pPr>
        <w:ind w:left="4264" w:hanging="420"/>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ind w:left="1200" w:hanging="360"/>
      </w:pPr>
      <w:rPr>
        <w:rFonts w:hint="default" w:ascii="仿宋" w:hAnsi="仿宋" w:eastAsia="仿宋" w:cs="宋体"/>
        <w:sz w:val="24"/>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1"/>
  </w:num>
  <w:num w:numId="2">
    <w:abstractNumId w:val="3"/>
  </w:num>
  <w:num w:numId="3">
    <w:abstractNumId w:val="2"/>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8"/>
    <w:link w:val="755"/>
    <w:uiPriority w:val="9"/>
    <w:rPr>
      <w:rFonts w:ascii="Arial" w:hAnsi="Arial" w:eastAsia="Arial" w:cs="Arial"/>
      <w:sz w:val="40"/>
      <w:szCs w:val="40"/>
    </w:rPr>
  </w:style>
  <w:style w:type="paragraph" w:styleId="14">
    <w:name w:val="Heading 2"/>
    <w:basedOn w:val="754"/>
    <w:next w:val="7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8"/>
    <w:link w:val="14"/>
    <w:uiPriority w:val="9"/>
    <w:rPr>
      <w:rFonts w:ascii="Arial" w:hAnsi="Arial" w:eastAsia="Arial" w:cs="Arial"/>
      <w:sz w:val="34"/>
    </w:rPr>
  </w:style>
  <w:style w:type="character" w:styleId="17">
    <w:name w:val="Heading 3 Char"/>
    <w:basedOn w:val="758"/>
    <w:link w:val="756"/>
    <w:uiPriority w:val="9"/>
    <w:rPr>
      <w:rFonts w:ascii="Arial" w:hAnsi="Arial" w:eastAsia="Arial" w:cs="Arial"/>
      <w:sz w:val="30"/>
      <w:szCs w:val="30"/>
    </w:rPr>
  </w:style>
  <w:style w:type="character" w:styleId="19">
    <w:name w:val="Heading 4 Char"/>
    <w:basedOn w:val="758"/>
    <w:link w:val="757"/>
    <w:uiPriority w:val="9"/>
    <w:rPr>
      <w:rFonts w:ascii="Arial" w:hAnsi="Arial" w:eastAsia="Arial" w:cs="Arial"/>
      <w:b/>
      <w:bCs/>
      <w:sz w:val="26"/>
      <w:szCs w:val="26"/>
    </w:rPr>
  </w:style>
  <w:style w:type="paragraph" w:styleId="20">
    <w:name w:val="Heading 5"/>
    <w:basedOn w:val="754"/>
    <w:next w:val="7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8"/>
    <w:link w:val="20"/>
    <w:uiPriority w:val="9"/>
    <w:rPr>
      <w:rFonts w:ascii="Arial" w:hAnsi="Arial" w:eastAsia="Arial" w:cs="Arial"/>
      <w:b/>
      <w:bCs/>
      <w:sz w:val="24"/>
      <w:szCs w:val="24"/>
    </w:rPr>
  </w:style>
  <w:style w:type="paragraph" w:styleId="22">
    <w:name w:val="Heading 6"/>
    <w:basedOn w:val="754"/>
    <w:next w:val="7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8"/>
    <w:link w:val="22"/>
    <w:uiPriority w:val="9"/>
    <w:rPr>
      <w:rFonts w:ascii="Arial" w:hAnsi="Arial" w:eastAsia="Arial" w:cs="Arial"/>
      <w:b/>
      <w:bCs/>
      <w:sz w:val="22"/>
      <w:szCs w:val="22"/>
    </w:rPr>
  </w:style>
  <w:style w:type="paragraph" w:styleId="24">
    <w:name w:val="Heading 7"/>
    <w:basedOn w:val="754"/>
    <w:next w:val="7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8"/>
    <w:link w:val="24"/>
    <w:uiPriority w:val="9"/>
    <w:rPr>
      <w:rFonts w:ascii="Arial" w:hAnsi="Arial" w:eastAsia="Arial" w:cs="Arial"/>
      <w:b/>
      <w:bCs/>
      <w:i/>
      <w:iCs/>
      <w:sz w:val="22"/>
      <w:szCs w:val="22"/>
    </w:rPr>
  </w:style>
  <w:style w:type="paragraph" w:styleId="26">
    <w:name w:val="Heading 8"/>
    <w:basedOn w:val="754"/>
    <w:next w:val="7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8"/>
    <w:link w:val="26"/>
    <w:uiPriority w:val="9"/>
    <w:rPr>
      <w:rFonts w:ascii="Arial" w:hAnsi="Arial" w:eastAsia="Arial" w:cs="Arial"/>
      <w:i/>
      <w:iCs/>
      <w:sz w:val="22"/>
      <w:szCs w:val="22"/>
    </w:rPr>
  </w:style>
  <w:style w:type="paragraph" w:styleId="28">
    <w:name w:val="Heading 9"/>
    <w:basedOn w:val="754"/>
    <w:next w:val="7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4"/>
    <w:next w:val="754"/>
    <w:link w:val="34"/>
    <w:uiPriority w:val="10"/>
    <w:qFormat/>
    <w:pPr>
      <w:contextualSpacing/>
      <w:spacing w:before="300" w:after="200"/>
    </w:pPr>
    <w:rPr>
      <w:sz w:val="48"/>
      <w:szCs w:val="48"/>
    </w:rPr>
  </w:style>
  <w:style w:type="character" w:styleId="34">
    <w:name w:val="Title Char"/>
    <w:basedOn w:val="758"/>
    <w:link w:val="33"/>
    <w:uiPriority w:val="10"/>
    <w:rPr>
      <w:sz w:val="48"/>
      <w:szCs w:val="48"/>
    </w:rPr>
  </w:style>
  <w:style w:type="paragraph" w:styleId="35">
    <w:name w:val="Subtitle"/>
    <w:basedOn w:val="754"/>
    <w:next w:val="754"/>
    <w:link w:val="36"/>
    <w:uiPriority w:val="11"/>
    <w:qFormat/>
    <w:pPr>
      <w:spacing w:before="200" w:after="200"/>
    </w:pPr>
    <w:rPr>
      <w:sz w:val="24"/>
      <w:szCs w:val="24"/>
    </w:rPr>
  </w:style>
  <w:style w:type="character" w:styleId="36">
    <w:name w:val="Subtitle Char"/>
    <w:basedOn w:val="758"/>
    <w:link w:val="35"/>
    <w:uiPriority w:val="11"/>
    <w:rPr>
      <w:sz w:val="24"/>
      <w:szCs w:val="24"/>
    </w:rPr>
  </w:style>
  <w:style w:type="paragraph" w:styleId="37">
    <w:name w:val="Quote"/>
    <w:basedOn w:val="754"/>
    <w:next w:val="754"/>
    <w:link w:val="38"/>
    <w:uiPriority w:val="29"/>
    <w:qFormat/>
    <w:pPr>
      <w:ind w:left="720" w:right="720"/>
    </w:pPr>
    <w:rPr>
      <w:i/>
    </w:rPr>
  </w:style>
  <w:style w:type="character" w:styleId="38">
    <w:name w:val="Quote Char"/>
    <w:link w:val="37"/>
    <w:uiPriority w:val="29"/>
    <w:rPr>
      <w:i/>
    </w:rPr>
  </w:style>
  <w:style w:type="paragraph" w:styleId="39">
    <w:name w:val="Intense Quote"/>
    <w:basedOn w:val="754"/>
    <w:next w:val="7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8"/>
    <w:link w:val="765"/>
    <w:uiPriority w:val="99"/>
  </w:style>
  <w:style w:type="character" w:styleId="44">
    <w:name w:val="Footer Char"/>
    <w:basedOn w:val="758"/>
    <w:link w:val="776"/>
    <w:uiPriority w:val="99"/>
  </w:style>
  <w:style w:type="paragraph" w:styleId="45">
    <w:name w:val="Caption"/>
    <w:basedOn w:val="754"/>
    <w:next w:val="754"/>
    <w:uiPriority w:val="35"/>
    <w:semiHidden/>
    <w:unhideWhenUsed/>
    <w:qFormat/>
    <w:pPr>
      <w:spacing w:line="276" w:lineRule="auto"/>
    </w:pPr>
    <w:rPr>
      <w:b/>
      <w:bCs/>
      <w:color w:val="4f81bd" w:themeColor="accent1"/>
      <w:sz w:val="18"/>
      <w:szCs w:val="18"/>
    </w:rPr>
  </w:style>
  <w:style w:type="table" w:styleId="47">
    <w:name w:val="Table Grid"/>
    <w:basedOn w:val="7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8"/>
    <w:uiPriority w:val="99"/>
    <w:unhideWhenUsed/>
    <w:rPr>
      <w:vertAlign w:val="superscript"/>
    </w:rPr>
  </w:style>
  <w:style w:type="paragraph" w:styleId="177">
    <w:name w:val="endnote text"/>
    <w:basedOn w:val="7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8"/>
    <w:uiPriority w:val="99"/>
    <w:semiHidden/>
    <w:unhideWhenUsed/>
    <w:rPr>
      <w:vertAlign w:val="superscript"/>
    </w:rPr>
  </w:style>
  <w:style w:type="paragraph" w:styleId="181">
    <w:name w:val="toc 2"/>
    <w:basedOn w:val="754"/>
    <w:next w:val="754"/>
    <w:uiPriority w:val="39"/>
    <w:unhideWhenUsed/>
    <w:pPr>
      <w:ind w:left="283" w:right="0" w:firstLine="0"/>
      <w:spacing w:after="57"/>
    </w:pPr>
  </w:style>
  <w:style w:type="paragraph" w:styleId="182">
    <w:name w:val="toc 3"/>
    <w:basedOn w:val="754"/>
    <w:next w:val="754"/>
    <w:uiPriority w:val="39"/>
    <w:unhideWhenUsed/>
    <w:pPr>
      <w:ind w:left="567" w:right="0" w:firstLine="0"/>
      <w:spacing w:after="57"/>
    </w:pPr>
  </w:style>
  <w:style w:type="paragraph" w:styleId="183">
    <w:name w:val="toc 4"/>
    <w:basedOn w:val="754"/>
    <w:next w:val="754"/>
    <w:uiPriority w:val="39"/>
    <w:unhideWhenUsed/>
    <w:pPr>
      <w:ind w:left="850" w:right="0" w:firstLine="0"/>
      <w:spacing w:after="57"/>
    </w:pPr>
  </w:style>
  <w:style w:type="paragraph" w:styleId="184">
    <w:name w:val="toc 5"/>
    <w:basedOn w:val="754"/>
    <w:next w:val="754"/>
    <w:uiPriority w:val="39"/>
    <w:unhideWhenUsed/>
    <w:pPr>
      <w:ind w:left="1134" w:right="0" w:firstLine="0"/>
      <w:spacing w:after="57"/>
    </w:pPr>
  </w:style>
  <w:style w:type="paragraph" w:styleId="185">
    <w:name w:val="toc 6"/>
    <w:basedOn w:val="754"/>
    <w:next w:val="754"/>
    <w:uiPriority w:val="39"/>
    <w:unhideWhenUsed/>
    <w:pPr>
      <w:ind w:left="1417" w:right="0" w:firstLine="0"/>
      <w:spacing w:after="57"/>
    </w:pPr>
  </w:style>
  <w:style w:type="paragraph" w:styleId="186">
    <w:name w:val="toc 7"/>
    <w:basedOn w:val="754"/>
    <w:next w:val="754"/>
    <w:uiPriority w:val="39"/>
    <w:unhideWhenUsed/>
    <w:pPr>
      <w:ind w:left="1701" w:right="0" w:firstLine="0"/>
      <w:spacing w:after="57"/>
    </w:pPr>
  </w:style>
  <w:style w:type="paragraph" w:styleId="187">
    <w:name w:val="toc 8"/>
    <w:basedOn w:val="754"/>
    <w:next w:val="754"/>
    <w:uiPriority w:val="39"/>
    <w:unhideWhenUsed/>
    <w:pPr>
      <w:ind w:left="1984" w:right="0" w:firstLine="0"/>
      <w:spacing w:after="57"/>
    </w:pPr>
  </w:style>
  <w:style w:type="paragraph" w:styleId="188">
    <w:name w:val="toc 9"/>
    <w:basedOn w:val="754"/>
    <w:next w:val="7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4"/>
    <w:next w:val="754"/>
    <w:uiPriority w:val="99"/>
    <w:unhideWhenUsed/>
    <w:pPr>
      <w:spacing w:after="0" w:afterAutospacing="0"/>
    </w:pPr>
  </w:style>
  <w:style w:type="paragraph" w:styleId="754" w:default="1">
    <w:name w:val="Normal"/>
    <w:next w:val="761"/>
    <w:qFormat/>
    <w:pPr>
      <w:jc w:val="both"/>
      <w:widowControl w:val="off"/>
    </w:pPr>
    <w:rPr>
      <w:rFonts w:ascii="Calibri" w:hAnsi="Calibri"/>
      <w:sz w:val="21"/>
      <w:szCs w:val="21"/>
    </w:rPr>
  </w:style>
  <w:style w:type="paragraph" w:styleId="755">
    <w:name w:val="Heading 1"/>
    <w:basedOn w:val="754"/>
    <w:next w:val="754"/>
    <w:qFormat/>
    <w:pPr>
      <w:jc w:val="left"/>
      <w:spacing w:beforeAutospacing="1" w:afterAutospacing="1"/>
      <w:outlineLvl w:val="0"/>
    </w:pPr>
    <w:rPr>
      <w:rFonts w:hint="eastAsia" w:ascii="宋体" w:hAnsi="宋体"/>
      <w:b/>
      <w:bCs/>
      <w:sz w:val="48"/>
      <w:szCs w:val="48"/>
    </w:rPr>
  </w:style>
  <w:style w:type="paragraph" w:styleId="756">
    <w:name w:val="Heading 3"/>
    <w:basedOn w:val="754"/>
    <w:next w:val="754"/>
    <w:link w:val="777"/>
    <w:qFormat/>
    <w:pPr>
      <w:keepLines/>
      <w:keepNext/>
      <w:spacing w:before="260" w:after="260" w:line="416" w:lineRule="auto"/>
      <w:outlineLvl w:val="2"/>
    </w:pPr>
    <w:rPr>
      <w:rFonts w:ascii="Times New Roman" w:hAnsi="Times New Roman"/>
      <w:b/>
      <w:bCs/>
      <w:sz w:val="32"/>
      <w:szCs w:val="32"/>
    </w:rPr>
  </w:style>
  <w:style w:type="paragraph" w:styleId="757">
    <w:name w:val="Heading 4"/>
    <w:basedOn w:val="754"/>
    <w:next w:val="780"/>
    <w:link w:val="778"/>
    <w:qFormat/>
    <w:pPr>
      <w:numPr>
        <w:ilvl w:val="3"/>
        <w:numId w:val="3"/>
      </w:numPr>
      <w:keepLines/>
      <w:keepNext/>
      <w:spacing w:before="60" w:after="20" w:line="376" w:lineRule="auto"/>
      <w:outlineLvl w:val="3"/>
    </w:pPr>
    <w:rPr>
      <w:rFonts w:ascii="黑体" w:hAnsi="Arial" w:eastAsia="黑体"/>
      <w:sz w:val="24"/>
      <w:szCs w:val="20"/>
    </w:rPr>
  </w:style>
  <w:style w:type="character" w:styleId="758" w:default="1">
    <w:name w:val="Default Paragraph Font"/>
    <w:uiPriority w:val="1"/>
    <w:semiHidden/>
    <w:unhideWhenUsed/>
  </w:style>
  <w:style w:type="table" w:styleId="759" w:default="1">
    <w:name w:val="Normal Table"/>
    <w:uiPriority w:val="99"/>
    <w:semiHidden/>
    <w:unhideWhenUsed/>
    <w:qFormat/>
    <w:tblPr>
      <w:tblInd w:w="0" w:type="dxa"/>
      <w:tblCellMar>
        <w:left w:w="108" w:type="dxa"/>
        <w:top w:w="0" w:type="dxa"/>
        <w:right w:w="108" w:type="dxa"/>
        <w:bottom w:w="0" w:type="dxa"/>
      </w:tblCellMar>
    </w:tblPr>
  </w:style>
  <w:style w:type="numbering" w:styleId="760" w:default="1">
    <w:name w:val="No List"/>
    <w:uiPriority w:val="99"/>
    <w:semiHidden/>
    <w:unhideWhenUsed/>
  </w:style>
  <w:style w:type="paragraph" w:styleId="761">
    <w:name w:val="toc 1"/>
    <w:basedOn w:val="754"/>
    <w:next w:val="754"/>
    <w:uiPriority w:val="39"/>
    <w:unhideWhenUsed/>
    <w:qFormat/>
  </w:style>
  <w:style w:type="paragraph" w:styleId="762">
    <w:name w:val="Plain Text"/>
    <w:basedOn w:val="754"/>
    <w:link w:val="772"/>
    <w:qFormat/>
    <w:rPr>
      <w:rFonts w:ascii="宋体" w:hAnsi="Courier New"/>
    </w:rPr>
  </w:style>
  <w:style w:type="paragraph" w:styleId="763">
    <w:name w:val="Balloon Text"/>
    <w:basedOn w:val="754"/>
    <w:link w:val="768"/>
    <w:uiPriority w:val="99"/>
    <w:semiHidden/>
    <w:unhideWhenUsed/>
    <w:qFormat/>
    <w:rPr>
      <w:sz w:val="18"/>
      <w:szCs w:val="18"/>
    </w:rPr>
  </w:style>
  <w:style w:type="paragraph" w:styleId="764">
    <w:name w:val="Footer"/>
    <w:basedOn w:val="754"/>
    <w:link w:val="771"/>
    <w:unhideWhenUsed/>
    <w:qFormat/>
    <w:pPr>
      <w:jc w:val="left"/>
      <w:tabs>
        <w:tab w:val="center" w:pos="4153" w:leader="none"/>
        <w:tab w:val="right" w:pos="8306" w:leader="none"/>
      </w:tabs>
    </w:pPr>
    <w:rPr>
      <w:sz w:val="18"/>
      <w:szCs w:val="18"/>
    </w:rPr>
  </w:style>
  <w:style w:type="paragraph" w:styleId="765">
    <w:name w:val="Header"/>
    <w:basedOn w:val="754"/>
    <w:link w:val="770"/>
    <w:unhideWhenUsed/>
    <w:qFormat/>
    <w:pPr>
      <w:jc w:val="center"/>
      <w:tabs>
        <w:tab w:val="center" w:pos="4153" w:leader="none"/>
        <w:tab w:val="right" w:pos="8306" w:leader="none"/>
      </w:tabs>
      <w:pBdr>
        <w:bottom w:val="single" w:color="auto" w:sz="6" w:space="1"/>
      </w:pBdr>
    </w:pPr>
    <w:rPr>
      <w:sz w:val="18"/>
      <w:szCs w:val="18"/>
    </w:rPr>
  </w:style>
  <w:style w:type="paragraph" w:styleId="766">
    <w:name w:val="Normal (Web)"/>
    <w:basedOn w:val="754"/>
    <w:unhideWhenUsed/>
    <w:qFormat/>
    <w:pPr>
      <w:jc w:val="left"/>
      <w:spacing w:before="100" w:beforeAutospacing="1" w:after="100" w:afterAutospacing="1"/>
      <w:widowControl/>
    </w:pPr>
    <w:rPr>
      <w:rFonts w:ascii="宋体" w:hAnsi="宋体" w:cs="宋体"/>
      <w:sz w:val="24"/>
      <w:szCs w:val="24"/>
    </w:rPr>
  </w:style>
  <w:style w:type="character" w:styleId="767">
    <w:name w:val="Strong"/>
    <w:basedOn w:val="758"/>
    <w:uiPriority w:val="22"/>
    <w:qFormat/>
    <w:rPr>
      <w:b/>
      <w:bCs/>
    </w:rPr>
  </w:style>
  <w:style w:type="character" w:styleId="768" w:customStyle="1">
    <w:name w:val="批注框文本 Char"/>
    <w:basedOn w:val="758"/>
    <w:link w:val="763"/>
    <w:uiPriority w:val="99"/>
    <w:semiHidden/>
    <w:qFormat/>
    <w:rPr>
      <w:rFonts w:ascii="Calibri" w:hAnsi="Calibri" w:eastAsia="宋体" w:cs="Times New Roman"/>
      <w:sz w:val="18"/>
      <w:szCs w:val="18"/>
    </w:rPr>
  </w:style>
  <w:style w:type="paragraph" w:styleId="769" w:customStyle="1">
    <w:name w:val="Table Paragraph"/>
    <w:basedOn w:val="754"/>
    <w:uiPriority w:val="1"/>
    <w:qFormat/>
    <w:rPr>
      <w:rFonts w:ascii="宋体" w:hAnsi="宋体" w:cs="宋体"/>
      <w:lang w:val="zh-CN" w:bidi="zh-CN"/>
    </w:rPr>
  </w:style>
  <w:style w:type="character" w:styleId="770" w:customStyle="1">
    <w:name w:val="页眉 Char"/>
    <w:basedOn w:val="758"/>
    <w:link w:val="765"/>
    <w:uiPriority w:val="99"/>
    <w:semiHidden/>
    <w:qFormat/>
    <w:rPr>
      <w:rFonts w:ascii="Calibri" w:hAnsi="Calibri" w:eastAsia="宋体" w:cs="Times New Roman"/>
      <w:sz w:val="18"/>
      <w:szCs w:val="18"/>
    </w:rPr>
  </w:style>
  <w:style w:type="character" w:styleId="771" w:customStyle="1">
    <w:name w:val="页脚 Char"/>
    <w:basedOn w:val="758"/>
    <w:link w:val="764"/>
    <w:uiPriority w:val="99"/>
    <w:semiHidden/>
    <w:qFormat/>
    <w:rPr>
      <w:rFonts w:ascii="Calibri" w:hAnsi="Calibri" w:eastAsia="宋体" w:cs="Times New Roman"/>
      <w:sz w:val="18"/>
      <w:szCs w:val="18"/>
    </w:rPr>
  </w:style>
  <w:style w:type="character" w:styleId="772" w:customStyle="1">
    <w:name w:val="纯文本 Char"/>
    <w:basedOn w:val="758"/>
    <w:link w:val="762"/>
    <w:qFormat/>
    <w:rPr>
      <w:rFonts w:ascii="宋体" w:hAnsi="Courier New" w:eastAsia="宋体" w:cs="Times New Roman"/>
      <w:sz w:val="21"/>
      <w:szCs w:val="21"/>
    </w:rPr>
  </w:style>
  <w:style w:type="paragraph" w:styleId="773" w:customStyle="1">
    <w:name w:val="封面标准名称"/>
    <w:qFormat/>
    <w:pPr>
      <w:jc w:val="center"/>
      <w:spacing w:line="680" w:lineRule="exact"/>
      <w:widowControl w:val="off"/>
    </w:pPr>
    <w:rPr>
      <w:rFonts w:ascii="黑体" w:eastAsia="黑体"/>
      <w:sz w:val="52"/>
    </w:rPr>
  </w:style>
  <w:style w:type="paragraph" w:styleId="774">
    <w:name w:val="List Paragraph"/>
    <w:basedOn w:val="754"/>
    <w:uiPriority w:val="99"/>
    <w:unhideWhenUsed/>
    <w:pPr>
      <w:ind w:firstLine="420"/>
    </w:pPr>
  </w:style>
  <w:style w:type="character" w:styleId="775" w:customStyle="1">
    <w:name w:val="Caption Char"/>
    <w:link w:val="776"/>
    <w:uiPriority w:val="99"/>
    <w:rPr>
      <w:sz w:val="18"/>
      <w:szCs w:val="18"/>
    </w:rPr>
  </w:style>
  <w:style w:type="paragraph" w:styleId="776" w:customStyle="1">
    <w:name w:val="Footer"/>
    <w:basedOn w:val="754"/>
    <w:link w:val="775"/>
    <w:uiPriority w:val="99"/>
    <w:qFormat/>
    <w:pPr>
      <w:jc w:val="left"/>
      <w:tabs>
        <w:tab w:val="center" w:pos="4153" w:leader="none"/>
        <w:tab w:val="right" w:pos="8306" w:leader="none"/>
      </w:tabs>
    </w:pPr>
    <w:rPr>
      <w:rFonts w:ascii="Times New Roman" w:hAnsi="Times New Roman"/>
      <w:sz w:val="18"/>
      <w:szCs w:val="18"/>
    </w:rPr>
  </w:style>
  <w:style w:type="character" w:styleId="777" w:customStyle="1">
    <w:name w:val="标题 3 Char"/>
    <w:basedOn w:val="758"/>
    <w:link w:val="756"/>
    <w:qFormat/>
    <w:rPr>
      <w:b/>
      <w:bCs/>
      <w:sz w:val="32"/>
      <w:szCs w:val="32"/>
    </w:rPr>
  </w:style>
  <w:style w:type="character" w:styleId="778" w:customStyle="1">
    <w:name w:val="标题 4 Char"/>
    <w:basedOn w:val="758"/>
    <w:link w:val="757"/>
    <w:rPr>
      <w:rFonts w:ascii="黑体" w:hAnsi="Arial" w:eastAsia="黑体"/>
      <w:sz w:val="24"/>
    </w:rPr>
  </w:style>
  <w:style w:type="numbering" w:styleId="779" w:customStyle="1">
    <w:name w:val="无列表1"/>
    <w:next w:val="760"/>
    <w:uiPriority w:val="99"/>
    <w:semiHidden/>
    <w:unhideWhenUsed/>
  </w:style>
  <w:style w:type="paragraph" w:styleId="780">
    <w:name w:val="Normal Indent"/>
    <w:basedOn w:val="754"/>
    <w:qFormat/>
    <w:pPr>
      <w:ind w:firstLine="420"/>
    </w:pPr>
    <w:rPr>
      <w:rFonts w:ascii="Times New Roman" w:hAnsi="Times New Roman"/>
      <w:szCs w:val="24"/>
    </w:rPr>
  </w:style>
  <w:style w:type="paragraph" w:styleId="781">
    <w:name w:val="Body Text Indent"/>
    <w:basedOn w:val="754"/>
    <w:link w:val="782"/>
    <w:qFormat/>
    <w:pPr>
      <w:ind w:left="420"/>
      <w:spacing w:after="120"/>
    </w:pPr>
    <w:rPr>
      <w:rFonts w:ascii="Times New Roman" w:hAnsi="Times New Roman"/>
      <w:szCs w:val="24"/>
    </w:rPr>
  </w:style>
  <w:style w:type="character" w:styleId="782" w:customStyle="1">
    <w:name w:val="正文文本缩进 Char"/>
    <w:basedOn w:val="758"/>
    <w:link w:val="781"/>
    <w:qFormat/>
    <w:rPr>
      <w:sz w:val="21"/>
      <w:szCs w:val="24"/>
    </w:rPr>
  </w:style>
  <w:style w:type="paragraph" w:styleId="783">
    <w:name w:val="Block Text"/>
    <w:basedOn w:val="754"/>
    <w:uiPriority w:val="6"/>
    <w:qFormat/>
    <w:pPr>
      <w:ind w:left="256" w:right="6" w:firstLine="624"/>
    </w:pPr>
    <w:rPr>
      <w:rFonts w:ascii="Times New Roman" w:hAnsi="Times New Roman" w:eastAsia="仿宋"/>
      <w:sz w:val="28"/>
      <w:szCs w:val="20"/>
    </w:rPr>
  </w:style>
  <w:style w:type="paragraph" w:styleId="784">
    <w:name w:val="index 4"/>
    <w:basedOn w:val="754"/>
    <w:next w:val="754"/>
    <w:uiPriority w:val="99"/>
    <w:unhideWhenUsed/>
    <w:qFormat/>
    <w:pPr>
      <w:ind w:left="600"/>
    </w:pPr>
    <w:rPr>
      <w:rFonts w:ascii="Verdana" w:hAnsi="Verdana" w:eastAsia="微软雅黑"/>
      <w:szCs w:val="20"/>
    </w:rPr>
  </w:style>
  <w:style w:type="paragraph" w:styleId="785">
    <w:name w:val="Date"/>
    <w:basedOn w:val="754"/>
    <w:next w:val="754"/>
    <w:link w:val="786"/>
    <w:qFormat/>
    <w:rPr>
      <w:rFonts w:ascii="Times New Roman" w:hAnsi="Times New Roman" w:eastAsia="仿宋_GB2312"/>
      <w:sz w:val="28"/>
      <w:szCs w:val="20"/>
    </w:rPr>
  </w:style>
  <w:style w:type="character" w:styleId="786" w:customStyle="1">
    <w:name w:val="日期 Char"/>
    <w:basedOn w:val="758"/>
    <w:link w:val="785"/>
    <w:rPr>
      <w:rFonts w:eastAsia="仿宋_GB2312"/>
      <w:sz w:val="28"/>
    </w:rPr>
  </w:style>
  <w:style w:type="paragraph" w:styleId="787">
    <w:name w:val="Body Text Indent 2"/>
    <w:basedOn w:val="754"/>
    <w:link w:val="788"/>
    <w:qFormat/>
    <w:pPr>
      <w:ind w:firstLine="475"/>
      <w:spacing w:line="10" w:lineRule="atLeast"/>
    </w:pPr>
    <w:rPr>
      <w:rFonts w:ascii="仿宋_GB2312" w:hAnsi="Times New Roman" w:eastAsia="仿宋_GB2312"/>
      <w:sz w:val="24"/>
      <w:szCs w:val="24"/>
    </w:rPr>
  </w:style>
  <w:style w:type="character" w:styleId="788" w:customStyle="1">
    <w:name w:val="正文文本缩进 2 Char"/>
    <w:basedOn w:val="758"/>
    <w:link w:val="787"/>
    <w:rPr>
      <w:rFonts w:ascii="仿宋_GB2312" w:eastAsia="仿宋_GB2312"/>
      <w:sz w:val="24"/>
      <w:szCs w:val="24"/>
    </w:rPr>
  </w:style>
  <w:style w:type="paragraph" w:styleId="789">
    <w:name w:val="Body Text First Indent 2"/>
    <w:basedOn w:val="781"/>
    <w:link w:val="790"/>
    <w:qFormat/>
    <w:pPr>
      <w:ind w:firstLine="420"/>
    </w:pPr>
  </w:style>
  <w:style w:type="character" w:styleId="790" w:customStyle="1">
    <w:name w:val="正文首行缩进 2 Char"/>
    <w:basedOn w:val="782"/>
    <w:link w:val="789"/>
  </w:style>
  <w:style w:type="character" w:styleId="791">
    <w:name w:val="page number"/>
    <w:basedOn w:val="758"/>
    <w:qFormat/>
  </w:style>
  <w:style w:type="character" w:styleId="792">
    <w:name w:val="FollowedHyperlink"/>
    <w:basedOn w:val="758"/>
    <w:qFormat/>
    <w:rPr>
      <w:color w:val="800080"/>
      <w:u w:val="single"/>
    </w:rPr>
  </w:style>
  <w:style w:type="character" w:styleId="793">
    <w:name w:val="Hyperlink"/>
    <w:qFormat/>
    <w:rPr>
      <w:color w:val="0000ff"/>
      <w:u w:val="single"/>
    </w:rPr>
  </w:style>
  <w:style w:type="paragraph" w:styleId="794" w:customStyle="1">
    <w:name w:val="默认段落字体 Para Char Char Char Char Char Char Char"/>
    <w:basedOn w:val="754"/>
    <w:qFormat/>
    <w:rPr>
      <w:rFonts w:ascii="Tahoma" w:hAnsi="Tahoma"/>
      <w:sz w:val="24"/>
      <w:szCs w:val="20"/>
    </w:rPr>
  </w:style>
  <w:style w:type="paragraph" w:styleId="795" w:customStyle="1">
    <w:name w:val="Char"/>
    <w:basedOn w:val="754"/>
    <w:qFormat/>
    <w:pPr>
      <w:tabs>
        <w:tab w:val="left" w:pos="360" w:leader="none"/>
      </w:tabs>
    </w:pPr>
    <w:rPr>
      <w:rFonts w:ascii="Times New Roman" w:hAnsi="Times New Roman"/>
      <w:sz w:val="24"/>
      <w:szCs w:val="24"/>
    </w:rPr>
  </w:style>
  <w:style w:type="paragraph" w:styleId="796" w:customStyle="1">
    <w:name w:val="普通正文"/>
    <w:basedOn w:val="754"/>
    <w:qFormat/>
    <w:pPr>
      <w:ind w:firstLine="480"/>
      <w:jc w:val="left"/>
      <w:spacing w:before="120" w:after="120" w:line="360" w:lineRule="auto"/>
    </w:pPr>
    <w:rPr>
      <w:rFonts w:ascii="Arial" w:hAnsi="Arial"/>
      <w:sz w:val="24"/>
      <w:szCs w:val="24"/>
    </w:rPr>
  </w:style>
  <w:style w:type="paragraph" w:styleId="797" w:customStyle="1">
    <w:name w:val="p0"/>
    <w:basedOn w:val="754"/>
    <w:qFormat/>
    <w:pPr>
      <w:widowControl/>
    </w:pPr>
    <w:rPr>
      <w:rFonts w:ascii="Times New Roman" w:hAnsi="Times New Roman"/>
    </w:rPr>
  </w:style>
  <w:style w:type="paragraph" w:styleId="798" w:customStyle="1">
    <w:name w:val="Default"/>
    <w:basedOn w:val="754"/>
    <w:qFormat/>
    <w:rPr>
      <w:rFonts w:ascii="宋体" w:hAnsi="宋体" w:cs="宋体"/>
      <w:color w:val="000000"/>
      <w:sz w:val="24"/>
      <w:szCs w:val="24"/>
    </w:rPr>
  </w:style>
  <w:style w:type="paragraph" w:styleId="799" w:customStyle="1">
    <w:name w:val="正文1"/>
    <w:qFormat/>
    <w:pPr>
      <w:jc w:val="both"/>
      <w:widowControl w:val="off"/>
    </w:pPr>
    <w:rPr>
      <w:rFonts w:ascii="Calibri" w:hAnsi="Calibri"/>
      <w:sz w:val="21"/>
      <w:szCs w:val="24"/>
    </w:rPr>
  </w:style>
  <w:style w:type="character" w:styleId="800" w:customStyle="1">
    <w:name w:val="16"/>
    <w:basedOn w:val="758"/>
    <w:qFormat/>
    <w:rPr>
      <w:rFonts w:hint="eastAsia" w:ascii="黑体" w:hAnsi="宋体" w:eastAsia="黑体" w:cs="黑体"/>
      <w:color w:val="000000"/>
      <w:sz w:val="44"/>
      <w:szCs w:val="44"/>
    </w:rPr>
  </w:style>
  <w:style w:type="character" w:styleId="801" w:customStyle="1">
    <w:name w:val="15"/>
    <w:basedOn w:val="758"/>
    <w:qFormat/>
    <w:rPr>
      <w:rFonts w:hint="eastAsia" w:ascii="仿宋" w:hAnsi="仿宋" w:eastAsia="仿宋" w:cs="仿宋"/>
      <w:color w:val="000000"/>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5"/>
    <customShpInfo spid="_x0000_s1027"/>
  </customShpExts>
</s:customData>
</file>

<file path=customXml/itemProps1.xml><?xml version="1.0" encoding="utf-8"?>
<ds:datastoreItem xmlns:ds="http://schemas.openxmlformats.org/officeDocument/2006/customXml" ds:itemID="{2913465D-F134-48F8-8DA9-38906EF3551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徐可</cp:lastModifiedBy>
  <cp:revision>3</cp:revision>
  <dcterms:created xsi:type="dcterms:W3CDTF">2026-09-23T07:28:00Z</dcterms:created>
  <dcterms:modified xsi:type="dcterms:W3CDTF">2026-09-23T07:30:18Z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862FA5BDA58649B0B425A43FCF33EF1E_13</vt:lpwstr>
  </property>
  <property fmtid="{D5CDD505-2E9C-101B-9397-08002B2CF9AE}" pid="4" name="KSOTemplateDocerSaveRecord">
    <vt:lpwstr>eyJoZGlkIjoiNDczZWJmYmYzODM4NWZlNDQ5MTMzNDQ4ZWIzZjIyNDkiLCJ1c2VySWQiOiI2NTM3MzQzNTkifQ==</vt:lpwstr>
  </property>
</Properties>
</file>