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000000" w:themeColor="text1"/>
          <w:sz w:val="32"/>
          <w:szCs w:val="32"/>
          <w:highlight w:val="none"/>
          <w14:textFill>
            <w14:solidFill>
              <w14:schemeClr w14:val="tx1"/>
            </w14:solidFill>
          </w14:textFill>
        </w:rPr>
      </w:pPr>
      <w:r>
        <w:rPr>
          <w:rFonts w:ascii="CESI黑体-GB2312" w:hAnsi="CESI黑体-GB2312" w:eastAsia="CESI黑体-GB2312" w:cs="CESI黑体-GB2312"/>
          <w:color w:val="000000" w:themeColor="text1"/>
          <w:sz w:val="32"/>
          <w:szCs w:val="32"/>
          <w:highlight w:val="none"/>
          <w14:textFill>
            <w14:solidFill>
              <w14:schemeClr w14:val="tx1"/>
            </w14:solidFill>
          </w14:textFill>
        </w:rPr>
      </w:r>
      <w:r/>
    </w:p>
    <w:p>
      <w:pPr>
        <w:ind w:firstLine="0"/>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t xml:space="preserve">常州市政府采购项目</w:t>
      </w:r>
      <w:r/>
    </w:p>
    <w:p>
      <w:pPr>
        <w:jc w:val="center"/>
        <w:rPr>
          <w:b/>
          <w:bCs/>
          <w:color w:val="000000" w:themeColor="text1"/>
          <w:sz w:val="60"/>
          <w:szCs w:val="60"/>
          <w:highlight w:val="none"/>
          <w14:textFill>
            <w14:solidFill>
              <w14:schemeClr w14:val="tx1"/>
            </w14:solidFill>
          </w14:textFill>
        </w:rPr>
      </w:pPr>
      <w:r>
        <w:rPr>
          <w:rFonts w:hint="eastAsia"/>
          <w:b/>
          <w:bCs/>
          <w:color w:val="000000" w:themeColor="text1"/>
          <w:sz w:val="60"/>
          <w:szCs w:val="60"/>
          <w:highlight w:val="none"/>
          <w14:textFill>
            <w14:solidFill>
              <w14:schemeClr w14:val="tx1"/>
            </w14:solidFill>
          </w14:textFill>
        </w:rPr>
        <w:t xml:space="preserve">公开</w:t>
      </w:r>
      <w:r>
        <w:rPr>
          <w:b/>
          <w:bCs/>
          <w:color w:val="000000" w:themeColor="text1"/>
          <w:sz w:val="60"/>
          <w:szCs w:val="60"/>
          <w:highlight w:val="none"/>
          <w14:textFill>
            <w14:solidFill>
              <w14:schemeClr w14:val="tx1"/>
            </w14:solidFill>
          </w14:textFill>
        </w:rPr>
        <w:t xml:space="preserve">招标文件</w:t>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ind w:left="2832" w:hanging="1900"/>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项目名称：</w:t>
      </w:r>
      <w:r>
        <w:rPr>
          <w:rFonts w:hint="eastAsia"/>
          <w:bCs/>
          <w:color w:val="000000" w:themeColor="text1"/>
          <w:sz w:val="36"/>
          <w:szCs w:val="36"/>
          <w:highlight w:val="none"/>
          <w:lang w:eastAsia="zh-CN"/>
          <w14:textFill>
            <w14:solidFill>
              <w14:schemeClr w14:val="tx1"/>
            </w14:solidFill>
          </w14:textFill>
        </w:rPr>
        <w:t xml:space="preserve">江苏省常州技师学院机械加工辅材类实训耗材采购</w:t>
      </w:r>
      <w:r/>
    </w:p>
    <w:p>
      <w:pPr>
        <w:ind w:left="2832" w:hanging="1900"/>
        <w:jc w:val="left"/>
        <w:spacing w:line="360" w:lineRule="auto"/>
        <w:tabs>
          <w:tab w:val="left" w:pos="3240" w:leader="none"/>
          <w:tab w:val="left" w:pos="3420" w:leader="none"/>
        </w:tabs>
        <w:rPr>
          <w:rFonts w:hint="eastAsia" w:ascii="宋体" w:hAnsi="宋体" w:eastAsia="宋体" w:cs="宋体"/>
          <w:bCs/>
          <w:color w:val="000000" w:themeColor="text1"/>
          <w:sz w:val="36"/>
          <w:szCs w:val="36"/>
          <w:highlight w:val="none"/>
          <w:lang w:eastAsia="zh-CN"/>
          <w14:textFill>
            <w14:solidFill>
              <w14:schemeClr w14:val="tx1"/>
            </w14:solidFill>
          </w14:textFill>
        </w:rPr>
      </w:pPr>
      <w:r>
        <w:rPr>
          <w:rFonts w:hint="eastAsia"/>
          <w:bCs/>
          <w:color w:val="000000" w:themeColor="text1"/>
          <w:sz w:val="36"/>
          <w:szCs w:val="36"/>
          <w:highlight w:val="none"/>
          <w:lang w:eastAsia="zh-CN"/>
          <w14:textFill>
            <w14:solidFill>
              <w14:schemeClr w14:val="tx1"/>
            </w14:solidFill>
          </w14:textFill>
        </w:rPr>
        <w:t xml:space="preserve">项目编号：JSZC-320400-CZZY-G2026-0026</w:t>
      </w:r>
      <w:r/>
    </w:p>
    <w:p>
      <w:pPr>
        <w:ind w:left="2832" w:hanging="1900"/>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采 购 人：</w:t>
      </w:r>
      <w:r>
        <w:rPr>
          <w:rFonts w:hint="eastAsia"/>
          <w:bCs/>
          <w:color w:val="000000" w:themeColor="text1"/>
          <w:sz w:val="36"/>
          <w:szCs w:val="36"/>
          <w:highlight w:val="none"/>
          <w:lang w:eastAsia="zh-CN"/>
          <w14:textFill>
            <w14:solidFill>
              <w14:schemeClr w14:val="tx1"/>
            </w14:solidFill>
          </w14:textFill>
        </w:rPr>
        <w:t xml:space="preserve">江苏省常州技师学院</w:t>
      </w:r>
      <w:r/>
    </w:p>
    <w:p>
      <w:pPr>
        <w:ind w:left="2832" w:hanging="1900"/>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 xml:space="preserve">采购</w:t>
      </w:r>
      <w:r>
        <w:rPr>
          <w:bCs/>
          <w:color w:val="000000" w:themeColor="text1"/>
          <w:sz w:val="36"/>
          <w:szCs w:val="36"/>
          <w:highlight w:val="none"/>
          <w14:textFill>
            <w14:solidFill>
              <w14:schemeClr w14:val="tx1"/>
            </w14:solidFill>
          </w14:textFill>
        </w:rPr>
        <w:t xml:space="preserve">代理机构：</w:t>
      </w:r>
      <w:r>
        <w:rPr>
          <w:rFonts w:hint="eastAsia"/>
          <w:bCs/>
          <w:color w:val="000000" w:themeColor="text1"/>
          <w:sz w:val="36"/>
          <w:szCs w:val="36"/>
          <w:highlight w:val="none"/>
          <w14:textFill>
            <w14:solidFill>
              <w14:schemeClr w14:val="tx1"/>
            </w14:solidFill>
          </w14:textFill>
        </w:rPr>
        <w:t xml:space="preserve">常州中宇建设工程管理有限公司</w:t>
      </w:r>
      <w:r>
        <w:rPr>
          <w:bCs/>
          <w:color w:val="000000" w:themeColor="text1"/>
          <w:sz w:val="36"/>
          <w:szCs w:val="36"/>
          <w:highlight w:val="none"/>
          <w14:textFill>
            <w14:solidFill>
              <w14:schemeClr w14:val="tx1"/>
            </w14:solidFill>
          </w14:textFill>
        </w:rPr>
        <w:t xml:space="preserve"> </w:t>
      </w:r>
      <w:r/>
    </w:p>
    <w:p>
      <w:pPr>
        <w:jc w:val="center"/>
        <w:spacing w:line="360" w:lineRule="auto"/>
        <w:rPr>
          <w:b/>
          <w:color w:val="000000" w:themeColor="text1"/>
          <w:sz w:val="36"/>
          <w:szCs w:val="36"/>
          <w:highlight w:val="none"/>
          <w14:textFill>
            <w14:solidFill>
              <w14:schemeClr w14:val="tx1"/>
            </w14:solidFill>
          </w14:textFill>
        </w:rPr>
        <w:sectPr>
          <w:headerReference w:type="default" r:id="rId9"/>
          <w:footnotePr/>
          <w:endnotePr/>
          <w:type w:val="nextPage"/>
          <w:pgSz w:w="11907" w:h="16840" w:orient="portrait"/>
          <w:pgMar w:top="1418" w:right="1134" w:bottom="1418" w:left="1701" w:header="851" w:footer="851" w:gutter="0"/>
          <w:cols w:num="1" w:sep="0" w:space="1701" w:equalWidth="1"/>
          <w:docGrid w:linePitch="360"/>
        </w:sectPr>
        <w:outlineLvl w:val="0"/>
      </w:pPr>
      <w:r/>
      <w:bookmarkStart w:id="0" w:name="_Toc99301418"/>
      <w:r/>
      <w:r/>
    </w:p>
    <w:p>
      <w:pPr>
        <w:jc w:val="center"/>
        <w:spacing w:line="360" w:lineRule="auto"/>
        <w:rPr>
          <w:b/>
          <w:color w:val="000000" w:themeColor="text1"/>
          <w:sz w:val="36"/>
          <w:szCs w:val="36"/>
          <w:highlight w:val="none"/>
          <w14:textFill>
            <w14:solidFill>
              <w14:schemeClr w14:val="tx1"/>
            </w14:solidFill>
          </w14:textFill>
        </w:rPr>
        <w:outlineLvl w:val="0"/>
      </w:pPr>
      <w:r/>
      <w:bookmarkStart w:id="1" w:name="_Toc2635"/>
      <w:r/>
      <w:bookmarkStart w:id="2" w:name="_Toc30160"/>
      <w:r>
        <w:rPr>
          <w:b/>
          <w:color w:val="000000" w:themeColor="text1"/>
          <w:sz w:val="36"/>
          <w:szCs w:val="36"/>
          <w:highlight w:val="none"/>
          <w14:textFill>
            <w14:solidFill>
              <w14:schemeClr w14:val="tx1"/>
            </w14:solidFill>
          </w14:textFill>
        </w:rPr>
        <w:t xml:space="preserve">目      录</w:t>
      </w:r>
      <w:bookmarkEnd w:id="0"/>
      <w:r/>
      <w:bookmarkEnd w:id="1"/>
      <w:r/>
      <w:bookmarkEnd w:id="2"/>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4"/>
        <w:tabs>
          <w:tab w:val="right" w:pos="9072" w:leader="dot"/>
        </w:tabs>
        <w:rPr>
          <w:color w:val="000000" w:themeColor="text1"/>
          <w:sz w:val="28"/>
          <w:szCs w:val="28"/>
          <w:highlight w:val="none"/>
          <w14:textFill>
            <w14:solidFill>
              <w14:schemeClr w14:val="tx1"/>
            </w14:solidFill>
          </w14:textFill>
        </w:rPr>
      </w:pPr>
      <w:r>
        <w:rPr>
          <w:rFonts w:ascii="Times New Roman" w:hAnsi="Times New Roman"/>
          <w:b w:val="0"/>
          <w:color w:val="000000" w:themeColor="text1"/>
          <w:sz w:val="28"/>
          <w:szCs w:val="28"/>
          <w:highlight w:val="none"/>
          <w14:textFill>
            <w14:solidFill>
              <w14:schemeClr w14:val="tx1"/>
            </w14:solidFill>
          </w14:textFill>
        </w:rPr>
        <w:fldChar w:fldCharType="begin"/>
      </w:r>
      <w:r>
        <w:rPr>
          <w:rFonts w:ascii="Times New Roman" w:hAnsi="Times New Roman"/>
          <w:b w:val="0"/>
          <w:color w:val="000000" w:themeColor="text1"/>
          <w:sz w:val="28"/>
          <w:szCs w:val="28"/>
          <w:highlight w:val="none"/>
          <w14:textFill>
            <w14:solidFill>
              <w14:schemeClr w14:val="tx1"/>
            </w14:solidFill>
          </w14:textFill>
        </w:rPr>
        <w:instrText xml:space="preserve"> TOC \o "1-1" \h \z \u </w:instrText>
      </w:r>
      <w:r>
        <w:rPr>
          <w:rFonts w:ascii="Times New Roman" w:hAnsi="Times New Roman"/>
          <w:b w:val="0"/>
          <w:color w:val="000000" w:themeColor="text1"/>
          <w:sz w:val="28"/>
          <w:szCs w:val="28"/>
          <w:highlight w:val="none"/>
          <w14:textFill>
            <w14:solidFill>
              <w14:schemeClr w14:val="tx1"/>
            </w14:solidFill>
          </w14:textFill>
        </w:rPr>
        <w:fldChar w:fldCharType="separate"/>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"_Toc5134"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第一章   投标邀请</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_Toc5134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1</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"_Toc7834"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第二章   投标人须知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_Toc7834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5</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"_Toc24423"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第三章   资格审查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_Toc24423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21</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"_Toc13280"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第四章   评标程序、评标方法和评标标准</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_Toc13280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23</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"_Toc2375"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第五章   采购需求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_Toc2375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33</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"_Toc22150"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第六章   拟签订的合同文本</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_Toc22150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50</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tabs>
          <w:tab w:val="right" w:pos="9072" w:leader="dot"/>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"_Toc19244" </w:instrText>
      </w:r>
      <w:r>
        <w:rPr>
          <w:color w:val="000000" w:themeColor="text1"/>
          <w:highlight w:val="none"/>
          <w14:textFill>
            <w14:solidFill>
              <w14:schemeClr w14:val="tx1"/>
            </w14:solidFill>
          </w14:textFill>
        </w:rPr>
        <w:fldChar w:fldCharType="separate"/>
      </w:r>
      <w:r>
        <w:rPr>
          <w:color w:val="000000" w:themeColor="text1"/>
          <w:sz w:val="28"/>
          <w:szCs w:val="40"/>
          <w:highlight w:val="none"/>
          <w14:textFill>
            <w14:solidFill>
              <w14:schemeClr w14:val="tx1"/>
            </w14:solidFill>
          </w14:textFill>
        </w:rPr>
        <w:t xml:space="preserve">第七章   投标文件格式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_Toc19244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61</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r/>
    </w:p>
    <w:p>
      <w:pPr>
        <w:pStyle w:val="1054"/>
        <w:spacing w:line="360" w:lineRule="auto"/>
        <w:rPr>
          <w:rFonts w:ascii="Times New Roman" w:hAnsi="Times New Roman"/>
          <w:b w:val="0"/>
          <w:color w:val="000000" w:themeColor="text1"/>
          <w:highlight w:val="none"/>
          <w14:textFill>
            <w14:solidFill>
              <w14:schemeClr w14:val="tx1"/>
            </w14:solidFill>
          </w14:textFill>
        </w:rPr>
      </w:pPr>
      <w:r>
        <w:rPr>
          <w:rFonts w:ascii="Times New Roman" w:hAnsi="Times New Roman"/>
          <w:color w:val="000000" w:themeColor="text1"/>
          <w:sz w:val="28"/>
          <w:szCs w:val="28"/>
          <w:highlight w:val="none"/>
          <w14:textFill>
            <w14:solidFill>
              <w14:schemeClr w14:val="tx1"/>
            </w14:solidFill>
          </w14:textFill>
        </w:rPr>
        <w:fldChar w:fldCharType="end"/>
      </w:r>
      <w:r/>
    </w:p>
    <w:p>
      <w:pPr>
        <w:jc w:val="center"/>
        <w:spacing w:line="360" w:lineRule="auto"/>
        <w:rPr>
          <w:b/>
          <w:color w:val="000000" w:themeColor="text1"/>
          <w:sz w:val="36"/>
          <w:szCs w:val="36"/>
          <w:highlight w:val="none"/>
          <w14:textFill>
            <w14:solidFill>
              <w14:schemeClr w14:val="tx1"/>
            </w14:solidFill>
          </w14:textFill>
        </w:rPr>
        <w:sectPr>
          <w:footerReference w:type="default" r:id="rId12"/>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themeColor="text1"/>
          <w:sz w:val="36"/>
          <w:szCs w:val="36"/>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3" w:name="_Toc5134"/>
      <w:r/>
      <w:bookmarkStart w:id="4" w:name="_Toc3039"/>
      <w:r>
        <w:rPr>
          <w:b/>
          <w:color w:val="000000" w:themeColor="text1"/>
          <w:sz w:val="36"/>
          <w:szCs w:val="36"/>
          <w:highlight w:val="none"/>
          <w14:textFill>
            <w14:solidFill>
              <w14:schemeClr w14:val="tx1"/>
            </w14:solidFill>
          </w14:textFill>
        </w:rPr>
        <w:t xml:space="preserve">第一章   投标邀请</w:t>
      </w:r>
      <w:bookmarkEnd w:id="3"/>
      <w:r/>
      <w:bookmarkEnd w:id="4"/>
      <w:r/>
      <w:r/>
    </w:p>
    <w:p>
      <w:pPr>
        <w:pStyle w:val="1062"/>
        <w:ind w:firstLine="480"/>
        <w:spacing w:before="0" w:beforeAutospacing="0" w:after="0" w:afterAutospacing="0" w:line="400" w:lineRule="exact"/>
        <w:rPr>
          <w:rFonts w:ascii="Times New Roman" w:hAnsi="Times New Roman" w:cs="Times New Roman"/>
          <w:color w:val="000000" w:themeColor="text1"/>
          <w:highlight w:val="none"/>
          <w14:textFill>
            <w14:solidFill>
              <w14:schemeClr w14:val="tx1"/>
            </w14:solidFill>
          </w14:textFill>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themeColor="text1"/>
          <w:highlight w:val="none"/>
          <w14:textFill>
            <w14:solidFill>
              <w14:schemeClr w14:val="tx1"/>
            </w14:solidFill>
          </w14:textFill>
        </w:rPr>
        <w:t xml:space="preserve">项目概况</w:t>
      </w:r>
      <w:r/>
    </w:p>
    <w:p>
      <w:pPr>
        <w:pStyle w:val="1062"/>
        <w:ind w:firstLine="480"/>
        <w:spacing w:before="0" w:beforeAutospacing="0" w:after="0" w:afterAutospacing="0" w:line="400" w:lineRule="exact"/>
        <w:rPr>
          <w:rFonts w:ascii="Times New Roman" w:hAnsi="Times New Roman" w:cs="Times New Roman"/>
          <w:color w:val="000000" w:themeColor="text1"/>
          <w:highlight w:val="none"/>
          <w14:textFill>
            <w14:solidFill>
              <w14:schemeClr w14:val="tx1"/>
            </w14:solidFill>
          </w14:textFill>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themeColor="text1"/>
          <w:highlight w:val="none"/>
          <w14:textFill>
            <w14:solidFill>
              <w14:schemeClr w14:val="tx1"/>
            </w14:solidFill>
          </w14:textFill>
        </w:rPr>
        <w:t xml:space="preserve">（</w:t>
      </w:r>
      <w:r>
        <w:rPr>
          <w:rFonts w:hint="eastAsia" w:ascii="Times New Roman" w:hAnsi="Times New Roman" w:cs="Times New Roman"/>
          <w:color w:val="000000" w:themeColor="text1"/>
          <w:highlight w:val="none"/>
          <w:lang w:eastAsia="zh-CN"/>
          <w14:textFill>
            <w14:solidFill>
              <w14:schemeClr w14:val="tx1"/>
            </w14:solidFill>
          </w14:textFill>
        </w:rPr>
        <w:t xml:space="preserve">江苏省常州技师学院机械加工辅材类实训耗材采购</w:t>
      </w:r>
      <w:r>
        <w:rPr>
          <w:rFonts w:hint="eastAsia" w:ascii="Times New Roman" w:hAnsi="Times New Roman" w:cs="Times New Roman"/>
          <w:color w:val="000000" w:themeColor="text1"/>
          <w:sz w:val="21"/>
          <w:highlight w:val="none"/>
          <w:lang w:eastAsia="zh-CN"/>
          <w14:textFill>
            <w14:solidFill>
              <w14:schemeClr w14:val="tx1"/>
            </w14:solidFill>
          </w14:textFill>
        </w:rPr>
        <w:t xml:space="preserve">JSZC-320400-CZZY-G2026-0026</w:t>
      </w:r>
      <w:r>
        <w:rPr>
          <w:rFonts w:ascii="Times New Roman" w:hAnsi="Times New Roman" w:eastAsia="Times New Roman" w:cs="Times New Roman"/>
          <w:color w:val="000000" w:themeColor="text1"/>
          <w:sz w:val="21"/>
          <w:highlight w:val="none"/>
          <w14:textFill>
            <w14:solidFill>
              <w14:schemeClr w14:val="tx1"/>
            </w14:solidFill>
          </w14:textFill>
        </w:rPr>
        <w:t xml:space="preserve"> </w:t>
      </w:r>
      <w:r>
        <w:rPr>
          <w:rFonts w:hint="eastAsia" w:ascii="Times New Roman" w:hAnsi="Times New Roman" w:cs="Times New Roman"/>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招标项目</w:t>
      </w:r>
      <w:r>
        <w:rPr>
          <w:rFonts w:hint="eastAsia" w:ascii="Times New Roman" w:hAnsi="Times New Roman" w:cs="Times New Roman"/>
          <w:color w:val="000000" w:themeColor="text1"/>
          <w:highlight w:val="none"/>
          <w14:textFill>
            <w14:solidFill>
              <w14:schemeClr w14:val="tx1"/>
            </w14:solidFill>
          </w14:textFill>
        </w:rPr>
        <w:t xml:space="preserve">的潜在投标人应在（</w:t>
      </w:r>
      <w:r>
        <w:rPr>
          <w:rFonts w:hint="eastAsia"/>
          <w:color w:val="000000" w:themeColor="text1"/>
          <w:highlight w:val="none"/>
          <w:u w:val="single"/>
          <w14:textFill>
            <w14:solidFill>
              <w14:schemeClr w14:val="tx1"/>
            </w14:solidFill>
          </w14:textFill>
        </w:rPr>
        <w:t xml:space="preserve">政府采购一体化平台“苏采云”</w:t>
      </w:r>
      <w:r>
        <w:rPr>
          <w:rFonts w:hint="eastAsia" w:ascii="Times New Roman" w:hAnsi="Times New Roman" w:cs="Times New Roman"/>
          <w:color w:val="000000" w:themeColor="text1"/>
          <w:highlight w:val="none"/>
          <w14:textFill>
            <w14:solidFill>
              <w14:schemeClr w14:val="tx1"/>
            </w14:solidFill>
          </w14:textFill>
        </w:rPr>
        <w:t xml:space="preserve">）获取招标文件，并于</w:t>
      </w:r>
      <w:r>
        <w:rPr>
          <w:rFonts w:hint="eastAsia"/>
          <w:b/>
          <w:bCs/>
          <w:color w:val="000000" w:themeColor="text1"/>
          <w:highlight w:val="none"/>
          <w:lang w:bidi="ar"/>
          <w14:textFill>
            <w14:solidFill>
              <w14:schemeClr w14:val="tx1"/>
            </w14:solidFill>
          </w14:textFill>
        </w:rPr>
        <w:t xml:space="preserve">202</w:t>
      </w:r>
      <w:r>
        <w:rPr>
          <w:rFonts w:hint="eastAsia"/>
          <w:b/>
          <w:bCs/>
          <w:color w:val="000000" w:themeColor="text1"/>
          <w:highlight w:val="none"/>
          <w:lang w:val="en-US" w:eastAsia="zh-CN" w:bidi="ar"/>
          <w14:textFill>
            <w14:solidFill>
              <w14:schemeClr w14:val="tx1"/>
            </w14:solidFill>
          </w14:textFill>
        </w:rPr>
        <w:t xml:space="preserve">6</w:t>
      </w:r>
      <w:r>
        <w:rPr>
          <w:rFonts w:hint="eastAsia"/>
          <w:b/>
          <w:bCs/>
          <w:color w:val="000000" w:themeColor="text1"/>
          <w:highlight w:val="none"/>
          <w:lang w:bidi="ar"/>
          <w14:textFill>
            <w14:solidFill>
              <w14:schemeClr w14:val="tx1"/>
            </w14:solidFill>
          </w14:textFill>
        </w:rPr>
        <w:t xml:space="preserve">年</w:t>
      </w:r>
      <w:r>
        <w:rPr>
          <w:rFonts w:hint="eastAsia"/>
          <w:b/>
          <w:bCs/>
          <w:color w:val="000000" w:themeColor="text1"/>
          <w:highlight w:val="yellow"/>
          <w:lang w:val="en-US" w:eastAsia="zh-CN" w:bidi="ar"/>
          <w14:textFill>
            <w14:solidFill>
              <w14:schemeClr w14:val="tx1"/>
            </w14:solidFill>
          </w14:textFill>
        </w:rPr>
        <w:t xml:space="preserve">10月16日</w:t>
      </w:r>
      <w:r>
        <w:rPr>
          <w:rFonts w:hint="eastAsia"/>
          <w:b/>
          <w:bCs/>
          <w:color w:val="000000" w:themeColor="text1"/>
          <w:highlight w:val="none"/>
          <w:lang w:bidi="ar"/>
          <w14:textFill>
            <w14:solidFill>
              <w14:schemeClr w14:val="tx1"/>
            </w14:solidFill>
          </w14:textFill>
        </w:rPr>
        <w:t xml:space="preserve">9点30分</w:t>
      </w:r>
      <w:r>
        <w:rPr>
          <w:rFonts w:hint="eastAsia" w:ascii="Times New Roman" w:hAnsi="Times New Roman" w:cs="Times New Roman"/>
          <w:color w:val="000000" w:themeColor="text1"/>
          <w:highlight w:val="none"/>
          <w14:textFill>
            <w14:solidFill>
              <w14:schemeClr w14:val="tx1"/>
            </w14:solidFill>
          </w14:textFill>
        </w:rPr>
        <w:t xml:space="preserve">（北京时间）前提交投标文件。</w:t>
      </w:r>
      <w:r/>
    </w:p>
    <w:p>
      <w:pPr>
        <w:pStyle w:val="100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5" w:name="_Toc28359002"/>
      <w:r/>
      <w:bookmarkStart w:id="6" w:name="_Toc35393790"/>
      <w:r/>
      <w:bookmarkStart w:id="7" w:name="_Toc28359079"/>
      <w:r/>
      <w:bookmarkStart w:id="8" w:name="_Toc35393621"/>
      <w:r/>
      <w:bookmarkStart w:id="9" w:name="_Hlk24379207"/>
      <w:r>
        <w:rPr>
          <w:rFonts w:ascii="Times New Roman" w:hAnsi="Times New Roman" w:eastAsia="宋体"/>
          <w:color w:val="000000" w:themeColor="text1"/>
          <w:sz w:val="24"/>
          <w:szCs w:val="24"/>
          <w:highlight w:val="none"/>
          <w14:textFill>
            <w14:solidFill>
              <w14:schemeClr w14:val="tx1"/>
            </w14:solidFill>
          </w14:textFill>
        </w:rPr>
        <w:t xml:space="preserve">一、项目基本情况</w:t>
      </w:r>
      <w:bookmarkEnd w:id="5"/>
      <w:r/>
      <w:bookmarkEnd w:id="6"/>
      <w:r/>
      <w:bookmarkEnd w:id="7"/>
      <w:r/>
      <w:bookmarkEnd w:id="8"/>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lang w:eastAsia="zh-CN"/>
          <w14:textFill>
            <w14:solidFill>
              <w14:schemeClr w14:val="tx1"/>
            </w14:solidFill>
          </w14:textFill>
        </w:rPr>
        <w:t xml:space="preserve">项目编号：JSZC-320400-CZZY-G2026-0026</w:t>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2.项目名称：</w:t>
      </w:r>
      <w:bookmarkEnd w:id="9"/>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p>
      <w:pPr>
        <w:ind w:firstLine="480"/>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3.项目预算金额：</w:t>
      </w:r>
      <w:r>
        <w:rPr>
          <w:rFonts w:hint="eastAsia" w:ascii="宋体" w:hAnsi="宋体" w:cs="宋体"/>
          <w:color w:val="000000" w:themeColor="text1"/>
          <w:sz w:val="24"/>
          <w:highlight w:val="none"/>
          <w:lang w:eastAsia="zh-CN" w:bidi="ar"/>
          <w14:textFill>
            <w14:solidFill>
              <w14:schemeClr w14:val="tx1"/>
            </w14:solidFill>
          </w14:textFill>
        </w:rPr>
        <w:t xml:space="preserve">108万</w:t>
      </w:r>
      <w:r>
        <w:rPr>
          <w:rFonts w:hint="eastAsia" w:ascii="宋体" w:hAnsi="宋体" w:cs="宋体"/>
          <w:color w:val="000000" w:themeColor="text1"/>
          <w:sz w:val="24"/>
          <w:highlight w:val="none"/>
          <w:lang w:bidi="ar"/>
          <w14:textFill>
            <w14:solidFill>
              <w14:schemeClr w14:val="tx1"/>
            </w14:solidFill>
          </w14:textFill>
        </w:rPr>
        <w:t xml:space="preserve">元</w:t>
      </w:r>
      <w:r/>
    </w:p>
    <w:p>
      <w:pPr>
        <w:ind w:firstLine="480"/>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项目最高限价：</w:t>
      </w:r>
      <w:r>
        <w:rPr>
          <w:rFonts w:hint="eastAsia" w:ascii="宋体" w:hAnsi="宋体" w:cs="宋体"/>
          <w:color w:val="000000" w:themeColor="text1"/>
          <w:sz w:val="24"/>
          <w:highlight w:val="none"/>
          <w:lang w:val="en-US" w:eastAsia="zh-CN" w:bidi="ar"/>
          <w14:textFill>
            <w14:solidFill>
              <w14:schemeClr w14:val="tx1"/>
            </w14:solidFill>
          </w14:textFill>
        </w:rPr>
        <w:t xml:space="preserve">详见招标文件招标清单</w:t>
      </w:r>
      <w:r>
        <w:rPr>
          <w:rFonts w:hint="eastAsia" w:ascii="宋体" w:hAnsi="宋体" w:cs="宋体"/>
          <w:color w:val="000000" w:themeColor="text1"/>
          <w:sz w:val="24"/>
          <w:highlight w:val="none"/>
          <w:lang w:bidi="ar"/>
          <w14:textFill>
            <w14:solidFill>
              <w14:schemeClr w14:val="tx1"/>
            </w14:solidFill>
          </w14:textFill>
        </w:rPr>
        <w:t xml:space="preserve">，</w:t>
      </w:r>
      <w:r>
        <w:rPr>
          <w:rFonts w:hint="eastAsia" w:ascii="宋体" w:hAnsi="宋体" w:cs="宋体"/>
          <w:color w:val="000000" w:themeColor="text1"/>
          <w:sz w:val="24"/>
          <w:highlight w:val="none"/>
          <w:lang w:val="en-US" w:eastAsia="zh-CN" w:bidi="ar"/>
          <w14:textFill>
            <w14:solidFill>
              <w14:schemeClr w14:val="tx1"/>
            </w14:solidFill>
          </w14:textFill>
        </w:rPr>
        <w:t xml:space="preserve">投标报</w:t>
      </w:r>
      <w:r>
        <w:rPr>
          <w:rFonts w:hint="eastAsia" w:ascii="宋体" w:hAnsi="宋体" w:cs="宋体"/>
          <w:color w:val="000000" w:themeColor="text1"/>
          <w:sz w:val="24"/>
          <w:highlight w:val="none"/>
          <w:lang w:bidi="ar"/>
          <w14:textFill>
            <w14:solidFill>
              <w14:schemeClr w14:val="tx1"/>
            </w14:solidFill>
          </w14:textFill>
        </w:rPr>
        <w:t xml:space="preserve">价不得高于</w:t>
      </w:r>
      <w:r>
        <w:rPr>
          <w:rFonts w:hint="eastAsia" w:ascii="宋体" w:hAnsi="宋体" w:cs="宋体"/>
          <w:color w:val="000000" w:themeColor="text1"/>
          <w:sz w:val="24"/>
          <w:highlight w:val="none"/>
          <w:lang w:val="en-US" w:eastAsia="zh-CN" w:bidi="ar"/>
          <w14:textFill>
            <w14:solidFill>
              <w14:schemeClr w14:val="tx1"/>
            </w14:solidFill>
          </w14:textFill>
        </w:rPr>
        <w:t xml:space="preserve">各项品目的</w:t>
      </w:r>
      <w:r>
        <w:rPr>
          <w:rFonts w:hint="eastAsia" w:ascii="宋体" w:hAnsi="宋体" w:cs="宋体"/>
          <w:color w:val="000000" w:themeColor="text1"/>
          <w:sz w:val="24"/>
          <w:highlight w:val="none"/>
          <w:lang w:bidi="ar"/>
          <w14:textFill>
            <w14:solidFill>
              <w14:schemeClr w14:val="tx1"/>
            </w14:solidFill>
          </w14:textFill>
        </w:rPr>
        <w:t xml:space="preserve">最高限价</w:t>
      </w:r>
      <w:r>
        <w:rPr>
          <w:rFonts w:hint="eastAsia" w:ascii="宋体" w:hAnsi="宋体" w:cs="宋体"/>
          <w:color w:val="000000" w:themeColor="text1"/>
          <w:sz w:val="24"/>
          <w:highlight w:val="none"/>
          <w:lang w:val="en-US" w:eastAsia="zh-CN" w:bidi="ar"/>
          <w14:textFill>
            <w14:solidFill>
              <w14:schemeClr w14:val="tx1"/>
            </w14:solidFill>
          </w14:textFill>
        </w:rPr>
        <w:t xml:space="preserve">单价</w:t>
      </w:r>
      <w:r>
        <w:rPr>
          <w:rFonts w:hint="eastAsia" w:ascii="宋体" w:hAnsi="宋体" w:cs="宋体"/>
          <w:color w:val="000000" w:themeColor="text1"/>
          <w:sz w:val="24"/>
          <w:highlight w:val="none"/>
          <w:lang w:bidi="ar"/>
          <w14:textFill>
            <w14:solidFill>
              <w14:schemeClr w14:val="tx1"/>
            </w14:solidFill>
          </w14:textFill>
        </w:rPr>
        <w:t xml:space="preserve">，否则作为无效投标处理。</w:t>
      </w:r>
      <w:r/>
    </w:p>
    <w:p>
      <w:pPr>
        <w:ind w:firstLine="4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4.采购需求：本项目为</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rPr>
          <w:rFonts w:hint="eastAsia"/>
          <w:color w:val="000000" w:themeColor="text1"/>
          <w:sz w:val="24"/>
          <w:highlight w:val="none"/>
          <w14:textFill>
            <w14:solidFill>
              <w14:schemeClr w14:val="tx1"/>
            </w14:solidFill>
          </w14:textFill>
        </w:rPr>
        <w:t xml:space="preserve">采购项目，包括但不限于产品的制造（采购）、运输、装卸、安装、调试、测试、售后服务</w:t>
      </w:r>
      <w:r>
        <w:rPr>
          <w:color w:val="000000" w:themeColor="text1"/>
          <w:sz w:val="24"/>
          <w:highlight w:val="none"/>
          <w14:textFill>
            <w14:solidFill>
              <w14:schemeClr w14:val="tx1"/>
            </w14:solidFill>
          </w14:textFill>
        </w:rPr>
        <w:t xml:space="preserve">技术培训等，直至通过招标人的验收以及负责质量保修、免费维保等全部工作。具体详见招标文件。</w:t>
      </w:r>
      <w:r/>
    </w:p>
    <w:p>
      <w:pPr>
        <w:pStyle w:val="780"/>
        <w:ind w:firstLine="480"/>
        <w:rPr>
          <w:rFonts w:hint="default"/>
          <w:color w:val="000000" w:themeColor="text1"/>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5.合同履行期限：</w:t>
      </w:r>
      <w:r>
        <w:rPr>
          <w:rFonts w:ascii="Times New Roman" w:hAnsi="Times New Roman" w:eastAsia="宋体" w:cs="Times New Roman"/>
          <w:color w:val="000000" w:themeColor="text1"/>
          <w:sz w:val="24"/>
          <w:highlight w:val="none"/>
          <w14:textFill>
            <w14:solidFill>
              <w14:schemeClr w14:val="tx1"/>
            </w14:solidFill>
          </w14:textFill>
        </w:rPr>
        <w:t xml:space="preserve">自合同签订后</w:t>
      </w:r>
      <w:r>
        <w:rPr>
          <w:rFonts w:hint="eastAsia" w:cs="Times New Roman"/>
          <w:color w:val="000000" w:themeColor="text1"/>
          <w:sz w:val="24"/>
          <w:highlight w:val="none"/>
          <w:lang w:val="en-US" w:eastAsia="zh-CN"/>
          <w14:textFill>
            <w14:solidFill>
              <w14:schemeClr w14:val="tx1"/>
            </w14:solidFill>
          </w14:textFill>
        </w:rPr>
        <w:t xml:space="preserve">至2027年12月31日。</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6.本项目是否接受联合体投标：</w:t>
      </w:r>
      <w:r>
        <w:rPr>
          <w:rFonts w:hint="eastAsia" w:ascii="宋体" w:hAnsi="宋体" w:cs="宋体"/>
          <w:color w:val="000000" w:themeColor="text1"/>
          <w:sz w:val="24"/>
          <w:highlight w:val="none"/>
          <w14:textFill>
            <w14:solidFill>
              <w14:schemeClr w14:val="tx1"/>
            </w14:solidFill>
          </w14:textFill>
        </w:rPr>
        <w:t xml:space="preserve">□是  ■否</w:t>
      </w:r>
      <w:r>
        <w:rPr>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本项目是否接受</w:t>
      </w:r>
      <w:r>
        <w:rPr>
          <w:rFonts w:hint="eastAsia"/>
          <w:color w:val="000000" w:themeColor="text1"/>
          <w:sz w:val="24"/>
          <w:highlight w:val="none"/>
          <w14:textFill>
            <w14:solidFill>
              <w14:schemeClr w14:val="tx1"/>
            </w14:solidFill>
          </w14:textFill>
        </w:rPr>
        <w:t xml:space="preserve">进口产品</w:t>
      </w:r>
      <w:r>
        <w:rPr>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□是  ■否</w:t>
      </w:r>
      <w:r>
        <w:rPr>
          <w:color w:val="000000" w:themeColor="text1"/>
          <w:sz w:val="24"/>
          <w:highlight w:val="none"/>
          <w14:textFill>
            <w14:solidFill>
              <w14:schemeClr w14:val="tx1"/>
            </w14:solidFill>
          </w14:textFill>
        </w:rPr>
        <w:t xml:space="preserve">。</w:t>
      </w:r>
      <w:r/>
    </w:p>
    <w:p>
      <w:pPr>
        <w:pStyle w:val="100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10" w:name="_Toc35393622"/>
      <w:r/>
      <w:bookmarkStart w:id="11" w:name="_Toc35393791"/>
      <w:r/>
      <w:bookmarkStart w:id="12" w:name="_Toc28359080"/>
      <w:r/>
      <w:bookmarkStart w:id="13" w:name="_Toc28359003"/>
      <w:r>
        <w:rPr>
          <w:rFonts w:ascii="Times New Roman" w:hAnsi="Times New Roman" w:eastAsia="宋体"/>
          <w:color w:val="000000" w:themeColor="text1"/>
          <w:sz w:val="24"/>
          <w:szCs w:val="24"/>
          <w:highlight w:val="none"/>
          <w14:textFill>
            <w14:solidFill>
              <w14:schemeClr w14:val="tx1"/>
            </w14:solidFill>
          </w14:textFill>
        </w:rPr>
        <w:t xml:space="preserve">二、申请人的资格要求（须同时满足）</w:t>
      </w:r>
      <w:bookmarkEnd w:id="10"/>
      <w:r/>
      <w:bookmarkEnd w:id="11"/>
      <w:r/>
      <w:bookmarkEnd w:id="12"/>
      <w:r/>
      <w:bookmarkEnd w:id="13"/>
      <w:r/>
      <w:r/>
    </w:p>
    <w:p>
      <w:pPr>
        <w:ind w:firstLine="480"/>
        <w:spacing w:line="360" w:lineRule="auto"/>
        <w:rPr>
          <w:color w:val="000000" w:themeColor="text1"/>
          <w:highlight w:val="none"/>
          <w14:textFill>
            <w14:solidFill>
              <w14:schemeClr w14:val="tx1"/>
            </w14:solidFill>
          </w14:textFill>
        </w:rPr>
      </w:pPr>
      <w:r/>
      <w:bookmarkStart w:id="14" w:name="_Toc28359081"/>
      <w:r/>
      <w:bookmarkStart w:id="15" w:name="_Toc28359004"/>
      <w:r>
        <w:rPr>
          <w:rFonts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1.投标人资格声明函</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2.投标人信用记录</w:t>
      </w:r>
      <w:r/>
    </w:p>
    <w:p>
      <w:pPr>
        <w:ind w:firstLine="480"/>
        <w:spacing w:line="360" w:lineRule="auto"/>
        <w:rPr>
          <w:color w:val="000000" w:themeColor="text1"/>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3.营业执照副本</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落实政府采购政策需满足的资格要求：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 中小企业政策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本项目不专门面向中小企业预留采购份额。</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themeColor="text1"/>
          <w:sz w:val="24"/>
          <w:highlight w:val="none"/>
          <w:u w:val="single"/>
          <w14:textFill>
            <w14:solidFill>
              <w14:schemeClr w14:val="tx1"/>
            </w14:solidFill>
          </w14:textFill>
        </w:rPr>
        <w:t xml:space="preserve">   无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2.2 其它落实政府采购政策的资格要求（如有）：</w:t>
      </w:r>
      <w:r>
        <w:rPr>
          <w:rFonts w:hint="eastAsia" w:ascii="宋体" w:hAnsi="宋体" w:cs="宋体"/>
          <w:color w:val="000000" w:themeColor="text1"/>
          <w:sz w:val="24"/>
          <w:highlight w:val="none"/>
          <w:u w:val="single"/>
          <w14:textFill>
            <w14:solidFill>
              <w14:schemeClr w14:val="tx1"/>
            </w14:solidFill>
          </w14:textFill>
        </w:rPr>
        <w:t xml:space="preserve">   无   </w:t>
      </w:r>
      <w:r>
        <w:rPr>
          <w:rFonts w:hint="eastAsia"/>
          <w:color w:val="000000" w:themeColor="text1"/>
          <w:sz w:val="24"/>
          <w:highlight w:val="none"/>
          <w14:textFill>
            <w14:solidFill>
              <w14:schemeClr w14:val="tx1"/>
            </w14:solidFill>
          </w14:textFill>
        </w:rPr>
        <w:t xml:space="preserve">。</w:t>
      </w:r>
      <w:r/>
    </w:p>
    <w:p>
      <w:pPr>
        <w:ind w:firstLine="480"/>
        <w:spacing w:line="360" w:lineRule="auto"/>
        <w:rPr>
          <w:i/>
          <w:iCs/>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（三）</w:t>
      </w:r>
      <w:r>
        <w:rPr>
          <w:color w:val="000000" w:themeColor="text1"/>
          <w:sz w:val="24"/>
          <w:highlight w:val="none"/>
          <w14:textFill>
            <w14:solidFill>
              <w14:schemeClr w14:val="tx1"/>
            </w14:solidFill>
          </w14:textFill>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3.1本项目是否接受分支机构参与投标：</w:t>
      </w:r>
      <w:r>
        <w:rPr>
          <w:rFonts w:hint="eastAsia" w:ascii="宋体" w:hAnsi="宋体" w:cs="宋体"/>
          <w:color w:val="000000" w:themeColor="text1"/>
          <w:sz w:val="24"/>
          <w:highlight w:val="none"/>
          <w14:textFill>
            <w14:solidFill>
              <w14:schemeClr w14:val="tx1"/>
            </w14:solidFill>
          </w14:textFill>
        </w:rPr>
        <w:t xml:space="preserve">□是   ■否</w:t>
      </w:r>
      <w:r>
        <w:rPr>
          <w:color w:val="000000" w:themeColor="text1"/>
          <w:sz w:val="24"/>
          <w:highlight w:val="none"/>
          <w14:textFill>
            <w14:solidFill>
              <w14:schemeClr w14:val="tx1"/>
            </w14:solidFill>
          </w14:textFill>
        </w:rPr>
        <w:t xml:space="preserve">；</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□是，公益一类事业单位、使用事业编制且由财政拨款保障的群团组织，不得作为承接主体；</w:t>
      </w:r>
      <w:bookmarkEnd w:id="14"/>
      <w:r/>
      <w:bookmarkEnd w:id="15"/>
      <w:r/>
      <w:r/>
    </w:p>
    <w:p>
      <w:pPr>
        <w:pStyle w:val="1004"/>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bookmarkStart w:id="16" w:name="_Toc35393792"/>
      <w:r/>
      <w:bookmarkStart w:id="17" w:name="_Toc35393623"/>
      <w:r>
        <w:rPr>
          <w:rFonts w:ascii="Times New Roman" w:hAnsi="Times New Roman" w:eastAsia="宋体"/>
          <w:color w:val="000000" w:themeColor="text1"/>
          <w:sz w:val="24"/>
          <w:szCs w:val="24"/>
          <w:highlight w:val="none"/>
          <w14:textFill>
            <w14:solidFill>
              <w14:schemeClr w14:val="tx1"/>
            </w14:solidFill>
          </w14:textFill>
        </w:rPr>
        <w:t xml:space="preserve">三、获取招标文件</w:t>
      </w:r>
      <w:bookmarkEnd w:id="16"/>
      <w:r/>
      <w:bookmarkEnd w:id="17"/>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rFonts w:hint="eastAsia" w:ascii="宋体" w:hAnsi="宋体" w:cs="宋体"/>
          <w:b/>
          <w:bCs/>
          <w:color w:val="000000" w:themeColor="text1"/>
          <w:sz w:val="24"/>
          <w:highlight w:val="none"/>
          <w:lang w:bidi="ar"/>
          <w14:textFill>
            <w14:solidFill>
              <w14:schemeClr w14:val="tx1"/>
            </w14:solidFill>
          </w14:textFill>
        </w:rPr>
        <w:t xml:space="preserve">时间：</w:t>
      </w:r>
      <w:r>
        <w:rPr>
          <w:rFonts w:hint="eastAsia" w:ascii="宋体" w:hAnsi="宋体" w:cs="宋体"/>
          <w:color w:val="000000" w:themeColor="text1"/>
          <w:sz w:val="24"/>
          <w:highlight w:val="none"/>
          <w:lang w:bidi="ar"/>
          <w14:textFill>
            <w14:solidFill>
              <w14:schemeClr w14:val="tx1"/>
            </w14:solidFill>
          </w14:textFill>
        </w:rPr>
        <w:t xml:space="preserve">自招标文件公告发布之日起5个工作日。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2.地点：政府采购一体化平台“苏采云”</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3.方式：投标人持CA数字认证证书登录政府采购一体化平台“苏采云”（http://jszfcg.jscz.gov.cn/jszc/login）获取电子版招标文件。</w:t>
      </w:r>
      <w:r/>
    </w:p>
    <w:p>
      <w:pPr>
        <w:ind w:firstLine="480"/>
        <w:jc w:val="left"/>
        <w:spacing w:line="360" w:lineRule="auto"/>
        <w:widowControl/>
        <w:tabs>
          <w:tab w:val="left" w:pos="900" w:leader="none"/>
          <w:tab w:val="left" w:pos="19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4.售价：0.00元。</w:t>
      </w:r>
      <w:r/>
    </w:p>
    <w:p>
      <w:pPr>
        <w:pStyle w:val="1004"/>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bookmarkStart w:id="18" w:name="_Toc28359005"/>
      <w:r/>
      <w:bookmarkStart w:id="19" w:name="_Toc28359082"/>
      <w:r/>
      <w:bookmarkStart w:id="20" w:name="_Toc35393793"/>
      <w:r/>
      <w:bookmarkStart w:id="21" w:name="_Toc35393624"/>
      <w:r>
        <w:rPr>
          <w:rFonts w:ascii="Times New Roman" w:hAnsi="Times New Roman" w:eastAsia="宋体"/>
          <w:color w:val="000000" w:themeColor="text1"/>
          <w:sz w:val="24"/>
          <w:szCs w:val="24"/>
          <w:highlight w:val="none"/>
          <w14:textFill>
            <w14:solidFill>
              <w14:schemeClr w14:val="tx1"/>
            </w14:solidFill>
          </w14:textFill>
        </w:rPr>
        <w:t xml:space="preserve">四、提交投标文件</w:t>
      </w:r>
      <w:bookmarkEnd w:id="18"/>
      <w:r/>
      <w:bookmarkEnd w:id="19"/>
      <w:r>
        <w:rPr>
          <w:rFonts w:ascii="Times New Roman" w:hAnsi="Times New Roman" w:eastAsia="宋体"/>
          <w:color w:val="000000" w:themeColor="text1"/>
          <w:sz w:val="24"/>
          <w:szCs w:val="24"/>
          <w:highlight w:val="none"/>
          <w14:textFill>
            <w14:solidFill>
              <w14:schemeClr w14:val="tx1"/>
            </w14:solidFill>
          </w14:textFill>
        </w:rPr>
        <w:t xml:space="preserve">截止时间、开标时间和地点</w:t>
      </w:r>
      <w:bookmarkEnd w:id="20"/>
      <w:r/>
      <w:bookmarkEnd w:id="21"/>
      <w:r/>
      <w:r/>
    </w:p>
    <w:p>
      <w:pPr>
        <w:ind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投标截止时间、开标时间：</w:t>
      </w:r>
      <w:r>
        <w:rPr>
          <w:rFonts w:hint="eastAsia" w:ascii="宋体" w:hAnsi="宋体" w:cs="宋体"/>
          <w:b/>
          <w:bCs/>
          <w:color w:val="000000" w:themeColor="text1"/>
          <w:sz w:val="24"/>
          <w:highlight w:val="none"/>
          <w:lang w:bidi="ar"/>
          <w14:textFill>
            <w14:solidFill>
              <w14:schemeClr w14:val="tx1"/>
            </w14:solidFill>
          </w14:textFill>
        </w:rPr>
        <w:t xml:space="preserve">202</w:t>
      </w:r>
      <w:r>
        <w:rPr>
          <w:rFonts w:hint="eastAsia" w:ascii="宋体" w:hAnsi="宋体" w:cs="宋体"/>
          <w:b/>
          <w:bCs/>
          <w:color w:val="000000" w:themeColor="text1"/>
          <w:sz w:val="24"/>
          <w:highlight w:val="none"/>
          <w:lang w:val="en-US" w:eastAsia="zh-CN" w:bidi="ar"/>
          <w14:textFill>
            <w14:solidFill>
              <w14:schemeClr w14:val="tx1"/>
            </w14:solidFill>
          </w14:textFill>
        </w:rPr>
        <w:t xml:space="preserve">6</w:t>
      </w:r>
      <w:r>
        <w:rPr>
          <w:rFonts w:hint="eastAsia" w:ascii="宋体" w:hAnsi="宋体" w:cs="宋体"/>
          <w:b/>
          <w:bCs/>
          <w:color w:val="000000" w:themeColor="text1"/>
          <w:sz w:val="24"/>
          <w:highlight w:val="none"/>
          <w:lang w:bidi="ar"/>
          <w14:textFill>
            <w14:solidFill>
              <w14:schemeClr w14:val="tx1"/>
            </w14:solidFill>
          </w14:textFill>
        </w:rPr>
        <w:t xml:space="preserve">年</w:t>
      </w:r>
      <w:r>
        <w:rPr>
          <w:rFonts w:hint="eastAsia" w:ascii="宋体" w:hAnsi="宋体" w:cs="宋体"/>
          <w:b/>
          <w:bCs/>
          <w:color w:val="000000" w:themeColor="text1"/>
          <w:sz w:val="24"/>
          <w:highlight w:val="yellow"/>
          <w:lang w:val="en-US" w:eastAsia="zh-CN" w:bidi="ar"/>
          <w14:textFill>
            <w14:solidFill>
              <w14:schemeClr w14:val="tx1"/>
            </w14:solidFill>
          </w14:textFill>
        </w:rPr>
        <w:t xml:space="preserve">10月16日</w:t>
      </w:r>
      <w:r>
        <w:rPr>
          <w:rFonts w:hint="eastAsia" w:ascii="宋体" w:hAnsi="宋体" w:cs="宋体"/>
          <w:b/>
          <w:bCs/>
          <w:color w:val="000000" w:themeColor="text1"/>
          <w:sz w:val="24"/>
          <w:highlight w:val="none"/>
          <w:lang w:bidi="ar"/>
          <w14:textFill>
            <w14:solidFill>
              <w14:schemeClr w14:val="tx1"/>
            </w14:solidFill>
          </w14:textFill>
        </w:rPr>
        <w:t xml:space="preserve">9点30分</w:t>
      </w:r>
      <w:r>
        <w:rPr>
          <w:rFonts w:hint="eastAsia" w:ascii="宋体" w:hAnsi="宋体" w:cs="宋体"/>
          <w:bCs/>
          <w:color w:val="000000" w:themeColor="text1"/>
          <w:sz w:val="24"/>
          <w:highlight w:val="none"/>
          <w:lang w:bidi="ar"/>
          <w14:textFill>
            <w14:solidFill>
              <w14:schemeClr w14:val="tx1"/>
            </w14:solidFill>
          </w14:textFill>
        </w:rPr>
        <w:t xml:space="preserve">（北京时间）</w:t>
      </w:r>
      <w:r>
        <w:rPr>
          <w:rFonts w:hint="eastAsia" w:ascii="宋体" w:hAnsi="宋体" w:cs="宋体"/>
          <w:iCs/>
          <w:color w:val="000000" w:themeColor="text1"/>
          <w:sz w:val="24"/>
          <w:highlight w:val="none"/>
          <w:lang w:bidi="ar"/>
          <w14:textFill>
            <w14:solidFill>
              <w14:schemeClr w14:val="tx1"/>
            </w14:solidFill>
          </w14:textFill>
        </w:rPr>
        <w:t xml:space="preserve">。</w:t>
      </w:r>
      <w:r/>
    </w:p>
    <w:p>
      <w:pPr>
        <w:ind w:firstLine="480"/>
        <w:spacing w:line="360" w:lineRule="auto"/>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地点：政府采购一体化平台“苏采云”</w:t>
      </w:r>
      <w:r/>
    </w:p>
    <w:p>
      <w:pPr>
        <w:pStyle w:val="100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2" w:name="_Toc35393625"/>
      <w:r/>
      <w:bookmarkStart w:id="23" w:name="_Toc28359084"/>
      <w:r/>
      <w:bookmarkStart w:id="24" w:name="_Toc35393794"/>
      <w:r/>
      <w:bookmarkStart w:id="25" w:name="_Toc28359007"/>
      <w:r>
        <w:rPr>
          <w:rFonts w:ascii="Times New Roman" w:hAnsi="Times New Roman" w:eastAsia="宋体"/>
          <w:color w:val="000000" w:themeColor="text1"/>
          <w:sz w:val="24"/>
          <w:szCs w:val="24"/>
          <w:highlight w:val="none"/>
          <w14:textFill>
            <w14:solidFill>
              <w14:schemeClr w14:val="tx1"/>
            </w14:solidFill>
          </w14:textFill>
        </w:rPr>
        <w:t xml:space="preserve">五、公告期限</w:t>
      </w:r>
      <w:bookmarkEnd w:id="22"/>
      <w:r/>
      <w:bookmarkEnd w:id="23"/>
      <w:r/>
      <w:bookmarkEnd w:id="24"/>
      <w:r/>
      <w:bookmarkEnd w:id="25"/>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自本公告发布之日起5个工作日。</w:t>
      </w:r>
      <w:r/>
    </w:p>
    <w:p>
      <w:pPr>
        <w:pStyle w:val="100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6" w:name="_Toc35393795"/>
      <w:r/>
      <w:bookmarkStart w:id="27" w:name="_Toc35393626"/>
      <w:r>
        <w:rPr>
          <w:rFonts w:ascii="Times New Roman" w:hAnsi="Times New Roman" w:eastAsia="宋体"/>
          <w:color w:val="000000" w:themeColor="text1"/>
          <w:sz w:val="24"/>
          <w:szCs w:val="24"/>
          <w:highlight w:val="none"/>
          <w14:textFill>
            <w14:solidFill>
              <w14:schemeClr w14:val="tx1"/>
            </w14:solidFill>
          </w14:textFill>
        </w:rPr>
        <w:t xml:space="preserve">六、其他补充事宜</w:t>
      </w:r>
      <w:bookmarkEnd w:id="26"/>
      <w:r/>
      <w:bookmarkEnd w:id="27"/>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1.本项目需要落实的政府采购政策：/。</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2.现场勘察及澄清：</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2.1招标人不集中组织现场勘察，投标人可自行安排人员至现场踏勘了解项目情况，在中标后不得以未踏勘现场为由向招标人提出其他任何要求。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2.2有关本次采购的事项若存在变动或修改，招标代理机构将通过更正公告形式发布，因未能及时了解相关最新信息所引起的投标失误责任由投标人自负。</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技术支持服务热线   0519-85588210</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CA认证证书办理（可邮寄）联系电话  0519-85588120</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3.1办理CA认证证书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投标人登录政府采购一体化平台“苏采云”“新CA办理指南”，按照程序要求办理。</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3.2注册</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投标人登录政府采购一体化平台“苏采云” 下载“ 用户注册”查阅后进行自助注册。</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3.3控件、客户端下载</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投标人登录政府采购一体化平台“苏采云” 下载“驱动下载”，安装驱动。</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3.4获取电子投标文件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投标人持CA数字认证证书登录政府采购一体化平台“苏采云”获取电子招标文件。未在规定期限内通过政府采购一体化平台“苏采云”获取招标文件的投标无效。</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3.5编制电子投标文件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3.6提交电子投标文件</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投标人应于投标截止时间前在政府采购一体化平台“苏采云”提交电子投标文件，上传电子投标文件过程中请保持与互联网的连接畅通。</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3.7电子开标</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投标人使用CA认证证书登录政府采购一体化平台“苏采云”进行电子化不见面开标。</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3.8注意事项</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4.关于常州市中小企业政府采购信用融资：</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04"/>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8" w:name="_Toc35393796"/>
      <w:r/>
      <w:bookmarkStart w:id="29" w:name="_Toc28359085"/>
      <w:r/>
      <w:bookmarkStart w:id="30" w:name="_Toc35393627"/>
      <w:r/>
      <w:bookmarkStart w:id="31" w:name="_Toc28359008"/>
      <w:r>
        <w:rPr>
          <w:rFonts w:ascii="Times New Roman" w:hAnsi="Times New Roman" w:eastAsia="宋体"/>
          <w:color w:val="000000" w:themeColor="text1"/>
          <w:sz w:val="24"/>
          <w:szCs w:val="24"/>
          <w:highlight w:val="none"/>
          <w14:textFill>
            <w14:solidFill>
              <w14:schemeClr w14:val="tx1"/>
            </w14:solidFill>
          </w14:textFill>
        </w:rPr>
        <w:t xml:space="preserve">七、对本次招标提出询问，请按以下方式联系。</w:t>
      </w:r>
      <w:bookmarkEnd w:id="28"/>
      <w:r/>
      <w:bookmarkEnd w:id="29"/>
      <w:r/>
      <w:bookmarkEnd w:id="30"/>
      <w:r/>
      <w:bookmarkEnd w:id="31"/>
      <w:r/>
      <w:r/>
    </w:p>
    <w:p>
      <w:pPr>
        <w:ind w:firstLine="482"/>
        <w:jc w:val="left"/>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1.采购人信息</w:t>
      </w:r>
      <w:r/>
    </w:p>
    <w:p>
      <w:pPr>
        <w:ind w:firstLine="480"/>
        <w:spacing w:after="210"/>
        <w:tabs>
          <w:tab w:val="left" w:pos="392" w:leader="none"/>
        </w:tabs>
        <w:rPr>
          <w:rFonts w:hint="eastAsia" w:ascii="宋体" w:hAnsi="宋体" w:eastAsia="宋体" w:cs="宋体"/>
          <w:color w:val="000000" w:themeColor="text1"/>
          <w:sz w:val="24"/>
          <w:highlight w:val="none"/>
          <w:lang w:eastAsia="zh-CN"/>
          <w14:textFill>
            <w14:solidFill>
              <w14:schemeClr w14:val="tx1"/>
            </w14:solidFill>
          </w14:textFill>
        </w:rPr>
      </w:pPr>
      <w:r/>
      <w:bookmarkStart w:id="32" w:name="_Toc28359086"/>
      <w:r/>
      <w:bookmarkStart w:id="33" w:name="_Toc28359009"/>
      <w:r>
        <w:rPr>
          <w:rFonts w:hint="eastAsia" w:ascii="宋体" w:hAnsi="宋体" w:cs="宋体"/>
          <w:color w:val="000000" w:themeColor="text1"/>
          <w:sz w:val="24"/>
          <w:highlight w:val="none"/>
          <w14:textFill>
            <w14:solidFill>
              <w14:schemeClr w14:val="tx1"/>
            </w14:solidFill>
          </w14:textFill>
        </w:rPr>
        <w:t xml:space="preserve">单位名称：</w:t>
      </w:r>
      <w:r>
        <w:rPr>
          <w:rFonts w:hint="eastAsia" w:ascii="宋体" w:hAnsi="宋体" w:cs="宋体"/>
          <w:color w:val="000000" w:themeColor="text1"/>
          <w:sz w:val="24"/>
          <w:highlight w:val="none"/>
          <w:lang w:eastAsia="zh-CN"/>
          <w14:textFill>
            <w14:solidFill>
              <w14:schemeClr w14:val="tx1"/>
            </w14:solidFill>
          </w14:textFill>
        </w:rPr>
        <w:t xml:space="preserve">江苏省常州技师学院</w:t>
      </w:r>
      <w:r/>
    </w:p>
    <w:p>
      <w:pPr>
        <w:ind w:firstLine="480"/>
        <w:spacing w:after="21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单位地址：江苏省常州市新北区新桥镇嫩江路8号</w:t>
      </w:r>
      <w:r/>
    </w:p>
    <w:p>
      <w:pPr>
        <w:ind w:firstLine="480"/>
        <w:spacing w:after="21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姚</w:t>
      </w:r>
      <w:r>
        <w:rPr>
          <w:rFonts w:hint="eastAsia" w:ascii="宋体" w:hAnsi="宋体" w:cs="宋体"/>
          <w:color w:val="000000" w:themeColor="text1"/>
          <w:sz w:val="24"/>
          <w:highlight w:val="none"/>
          <w14:textFill>
            <w14:solidFill>
              <w14:schemeClr w14:val="tx1"/>
            </w14:solidFill>
          </w14:textFill>
        </w:rPr>
        <w:t xml:space="preserve">老师</w:t>
      </w:r>
      <w:r/>
    </w:p>
    <w:p>
      <w:pPr>
        <w:ind w:firstLine="480"/>
        <w:spacing w:after="210"/>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联系电话：0519-81162006</w:t>
      </w:r>
      <w:r/>
    </w:p>
    <w:p>
      <w:pPr>
        <w:ind w:firstLine="482"/>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2.采购代理机构信息</w:t>
      </w:r>
      <w:bookmarkEnd w:id="32"/>
      <w:r/>
      <w:bookmarkEnd w:id="33"/>
      <w:r/>
      <w:r/>
    </w:p>
    <w:p>
      <w:pPr>
        <w:ind w:firstLine="480"/>
        <w:jc w:val="left"/>
        <w:spacing w:after="210" w:line="240" w:lineRule="auto"/>
        <w:rPr>
          <w:rFonts w:hint="eastAsia" w:ascii="宋体" w:hAnsi="宋体" w:eastAsia="宋体" w:cs="宋体"/>
          <w:b w:val="0"/>
          <w:color w:val="000000" w:themeColor="text1"/>
          <w:sz w:val="24"/>
          <w:highlight w:val="none"/>
          <w:lang w:val="zh-TW"/>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4" w:name="_Toc28359010"/>
      <w:r/>
      <w:bookmarkStart w:id="35" w:name="_Toc28359087"/>
      <w:r>
        <w:rPr>
          <w:rFonts w:hint="eastAsia" w:ascii="宋体" w:hAnsi="宋体" w:eastAsia="宋体" w:cs="宋体"/>
          <w:b w:val="0"/>
          <w:color w:val="000000" w:themeColor="text1"/>
          <w:sz w:val="24"/>
          <w:highlight w:val="none"/>
          <w:lang w:val="zh-TW"/>
          <w14:textFill>
            <w14:solidFill>
              <w14:schemeClr w14:val="tx1"/>
            </w14:solidFill>
          </w14:textFill>
        </w:rPr>
        <w:t xml:space="preserve">名    称：常州中宇建设工程管理有限公司</w:t>
      </w:r>
      <w:r/>
    </w:p>
    <w:p>
      <w:pPr>
        <w:ind w:firstLine="480"/>
        <w:jc w:val="left"/>
        <w:spacing w:after="210" w:line="240" w:lineRule="auto"/>
        <w:rPr>
          <w:rFonts w:hint="eastAsia" w:ascii="宋体" w:hAnsi="宋体" w:eastAsia="宋体" w:cs="宋体"/>
          <w:b w:val="0"/>
          <w:color w:val="000000" w:themeColor="text1"/>
          <w:sz w:val="24"/>
          <w:highlight w:val="none"/>
          <w:lang w:val="zh-T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themeColor="text1"/>
          <w:sz w:val="24"/>
          <w:highlight w:val="none"/>
          <w:lang w:val="zh-TW"/>
          <w14:textFill>
            <w14:solidFill>
              <w14:schemeClr w14:val="tx1"/>
            </w14:solidFill>
          </w14:textFill>
        </w:rPr>
        <w:t xml:space="preserve">地　　址：</w:t>
      </w:r>
      <w:r>
        <w:rPr>
          <w:rFonts w:hint="eastAsia" w:ascii="宋体" w:hAnsi="宋体" w:eastAsia="宋体" w:cs="宋体"/>
          <w:b w:val="0"/>
          <w:color w:val="000000" w:themeColor="text1"/>
          <w:sz w:val="24"/>
          <w:highlight w:val="none"/>
          <w14:textFill>
            <w14:solidFill>
              <w14:schemeClr w14:val="tx1"/>
            </w14:solidFill>
          </w14:textFill>
        </w:rPr>
        <w:t xml:space="preserve">常州市新北区汉江路338号南门</w:t>
      </w:r>
      <w:r>
        <w:rPr>
          <w:rFonts w:hint="eastAsia" w:ascii="宋体" w:hAnsi="宋体" w:eastAsia="宋体" w:cs="宋体"/>
          <w:b w:val="0"/>
          <w:color w:val="000000" w:themeColor="text1"/>
          <w:sz w:val="24"/>
          <w:highlight w:val="none"/>
          <w:lang w:val="en-US" w:eastAsia="zh-CN"/>
          <w14:textFill>
            <w14:solidFill>
              <w14:schemeClr w14:val="tx1"/>
            </w14:solidFill>
          </w14:textFill>
        </w:rPr>
        <w:t xml:space="preserve">1栋</w:t>
      </w:r>
      <w:r>
        <w:rPr>
          <w:rFonts w:hint="eastAsia" w:ascii="宋体" w:hAnsi="宋体" w:eastAsia="宋体" w:cs="宋体"/>
          <w:b w:val="0"/>
          <w:color w:val="000000" w:themeColor="text1"/>
          <w:sz w:val="24"/>
          <w:highlight w:val="none"/>
          <w14:textFill>
            <w14:solidFill>
              <w14:schemeClr w14:val="tx1"/>
            </w14:solidFill>
          </w14:textFill>
        </w:rPr>
        <w:t xml:space="preserve">5楼</w:t>
      </w:r>
      <w:r/>
    </w:p>
    <w:p>
      <w:pPr>
        <w:ind w:firstLine="480"/>
        <w:jc w:val="left"/>
        <w:spacing w:after="210" w:line="240" w:lineRule="auto"/>
        <w:rPr>
          <w:rFonts w:hint="default" w:ascii="宋体" w:hAnsi="宋体" w:eastAsia="宋体" w:cs="宋体"/>
          <w:b w:val="0"/>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themeColor="text1"/>
          <w:sz w:val="24"/>
          <w:highlight w:val="none"/>
          <w:lang w:val="zh-TW"/>
          <w14:textFill>
            <w14:solidFill>
              <w14:schemeClr w14:val="tx1"/>
            </w14:solidFill>
          </w14:textFill>
        </w:rPr>
        <w:t xml:space="preserve">联系方式：0519-8578</w:t>
      </w:r>
      <w:r>
        <w:rPr>
          <w:rFonts w:hint="eastAsia" w:ascii="宋体" w:hAnsi="宋体" w:eastAsia="宋体" w:cs="宋体"/>
          <w:b w:val="0"/>
          <w:color w:val="000000" w:themeColor="text1"/>
          <w:sz w:val="24"/>
          <w:highlight w:val="none"/>
          <w:lang w:val="en-US" w:eastAsia="zh-CN"/>
          <w14:textFill>
            <w14:solidFill>
              <w14:schemeClr w14:val="tx1"/>
            </w14:solidFill>
          </w14:textFill>
        </w:rPr>
        <w:t xml:space="preserve">51</w:t>
      </w:r>
      <w:r>
        <w:rPr>
          <w:rFonts w:hint="eastAsia" w:ascii="宋体" w:hAnsi="宋体" w:eastAsia="宋体" w:cs="宋体"/>
          <w:b w:val="0"/>
          <w:color w:val="000000" w:themeColor="text1"/>
          <w:sz w:val="24"/>
          <w:highlight w:val="none"/>
          <w:lang w:val="zh-TW"/>
          <w14:textFill>
            <w14:solidFill>
              <w14:schemeClr w14:val="tx1"/>
            </w14:solidFill>
          </w14:textFill>
        </w:rPr>
        <w:t xml:space="preserve">55</w:t>
      </w:r>
      <w:r>
        <w:rPr>
          <w:rFonts w:hint="eastAsia" w:ascii="宋体" w:hAnsi="宋体" w:cs="宋体"/>
          <w:b w:val="0"/>
          <w:color w:val="000000" w:themeColor="text1"/>
          <w:sz w:val="24"/>
          <w:highlight w:val="none"/>
          <w:lang w:val="zh-TW" w:eastAsia="zh-CN"/>
          <w14:textFill>
            <w14:solidFill>
              <w14:schemeClr w14:val="tx1"/>
            </w14:solidFill>
          </w14:textFill>
        </w:rPr>
        <w:t xml:space="preserve">、</w:t>
      </w:r>
      <w:r>
        <w:rPr>
          <w:rFonts w:hint="eastAsia" w:ascii="宋体" w:hAnsi="宋体" w:cs="宋体"/>
          <w:b w:val="0"/>
          <w:color w:val="000000" w:themeColor="text1"/>
          <w:sz w:val="24"/>
          <w:highlight w:val="none"/>
          <w:lang w:val="en-US" w:eastAsia="zh-CN"/>
          <w14:textFill>
            <w14:solidFill>
              <w14:schemeClr w14:val="tx1"/>
            </w14:solidFill>
          </w14:textFill>
        </w:rPr>
        <w:t xml:space="preserve">85789905</w:t>
      </w:r>
      <w:r/>
    </w:p>
    <w:p>
      <w:pPr>
        <w:ind w:firstLine="482"/>
        <w:jc w:val="left"/>
        <w:spacing w:line="360" w:lineRule="auto"/>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 xml:space="preserve">3.项目联系方式</w:t>
      </w:r>
      <w:bookmarkEnd w:id="34"/>
      <w:r/>
      <w:bookmarkEnd w:id="35"/>
      <w:r/>
      <w:r/>
    </w:p>
    <w:p>
      <w:pPr>
        <w:ind w:firstLine="480"/>
        <w:jc w:val="left"/>
        <w:spacing w:after="210" w:line="240" w:lineRule="auto"/>
        <w:rPr>
          <w:rFonts w:hint="eastAsia" w:ascii="宋体" w:hAnsi="宋体" w:eastAsia="宋体" w:cs="宋体"/>
          <w:color w:val="000000" w:themeColor="text1"/>
          <w:sz w:val="24"/>
          <w:szCs w:val="24"/>
          <w:highlight w:val="none"/>
          <w:lang w:val="zh-T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zh-TW"/>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许</w:t>
      </w:r>
      <w:r>
        <w:rPr>
          <w:rFonts w:hint="eastAsia" w:ascii="宋体" w:hAnsi="宋体" w:eastAsia="宋体" w:cs="宋体"/>
          <w:color w:val="000000" w:themeColor="text1"/>
          <w:sz w:val="24"/>
          <w:szCs w:val="24"/>
          <w:highlight w:val="none"/>
          <w:lang w:val="zh-TW" w:eastAsia="zh-CN"/>
          <w14:textFill>
            <w14:solidFill>
              <w14:schemeClr w14:val="tx1"/>
            </w14:solidFill>
          </w14:textFill>
        </w:rPr>
        <w:t xml:space="preserve">女士</w:t>
      </w:r>
      <w:r>
        <w:rPr>
          <w:rFonts w:hint="eastAsia" w:ascii="宋体" w:hAnsi="宋体" w:eastAsia="宋体" w:cs="宋体"/>
          <w:color w:val="000000" w:themeColor="text1"/>
          <w:sz w:val="24"/>
          <w:szCs w:val="24"/>
          <w:highlight w:val="none"/>
          <w:lang w:val="zh-TW"/>
          <w14:textFill>
            <w14:solidFill>
              <w14:schemeClr w14:val="tx1"/>
            </w14:solidFill>
          </w14:textFill>
        </w:rPr>
        <w:t xml:space="preserve">  </w:t>
      </w:r>
      <w:r/>
    </w:p>
    <w:p>
      <w:pPr>
        <w:ind w:firstLine="480"/>
        <w:spacing w:line="360" w:lineRule="auto"/>
        <w:tabs>
          <w:tab w:val="left" w:pos="900" w:leader="none"/>
          <w:tab w:val="left" w:pos="1980" w:leader="none"/>
        </w:tabs>
        <w:rPr>
          <w:rFonts w:hint="default" w:ascii="宋体" w:hAnsi="宋体" w:eastAsia="宋体" w:cs="宋体"/>
          <w:color w:val="000000" w:themeColor="text1"/>
          <w:sz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zh-TW" w:bidi="ar"/>
          <w14:textFill>
            <w14:solidFill>
              <w14:schemeClr w14:val="tx1"/>
            </w14:solidFill>
          </w14:textFill>
        </w:rPr>
        <w:t xml:space="preserve">电　　话：0519-8578</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51</w:t>
      </w:r>
      <w:r>
        <w:rPr>
          <w:rFonts w:hint="eastAsia" w:ascii="宋体" w:hAnsi="宋体" w:eastAsia="宋体" w:cs="宋体"/>
          <w:color w:val="000000" w:themeColor="text1"/>
          <w:sz w:val="24"/>
          <w:highlight w:val="none"/>
          <w:lang w:val="zh-TW" w:bidi="ar"/>
          <w14:textFill>
            <w14:solidFill>
              <w14:schemeClr w14:val="tx1"/>
            </w14:solidFill>
          </w14:textFill>
        </w:rPr>
        <w:t xml:space="preserve">55</w:t>
      </w:r>
      <w:r>
        <w:rPr>
          <w:rFonts w:hint="eastAsia" w:ascii="宋体" w:hAnsi="宋体" w:cs="宋体"/>
          <w:color w:val="000000" w:themeColor="text1"/>
          <w:sz w:val="24"/>
          <w:highlight w:val="none"/>
          <w:lang w:val="zh-TW" w:eastAsia="zh-CN" w:bidi="ar"/>
          <w14:textFill>
            <w14:solidFill>
              <w14:schemeClr w14:val="tx1"/>
            </w14:solidFill>
          </w14:textFill>
        </w:rPr>
        <w:t xml:space="preserve">、</w:t>
      </w:r>
      <w:r>
        <w:rPr>
          <w:rFonts w:hint="eastAsia" w:ascii="宋体" w:hAnsi="宋体" w:cs="宋体"/>
          <w:color w:val="000000" w:themeColor="text1"/>
          <w:sz w:val="24"/>
          <w:highlight w:val="none"/>
          <w:lang w:val="en-US" w:eastAsia="zh-CN" w:bidi="ar"/>
          <w14:textFill>
            <w14:solidFill>
              <w14:schemeClr w14:val="tx1"/>
            </w14:solidFill>
          </w14:textFill>
        </w:rPr>
        <w:t xml:space="preserve">85789905</w:t>
      </w:r>
      <w:r/>
    </w:p>
    <w:p>
      <w:pPr>
        <w:ind w:firstLine="480"/>
        <w:widowControl/>
        <w:tabs>
          <w:tab w:val="left" w:pos="900" w:leader="none"/>
          <w:tab w:val="left" w:pos="1980" w:leader="none"/>
        </w:tabs>
        <w:rPr>
          <w:rFonts w:hAnsi="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财务室电话（</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报名、保证金查询、发生采购文件</w:t>
      </w:r>
      <w:r>
        <w:rPr>
          <w:rFonts w:hint="eastAsia" w:ascii="宋体" w:hAnsi="宋体" w:eastAsia="宋体" w:cs="宋体"/>
          <w:b w:val="0"/>
          <w:bCs w:val="0"/>
          <w:color w:val="000000" w:themeColor="text1"/>
          <w:sz w:val="24"/>
          <w:highlight w:val="none"/>
          <w14:textFill>
            <w14:solidFill>
              <w14:schemeClr w14:val="tx1"/>
            </w14:solidFill>
          </w14:textFill>
        </w:rPr>
        <w:t xml:space="preserve">）：0519-85782855</w:t>
      </w:r>
      <w:r/>
    </w:p>
    <w:p>
      <w:pPr>
        <w:pStyle w:val="1040"/>
        <w:ind w:firstLine="480"/>
        <w:jc w:val="left"/>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注:上述个人信息由于工作需要经机构或本人同意对外公布。</w:t>
      </w:r>
      <w:r/>
    </w:p>
    <w:p>
      <w:pPr>
        <w:ind w:firstLine="58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2"/>
          <w:szCs w:val="32"/>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36" w:name="_Toc226965856"/>
      <w:r/>
      <w:bookmarkStart w:id="37" w:name="_Toc127161488"/>
      <w:r/>
      <w:bookmarkStart w:id="38" w:name="_Toc353873938"/>
      <w:r/>
      <w:bookmarkStart w:id="39" w:name="_Toc265228423"/>
      <w:r/>
      <w:bookmarkStart w:id="40" w:name="_Toc127151777"/>
      <w:r/>
      <w:bookmarkStart w:id="41" w:name="_Toc305158854"/>
      <w:r/>
      <w:bookmarkStart w:id="42" w:name="_Toc353825548"/>
      <w:r/>
      <w:bookmarkStart w:id="43" w:name="_Toc195842950"/>
      <w:r/>
      <w:bookmarkStart w:id="44" w:name="_Toc7834"/>
      <w:r/>
      <w:bookmarkStart w:id="45" w:name="_Toc305158928"/>
      <w:r/>
      <w:bookmarkStart w:id="46" w:name="_Toc20749"/>
      <w:r/>
      <w:bookmarkStart w:id="47" w:name="_Toc264969275"/>
      <w:r/>
      <w:bookmarkStart w:id="48" w:name="_Toc512937850"/>
      <w:r/>
      <w:bookmarkStart w:id="49" w:name="_Toc150774783"/>
      <w:r>
        <w:rPr>
          <w:b/>
          <w:color w:val="000000" w:themeColor="text1"/>
          <w:sz w:val="36"/>
          <w:szCs w:val="36"/>
          <w:highlight w:val="none"/>
          <w14:textFill>
            <w14:solidFill>
              <w14:schemeClr w14:val="tx1"/>
            </w14:solidFill>
          </w14:textFill>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1004"/>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50" w:name="_Toc127161433"/>
      <w:r/>
      <w:bookmarkStart w:id="51" w:name="_Toc164608788"/>
      <w:r/>
      <w:bookmarkStart w:id="52" w:name="_Toc127151720"/>
      <w:r/>
      <w:bookmarkStart w:id="53" w:name="_Toc164229214"/>
      <w:r/>
      <w:bookmarkStart w:id="54" w:name="_Toc151193689"/>
      <w:r/>
      <w:bookmarkStart w:id="55" w:name="_Toc150509270"/>
      <w:r/>
      <w:bookmarkStart w:id="56" w:name="_Toc226309763"/>
      <w:r/>
      <w:bookmarkStart w:id="57" w:name="_Toc151193907"/>
      <w:r/>
      <w:bookmarkStart w:id="58" w:name="_Toc150774619"/>
      <w:r/>
      <w:bookmarkStart w:id="59" w:name="_Toc149720812"/>
      <w:r/>
      <w:bookmarkStart w:id="60" w:name="_Toc151193833"/>
      <w:r/>
      <w:bookmarkStart w:id="61" w:name="_Toc142311021"/>
      <w:r/>
      <w:bookmarkStart w:id="62" w:name="_Toc151190146"/>
      <w:r/>
      <w:bookmarkStart w:id="63" w:name="_Toc164229360"/>
      <w:r/>
      <w:bookmarkStart w:id="64" w:name="_Toc226337215"/>
      <w:r/>
      <w:bookmarkStart w:id="65" w:name="_Toc151193617"/>
      <w:r/>
      <w:bookmarkStart w:id="66" w:name="_Toc520356144"/>
      <w:r/>
      <w:bookmarkStart w:id="67" w:name="_Toc226965792"/>
      <w:r/>
      <w:bookmarkStart w:id="68" w:name="_Toc150480757"/>
      <w:r/>
      <w:bookmarkStart w:id="69" w:name="_Toc164608633"/>
      <w:r/>
      <w:bookmarkStart w:id="70" w:name="_Toc164351613"/>
      <w:r/>
      <w:bookmarkStart w:id="71" w:name="_Toc150774724"/>
      <w:r/>
      <w:bookmarkStart w:id="72" w:name="_Toc151193761"/>
      <w:r/>
      <w:bookmarkStart w:id="73" w:name="_Toc127151519"/>
      <w:r/>
      <w:bookmarkStart w:id="74" w:name="_Toc195842884"/>
      <w:r/>
      <w:bookmarkStart w:id="75" w:name="_Toc226965709"/>
      <w:r>
        <w:rPr>
          <w:rFonts w:ascii="Times New Roman" w:hAnsi="Times New Roman" w:eastAsia="宋体"/>
          <w:color w:val="000000" w:themeColor="text1"/>
          <w:sz w:val="28"/>
          <w:highlight w:val="none"/>
          <w14:textFill>
            <w14:solidFill>
              <w14:schemeClr w14:val="tx1"/>
            </w14:solidFill>
          </w14:textFill>
        </w:rPr>
        <w:t xml:space="preserve">投标人须知资料表</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本表是对投标人须知的具体补充和修改，如有矛盾，均以本资料表为准。</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标记“</w:t>
      </w: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”的选项意为适用于本项目，标记“□”的选项意为不适用于本项目。</w:t>
      </w:r>
      <w:r/>
    </w:p>
    <w:tbl>
      <w:tblPr>
        <w:tblStyle w:val="726"/>
        <w:tblW w:w="9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993"/>
      </w:tblGrid>
      <w:tr>
        <w:trPr>
          <w:jc w:val="center"/>
          <w:trHeight w:val="90"/>
          <w:tblHeader/>
        </w:trPr>
        <w:tc>
          <w:tcPr>
            <w:tcW w:w="988" w:type="dxa"/>
            <w:vAlign w:val="center"/>
            <w:textDirection w:val="lrTb"/>
            <w:noWrap w:val="false"/>
          </w:tcPr>
          <w:p>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条款号</w:t>
            </w:r>
            <w:r/>
          </w:p>
        </w:tc>
        <w:tc>
          <w:tcPr>
            <w:tcW w:w="1701"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条目</w:t>
            </w:r>
            <w:r/>
          </w:p>
        </w:tc>
        <w:tc>
          <w:tcPr>
            <w:tcW w:w="6993"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内容</w:t>
            </w:r>
            <w:r/>
          </w:p>
        </w:tc>
      </w:tr>
      <w:tr>
        <w:trPr>
          <w:jc w:val="center"/>
          <w:trHeight w:val="20"/>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服务</w:t>
            </w:r>
            <w:r/>
          </w:p>
          <w:p>
            <w:pPr>
              <w:jc w:val="left"/>
              <w:rPr>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货物</w:t>
            </w:r>
            <w:r/>
          </w:p>
          <w:p>
            <w:pPr>
              <w:jc w:val="left"/>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□工程</w:t>
            </w:r>
            <w:r/>
          </w:p>
        </w:tc>
      </w:tr>
      <w:tr>
        <w:trPr>
          <w:jc w:val="center"/>
          <w:trHeight w:val="20"/>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科研仪器设备</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是否属于科研仪器设备采购项目：</w:t>
            </w:r>
            <w:r/>
          </w:p>
          <w:p>
            <w:pPr>
              <w:jc w:val="left"/>
              <w:rPr>
                <w:rFonts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w:t>
            </w:r>
            <w:r/>
          </w:p>
          <w:p>
            <w:pPr>
              <w:jc w:val="left"/>
              <w:rPr>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tc>
      </w:tr>
      <w:tr>
        <w:trPr>
          <w:jc w:val="center"/>
          <w:trHeight w:val="20"/>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2.4</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核心产品</w:t>
            </w:r>
            <w:r/>
          </w:p>
        </w:tc>
        <w:tc>
          <w:tcPr>
            <w:tcW w:w="6993" w:type="dxa"/>
            <w:vAlign w:val="center"/>
            <w:textDirection w:val="lrTb"/>
            <w:noWrap w:val="false"/>
          </w:tcPr>
          <w:p>
            <w:pPr>
              <w:pStyle w:val="1040"/>
              <w:rPr>
                <w:rFonts w:ascii="Times New Roman" w:hAnsi="Times New Roman"/>
                <w:color w:val="000000" w:themeColor="text1"/>
                <w:sz w:val="24"/>
                <w:szCs w:val="24"/>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关于核心产品本项目__包不适用。</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本项目为单一产品采购项目。</w:t>
            </w:r>
            <w:r/>
          </w:p>
          <w:p>
            <w:pPr>
              <w:jc w:val="left"/>
              <w:rPr>
                <w:color w:val="000000" w:themeColor="text1"/>
                <w:sz w:val="24"/>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本项目为非单一产品采购项目，核心产品为：</w:t>
            </w:r>
            <w:r>
              <w:rPr>
                <w:rFonts w:hint="eastAsia"/>
                <w:color w:val="000000" w:themeColor="text1"/>
                <w:sz w:val="24"/>
                <w:highlight w:val="yellow"/>
                <w:lang w:val="en-US" w:eastAsia="zh-CN"/>
                <w14:textFill>
                  <w14:solidFill>
                    <w14:schemeClr w14:val="tx1"/>
                  </w14:solidFill>
                </w14:textFill>
              </w:rPr>
              <w:t xml:space="preserve">清单序号16</w:t>
            </w:r>
            <w:r>
              <w:rPr>
                <w:rFonts w:hint="eastAsia"/>
                <w:color w:val="000000" w:themeColor="text1"/>
                <w:sz w:val="24"/>
                <w:highlight w:val="none"/>
                <w:lang w:val="en-US" w:eastAsia="zh-CN"/>
                <w14:textFill>
                  <w14:solidFill>
                    <w14:schemeClr w14:val="tx1"/>
                  </w14:solidFill>
                </w14:textFill>
              </w:rPr>
              <w:t xml:space="preserve">板锉12寸（粗齿）</w:t>
            </w:r>
            <w:r/>
          </w:p>
        </w:tc>
      </w:tr>
      <w:tr>
        <w:trPr>
          <w:jc w:val="center"/>
          <w:trHeight w:val="20"/>
        </w:trPr>
        <w:tc>
          <w:tcPr>
            <w:tcW w:w="988" w:type="dxa"/>
            <w:vAlign w:val="center"/>
            <w:vMerge w:val="restart"/>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现场考察</w:t>
            </w:r>
            <w:r/>
          </w:p>
        </w:tc>
        <w:tc>
          <w:tcPr>
            <w:tcW w:w="6993" w:type="dxa"/>
            <w:vAlign w:val="center"/>
            <w:textDirection w:val="lrTb"/>
            <w:noWrap w:val="false"/>
          </w:tcPr>
          <w:p>
            <w:pPr>
              <w:tabs>
                <w:tab w:val="left" w:pos="900" w:leader="none"/>
                <w:tab w:val="left" w:pos="1134" w:leader="none"/>
                <w:tab w:val="left" w:pos="1589" w:leader="none"/>
                <w:tab w:val="left" w:pos="5521" w:leader="none"/>
              </w:tabs>
              <w:rPr>
                <w:rFonts w:hAnsi="宋体" w:cs="宋体"/>
                <w:color w:val="000000" w:themeColor="text1"/>
                <w:sz w:val="24"/>
                <w:highlight w:val="none"/>
                <w14:textFill>
                  <w14:solidFill>
                    <w14:schemeClr w14:val="tx1"/>
                  </w14:solidFill>
                </w14:textFill>
              </w:rPr>
            </w:pPr>
            <w:r>
              <w:rPr>
                <w:rFonts w:hAnsi="宋体" w:cs="宋体"/>
                <w:b/>
                <w:color w:val="000000" w:themeColor="text1"/>
                <w:sz w:val="24"/>
                <w:highlight w:val="none"/>
                <w14:textFill>
                  <w14:solidFill>
                    <w14:schemeClr w14:val="tx1"/>
                  </w14:solidFill>
                </w14:textFill>
              </w:rPr>
              <w:t xml:space="preserve">■</w:t>
            </w:r>
            <w:r>
              <w:rPr>
                <w:rFonts w:hAnsi="宋体" w:cs="宋体"/>
                <w:color w:val="000000" w:themeColor="text1"/>
                <w:sz w:val="24"/>
                <w:highlight w:val="none"/>
                <w14:textFill>
                  <w14:solidFill>
                    <w14:schemeClr w14:val="tx1"/>
                  </w14:solidFill>
                </w14:textFill>
              </w:rPr>
              <w:t xml:space="preserve">不组织</w:t>
            </w:r>
            <w:r>
              <w:rPr>
                <w:rFonts w:hint="eastAsia"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招标人不集中组织现场勘察，投标人可自行安排人员至现场踏勘了解项目情况，在中标后不得以未踏勘现场为由向招标人提出其他任何要求。</w:t>
            </w:r>
            <w:r/>
          </w:p>
          <w:p>
            <w:pPr>
              <w:pStyle w:val="1040"/>
              <w:rPr>
                <w:rFonts w:hAnsi="宋体" w:cs="宋体"/>
                <w:bCs/>
                <w:color w:val="000000" w:themeColor="text1"/>
                <w:sz w:val="24"/>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t xml:space="preserve">□组织，考察时间：____年_月_日_</w:t>
            </w:r>
            <w:r>
              <w:rPr>
                <w:rFonts w:hAnsi="宋体" w:cs="宋体"/>
                <w:bCs/>
                <w:color w:val="000000" w:themeColor="text1"/>
                <w:sz w:val="24"/>
                <w:highlight w:val="none"/>
                <w14:textFill>
                  <w14:solidFill>
                    <w14:schemeClr w14:val="tx1"/>
                  </w14:solidFill>
                </w14:textFill>
              </w:rPr>
              <w:t xml:space="preserve">点</w:t>
            </w:r>
            <w:r>
              <w:rPr>
                <w:rFonts w:hAnsi="宋体" w:cs="宋体"/>
                <w:color w:val="000000" w:themeColor="text1"/>
                <w:sz w:val="24"/>
                <w:highlight w:val="none"/>
                <w14:textFill>
                  <w14:solidFill>
                    <w14:schemeClr w14:val="tx1"/>
                  </w14:solidFill>
                </w14:textFill>
              </w:rPr>
              <w:t xml:space="preserve">_</w:t>
            </w:r>
            <w:r>
              <w:rPr>
                <w:rFonts w:hAnsi="宋体" w:cs="宋体"/>
                <w:bCs/>
                <w:color w:val="000000" w:themeColor="text1"/>
                <w:sz w:val="24"/>
                <w:highlight w:val="none"/>
                <w14:textFill>
                  <w14:solidFill>
                    <w14:schemeClr w14:val="tx1"/>
                  </w14:solidFill>
                </w14:textFill>
              </w:rPr>
              <w:t xml:space="preserve">分</w:t>
            </w:r>
            <w:r/>
          </w:p>
          <w:p>
            <w:pPr>
              <w:pStyle w:val="1040"/>
              <w:rPr>
                <w:rFonts w:ascii="Times New Roman" w:hAnsi="Times New Roman"/>
                <w:color w:val="000000" w:themeColor="text1"/>
                <w:sz w:val="24"/>
                <w:szCs w:val="24"/>
                <w:highlight w:val="none"/>
                <w14:textFill>
                  <w14:solidFill>
                    <w14:schemeClr w14:val="tx1"/>
                  </w14:solidFill>
                </w14:textFill>
              </w:rPr>
            </w:pPr>
            <w:r>
              <w:rPr>
                <w:rFonts w:hAnsi="宋体" w:cs="宋体"/>
                <w:color w:val="000000" w:themeColor="text1"/>
                <w:sz w:val="24"/>
                <w:highlight w:val="none"/>
                <w14:textFill>
                  <w14:solidFill>
                    <w14:schemeClr w14:val="tx1"/>
                  </w14:solidFill>
                </w14:textFill>
              </w:rPr>
              <w:t xml:space="preserve">考察地点：____________。</w:t>
            </w:r>
            <w:r/>
          </w:p>
        </w:tc>
      </w:tr>
      <w:tr>
        <w:trPr>
          <w:jc w:val="center"/>
          <w:trHeight w:val="20"/>
        </w:trPr>
        <w:tc>
          <w:tcPr>
            <w:tcW w:w="988" w:type="dxa"/>
            <w:vAlign w:val="center"/>
            <w:vMerge w:val="continue"/>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开标前答疑会</w:t>
            </w:r>
            <w:r/>
          </w:p>
        </w:tc>
        <w:tc>
          <w:tcPr>
            <w:tcW w:w="699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不召开</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□召开，召开时间：____年_月_日_</w:t>
            </w:r>
            <w:r>
              <w:rPr>
                <w:rFonts w:hint="eastAsia" w:ascii="宋体" w:hAnsi="宋体" w:cs="宋体"/>
                <w:bCs/>
                <w:color w:val="000000" w:themeColor="text1"/>
                <w:sz w:val="24"/>
                <w:highlight w:val="none"/>
                <w14:textFill>
                  <w14:solidFill>
                    <w14:schemeClr w14:val="tx1"/>
                  </w14:solidFill>
                </w14:textFill>
              </w:rPr>
              <w:t xml:space="preserve">点</w:t>
            </w:r>
            <w:r>
              <w:rPr>
                <w:rFonts w:hint="eastAsia" w:ascii="宋体" w:hAnsi="宋体" w:cs="宋体"/>
                <w:color w:val="000000" w:themeColor="text1"/>
                <w:sz w:val="24"/>
                <w:highlight w:val="none"/>
                <w14:textFill>
                  <w14:solidFill>
                    <w14:schemeClr w14:val="tx1"/>
                  </w14:solidFill>
                </w14:textFill>
              </w:rPr>
              <w:t xml:space="preserve">_</w:t>
            </w:r>
            <w:r>
              <w:rPr>
                <w:rFonts w:hint="eastAsia" w:ascii="宋体" w:hAnsi="宋体" w:cs="宋体"/>
                <w:bCs/>
                <w:color w:val="000000" w:themeColor="text1"/>
                <w:sz w:val="24"/>
                <w:highlight w:val="none"/>
                <w14:textFill>
                  <w14:solidFill>
                    <w14:schemeClr w14:val="tx1"/>
                  </w14:solidFill>
                </w14:textFill>
              </w:rPr>
              <w:t xml:space="preserve">分</w:t>
            </w:r>
            <w:r/>
          </w:p>
          <w:p>
            <w:pPr>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召开地点：____________。</w:t>
            </w:r>
            <w:r/>
          </w:p>
        </w:tc>
      </w:tr>
      <w:tr>
        <w:trPr>
          <w:jc w:val="center"/>
          <w:trHeight w:val="20"/>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4.1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样品</w:t>
            </w:r>
            <w:r/>
          </w:p>
        </w:tc>
        <w:tc>
          <w:tcPr>
            <w:tcW w:w="699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投标样品递交：</w:t>
            </w:r>
            <w:r/>
          </w:p>
          <w:p>
            <w:pPr>
              <w:shd w:val="clear" w:color="auto" w:fil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□不需要</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需要，具体要求如下：</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（1）样品制作的标准和要求：</w:t>
            </w:r>
            <w:r>
              <w:rPr>
                <w:rFonts w:hint="eastAsia" w:ascii="宋体" w:hAnsi="宋体" w:cs="宋体"/>
                <w:color w:val="000000" w:themeColor="text1"/>
                <w:sz w:val="24"/>
                <w:highlight w:val="none"/>
                <w:u w:val="single"/>
                <w14:textFill>
                  <w14:solidFill>
                    <w14:schemeClr w14:val="tx1"/>
                  </w14:solidFill>
                </w14:textFill>
              </w:rPr>
              <w:t xml:space="preserve">详见采购需求《样品要求》</w:t>
            </w:r>
            <w:r>
              <w:rPr>
                <w:rFonts w:hint="eastAsia" w:ascii="宋体" w:hAnsi="宋体" w:cs="宋体"/>
                <w:color w:val="000000" w:themeColor="text1"/>
                <w:sz w:val="24"/>
                <w:highlight w:val="none"/>
                <w14:textFill>
                  <w14:solidFill>
                    <w14:schemeClr w14:val="tx1"/>
                  </w14:solidFill>
                </w14:textFill>
              </w:rPr>
              <w:t xml:space="preserve">；</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（2）是否需要随样品提交相关</w:t>
            </w:r>
            <w:r>
              <w:rPr>
                <w:rFonts w:hint="eastAsia" w:ascii="宋体" w:hAnsi="宋体" w:cs="宋体"/>
                <w:color w:val="000000" w:themeColor="text1"/>
                <w:sz w:val="24"/>
                <w:highlight w:val="none"/>
                <w:lang w:val="en-US" w:eastAsia="zh-CN"/>
                <w14:textFill>
                  <w14:solidFill>
                    <w14:schemeClr w14:val="tx1"/>
                  </w14:solidFill>
                </w14:textFill>
              </w:rPr>
              <w:t xml:space="preserve">合格证或批次检验证明</w:t>
            </w:r>
            <w:r>
              <w:rPr>
                <w:rFonts w:hint="eastAsia" w:ascii="宋体" w:hAnsi="宋体" w:cs="宋体"/>
                <w:color w:val="000000" w:themeColor="text1"/>
                <w:sz w:val="24"/>
                <w:highlight w:val="none"/>
                <w14:textFill>
                  <w14:solidFill>
                    <w14:schemeClr w14:val="tx1"/>
                  </w14:solidFill>
                </w14:textFill>
              </w:rPr>
              <w:t xml:space="preserve">：</w:t>
            </w:r>
            <w:r/>
          </w:p>
          <w:p>
            <w:pPr>
              <w:ind w:firstLine="60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□不需要</w:t>
            </w:r>
            <w:r/>
          </w:p>
          <w:p>
            <w:pPr>
              <w:ind w:firstLine="6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需要</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（3）样品递交要求：</w:t>
            </w:r>
            <w:r>
              <w:rPr>
                <w:rFonts w:hint="eastAsia" w:ascii="宋体" w:hAnsi="宋体" w:cs="宋体"/>
                <w:color w:val="000000" w:themeColor="text1"/>
                <w:sz w:val="24"/>
                <w:highlight w:val="none"/>
                <w:u w:val="single"/>
                <w14:textFill>
                  <w14:solidFill>
                    <w14:schemeClr w14:val="tx1"/>
                  </w14:solidFill>
                </w14:textFill>
              </w:rPr>
              <w:t xml:space="preserve">详见采购需求《样品要求》</w:t>
            </w:r>
            <w:r>
              <w:rPr>
                <w:rFonts w:hint="eastAsia" w:ascii="宋体" w:hAnsi="宋体" w:cs="宋体"/>
                <w:color w:val="000000" w:themeColor="text1"/>
                <w:sz w:val="24"/>
                <w:highlight w:val="none"/>
                <w14:textFill>
                  <w14:solidFill>
                    <w14:schemeClr w14:val="tx1"/>
                  </w14:solidFill>
                </w14:textFill>
              </w:rPr>
              <w:t xml:space="preserve">；</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（4）未中标人样品退还：</w:t>
            </w:r>
            <w:r>
              <w:rPr>
                <w:rFonts w:hint="eastAsia" w:ascii="宋体" w:hAnsi="宋体" w:cs="宋体"/>
                <w:color w:val="000000" w:themeColor="text1"/>
                <w:sz w:val="24"/>
                <w:highlight w:val="none"/>
                <w:u w:val="single"/>
                <w14:textFill>
                  <w14:solidFill>
                    <w14:schemeClr w14:val="tx1"/>
                  </w14:solidFill>
                </w14:textFill>
              </w:rPr>
              <w:t xml:space="preserve">详见采购需求《样品要求》</w:t>
            </w:r>
            <w:r>
              <w:rPr>
                <w:rFonts w:hint="eastAsia" w:ascii="宋体" w:hAnsi="宋体" w:cs="宋体"/>
                <w:color w:val="000000" w:themeColor="text1"/>
                <w:sz w:val="24"/>
                <w:highlight w:val="none"/>
                <w14:textFill>
                  <w14:solidFill>
                    <w14:schemeClr w14:val="tx1"/>
                  </w14:solidFill>
                </w14:textFill>
              </w:rPr>
              <w:t xml:space="preserve">_；</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（5）中标人样品保管、封存及退还：</w:t>
            </w:r>
            <w:r>
              <w:rPr>
                <w:rFonts w:hint="eastAsia" w:ascii="宋体" w:hAnsi="宋体" w:cs="宋体"/>
                <w:color w:val="000000" w:themeColor="text1"/>
                <w:sz w:val="24"/>
                <w:highlight w:val="none"/>
                <w:u w:val="single"/>
                <w14:textFill>
                  <w14:solidFill>
                    <w14:schemeClr w14:val="tx1"/>
                  </w14:solidFill>
                </w14:textFill>
              </w:rPr>
              <w:t xml:space="preserve">详见采购需求《样品要求》</w:t>
            </w:r>
            <w:r>
              <w:rPr>
                <w:rFonts w:hint="eastAsia" w:ascii="宋体" w:hAnsi="宋体" w:cs="宋体"/>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（6）其他要求（如有）：</w:t>
            </w:r>
            <w:r>
              <w:rPr>
                <w:rFonts w:hint="eastAsia" w:ascii="宋体" w:hAnsi="宋体" w:cs="宋体"/>
                <w:color w:val="000000" w:themeColor="text1"/>
                <w:sz w:val="24"/>
                <w:highlight w:val="none"/>
                <w:u w:val="single"/>
                <w14:textFill>
                  <w14:solidFill>
                    <w14:schemeClr w14:val="tx1"/>
                  </w14:solidFill>
                </w14:textFill>
              </w:rPr>
              <w:t xml:space="preserve">详见采购需求《样品要求》</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5.2.5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标的所属行业</w:t>
            </w:r>
            <w:r/>
          </w:p>
        </w:tc>
        <w:tc>
          <w:tcPr>
            <w:tcW w:w="6993" w:type="dxa"/>
            <w:vAlign w:val="center"/>
            <w:textDirection w:val="lrTb"/>
            <w:noWrap w:val="false"/>
          </w:tcPr>
          <w:p>
            <w:pPr>
              <w:jc w:val="left"/>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本项目采购标的对应的中小企业划分标准所属行业：</w:t>
            </w:r>
            <w:r>
              <w:rPr>
                <w:rFonts w:hint="eastAsia" w:ascii="宋体" w:hAnsi="宋体" w:cs="宋体"/>
                <w:b/>
                <w:bCs/>
                <w:color w:val="000000" w:themeColor="text1"/>
                <w:sz w:val="24"/>
                <w:highlight w:val="none"/>
                <w:u w:val="single"/>
                <w14:textFill>
                  <w14:solidFill>
                    <w14:schemeClr w14:val="tx1"/>
                  </w14:solidFill>
                </w14:textFill>
              </w:rPr>
              <w:t xml:space="preserve">工业</w:t>
            </w:r>
            <w:r/>
          </w:p>
          <w:p>
            <w:pPr>
              <w:pStyle w:val="782"/>
              <w:rPr>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p>
            <w:pPr>
              <w:pStyle w:val="782"/>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11.2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投标报价</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投标报价的特殊规定：</w:t>
            </w:r>
            <w:r/>
          </w:p>
          <w:p>
            <w:pPr>
              <w:jc w:val="left"/>
              <w:rPr>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w:t>
            </w:r>
            <w:r/>
          </w:p>
          <w:p>
            <w:pPr>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有，具体情形：_____。</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12</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投标保证金</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免收</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13.1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投标有效期</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自提交投标文件的截止之日起算</w:t>
            </w:r>
            <w:r>
              <w:rPr>
                <w:rFonts w:hint="eastAsia"/>
                <w:color w:val="000000" w:themeColor="text1"/>
                <w:sz w:val="24"/>
                <w:highlight w:val="none"/>
                <w:u w:val="single"/>
                <w14:textFill>
                  <w14:solidFill>
                    <w14:schemeClr w14:val="tx1"/>
                  </w14:solidFill>
                </w14:textFill>
              </w:rPr>
              <w:t xml:space="preserve">90</w:t>
            </w:r>
            <w:r>
              <w:rPr>
                <w:color w:val="000000" w:themeColor="text1"/>
                <w:sz w:val="24"/>
                <w:highlight w:val="none"/>
                <w14:textFill>
                  <w14:solidFill>
                    <w14:schemeClr w14:val="tx1"/>
                  </w14:solidFill>
                </w14:textFill>
              </w:rPr>
              <w:t xml:space="preserve">日历天。</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25.5</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w:t>
            </w:r>
            <w:r/>
          </w:p>
        </w:tc>
        <w:tc>
          <w:tcPr>
            <w:tcW w:w="6993" w:type="dxa"/>
            <w:vAlign w:val="center"/>
            <w:textDirection w:val="lrTb"/>
            <w:noWrap w:val="false"/>
          </w:tcPr>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本项目的非主体、非关键性工作是否允许分包： </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不允许</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□允许，具体要求：</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（1）可以分包履行的具体内容：_____；</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（2）允许分包的金额或者比例：_____；</w:t>
            </w:r>
            <w:r/>
          </w:p>
          <w:p>
            <w:pPr>
              <w:jc w:val="left"/>
              <w:rPr>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（3）其他要求：_____。</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26.1.1</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tc>
        <w:tc>
          <w:tcPr>
            <w:tcW w:w="6993" w:type="dxa"/>
            <w:vAlign w:val="center"/>
            <w:textDirection w:val="lrTb"/>
            <w:noWrap w:val="false"/>
          </w:tcPr>
          <w:p>
            <w:pPr>
              <w:jc w:val="left"/>
              <w:rPr>
                <w:rFonts w:ascii="宋体" w:hAnsi="宋体" w:cs="宋体"/>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询问送达形式：</w:t>
            </w:r>
            <w:r>
              <w:rPr>
                <w:rFonts w:hint="eastAsia" w:ascii="宋体" w:hAnsi="宋体" w:cs="宋体"/>
                <w:color w:val="000000" w:themeColor="text1"/>
                <w:sz w:val="24"/>
                <w:highlight w:val="none"/>
                <w:u w:val="single"/>
                <w14:textFill>
                  <w14:solidFill>
                    <w14:schemeClr w14:val="tx1"/>
                  </w14:solidFill>
                </w14:textFill>
              </w:rPr>
              <w:t xml:space="preserve">书面送达</w:t>
            </w:r>
            <w:r/>
          </w:p>
          <w:p>
            <w:pPr>
              <w:jc w:val="left"/>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对招标文件需要进行澄清或有疑问的供应商，均应在202</w:t>
            </w:r>
            <w:r>
              <w:rPr>
                <w:rFonts w:hint="eastAsia"/>
                <w:b/>
                <w:bCs/>
                <w:color w:val="000000" w:themeColor="text1"/>
                <w:sz w:val="24"/>
                <w:highlight w:val="none"/>
                <w:lang w:val="en-US" w:eastAsia="zh-CN"/>
                <w14:textFill>
                  <w14:solidFill>
                    <w14:schemeClr w14:val="tx1"/>
                  </w14:solidFill>
                </w14:textFill>
              </w:rPr>
              <w:t xml:space="preserve">6</w:t>
            </w:r>
            <w:r>
              <w:rPr>
                <w:rFonts w:hint="eastAsia"/>
                <w:b/>
                <w:bCs/>
                <w:color w:val="000000" w:themeColor="text1"/>
                <w:sz w:val="24"/>
                <w:highlight w:val="none"/>
                <w14:textFill>
                  <w14:solidFill>
                    <w14:schemeClr w14:val="tx1"/>
                  </w14:solidFill>
                </w14:textFill>
              </w:rPr>
              <w:t xml:space="preserve">年</w:t>
            </w:r>
            <w:r>
              <w:rPr>
                <w:rFonts w:hint="eastAsia"/>
                <w:b/>
                <w:bCs/>
                <w:color w:val="000000" w:themeColor="text1"/>
                <w:sz w:val="24"/>
                <w:highlight w:val="none"/>
                <w:lang w:val="en-US" w:eastAsia="zh-CN"/>
                <w14:textFill>
                  <w14:solidFill>
                    <w14:schemeClr w14:val="tx1"/>
                  </w14:solidFill>
                </w14:textFill>
              </w:rPr>
              <w:t xml:space="preserve">9</w:t>
            </w:r>
            <w:r>
              <w:rPr>
                <w:rFonts w:hint="eastAsia"/>
                <w:b/>
                <w:bCs/>
                <w:color w:val="000000" w:themeColor="text1"/>
                <w:sz w:val="24"/>
                <w:highlight w:val="none"/>
                <w14:textFill>
                  <w14:solidFill>
                    <w14:schemeClr w14:val="tx1"/>
                  </w14:solidFill>
                </w14:textFill>
              </w:rPr>
              <w:t xml:space="preserve">月</w:t>
            </w:r>
            <w:r>
              <w:rPr>
                <w:rFonts w:hint="eastAsia"/>
                <w:b/>
                <w:bCs/>
                <w:color w:val="000000" w:themeColor="text1"/>
                <w:sz w:val="24"/>
                <w:highlight w:val="none"/>
                <w:lang w:val="en-US" w:eastAsia="zh-CN"/>
                <w14:textFill>
                  <w14:solidFill>
                    <w14:schemeClr w14:val="tx1"/>
                  </w14:solidFill>
                </w14:textFill>
              </w:rPr>
              <w:t xml:space="preserve">29</w:t>
            </w:r>
            <w:r>
              <w:rPr>
                <w:rFonts w:hint="eastAsia"/>
                <w:b/>
                <w:bCs/>
                <w:color w:val="000000" w:themeColor="text1"/>
                <w:sz w:val="24"/>
                <w:highlight w:val="none"/>
                <w14:textFill>
                  <w14:solidFill>
                    <w14:schemeClr w14:val="tx1"/>
                  </w14:solidFill>
                </w14:textFill>
              </w:rPr>
              <w:t xml:space="preserve">日</w:t>
            </w:r>
            <w:r>
              <w:rPr>
                <w:rFonts w:hint="eastAsia"/>
                <w:b/>
                <w:bCs/>
                <w:color w:val="000000" w:themeColor="text1"/>
                <w:sz w:val="24"/>
                <w:highlight w:val="none"/>
                <w:lang w:val="en-US" w:eastAsia="zh-CN"/>
                <w14:textFill>
                  <w14:solidFill>
                    <w14:schemeClr w14:val="tx1"/>
                  </w14:solidFill>
                </w14:textFill>
              </w:rPr>
              <w:t xml:space="preserve">上午11</w:t>
            </w:r>
            <w:r>
              <w:rPr>
                <w:rFonts w:hint="eastAsia"/>
                <w:b/>
                <w:bCs/>
                <w:color w:val="000000" w:themeColor="text1"/>
                <w:sz w:val="24"/>
                <w:highlight w:val="none"/>
                <w14:textFill>
                  <w14:solidFill>
                    <w14:schemeClr w14:val="tx1"/>
                  </w14:solidFill>
                </w14:textFill>
              </w:rPr>
              <w:t xml:space="preserve">：</w:t>
            </w:r>
            <w:r>
              <w:rPr>
                <w:rFonts w:hint="eastAsia"/>
                <w:b/>
                <w:bCs/>
                <w:color w:val="000000" w:themeColor="text1"/>
                <w:sz w:val="24"/>
                <w:highlight w:val="none"/>
                <w:lang w:val="en-US" w:eastAsia="zh-CN"/>
                <w14:textFill>
                  <w14:solidFill>
                    <w14:schemeClr w14:val="tx1"/>
                  </w14:solidFill>
                </w14:textFill>
              </w:rPr>
              <w:t xml:space="preserve">3</w:t>
            </w:r>
            <w:r>
              <w:rPr>
                <w:rFonts w:hint="eastAsia"/>
                <w:b/>
                <w:bCs/>
                <w:color w:val="000000" w:themeColor="text1"/>
                <w:sz w:val="24"/>
                <w:highlight w:val="none"/>
                <w14:textFill>
                  <w14:solidFill>
                    <w14:schemeClr w14:val="tx1"/>
                  </w14:solidFill>
                </w14:textFill>
              </w:rPr>
              <w:t xml:space="preserve">0前按招标公告中的通讯地址，一次性将需要澄清或疑问内容以书面形式并加盖公章送达采购代理机构，否则视为无有效澄清或疑问。</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26.3</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p>
        </w:tc>
        <w:tc>
          <w:tcPr>
            <w:tcW w:w="699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接收询问和质疑的联系方式</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联系部门：常州中宇建设工程管理有限公司；</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zh-TW"/>
                <w14:textFill>
                  <w14:solidFill>
                    <w14:schemeClr w14:val="tx1"/>
                  </w14:solidFill>
                </w14:textFill>
              </w:rPr>
              <w:t xml:space="preserve">0519-8578</w:t>
            </w:r>
            <w:r>
              <w:rPr>
                <w:rFonts w:hint="eastAsia" w:ascii="宋体" w:hAnsi="宋体" w:cs="宋体"/>
                <w:color w:val="000000" w:themeColor="text1"/>
                <w:sz w:val="24"/>
                <w:highlight w:val="none"/>
                <w14:textFill>
                  <w14:solidFill>
                    <w14:schemeClr w14:val="tx1"/>
                  </w14:solidFill>
                </w14:textFill>
              </w:rPr>
              <w:t xml:space="preserve">2055；</w:t>
            </w:r>
            <w:r/>
          </w:p>
          <w:p>
            <w:pPr>
              <w:jc w:val="lef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通讯地址：常州市新北区汉江路338号南门</w:t>
            </w:r>
            <w:r>
              <w:rPr>
                <w:rFonts w:hint="eastAsia" w:ascii="宋体" w:hAnsi="宋体" w:cs="宋体"/>
                <w:color w:val="000000" w:themeColor="text1"/>
                <w:sz w:val="24"/>
                <w:highlight w:val="none"/>
                <w:lang w:val="en-US" w:eastAsia="zh-CN"/>
                <w14:textFill>
                  <w14:solidFill>
                    <w14:schemeClr w14:val="tx1"/>
                  </w14:solidFill>
                </w14:textFill>
              </w:rPr>
              <w:t xml:space="preserve">1栋</w:t>
            </w:r>
            <w:r>
              <w:rPr>
                <w:rFonts w:hint="eastAsia" w:ascii="宋体" w:hAnsi="宋体" w:cs="宋体"/>
                <w:color w:val="000000" w:themeColor="text1"/>
                <w:sz w:val="24"/>
                <w:highlight w:val="none"/>
                <w14:textFill>
                  <w14:solidFill>
                    <w14:schemeClr w14:val="tx1"/>
                  </w14:solidFill>
                </w14:textFill>
              </w:rPr>
              <w:t xml:space="preserve">5楼常州中宇</w:t>
            </w:r>
            <w:r>
              <w:rPr>
                <w:rFonts w:hint="eastAsia" w:ascii="宋体" w:hAnsi="宋体" w:cs="宋体"/>
                <w:color w:val="000000" w:themeColor="text1"/>
                <w:sz w:val="24"/>
                <w:highlight w:val="none"/>
                <w:lang w:val="en-US" w:eastAsia="zh-CN"/>
                <w14:textFill>
                  <w14:solidFill>
                    <w14:schemeClr w14:val="tx1"/>
                  </w14:solidFill>
                </w14:textFill>
              </w:rPr>
              <w:t xml:space="preserve">招标代理部。</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27</w:t>
            </w:r>
            <w:r/>
          </w:p>
        </w:tc>
        <w:tc>
          <w:tcPr>
            <w:tcW w:w="17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代理费</w:t>
            </w:r>
            <w:r/>
          </w:p>
        </w:tc>
        <w:tc>
          <w:tcPr>
            <w:tcW w:w="6993" w:type="dxa"/>
            <w:vAlign w:val="center"/>
            <w:textDirection w:val="lrTb"/>
            <w:noWrap w:val="false"/>
          </w:tcPr>
          <w:p>
            <w:pPr>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收费对象：</w:t>
            </w:r>
            <w:r/>
          </w:p>
          <w:p>
            <w:pPr>
              <w:ind w:firstLine="48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w:t>
            </w:r>
            <w:r/>
          </w:p>
          <w:p>
            <w:pPr>
              <w:ind w:firstLine="482"/>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中标人</w:t>
            </w:r>
            <w:r/>
          </w:p>
          <w:p>
            <w:pPr>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收费标准：</w:t>
            </w:r>
            <w:r>
              <w:rPr>
                <w:rFonts w:hint="eastAsia"/>
                <w:color w:val="000000" w:themeColor="text1"/>
                <w:sz w:val="24"/>
                <w:highlight w:val="none"/>
                <w14:textFill>
                  <w14:solidFill>
                    <w14:schemeClr w14:val="tx1"/>
                  </w14:solidFill>
                </w14:textFill>
              </w:rPr>
              <w:t xml:space="preserve">中标单位须按</w:t>
            </w:r>
            <w:r>
              <w:rPr>
                <w:rFonts w:hint="eastAsia"/>
                <w:color w:val="000000" w:themeColor="text1"/>
                <w:sz w:val="24"/>
                <w:highlight w:val="none"/>
                <w:lang w:val="en-US" w:eastAsia="zh-CN"/>
                <w14:textFill>
                  <w14:solidFill>
                    <w14:schemeClr w14:val="tx1"/>
                  </w14:solidFill>
                </w14:textFill>
              </w:rPr>
              <w:t xml:space="preserve">预算</w:t>
            </w:r>
            <w:r>
              <w:rPr>
                <w:rFonts w:hint="eastAsia"/>
                <w:color w:val="000000" w:themeColor="text1"/>
                <w:sz w:val="24"/>
                <w:highlight w:val="none"/>
                <w14:textFill>
                  <w14:solidFill>
                    <w14:schemeClr w14:val="tx1"/>
                  </w14:solidFill>
                </w14:textFill>
              </w:rPr>
              <w:t xml:space="preserve">总金额对应下表相对应分档按费率</w:t>
            </w:r>
            <w:r>
              <w:rPr>
                <w:rFonts w:ascii="Arial" w:hAnsi="Arial" w:cs="Arial"/>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40</w:t>
            </w:r>
            <w:r>
              <w:rPr>
                <w:rFonts w:hint="eastAsia"/>
                <w:color w:val="000000" w:themeColor="text1"/>
                <w:sz w:val="24"/>
                <w:highlight w:val="none"/>
                <w14:textFill>
                  <w14:solidFill>
                    <w14:schemeClr w14:val="tx1"/>
                  </w14:solidFill>
                </w14:textFill>
              </w:rPr>
              <w:t xml:space="preserve">%计算及支付中标服务费。中标服务费收费最</w:t>
            </w:r>
            <w:r>
              <w:rPr>
                <w:color w:val="000000" w:themeColor="text1"/>
                <w:sz w:val="24"/>
                <w:highlight w:val="none"/>
                <w14:textFill>
                  <w14:solidFill>
                    <w14:schemeClr w14:val="tx1"/>
                  </w14:solidFill>
                </w14:textFill>
              </w:rPr>
              <w:t xml:space="preserve">低为人民币</w:t>
            </w:r>
            <w:r>
              <w:rPr>
                <w:rFonts w:hint="eastAsia"/>
                <w:color w:val="000000" w:themeColor="text1"/>
                <w:sz w:val="24"/>
                <w:highlight w:val="none"/>
                <w:lang w:val="en-US" w:eastAsia="zh-CN"/>
                <w14:textFill>
                  <w14:solidFill>
                    <w14:schemeClr w14:val="tx1"/>
                  </w14:solidFill>
                </w14:textFill>
              </w:rPr>
              <w:t xml:space="preserve">25</w:t>
            </w:r>
            <w:r>
              <w:rPr>
                <w:rFonts w:hint="eastAsia"/>
                <w:color w:val="000000" w:themeColor="text1"/>
                <w:sz w:val="24"/>
                <w:highlight w:val="none"/>
                <w14:textFill>
                  <w14:solidFill>
                    <w14:schemeClr w14:val="tx1"/>
                  </w14:solidFill>
                </w14:textFill>
              </w:rPr>
              <w:t xml:space="preserve">00元</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若按上述计算方式不足人民币</w:t>
            </w:r>
            <w:r>
              <w:rPr>
                <w:rFonts w:hint="eastAsia"/>
                <w:color w:val="000000" w:themeColor="text1"/>
                <w:sz w:val="24"/>
                <w:highlight w:val="none"/>
                <w:lang w:val="en-US" w:eastAsia="zh-CN"/>
                <w14:textFill>
                  <w14:solidFill>
                    <w14:schemeClr w14:val="tx1"/>
                  </w14:solidFill>
                </w14:textFill>
              </w:rPr>
              <w:t xml:space="preserve">25</w:t>
            </w:r>
            <w:r>
              <w:rPr>
                <w:rFonts w:hint="eastAsia"/>
                <w:color w:val="000000" w:themeColor="text1"/>
                <w:sz w:val="24"/>
                <w:highlight w:val="none"/>
                <w14:textFill>
                  <w14:solidFill>
                    <w14:schemeClr w14:val="tx1"/>
                  </w14:solidFill>
                </w14:textFill>
              </w:rPr>
              <w:t xml:space="preserve">00元的，则按人民币</w:t>
            </w:r>
            <w:r>
              <w:rPr>
                <w:rFonts w:hint="eastAsia"/>
                <w:color w:val="000000" w:themeColor="text1"/>
                <w:sz w:val="24"/>
                <w:highlight w:val="none"/>
                <w:lang w:val="en-US" w:eastAsia="zh-CN"/>
                <w14:textFill>
                  <w14:solidFill>
                    <w14:schemeClr w14:val="tx1"/>
                  </w14:solidFill>
                </w14:textFill>
              </w:rPr>
              <w:t xml:space="preserve">25</w:t>
            </w:r>
            <w:r>
              <w:rPr>
                <w:rFonts w:hint="eastAsia"/>
                <w:color w:val="000000" w:themeColor="text1"/>
                <w:sz w:val="24"/>
                <w:highlight w:val="none"/>
                <w14:textFill>
                  <w14:solidFill>
                    <w14:schemeClr w14:val="tx1"/>
                  </w14:solidFill>
                </w14:textFill>
              </w:rPr>
              <w:t xml:space="preserve">00元收取。</w:t>
            </w:r>
            <w:r/>
          </w:p>
          <w:tbl>
            <w:tblPr>
              <w:tblStyle w:val="726"/>
              <w:tblW w:w="0" w:type="auto"/>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vAlign w:val="top"/>
                  <w:textDirection w:val="lrTb"/>
                  <w:noWrap w:val="false"/>
                </w:tcPr>
                <w:p>
                  <w:pPr>
                    <w:ind w:firstLine="192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350520</wp:posOffset>
                            </wp:positionH>
                            <wp:positionV relativeFrom="paragraph">
                              <wp:posOffset>19050</wp:posOffset>
                            </wp:positionV>
                            <wp:extent cx="1562735" cy="714375"/>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7.6pt,1.5pt" to="150.7pt,57.8pt" filled="f" strokecolor="#000000" strokeweight="0.14pt"/>
                        </w:pict>
                      </mc:Fallback>
                    </mc:AlternateContent>
                  </w:r>
                  <w:r>
                    <w:rPr>
                      <w:rFonts w:hint="eastAsia"/>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0.4pt" to="-8.8pt,-0.4pt" filled="f" strokecolor="#000000" strokeweight="0.14pt"/>
                        </w:pict>
                      </mc:Fallback>
                    </mc:AlternateContent>
                  </w:r>
                  <w:r>
                    <w:rPr>
                      <w:rFonts w:hint="eastAsia"/>
                      <w:color w:val="000000" w:themeColor="text1"/>
                      <w:sz w:val="24"/>
                      <w:highlight w:val="none"/>
                      <w14:textFill>
                        <w14:solidFill>
                          <w14:schemeClr w14:val="tx1"/>
                        </w14:solidFill>
                      </w14:textFill>
                    </w:rPr>
                    <w:t xml:space="preserve">服务类型</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费率　      </w:t>
                  </w:r>
                  <w:r/>
                </w:p>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-64135</wp:posOffset>
                            </wp:positionH>
                            <wp:positionV relativeFrom="paragraph">
                              <wp:posOffset>38735</wp:posOffset>
                            </wp:positionV>
                            <wp:extent cx="1937385" cy="30543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5.0pt,3.0pt" to="147.5pt,27.1pt" filled="f" strokecolor="#000000" strokeweight="0.14pt"/>
                        </w:pict>
                      </mc:Fallback>
                    </mc:AlternateContent>
                  </w:r>
                  <w:r>
                    <w:rPr>
                      <w:rFonts w:hint="eastAsia"/>
                      <w:color w:val="000000" w:themeColor="text1"/>
                      <w:sz w:val="24"/>
                      <w:highlight w:val="none"/>
                      <w14:textFill>
                        <w14:solidFill>
                          <w14:schemeClr w14:val="tx1"/>
                        </w14:solidFill>
                      </w14:textFill>
                    </w:rPr>
                    <w:t xml:space="preserve">　  　　　　</w:t>
                  </w:r>
                  <w:r/>
                </w:p>
                <w:p>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中标金额（万元）</w:t>
                  </w:r>
                  <w:r/>
                </w:p>
              </w:tc>
              <w:tc>
                <w:tcPr>
                  <w:tcW w:w="282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货物招标</w:t>
                  </w:r>
                  <w:r/>
                </w:p>
              </w:tc>
            </w:tr>
            <w:tr>
              <w:trPr>
                <w:trHeight w:val="90"/>
              </w:trPr>
              <w:tc>
                <w:tcPr>
                  <w:tcW w:w="3123" w:type="dxa"/>
                  <w:vAlign w:val="center"/>
                  <w:textDirection w:val="lrTb"/>
                  <w:noWrap w:val="false"/>
                </w:tcPr>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100以下</w:t>
                  </w:r>
                  <w:r/>
                </w:p>
              </w:tc>
              <w:tc>
                <w:tcPr>
                  <w:tcW w:w="282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1.5%</w:t>
                  </w:r>
                  <w:r/>
                </w:p>
              </w:tc>
            </w:tr>
            <w:tr>
              <w:trPr>
                <w:trHeight w:val="90"/>
              </w:trPr>
              <w:tc>
                <w:tcPr>
                  <w:tcW w:w="3123" w:type="dxa"/>
                  <w:vAlign w:val="center"/>
                  <w:textDirection w:val="lrTb"/>
                  <w:noWrap w:val="false"/>
                </w:tcPr>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100-500</w:t>
                  </w:r>
                  <w:r/>
                </w:p>
              </w:tc>
              <w:tc>
                <w:tcPr>
                  <w:tcW w:w="282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w:t>
                  </w:r>
                  <w:r/>
                </w:p>
              </w:tc>
            </w:tr>
          </w:tbl>
          <w:p>
            <w:pPr>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缴纳时间：</w:t>
            </w:r>
            <w:r>
              <w:rPr>
                <w:rFonts w:hint="eastAsia"/>
                <w:color w:val="000000" w:themeColor="text1"/>
                <w:sz w:val="24"/>
                <w:highlight w:val="none"/>
                <w14:textFill>
                  <w14:solidFill>
                    <w14:schemeClr w14:val="tx1"/>
                  </w14:solidFill>
                </w14:textFill>
              </w:rPr>
              <w:t xml:space="preserve">中标单位</w:t>
            </w:r>
            <w:r>
              <w:rPr>
                <w:rFonts w:hint="eastAsia" w:ascii="宋体" w:hAnsi="宋体" w:cs="宋体"/>
                <w:color w:val="000000" w:themeColor="text1"/>
                <w:sz w:val="24"/>
                <w:highlight w:val="none"/>
                <w:u w:val="single"/>
                <w14:textFill>
                  <w14:solidFill>
                    <w14:schemeClr w14:val="tx1"/>
                  </w14:solidFill>
                </w14:textFill>
              </w:rPr>
              <w:t xml:space="preserve">在中标（成交）通知书发出之日起五个</w:t>
            </w:r>
            <w:r>
              <w:rPr>
                <w:rFonts w:hint="eastAsia"/>
                <w:color w:val="000000" w:themeColor="text1"/>
                <w:sz w:val="24"/>
                <w:highlight w:val="none"/>
                <w:u w:val="single"/>
                <w14:textFill>
                  <w14:solidFill>
                    <w14:schemeClr w14:val="tx1"/>
                  </w14:solidFill>
                </w14:textFill>
              </w:rPr>
              <w:t xml:space="preserve">工作日内向采购代理机构缴纳。</w:t>
            </w:r>
            <w:r/>
          </w:p>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预算</w:t>
            </w:r>
            <w:r>
              <w:rPr>
                <w:rFonts w:hint="eastAsia"/>
                <w:color w:val="000000" w:themeColor="text1"/>
                <w:sz w:val="24"/>
                <w:highlight w:val="none"/>
                <w14:textFill>
                  <w14:solidFill>
                    <w14:schemeClr w14:val="tx1"/>
                  </w14:solidFill>
                </w14:textFill>
              </w:rPr>
              <w:t xml:space="preserve">金额为</w:t>
            </w:r>
            <w:r>
              <w:rPr>
                <w:rFonts w:hint="eastAsia"/>
                <w:color w:val="000000" w:themeColor="text1"/>
                <w:sz w:val="24"/>
                <w:highlight w:val="none"/>
                <w:lang w:val="en-US" w:eastAsia="zh-CN"/>
                <w14:textFill>
                  <w14:solidFill>
                    <w14:schemeClr w14:val="tx1"/>
                  </w14:solidFill>
                </w14:textFill>
              </w:rPr>
              <w:t xml:space="preserve">108</w:t>
            </w:r>
            <w:r>
              <w:rPr>
                <w:rFonts w:hint="eastAsia"/>
                <w:color w:val="000000" w:themeColor="text1"/>
                <w:sz w:val="24"/>
                <w:highlight w:val="none"/>
                <w14:textFill>
                  <w14:solidFill>
                    <w14:schemeClr w14:val="tx1"/>
                  </w14:solidFill>
                </w14:textFill>
              </w:rPr>
              <w:t xml:space="preserve">万，计算公式为：</w:t>
            </w:r>
            <w:r/>
          </w:p>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w:t>
            </w:r>
            <w:r>
              <w:rPr>
                <w:rFonts w:hint="eastAsia"/>
                <w:color w:val="000000" w:themeColor="text1"/>
                <w:sz w:val="24"/>
                <w:highlight w:val="none"/>
                <w:lang w:val="en-US" w:eastAsia="zh-CN"/>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万*1.5%=1.5万元</w:t>
            </w:r>
            <w:r/>
          </w:p>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8</w:t>
            </w:r>
            <w:r>
              <w:rPr>
                <w:rFonts w:hint="eastAsia"/>
                <w:color w:val="000000" w:themeColor="text1"/>
                <w:sz w:val="24"/>
                <w:highlight w:val="none"/>
                <w14:textFill>
                  <w14:solidFill>
                    <w14:schemeClr w14:val="tx1"/>
                  </w14:solidFill>
                </w14:textFill>
              </w:rPr>
              <w:t xml:space="preserve">万*1.1%=</w:t>
            </w:r>
            <w:r>
              <w:rPr>
                <w:rFonts w:hint="eastAsia"/>
                <w:color w:val="000000" w:themeColor="text1"/>
                <w:sz w:val="24"/>
                <w:highlight w:val="none"/>
                <w:lang w:val="en-US" w:eastAsia="zh-CN"/>
                <w14:textFill>
                  <w14:solidFill>
                    <w14:schemeClr w14:val="tx1"/>
                  </w14:solidFill>
                </w14:textFill>
              </w:rPr>
              <w:t xml:space="preserve">0.088</w:t>
            </w:r>
            <w:r>
              <w:rPr>
                <w:rFonts w:hint="eastAsia"/>
                <w:color w:val="000000" w:themeColor="text1"/>
                <w:sz w:val="24"/>
                <w:highlight w:val="none"/>
                <w14:textFill>
                  <w14:solidFill>
                    <w14:schemeClr w14:val="tx1"/>
                  </w14:solidFill>
                </w14:textFill>
              </w:rPr>
              <w:t xml:space="preserve">万元，</w:t>
            </w:r>
            <w:r/>
          </w:p>
          <w:p>
            <w:pPr>
              <w:ind w:firstLine="480"/>
              <w:jc w:val="left"/>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合计（1.5+</w:t>
            </w:r>
            <w:r>
              <w:rPr>
                <w:rFonts w:hint="eastAsia"/>
                <w:color w:val="000000" w:themeColor="text1"/>
                <w:sz w:val="24"/>
                <w:highlight w:val="none"/>
                <w:lang w:val="en-US" w:eastAsia="zh-CN"/>
                <w14:textFill>
                  <w14:solidFill>
                    <w14:schemeClr w14:val="tx1"/>
                  </w14:solidFill>
                </w14:textFill>
              </w:rPr>
              <w:t xml:space="preserve">0.088</w:t>
            </w:r>
            <w:r>
              <w:rPr>
                <w:rFonts w:hint="eastAsia"/>
                <w:color w:val="000000" w:themeColor="text1"/>
                <w:sz w:val="24"/>
                <w:highlight w:val="none"/>
                <w14:textFill>
                  <w14:solidFill>
                    <w14:schemeClr w14:val="tx1"/>
                  </w14:solidFill>
                </w14:textFill>
              </w:rPr>
              <w:t xml:space="preserve">）</w:t>
            </w:r>
            <w:r>
              <w:rPr>
                <w:rFonts w:ascii="Arial" w:hAnsi="Arial" w:cs="Arial"/>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4</w:t>
            </w:r>
            <w:r>
              <w:rPr>
                <w:rFonts w:hint="eastAsia"/>
                <w:color w:val="000000" w:themeColor="text1"/>
                <w:sz w:val="24"/>
                <w:highlight w:val="none"/>
                <w:lang w:val="en-US" w:eastAsia="zh-CN"/>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0.6352</w:t>
            </w:r>
            <w:r>
              <w:rPr>
                <w:rFonts w:hint="eastAsia"/>
                <w:color w:val="000000" w:themeColor="text1"/>
                <w:sz w:val="24"/>
                <w:highlight w:val="none"/>
                <w14:textFill>
                  <w14:solidFill>
                    <w14:schemeClr w14:val="tx1"/>
                  </w14:solidFill>
                </w14:textFill>
              </w:rPr>
              <w:t xml:space="preserve">万元</w:t>
            </w:r>
            <w:r/>
          </w:p>
          <w:p>
            <w:pPr>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户  名：常州中宇建设工程管理有限公司</w:t>
            </w:r>
            <w:r/>
          </w:p>
          <w:p>
            <w:pPr>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开户银行：中国工商银行股份有限公司常州勤德支行</w:t>
            </w:r>
            <w:r/>
          </w:p>
          <w:p>
            <w:pPr>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账  号：1105052609000510202</w:t>
            </w:r>
            <w:r/>
          </w:p>
          <w:p>
            <w:pPr>
              <w:ind w:firstLine="480"/>
              <w:rPr>
                <w:rFonts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财务室电话（开票）：</w:t>
            </w:r>
            <w:r>
              <w:rPr>
                <w:rFonts w:hint="eastAsia"/>
                <w:color w:val="000000" w:themeColor="text1"/>
                <w:sz w:val="24"/>
                <w:highlight w:val="none"/>
                <w:lang w:val="en-US" w:eastAsia="zh-CN"/>
                <w14:textFill>
                  <w14:solidFill>
                    <w14:schemeClr w14:val="tx1"/>
                  </w14:solidFill>
                </w14:textFill>
              </w:rPr>
              <w:t xml:space="preserve">0519-85782855</w:t>
            </w:r>
            <w:r/>
          </w:p>
        </w:tc>
      </w:tr>
      <w:tr>
        <w:trPr>
          <w:jc w:val="center"/>
          <w:trHeight w:val="515"/>
        </w:trPr>
        <w:tc>
          <w:tcPr>
            <w:tcW w:w="988" w:type="dxa"/>
            <w:vAlign w:val="center"/>
            <w:textDirection w:val="lrTb"/>
            <w:noWrap w:val="false"/>
          </w:tcPr>
          <w:p>
            <w:pPr>
              <w:pStyle w:val="1040"/>
              <w:jc w:val="cente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28</w:t>
            </w:r>
            <w:r/>
          </w:p>
        </w:tc>
        <w:tc>
          <w:tcPr>
            <w:tcW w:w="1701" w:type="dxa"/>
            <w:vAlign w:val="center"/>
            <w:textDirection w:val="lrTb"/>
            <w:noWrap w:val="false"/>
          </w:tcPr>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纸质中标（成交）文件</w:t>
            </w:r>
            <w:r/>
          </w:p>
        </w:tc>
        <w:tc>
          <w:tcPr>
            <w:tcW w:w="6993" w:type="dxa"/>
            <w:vAlign w:val="center"/>
            <w:textDirection w:val="lrTb"/>
            <w:noWrap w:val="false"/>
          </w:tcPr>
          <w:p>
            <w:pPr>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p>
        </w:tc>
      </w:tr>
    </w:tbl>
    <w:p>
      <w:pPr>
        <w:jc w:val="center"/>
        <w:spacing w:before="240" w:after="240"/>
        <w:rPr>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76" w:name="_Toc305158859"/>
      <w:r/>
      <w:bookmarkStart w:id="77" w:name="_Toc353825542"/>
      <w:r/>
      <w:bookmarkStart w:id="78" w:name="_Toc265228355"/>
      <w:r/>
      <w:bookmarkStart w:id="79" w:name="_Toc226965790"/>
      <w:r/>
      <w:bookmarkStart w:id="80" w:name="_Toc305158785"/>
      <w:r/>
      <w:bookmarkStart w:id="81" w:name="_Toc226337213"/>
      <w:r/>
      <w:bookmarkStart w:id="82" w:name="_Toc195842882"/>
      <w:r/>
      <w:bookmarkStart w:id="83" w:name="_Toc264969207"/>
      <w:r/>
      <w:bookmarkStart w:id="84" w:name="_Toc353873932"/>
      <w:r/>
      <w:bookmarkStart w:id="85" w:name="_Toc353873662"/>
      <w:r/>
      <w:bookmarkStart w:id="86" w:name="_Toc150480755"/>
      <w:r/>
      <w:bookmarkStart w:id="87" w:name="_Toc127151517"/>
      <w:r/>
      <w:bookmarkStart w:id="88" w:name="_Toc142311019"/>
      <w:r/>
      <w:bookmarkStart w:id="89" w:name="_Toc150774722"/>
      <w:r>
        <w:rPr>
          <w:b/>
          <w:color w:val="000000" w:themeColor="text1"/>
          <w:sz w:val="28"/>
          <w:szCs w:val="28"/>
          <w:highlight w:val="none"/>
          <w14:textFill>
            <w14:solidFill>
              <w14:schemeClr w14:val="tx1"/>
            </w14:solidFill>
          </w14:textFill>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pStyle w:val="1004"/>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90" w:name="_Toc520356143"/>
      <w:r/>
      <w:bookmarkStart w:id="91" w:name="_Toc127151518"/>
      <w:r>
        <w:rPr>
          <w:rFonts w:ascii="Times New Roman" w:hAnsi="Times New Roman" w:eastAsia="宋体"/>
          <w:color w:val="000000" w:themeColor="text1"/>
          <w:sz w:val="28"/>
          <w:highlight w:val="none"/>
          <w14:textFill>
            <w14:solidFill>
              <w14:schemeClr w14:val="tx1"/>
            </w14:solidFill>
          </w14:textFill>
        </w:rPr>
        <w:tab/>
      </w:r>
      <w:bookmarkStart w:id="92" w:name="_Toc265228356"/>
      <w:r/>
      <w:bookmarkStart w:id="93" w:name="_Toc142311020"/>
      <w:r/>
      <w:bookmarkStart w:id="94" w:name="_Toc226965791"/>
      <w:r/>
      <w:bookmarkStart w:id="95" w:name="_Toc150774618"/>
      <w:r/>
      <w:bookmarkStart w:id="96" w:name="_Toc264969208"/>
      <w:r/>
      <w:bookmarkStart w:id="97" w:name="_Toc150774723"/>
      <w:r/>
      <w:bookmarkStart w:id="98" w:name="_Toc150480756"/>
      <w:r/>
      <w:bookmarkStart w:id="99" w:name="_Toc151193760"/>
      <w:r/>
      <w:bookmarkStart w:id="100" w:name="_Toc305158786"/>
      <w:r/>
      <w:bookmarkStart w:id="101" w:name="_Toc150509269"/>
      <w:r/>
      <w:bookmarkStart w:id="102" w:name="_Toc151193616"/>
      <w:r/>
      <w:bookmarkStart w:id="103" w:name="_Toc226337214"/>
      <w:r/>
      <w:bookmarkStart w:id="104" w:name="_Toc226965708"/>
      <w:r/>
      <w:bookmarkStart w:id="105" w:name="_Toc151193688"/>
      <w:r/>
      <w:bookmarkStart w:id="106" w:name="_Toc195842883"/>
      <w:r/>
      <w:bookmarkStart w:id="107" w:name="_Toc226309762"/>
      <w:r/>
      <w:bookmarkStart w:id="108" w:name="_Toc151190145"/>
      <w:r/>
      <w:bookmarkStart w:id="109" w:name="_Toc151193906"/>
      <w:r/>
      <w:bookmarkStart w:id="110" w:name="_Toc305158860"/>
      <w:r/>
      <w:bookmarkStart w:id="111" w:name="_Toc151193832"/>
      <w:r>
        <w:rPr>
          <w:rFonts w:ascii="Times New Roman" w:hAnsi="Times New Roman" w:eastAsia="宋体"/>
          <w:color w:val="000000" w:themeColor="text1"/>
          <w:sz w:val="28"/>
          <w:highlight w:val="none"/>
          <w14:textFill>
            <w14:solidFill>
              <w14:schemeClr w14:val="tx1"/>
            </w14:solidFill>
          </w14:textFill>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themeColor="text1"/>
          <w:sz w:val="28"/>
          <w:highlight w:val="none"/>
          <w14:textFill>
            <w14:solidFill>
              <w14:schemeClr w14:val="tx1"/>
            </w14:solidFill>
          </w14:textFill>
        </w:rPr>
        <w:tab/>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12" w:name="_Toc305158861"/>
      <w:r/>
      <w:bookmarkStart w:id="113" w:name="_Toc264969209"/>
      <w:r/>
      <w:bookmarkStart w:id="114" w:name="_Toc305158787"/>
      <w:r/>
      <w:bookmarkStart w:id="115" w:name="_Toc265228357"/>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采购人、采购代理机构、投标人</w:t>
      </w:r>
      <w:bookmarkEnd w:id="112"/>
      <w:r/>
      <w:bookmarkEnd w:id="113"/>
      <w:r/>
      <w:bookmarkEnd w:id="114"/>
      <w:r/>
      <w:bookmarkEnd w:id="115"/>
      <w:r>
        <w:rPr>
          <w:rFonts w:hint="eastAsia"/>
          <w:color w:val="000000" w:themeColor="text1"/>
          <w:sz w:val="24"/>
          <w:highlight w:val="none"/>
          <w14:textFill>
            <w14:solidFill>
              <w14:schemeClr w14:val="tx1"/>
            </w14:solidFill>
          </w14:textFill>
        </w:rPr>
        <w:t xml:space="preserve">、联合体</w:t>
      </w:r>
      <w:r/>
    </w:p>
    <w:p>
      <w:pPr>
        <w:numPr>
          <w:ilvl w:val="1"/>
          <w:numId w:val="0"/>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1.1采购人、采购代理机构：指依法进行政府采购的国家机关、事业单位、团体组织，及其委托的采购代理机构。本项目采购人、采购代理机构见第一章《投标邀请》。</w:t>
      </w:r>
      <w:r/>
    </w:p>
    <w:p>
      <w:pPr>
        <w:numPr>
          <w:ilvl w:val="1"/>
          <w:numId w:val="0"/>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1.2投标人（也称</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申请人</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）：指向采购人提供货物、工程或者服务的法人、其他组织或者自然人。</w:t>
      </w:r>
      <w:r/>
    </w:p>
    <w:p>
      <w:pPr>
        <w:numPr>
          <w:ilvl w:val="1"/>
          <w:numId w:val="0"/>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1.3</w:t>
      </w:r>
      <w:r>
        <w:rPr>
          <w:rFonts w:hint="eastAsia"/>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16" w:name="_Toc150774620"/>
      <w:r/>
      <w:bookmarkStart w:id="117" w:name="_Toc127151520"/>
      <w:r/>
      <w:bookmarkStart w:id="118" w:name="_Toc305158788"/>
      <w:r/>
      <w:bookmarkStart w:id="119" w:name="_Toc151193908"/>
      <w:r/>
      <w:bookmarkStart w:id="120" w:name="_Toc151193834"/>
      <w:r/>
      <w:bookmarkStart w:id="121" w:name="_Toc151193618"/>
      <w:r/>
      <w:bookmarkStart w:id="122" w:name="_Toc151193762"/>
      <w:r/>
      <w:bookmarkStart w:id="123" w:name="_Toc265228358"/>
      <w:r/>
      <w:bookmarkStart w:id="124" w:name="_Toc164229215"/>
      <w:r/>
      <w:bookmarkStart w:id="125" w:name="_Toc164608789"/>
      <w:r/>
      <w:bookmarkStart w:id="126" w:name="_Toc164229361"/>
      <w:r/>
      <w:bookmarkStart w:id="127" w:name="_Toc150774725"/>
      <w:r/>
      <w:bookmarkStart w:id="128" w:name="_Toc150480758"/>
      <w:r/>
      <w:bookmarkStart w:id="129" w:name="_Toc127161434"/>
      <w:r/>
      <w:bookmarkStart w:id="130" w:name="_Toc226337216"/>
      <w:r/>
      <w:bookmarkStart w:id="131" w:name="_Toc149720813"/>
      <w:r/>
      <w:bookmarkStart w:id="132" w:name="_Toc264969210"/>
      <w:r/>
      <w:bookmarkStart w:id="133" w:name="_Toc226965793"/>
      <w:r/>
      <w:bookmarkStart w:id="134" w:name="_Toc164608634"/>
      <w:r/>
      <w:bookmarkStart w:id="135" w:name="_Toc150509271"/>
      <w:r/>
      <w:bookmarkStart w:id="136" w:name="_Toc305158862"/>
      <w:r/>
      <w:bookmarkStart w:id="137" w:name="_Toc142311022"/>
      <w:r/>
      <w:bookmarkStart w:id="138" w:name="_Toc195842885"/>
      <w:r/>
      <w:bookmarkStart w:id="139" w:name="_Toc226309764"/>
      <w:r/>
      <w:bookmarkStart w:id="140" w:name="_Toc127151721"/>
      <w:r/>
      <w:bookmarkStart w:id="141" w:name="_Toc151190147"/>
      <w:r/>
      <w:bookmarkStart w:id="142" w:name="_Toc151193690"/>
      <w:r/>
      <w:bookmarkStart w:id="143" w:name="_Toc164351614"/>
      <w:r/>
      <w:bookmarkStart w:id="144" w:name="_Toc226965710"/>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themeColor="text1"/>
          <w:sz w:val="24"/>
          <w:highlight w:val="none"/>
          <w14:textFill>
            <w14:solidFill>
              <w14:schemeClr w14:val="tx1"/>
            </w14:solidFill>
          </w14:textFill>
        </w:rPr>
        <w:t xml:space="preserve">、项目属性、科研仪器设备采购、核心产品</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2.1资金来源为财政性资金和/或本项目采购中无法与财政性资金分割的非财政性资金。</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2.2项目属性见《投标人须知资料表》。</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2.3是否属于科研仪器设备采购见《投标人须知资料表》。</w:t>
      </w:r>
      <w:r/>
    </w:p>
    <w:p>
      <w:pPr>
        <w:numPr>
          <w:ilvl w:val="1"/>
          <w:numId w:val="0"/>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2.4核心产品见《投标人须知资料表》。</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现场考察、开标前答疑会</w:t>
      </w:r>
      <w:r/>
    </w:p>
    <w:p>
      <w:pPr>
        <w:numPr>
          <w:ilvl w:val="1"/>
          <w:numId w:val="0"/>
        </w:numPr>
        <w:ind w:left="1080" w:hanging="720"/>
        <w:spacing w:line="360" w:lineRule="auto"/>
        <w:tabs>
          <w:tab w:val="left" w:pos="1080"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3.1若《投标人须知资料表》中规定了组织现场考察、召开开标前答疑会，则投标人应按要求在规定的时间和地点参加。</w:t>
      </w:r>
      <w:bookmarkStart w:id="145" w:name="_Toc150509273"/>
      <w:r/>
      <w:bookmarkStart w:id="146" w:name="_Toc226337218"/>
      <w:r/>
      <w:bookmarkStart w:id="147" w:name="_Toc151193764"/>
      <w:r/>
      <w:bookmarkStart w:id="148" w:name="_Toc151193620"/>
      <w:r/>
      <w:bookmarkStart w:id="149" w:name="_Toc127151522"/>
      <w:r/>
      <w:bookmarkStart w:id="150" w:name="_Toc305158790"/>
      <w:r/>
      <w:bookmarkStart w:id="151" w:name="_Toc150774727"/>
      <w:r/>
      <w:bookmarkStart w:id="152" w:name="_Toc150480760"/>
      <w:r/>
      <w:bookmarkStart w:id="153" w:name="_Toc226309766"/>
      <w:r/>
      <w:bookmarkStart w:id="154" w:name="_Toc265228360"/>
      <w:r/>
      <w:bookmarkStart w:id="155" w:name="_Toc151193836"/>
      <w:r/>
      <w:bookmarkStart w:id="156" w:name="_Toc520356146"/>
      <w:r/>
      <w:bookmarkStart w:id="157" w:name="_Toc151190149"/>
      <w:r/>
      <w:bookmarkStart w:id="158" w:name="_Toc151193692"/>
      <w:r/>
      <w:bookmarkStart w:id="159" w:name="_Toc195842887"/>
      <w:r/>
      <w:bookmarkStart w:id="160" w:name="_Toc226965712"/>
      <w:r/>
      <w:bookmarkStart w:id="161" w:name="_Toc151193910"/>
      <w:r/>
      <w:bookmarkStart w:id="162" w:name="_Toc150774622"/>
      <w:r/>
      <w:bookmarkStart w:id="163" w:name="_Toc264969212"/>
      <w:r/>
      <w:bookmarkStart w:id="164" w:name="_Toc142311024"/>
      <w:r/>
      <w:bookmarkStart w:id="165" w:name="_Toc226965795"/>
      <w:r/>
      <w:bookmarkStart w:id="166" w:name="_Toc305158864"/>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3.2由于未参加现场考察或开标前答疑会而导致对项目实际情况不了解，影响投标文件编制、投标报价准确性、综合因素响应不全面等问题的，由投标人自行承担不利评审后果。</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样品</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4.1本项目是否要求投标人提供样品，以及样品制作的标准和要求、是否需要随样品提交相关检测报告、样品的递交与退还等要求见《投标人须知资料表》</w:t>
      </w:r>
      <w:r>
        <w:rPr>
          <w:rFonts w:hint="eastAsia"/>
          <w:color w:val="000000" w:themeColor="text1"/>
          <w:sz w:val="24"/>
          <w:highlight w:val="none"/>
          <w14:textFill>
            <w14:solidFill>
              <w14:schemeClr w14:val="tx1"/>
            </w14:solidFill>
          </w14:textFill>
        </w:rPr>
        <w:t xml:space="preserve">。</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4.2样品的评审方法以及评审标准等内容见第四章《评标方法和评标标准》。</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政府采购政策（包括但不限于下列具体政策要求）</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5.1进口产品</w:t>
      </w:r>
      <w:r/>
    </w:p>
    <w:p>
      <w:pPr>
        <w:numPr>
          <w:ilvl w:val="2"/>
          <w:numId w:val="0"/>
        </w:numPr>
        <w:ind w:firstLine="96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5.1.1</w:t>
      </w:r>
      <w:r>
        <w:rPr>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5.2中小企业、监狱企业及残疾人福利性单位</w:t>
      </w:r>
      <w:r/>
    </w:p>
    <w:p>
      <w:pPr>
        <w:pStyle w:val="1096"/>
        <w:ind w:left="900" w:firstLine="0"/>
        <w:spacing w:line="360" w:lineRule="auto"/>
        <w:tabs>
          <w:tab w:val="left" w:pos="2035" w:leader="none"/>
          <w:tab w:val="left" w:pos="2977" w:leader="none"/>
        </w:tabs>
        <w:rPr>
          <w:color w:val="000000" w:themeColor="text1"/>
          <w:sz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5.2.1</w:t>
      </w:r>
      <w:r>
        <w:rPr>
          <w:color w:val="000000" w:themeColor="text1"/>
          <w:sz w:val="24"/>
          <w:highlight w:val="none"/>
          <w14:textFill>
            <w14:solidFill>
              <w14:schemeClr w14:val="tx1"/>
            </w14:solidFill>
          </w14:textFill>
        </w:rPr>
        <w:t xml:space="preserve">中小企业定义：</w:t>
      </w:r>
      <w:r/>
    </w:p>
    <w:p>
      <w:pPr>
        <w:pStyle w:val="1096"/>
        <w:ind w:left="900" w:firstLine="48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5.2.1.1中小企业是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96"/>
        <w:ind w:left="900" w:firstLine="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5.2.1.2供应商提供的货物、工程或者服务符合下列情形的，享受中小企业扶持政策：</w:t>
      </w:r>
      <w:r/>
    </w:p>
    <w:p>
      <w:pPr>
        <w:pStyle w:val="1096"/>
        <w:ind w:left="900" w:firstLine="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（1）在货物采购项目中，货物由中小企业制造，即货物由中小企业生产且使用该中小企业商号或者注册商标；</w:t>
      </w:r>
      <w:r/>
    </w:p>
    <w:p>
      <w:pPr>
        <w:pStyle w:val="1096"/>
        <w:ind w:left="900" w:firstLine="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（2）在工程采购项目中，工程由中小企业承建，即工程施工单位为中小企业；</w:t>
      </w:r>
      <w:r/>
    </w:p>
    <w:p>
      <w:pPr>
        <w:pStyle w:val="1096"/>
        <w:ind w:left="900" w:firstLine="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（3）在服务采购项目中，服务由中小企业承接，即提供服务的人员为中小企业依照《中华人民共和国劳动</w:t>
      </w:r>
      <w:r>
        <w:rPr>
          <w:rFonts w:hint="eastAsia"/>
          <w:color w:val="000000" w:themeColor="text1"/>
          <w:sz w:val="24"/>
          <w:highlight w:val="none"/>
          <w14:textFill>
            <w14:solidFill>
              <w14:schemeClr w14:val="tx1"/>
            </w14:solidFill>
          </w14:textFill>
        </w:rPr>
        <w:t xml:space="preserve">合同法</w:t>
      </w:r>
      <w:r>
        <w:rPr>
          <w:color w:val="000000" w:themeColor="text1"/>
          <w:sz w:val="24"/>
          <w:highlight w:val="none"/>
          <w14:textFill>
            <w14:solidFill>
              <w14:schemeClr w14:val="tx1"/>
            </w14:solidFill>
          </w14:textFill>
        </w:rPr>
        <w:t xml:space="preserve">》订立劳动合同的从业人员。</w:t>
      </w:r>
      <w:r/>
    </w:p>
    <w:p>
      <w:pPr>
        <w:pStyle w:val="1096"/>
        <w:ind w:left="900" w:firstLine="0"/>
        <w:spacing w:line="360" w:lineRule="auto"/>
        <w:tabs>
          <w:tab w:val="left" w:pos="2035" w:leader="none"/>
          <w:tab w:val="left" w:pos="2977" w:leader="none"/>
        </w:tabs>
        <w:rPr>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5.2.1.3在货物采购项目中，供应商提供的货物既有中小企业制造货物，也有大型企业制造货物的，不享受中小企业扶持政策。</w:t>
      </w:r>
      <w:r/>
    </w:p>
    <w:p>
      <w:pPr>
        <w:pStyle w:val="1096"/>
        <w:ind w:left="900" w:firstLine="0"/>
        <w:spacing w:line="360" w:lineRule="auto"/>
        <w:tabs>
          <w:tab w:val="left" w:pos="2035" w:leader="none"/>
          <w:tab w:val="left" w:pos="2977" w:leader="none"/>
        </w:tabs>
        <w:rPr>
          <w:rFonts w:ascii="Times New Roman" w:hAnsi="Times New Roman"/>
          <w:color w:val="000000" w:themeColor="text1"/>
          <w:sz w:val="24"/>
          <w:szCs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5.2.1.4以联合体形式参加政府采购活动，联合体各方均为中小企业的，联合体视同中小企业。其中，联合体各方均为小微企业的，联合体视同小微企业。</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5.2.2</w:t>
      </w: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5.2.3</w:t>
      </w: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5.2.3.1安置的残疾人占本单位在职职工人数的比例不低于25%（含25%），并且安置的残疾人人数不少于10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5.2.3.2依法与安置的每位残疾人签订了一年以上（含一年）的劳动合同或服务协议；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5.2.3.3为安置的每位残疾人按月足额缴纳了基本养老保险、基本医疗保险、失业保险、工伤保险和生育保险等社会保险费；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5.2.3.4通过银行等金融机构向安置的每位残疾人，按月支付了不低于单位所在区县适用的经省级人民政府批准的月最低工资标准的工资；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5.2.3.5提供本单位制造的货物、承担的工程或者服务（以下简称产品），或者提供其他残疾人福利性单位制造的货物（不包括使用非残疾人福利性单位注册商标的货物）；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5.2.4</w:t>
      </w:r>
      <w:r>
        <w:rPr>
          <w:color w:val="000000" w:themeColor="text1"/>
          <w:sz w:val="24"/>
          <w:highlight w:val="none"/>
          <w14:textFill>
            <w14:solidFill>
              <w14:schemeClr w14:val="tx1"/>
            </w14:solidFill>
          </w14:textFill>
        </w:rPr>
        <w:t xml:space="preserve">本项目是否专门面向中小企业预留采购份额见第一章《投标邀请》。</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5.2.5</w:t>
      </w:r>
      <w:r>
        <w:rPr>
          <w:color w:val="000000" w:themeColor="text1"/>
          <w:sz w:val="24"/>
          <w:highlight w:val="none"/>
          <w14:textFill>
            <w14:solidFill>
              <w14:schemeClr w14:val="tx1"/>
            </w14:solidFill>
          </w14:textFill>
        </w:rPr>
        <w:t xml:space="preserve">采购标的对应的中小企业划分标准所属行业见《投标人须知资料表》。</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5.2.6</w:t>
      </w:r>
      <w:r>
        <w:rPr>
          <w:color w:val="000000" w:themeColor="text1"/>
          <w:sz w:val="24"/>
          <w:highlight w:val="none"/>
          <w14:textFill>
            <w14:solidFill>
              <w14:schemeClr w14:val="tx1"/>
            </w14:solidFill>
          </w14:textFill>
        </w:rPr>
        <w:t xml:space="preserve">小微企业价格评审优惠的政策调整：见第四章《评标方法和评标标准》。</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5.3政府采购节能产品、环境标志产品</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5.3.1</w:t>
      </w:r>
      <w:r>
        <w:rPr>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5.3.2</w:t>
      </w: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5.3.3</w:t>
      </w:r>
      <w:r>
        <w:rPr>
          <w:color w:val="000000" w:themeColor="text1"/>
          <w:sz w:val="24"/>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5.3.4</w:t>
      </w: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非政府强制采购的节能产品或环境标志产品，依据品目清单和认证证书实施政府优先采购。优先采购的具体规定见第四章《评标方法和评标标准》（如涉及）。</w:t>
      </w:r>
      <w:r/>
    </w:p>
    <w:p>
      <w:pPr>
        <w:numPr>
          <w:ilvl w:val="2"/>
          <w:numId w:val="0"/>
        </w:numPr>
        <w:ind w:left="1980" w:hanging="90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5.3.5依据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5.4支持乡村产业振兴管理</w:t>
      </w:r>
      <w:r/>
    </w:p>
    <w:p>
      <w:pPr>
        <w:numPr>
          <w:ilvl w:val="2"/>
          <w:numId w:val="0"/>
        </w:numPr>
        <w:ind w:left="1980" w:hanging="90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5.4.1</w:t>
      </w: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5.5正版软件</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5.5.1</w:t>
      </w:r>
      <w:r>
        <w:rPr>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5.5.2</w:t>
      </w: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5.6信息安全产品</w:t>
      </w:r>
      <w:r/>
    </w:p>
    <w:p>
      <w:pPr>
        <w:numPr>
          <w:ilvl w:val="2"/>
          <w:numId w:val="0"/>
        </w:numPr>
        <w:ind w:left="1980" w:hanging="90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5.6.1</w:t>
      </w:r>
      <w:r>
        <w:rPr>
          <w:color w:val="000000" w:themeColor="text1"/>
          <w:sz w:val="24"/>
          <w:highlight w:val="none"/>
          <w14:textFill>
            <w14:solidFill>
              <w14:schemeClr w14:val="tx1"/>
            </w14:solidFill>
          </w14:textFill>
        </w:rPr>
        <w:t xml:space="preserve">所投产品属于《关于调整信息安全产品强制性认证实施要求的公告》（2009年第33号）范围的，采购经国家认证的信息安全产品，否则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。关于信息安全相关规定依据《关于信息安全产品实施政府采购的通知》（财库〔2010〕48 号）。</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5.7政府采购创新产品政策</w:t>
      </w:r>
      <w:r/>
    </w:p>
    <w:p>
      <w:pPr>
        <w:numPr>
          <w:ilvl w:val="2"/>
          <w:numId w:val="0"/>
        </w:numPr>
        <w:ind w:left="1980" w:hanging="900"/>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5.8 绿色采购政策</w:t>
      </w:r>
      <w:r/>
    </w:p>
    <w:p>
      <w:pPr>
        <w:ind w:firstLine="1200"/>
        <w:spacing w:line="480" w:lineRule="exact"/>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5.8.1  </w:t>
      </w:r>
      <w:r>
        <w:rPr>
          <w:rFonts w:hint="eastAsia" w:ascii="宋体" w:hAnsi="宋体"/>
          <w:bCs/>
          <w:color w:val="000000" w:themeColor="text1"/>
          <w:sz w:val="24"/>
          <w:highlight w:val="none"/>
          <w14:textFill>
            <w14:solidFill>
              <w14:schemeClr w14:val="tx1"/>
            </w14:solidFill>
          </w14:textFill>
        </w:rPr>
        <w:t xml:space="preserve">绿色数据中心政策</w:t>
      </w:r>
      <w:r>
        <w:rPr>
          <w:rFonts w:hint="eastAsia" w:ascii="宋体" w:hAnsi="宋体"/>
          <w:b/>
          <w:color w:val="000000" w:themeColor="text1"/>
          <w:sz w:val="24"/>
          <w:highlight w:val="none"/>
          <w14:textFill>
            <w14:solidFill>
              <w14:schemeClr w14:val="tx1"/>
            </w14:solidFill>
          </w14:textFill>
        </w:rPr>
        <w:t xml:space="preserve"> </w:t>
      </w:r>
      <w:r/>
    </w:p>
    <w:p>
      <w:pPr>
        <w:ind w:left="1197"/>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5.8.2 推广应用绿色建材</w:t>
      </w:r>
      <w:r/>
    </w:p>
    <w:p>
      <w:pPr>
        <w:ind w:left="1197"/>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 xml:space="preserve">常财购</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）总体要求，落实《绿色建筑和绿色建材政府采购需求标准》（</w:t>
      </w:r>
      <w:r>
        <w:rPr>
          <w:color w:val="000000" w:themeColor="text1"/>
          <w:sz w:val="24"/>
          <w:highlight w:val="none"/>
          <w14:textFill>
            <w14:solidFill>
              <w14:schemeClr w14:val="tx1"/>
            </w14:solidFill>
          </w14:textFill>
        </w:rPr>
        <w:t xml:space="preserve">财库〔20</w:t>
      </w: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）和《政府采购支持绿色建材促进建筑品质提升政策项目实施指南》（财办库</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52</w:t>
      </w:r>
      <w:r>
        <w:rPr>
          <w:color w:val="000000" w:themeColor="text1"/>
          <w:sz w:val="24"/>
          <w:highlight w:val="none"/>
          <w14:textFill>
            <w14:solidFill>
              <w14:schemeClr w14:val="tx1"/>
            </w14:solidFill>
          </w14:textFill>
        </w:rPr>
        <w:t xml:space="preserve">号</w:t>
      </w:r>
      <w:r>
        <w:rPr>
          <w:rFonts w:hint="eastAsia" w:ascii="宋体" w:hAnsi="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firstLine="10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5.8.3 优先使用低挥发性有机化合物产品</w:t>
      </w:r>
      <w:r/>
    </w:p>
    <w:p>
      <w:pPr>
        <w:ind w:left="1079" w:hanging="600"/>
        <w:spacing w:line="480" w:lineRule="exact"/>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numPr>
          <w:ilvl w:val="2"/>
          <w:numId w:val="0"/>
        </w:numPr>
        <w:ind w:left="1980" w:hanging="900"/>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6</w:t>
      </w:r>
      <w:r>
        <w:rPr>
          <w:color w:val="000000" w:themeColor="text1"/>
          <w:sz w:val="24"/>
          <w:highlight w:val="none"/>
          <w14:textFill>
            <w14:solidFill>
              <w14:schemeClr w14:val="tx1"/>
            </w14:solidFill>
          </w14:textFill>
        </w:rPr>
        <w:t xml:space="preserve">投标费用</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6.1投标人应自行承担所有与准备和参加投标有关的费用，无论投标的结果如何，采购人或采购代理机构在任何情况下均无承担这些费用的义务和责任。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67" w:name="_1.8_计量单位"/>
      <w:r/>
      <w:bookmarkEnd w:id="167"/>
      <w:r/>
      <w:r/>
    </w:p>
    <w:p>
      <w:pPr>
        <w:pStyle w:val="1004"/>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168" w:name="_Toc264969213"/>
      <w:r/>
      <w:bookmarkStart w:id="169" w:name="_Toc164608792"/>
      <w:r/>
      <w:bookmarkStart w:id="170" w:name="_Toc150774623"/>
      <w:r/>
      <w:bookmarkStart w:id="171" w:name="_Toc226309767"/>
      <w:r/>
      <w:bookmarkStart w:id="172" w:name="_Toc151193765"/>
      <w:r/>
      <w:bookmarkStart w:id="173" w:name="_Toc195842888"/>
      <w:r/>
      <w:bookmarkStart w:id="174" w:name="_Toc164608637"/>
      <w:r/>
      <w:bookmarkStart w:id="175" w:name="_Toc151193693"/>
      <w:r/>
      <w:bookmarkStart w:id="176" w:name="_Toc265228361"/>
      <w:r/>
      <w:bookmarkStart w:id="177" w:name="_Toc127151724"/>
      <w:r/>
      <w:bookmarkStart w:id="178" w:name="_Toc164229364"/>
      <w:r/>
      <w:bookmarkStart w:id="179" w:name="_Toc151190150"/>
      <w:r/>
      <w:bookmarkStart w:id="180" w:name="_Toc127161437"/>
      <w:r/>
      <w:bookmarkStart w:id="181" w:name="_Toc226965713"/>
      <w:r/>
      <w:bookmarkStart w:id="182" w:name="_Toc226965796"/>
      <w:r/>
      <w:bookmarkStart w:id="183" w:name="_Toc226337219"/>
      <w:r/>
      <w:bookmarkStart w:id="184" w:name="_Toc151193911"/>
      <w:r/>
      <w:bookmarkStart w:id="185" w:name="_Toc305158791"/>
      <w:r/>
      <w:bookmarkStart w:id="186" w:name="_Toc150509274"/>
      <w:r/>
      <w:bookmarkStart w:id="187" w:name="_Toc142311025"/>
      <w:r/>
      <w:bookmarkStart w:id="188" w:name="_Toc151193837"/>
      <w:r/>
      <w:bookmarkStart w:id="189" w:name="_Toc305158865"/>
      <w:r/>
      <w:bookmarkStart w:id="190" w:name="_Toc150480761"/>
      <w:r/>
      <w:bookmarkStart w:id="191" w:name="_Toc127151523"/>
      <w:r/>
      <w:bookmarkStart w:id="192" w:name="_Toc151193621"/>
      <w:r/>
      <w:bookmarkStart w:id="193" w:name="_Toc164351617"/>
      <w:r/>
      <w:bookmarkStart w:id="194" w:name="_Toc164229218"/>
      <w:r/>
      <w:bookmarkStart w:id="195" w:name="_Toc520356147"/>
      <w:r/>
      <w:bookmarkStart w:id="196" w:name="_Toc150774728"/>
      <w:r/>
      <w:bookmarkStart w:id="197" w:name="_Toc149720816"/>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themeColor="text1"/>
          <w:sz w:val="24"/>
          <w:highlight w:val="none"/>
          <w14:textFill>
            <w14:solidFill>
              <w14:schemeClr w14:val="tx1"/>
            </w14:solidFill>
          </w14:textFill>
        </w:rPr>
        <w:t xml:space="preserve">成</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7.1招标文件包括以下部分：</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投标邀请</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投标人须知</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资格审查</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评标程序、评标方法和评标标准</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拟签订的合同文本</w:t>
      </w:r>
      <w:r/>
    </w:p>
    <w:p>
      <w:pPr>
        <w:numPr>
          <w:ilvl w:val="0"/>
          <w:numId w:val="8"/>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投标文件格式</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7.2投标人应认真阅读招标文件的全部内容。投标人应按照招标文件要求提交投标文件并保证所提供的全部资料的真实性，并对招标文件做出实质性响应，否则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left="357" w:hanging="357"/>
        <w:spacing w:line="360" w:lineRule="auto"/>
        <w:tabs>
          <w:tab w:val="left" w:pos="1080" w:leader="none"/>
          <w:tab w:val="left" w:pos="2014"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8</w:t>
      </w:r>
      <w:r>
        <w:rPr>
          <w:color w:val="000000" w:themeColor="text1"/>
          <w:sz w:val="24"/>
          <w:highlight w:val="none"/>
          <w14:textFill>
            <w14:solidFill>
              <w14:schemeClr w14:val="tx1"/>
            </w14:solidFill>
          </w14:textFill>
        </w:rPr>
        <w:t xml:space="preserve">对招标文件的澄清或修改</w:t>
      </w:r>
      <w:r/>
    </w:p>
    <w:p>
      <w:pPr>
        <w:numPr>
          <w:ilvl w:val="1"/>
          <w:numId w:val="0"/>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8.1采购人或采购代理机构对已发出的招标文件进行必要澄清或者修改的，将在原公告发布媒体上以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形式通知所有获取招标文件的潜在投标人。</w:t>
      </w:r>
      <w:r/>
    </w:p>
    <w:p>
      <w:pPr>
        <w:numPr>
          <w:ilvl w:val="1"/>
          <w:numId w:val="0"/>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color w:val="000000" w:themeColor="text1"/>
          <w:sz w:val="28"/>
          <w:highlight w:val="none"/>
          <w14:textFill>
            <w14:solidFill>
              <w14:schemeClr w14:val="tx1"/>
            </w14:solidFill>
          </w14:textFill>
        </w:rPr>
      </w:pPr>
      <w:r/>
      <w:bookmarkStart w:id="198" w:name="_Toc516367020"/>
      <w:r/>
      <w:bookmarkStart w:id="199" w:name="_Toc226965716"/>
      <w:r/>
      <w:bookmarkStart w:id="200" w:name="_Toc226965799"/>
      <w:r/>
      <w:bookmarkStart w:id="201" w:name="_Toc226337222"/>
      <w:r/>
      <w:bookmarkStart w:id="202" w:name="_Toc151193768"/>
      <w:r/>
      <w:bookmarkStart w:id="203" w:name="_Toc305158868"/>
      <w:r/>
      <w:bookmarkStart w:id="204" w:name="_Toc150480764"/>
      <w:r/>
      <w:bookmarkStart w:id="205" w:name="_Toc305158794"/>
      <w:r/>
      <w:bookmarkStart w:id="206" w:name="_Toc150774626"/>
      <w:r/>
      <w:bookmarkStart w:id="207" w:name="_Toc127151526"/>
      <w:r/>
      <w:bookmarkStart w:id="208" w:name="_Toc150509277"/>
      <w:r/>
      <w:bookmarkStart w:id="209" w:name="_Toc151193696"/>
      <w:r/>
      <w:bookmarkStart w:id="210" w:name="_Toc151193840"/>
      <w:r/>
      <w:bookmarkStart w:id="211" w:name="_Toc195842891"/>
      <w:r/>
      <w:bookmarkStart w:id="212" w:name="_Toc151190153"/>
      <w:r/>
      <w:bookmarkStart w:id="213" w:name="_Toc150774731"/>
      <w:r/>
      <w:bookmarkStart w:id="214" w:name="_Toc265228364"/>
      <w:r/>
      <w:bookmarkStart w:id="215" w:name="_Toc264969216"/>
      <w:r/>
      <w:bookmarkStart w:id="216" w:name="_Toc151193624"/>
      <w:r/>
      <w:bookmarkStart w:id="217" w:name="_Toc226309770"/>
      <w:r/>
      <w:bookmarkStart w:id="218" w:name="_Toc520356150"/>
      <w:r/>
      <w:bookmarkStart w:id="219" w:name="_Toc142311028"/>
      <w:r/>
      <w:bookmarkStart w:id="220" w:name="_Toc151193914"/>
      <w:r/>
      <w:r/>
    </w:p>
    <w:p>
      <w:pPr>
        <w:pStyle w:val="1004"/>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三   投标文件</w:t>
      </w:r>
      <w:bookmarkEnd w:id="198"/>
      <w:r>
        <w:rPr>
          <w:rFonts w:ascii="Times New Roman" w:hAnsi="Times New Roman" w:eastAsia="宋体"/>
          <w:color w:val="000000" w:themeColor="text1"/>
          <w:sz w:val="28"/>
          <w:highlight w:val="none"/>
          <w14:textFill>
            <w14:solidFill>
              <w14:schemeClr w14:val="tx1"/>
            </w14:solidFill>
          </w14:textFill>
        </w:rPr>
        <w:t xml:space="preserve">的编制</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21" w:name="_Toc164608796"/>
      <w:r/>
      <w:bookmarkStart w:id="222" w:name="_Toc164351621"/>
      <w:r/>
      <w:bookmarkStart w:id="223" w:name="_Toc195842892"/>
      <w:r/>
      <w:bookmarkStart w:id="224" w:name="_Toc151190154"/>
      <w:r/>
      <w:bookmarkStart w:id="225" w:name="_Toc226965717"/>
      <w:r/>
      <w:bookmarkStart w:id="226" w:name="_Toc150774732"/>
      <w:r/>
      <w:bookmarkStart w:id="227" w:name="_Toc520356151"/>
      <w:r/>
      <w:bookmarkStart w:id="228" w:name="_Toc127151728"/>
      <w:r/>
      <w:bookmarkStart w:id="229" w:name="_Toc151193841"/>
      <w:r/>
      <w:bookmarkStart w:id="230" w:name="_Toc151193697"/>
      <w:r/>
      <w:bookmarkStart w:id="231" w:name="_Toc265228365"/>
      <w:r/>
      <w:bookmarkStart w:id="232" w:name="_Toc150509278"/>
      <w:r/>
      <w:bookmarkStart w:id="233" w:name="_Toc151193625"/>
      <w:r/>
      <w:bookmarkStart w:id="234" w:name="_Toc150774627"/>
      <w:r/>
      <w:bookmarkStart w:id="235" w:name="_Toc226965800"/>
      <w:r/>
      <w:bookmarkStart w:id="236" w:name="_Toc305158869"/>
      <w:r/>
      <w:bookmarkStart w:id="237" w:name="_Toc164229222"/>
      <w:r/>
      <w:bookmarkStart w:id="238" w:name="_Toc226337223"/>
      <w:r/>
      <w:bookmarkStart w:id="239" w:name="_Toc164229368"/>
      <w:r/>
      <w:bookmarkStart w:id="240" w:name="_Toc264969217"/>
      <w:r/>
      <w:bookmarkStart w:id="241" w:name="_Toc142311029"/>
      <w:r/>
      <w:bookmarkStart w:id="242" w:name="_Toc127161441"/>
      <w:r/>
      <w:bookmarkStart w:id="243" w:name="_Toc151193915"/>
      <w:r/>
      <w:bookmarkStart w:id="244" w:name="_Toc305158795"/>
      <w:r/>
      <w:bookmarkStart w:id="245" w:name="_Toc127151527"/>
      <w:r/>
      <w:bookmarkStart w:id="246" w:name="_Toc164608641"/>
      <w:r/>
      <w:bookmarkStart w:id="247" w:name="_Toc516367021"/>
      <w:r/>
      <w:bookmarkStart w:id="248" w:name="_Toc226309771"/>
      <w:r/>
      <w:bookmarkStart w:id="249" w:name="_Toc150480765"/>
      <w:r/>
      <w:bookmarkStart w:id="250" w:name="_Toc151193769"/>
      <w:r/>
      <w:bookmarkStart w:id="251" w:name="_Toc149720820"/>
      <w:r>
        <w:rPr>
          <w:rFonts w:hint="eastAsia"/>
          <w:color w:val="000000" w:themeColor="text1"/>
          <w:sz w:val="24"/>
          <w:highlight w:val="none"/>
          <w14:textFill>
            <w14:solidFill>
              <w14:schemeClr w14:val="tx1"/>
            </w14:solidFill>
          </w14:textFill>
        </w:rPr>
        <w:t xml:space="preserve">9</w:t>
      </w:r>
      <w:r>
        <w:rPr>
          <w:color w:val="000000" w:themeColor="text1"/>
          <w:sz w:val="24"/>
          <w:highlight w:val="none"/>
          <w14:textFill>
            <w14:solidFill>
              <w14:schemeClr w14:val="tx1"/>
            </w14:solidFill>
          </w14:textFill>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themeColor="text1"/>
          <w:sz w:val="24"/>
          <w:highlight w:val="none"/>
          <w14:textFill>
            <w14:solidFill>
              <w14:schemeClr w14:val="tx1"/>
            </w14:solidFill>
          </w14:textFill>
        </w:rPr>
        <w:t xml:space="preserve">及投标语言</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themeColor="text1"/>
          <w:sz w:val="24"/>
          <w:highlight w:val="none"/>
          <w14:textFill>
            <w14:solidFill>
              <w14:schemeClr w14:val="tx1"/>
            </w14:solidFill>
          </w14:textFill>
        </w:rPr>
        <w:t xml:space="preserve">无效投标</w:t>
      </w:r>
      <w:r>
        <w:rPr>
          <w:color w:val="000000" w:themeColor="text1"/>
          <w:sz w:val="24"/>
          <w:highlight w:val="none"/>
          <w14:textFill>
            <w14:solidFill>
              <w14:schemeClr w14:val="tx1"/>
            </w14:solidFill>
          </w14:textFill>
        </w:rPr>
        <w:t xml:space="preserve">。</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9.2除招标文件有特殊要求外，本项目投标所使用的计量单位，应采用中华人民共和国法定计量单位。</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52" w:name="_Toc516367022"/>
      <w:r/>
      <w:bookmarkStart w:id="253" w:name="_Ref467306676"/>
      <w:r/>
      <w:bookmarkStart w:id="254" w:name="_Ref467306195"/>
      <w:r/>
      <w:bookmarkStart w:id="255" w:name="_Toc164608642"/>
      <w:r/>
      <w:bookmarkStart w:id="256" w:name="_Toc226965718"/>
      <w:r/>
      <w:bookmarkStart w:id="257" w:name="_Toc151190155"/>
      <w:r/>
      <w:bookmarkStart w:id="258" w:name="_Toc127151528"/>
      <w:r/>
      <w:bookmarkStart w:id="259" w:name="_Toc151193770"/>
      <w:r/>
      <w:bookmarkStart w:id="260" w:name="_Toc150480766"/>
      <w:r/>
      <w:bookmarkStart w:id="261" w:name="_Toc265228366"/>
      <w:r/>
      <w:bookmarkStart w:id="262" w:name="_Toc150774733"/>
      <w:r/>
      <w:bookmarkStart w:id="263" w:name="_Toc142311030"/>
      <w:r/>
      <w:bookmarkStart w:id="264" w:name="_Toc520356152"/>
      <w:r/>
      <w:bookmarkStart w:id="265" w:name="_Toc149720821"/>
      <w:r/>
      <w:bookmarkStart w:id="266" w:name="_Toc305158796"/>
      <w:r/>
      <w:bookmarkStart w:id="267" w:name="_Toc127161442"/>
      <w:r/>
      <w:bookmarkStart w:id="268" w:name="_Toc226337224"/>
      <w:r/>
      <w:bookmarkStart w:id="269" w:name="_Toc164608797"/>
      <w:r/>
      <w:bookmarkStart w:id="270" w:name="_Toc151193916"/>
      <w:r/>
      <w:bookmarkStart w:id="271" w:name="_Toc164229223"/>
      <w:r/>
      <w:bookmarkStart w:id="272" w:name="_Toc151193842"/>
      <w:r/>
      <w:bookmarkStart w:id="273" w:name="_Toc150509279"/>
      <w:r/>
      <w:bookmarkStart w:id="274" w:name="_Toc164351622"/>
      <w:r/>
      <w:bookmarkStart w:id="275" w:name="_Toc264969218"/>
      <w:r/>
      <w:bookmarkStart w:id="276" w:name="_Toc226309772"/>
      <w:r/>
      <w:bookmarkStart w:id="277" w:name="_Toc305158870"/>
      <w:r/>
      <w:bookmarkStart w:id="278" w:name="_Toc164229369"/>
      <w:r/>
      <w:bookmarkStart w:id="279" w:name="_Toc127151729"/>
      <w:r/>
      <w:bookmarkStart w:id="280" w:name="_Toc150774628"/>
      <w:r/>
      <w:bookmarkStart w:id="281" w:name="_Toc195842893"/>
      <w:r/>
      <w:bookmarkStart w:id="282" w:name="_Toc226965801"/>
      <w:r/>
      <w:bookmarkStart w:id="283" w:name="_Toc151193698"/>
      <w:r/>
      <w:bookmarkStart w:id="284" w:name="_Toc151193626"/>
      <w:r>
        <w:rPr>
          <w:rFonts w:hint="eastAsia"/>
          <w:color w:val="000000" w:themeColor="text1"/>
          <w:sz w:val="24"/>
          <w:highlight w:val="none"/>
          <w14:textFill>
            <w14:solidFill>
              <w14:schemeClr w14:val="tx1"/>
            </w14:solidFill>
          </w14:textFill>
        </w:rPr>
        <w:t xml:space="preserve">10</w:t>
      </w:r>
      <w:r>
        <w:rPr>
          <w:color w:val="000000" w:themeColor="text1"/>
          <w:sz w:val="24"/>
          <w:highlight w:val="none"/>
          <w14:textFill>
            <w14:solidFill>
              <w14:schemeClr w14:val="tx1"/>
            </w14:solidFill>
          </w14:textFill>
        </w:rPr>
        <w:t xml:space="preserve">投标文件</w:t>
      </w:r>
      <w:bookmarkEnd w:id="252"/>
      <w:r/>
      <w:bookmarkEnd w:id="253"/>
      <w:r/>
      <w:bookmarkEnd w:id="254"/>
      <w:r>
        <w:rPr>
          <w:color w:val="000000" w:themeColor="text1"/>
          <w:sz w:val="24"/>
          <w:highlight w:val="none"/>
          <w14:textFill>
            <w14:solidFill>
              <w14:schemeClr w14:val="tx1"/>
            </w14:solidFill>
          </w14:textFill>
        </w:rPr>
        <w:t xml:space="preserve">构成</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285" w:name="_Ref467052588"/>
      <w:r>
        <w:rPr>
          <w:color w:val="000000" w:themeColor="text1"/>
          <w:sz w:val="24"/>
          <w:highlight w:val="none"/>
          <w14:textFill>
            <w14:solidFill>
              <w14:schemeClr w14:val="tx1"/>
            </w14:solidFill>
          </w14:textFill>
        </w:rPr>
        <w:t xml:space="preserve">10.1投标人应当按照招标文件的要求编制投标文件。投标文件应由《资格证明文件》、《商务技术文件》两部分构成。投标文件的部分格式要求，见第七章《投标文件格式》。</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10.3第四章《评标程序、评标方法和评标标准》中涉及的证明文件。</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10.5投标人认为应附的其他材料。</w:t>
      </w:r>
      <w:bookmarkEnd w:id="285"/>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286" w:name="_Toc164351624"/>
      <w:r/>
      <w:bookmarkStart w:id="287" w:name="_Toc150774735"/>
      <w:r/>
      <w:bookmarkStart w:id="288" w:name="_Toc151193918"/>
      <w:r/>
      <w:bookmarkStart w:id="289" w:name="_Toc164608644"/>
      <w:r/>
      <w:bookmarkStart w:id="290" w:name="_Toc127161444"/>
      <w:r/>
      <w:bookmarkStart w:id="291" w:name="_Toc164229371"/>
      <w:r/>
      <w:bookmarkStart w:id="292" w:name="_Toc151193844"/>
      <w:r/>
      <w:bookmarkStart w:id="293" w:name="_Toc150774630"/>
      <w:r/>
      <w:bookmarkStart w:id="294" w:name="_Toc150480768"/>
      <w:r/>
      <w:bookmarkStart w:id="295" w:name="_Toc151193772"/>
      <w:r/>
      <w:bookmarkStart w:id="296" w:name="_Toc164608799"/>
      <w:r/>
      <w:bookmarkStart w:id="297" w:name="_Toc127151731"/>
      <w:r/>
      <w:bookmarkStart w:id="298" w:name="_Toc151193700"/>
      <w:r/>
      <w:bookmarkStart w:id="299" w:name="_Toc142311032"/>
      <w:r/>
      <w:bookmarkStart w:id="300" w:name="_Toc520356155"/>
      <w:r/>
      <w:bookmarkStart w:id="301" w:name="_Toc127151530"/>
      <w:r/>
      <w:bookmarkStart w:id="302" w:name="_Toc164229225"/>
      <w:r/>
      <w:bookmarkStart w:id="303" w:name="_Toc149720823"/>
      <w:r/>
      <w:bookmarkStart w:id="304" w:name="_Toc150509281"/>
      <w:r/>
      <w:bookmarkStart w:id="305" w:name="_Toc151193628"/>
      <w:r/>
      <w:bookmarkStart w:id="306" w:name="_Toc195842895"/>
      <w:r/>
      <w:bookmarkStart w:id="307" w:name="_Toc151190157"/>
      <w:r>
        <w:rPr>
          <w:rFonts w:hint="eastAsia"/>
          <w:color w:val="000000" w:themeColor="text1"/>
          <w:sz w:val="24"/>
          <w:highlight w:val="none"/>
          <w14:textFill>
            <w14:solidFill>
              <w14:schemeClr w14:val="tx1"/>
            </w14:solidFill>
          </w14:textFill>
        </w:rPr>
        <w:t xml:space="preserve">11</w:t>
      </w:r>
      <w:r>
        <w:rPr>
          <w:color w:val="000000" w:themeColor="text1"/>
          <w:sz w:val="24"/>
          <w:highlight w:val="none"/>
          <w14:textFill>
            <w14:solidFill>
              <w14:schemeClr w14:val="tx1"/>
            </w14:solidFill>
          </w14:textFill>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11.1所有投标均以人民币报价。</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11.2投标人的报价应包括为完成本项目所发生的一切费用和税费，招标人将不再支付报价以外的任何费用。</w:t>
      </w:r>
      <w:r>
        <w:rPr>
          <w:rFonts w:hint="eastAsia"/>
          <w:color w:val="000000" w:themeColor="text1"/>
          <w:sz w:val="24"/>
          <w:highlight w:val="none"/>
          <w14:textFill>
            <w14:solidFill>
              <w14:schemeClr w14:val="tx1"/>
            </w14:solidFill>
          </w14:textFill>
        </w:rPr>
        <w:t xml:space="preserve">投标人的报价应包括但不限于下列内容，《投标人须知资料表》中有特殊规定的，从其规定。</w:t>
      </w:r>
      <w:r/>
    </w:p>
    <w:p>
      <w:pPr>
        <w:numPr>
          <w:ilvl w:val="1"/>
          <w:numId w:val="0"/>
        </w:numPr>
        <w:ind w:left="1077" w:hanging="720"/>
        <w:jc w:val="left"/>
        <w:spacing w:line="360" w:lineRule="auto"/>
        <w:widowControl/>
        <w:tabs>
          <w:tab w:val="left" w:pos="1080" w:leader="none"/>
          <w:tab w:val="left" w:pos="2014" w:leader="none"/>
        </w:tabs>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11.3</w:t>
      </w:r>
      <w:r>
        <w:rPr>
          <w:b/>
          <w:bCs/>
          <w:color w:val="000000" w:themeColor="text1"/>
          <w:sz w:val="24"/>
          <w:highlight w:val="none"/>
          <w:lang w:bidi="ar"/>
          <w14:textFill>
            <w14:solidFill>
              <w14:schemeClr w14:val="tx1"/>
            </w14:solidFill>
          </w14:textFill>
        </w:rPr>
        <w:t xml:space="preserve">投标人的报价采用</w:t>
      </w:r>
      <w:r>
        <w:rPr>
          <w:rFonts w:hint="eastAsia"/>
          <w:b/>
          <w:bCs/>
          <w:color w:val="000000" w:themeColor="text1"/>
          <w:sz w:val="24"/>
          <w:highlight w:val="none"/>
          <w:lang w:val="en-US" w:eastAsia="zh-CN" w:bidi="ar"/>
          <w14:textFill>
            <w14:solidFill>
              <w14:schemeClr w14:val="tx1"/>
            </w14:solidFill>
          </w14:textFill>
        </w:rPr>
        <w:t xml:space="preserve">统一固定优惠率</w:t>
      </w:r>
      <w:r>
        <w:rPr>
          <w:b/>
          <w:bCs/>
          <w:color w:val="000000" w:themeColor="text1"/>
          <w:sz w:val="24"/>
          <w:highlight w:val="none"/>
          <w:lang w:bidi="ar"/>
          <w14:textFill>
            <w14:solidFill>
              <w14:schemeClr w14:val="tx1"/>
            </w14:solidFill>
          </w14:textFill>
        </w:rPr>
        <w:t xml:space="preserve">的方式，</w:t>
      </w:r>
      <w:r>
        <w:rPr>
          <w:rFonts w:hint="eastAsia"/>
          <w:b/>
          <w:bCs/>
          <w:color w:val="000000" w:themeColor="text1"/>
          <w:sz w:val="24"/>
          <w:highlight w:val="none"/>
          <w:lang w:bidi="ar"/>
          <w14:textFill>
            <w14:solidFill>
              <w14:schemeClr w14:val="tx1"/>
            </w14:solidFill>
          </w14:textFill>
        </w:rPr>
        <w:t xml:space="preserve">投标报价</w:t>
      </w:r>
      <w:r>
        <w:rPr>
          <w:b/>
          <w:bCs/>
          <w:color w:val="000000" w:themeColor="text1"/>
          <w:sz w:val="24"/>
          <w:highlight w:val="none"/>
          <w:lang w:bidi="ar"/>
          <w14:textFill>
            <w14:solidFill>
              <w14:schemeClr w14:val="tx1"/>
            </w14:solidFill>
          </w14:textFill>
        </w:rPr>
        <w:t xml:space="preserve">应包括但不限于</w:t>
      </w:r>
      <w:r>
        <w:rPr>
          <w:rFonts w:hint="eastAsia"/>
          <w:b/>
          <w:bCs/>
          <w:color w:val="000000" w:themeColor="text1"/>
          <w:sz w:val="24"/>
          <w:highlight w:val="none"/>
          <w:lang w:bidi="ar"/>
          <w14:textFill>
            <w14:solidFill>
              <w14:schemeClr w14:val="tx1"/>
            </w14:solidFill>
          </w14:textFill>
        </w:rPr>
        <w:t xml:space="preserve">招标</w:t>
      </w:r>
      <w:r>
        <w:rPr>
          <w:b/>
          <w:bCs/>
          <w:color w:val="000000" w:themeColor="text1"/>
          <w:sz w:val="24"/>
          <w:highlight w:val="none"/>
          <w:lang w:bidi="ar"/>
          <w14:textFill>
            <w14:solidFill>
              <w14:schemeClr w14:val="tx1"/>
            </w14:solidFill>
          </w14:textFill>
        </w:rPr>
        <w:t xml:space="preserve">文件及其基本技术要求范围内相应产品供货前的准备(包括现场踏勘、技术核对等) 、货物设计、制造、加工、全部设备材料、附件、紧固件、随设备提供的备品备件、专用工具的价格、(包括检验检测费、包装费、运杂费(运抵采购人项目现场)、运输保险费安装、调试、操作维护、人员培训、以及中标人认为需要的其他费用等。采购人不再支付其他任何费用。同时，除非合同条款中另有规定，否则，中标人所报价格在合同投标实施期间不因市场变化因素而变动。</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11.4采购人不得向供应商索要或者接受其给予的赠品、回扣或者与采购无关的其他商品、服务。</w:t>
      </w:r>
      <w:r/>
    </w:p>
    <w:p>
      <w:pPr>
        <w:numPr>
          <w:ilvl w:val="1"/>
          <w:numId w:val="0"/>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11.5投标人不能提供任何有选择性或可调整的报价，否则其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08" w:name="_Toc151193773"/>
      <w:r/>
      <w:bookmarkStart w:id="309" w:name="_Toc164608645"/>
      <w:r/>
      <w:bookmarkStart w:id="310" w:name="_Toc164229226"/>
      <w:r/>
      <w:bookmarkStart w:id="311" w:name="_Toc150480769"/>
      <w:r/>
      <w:bookmarkStart w:id="312" w:name="_Toc226309775"/>
      <w:r/>
      <w:bookmarkStart w:id="313" w:name="_Toc164351625"/>
      <w:r/>
      <w:bookmarkStart w:id="314" w:name="_Toc195842896"/>
      <w:r/>
      <w:bookmarkStart w:id="315" w:name="_Toc226965721"/>
      <w:r/>
      <w:bookmarkStart w:id="316" w:name="_Toc164229372"/>
      <w:r/>
      <w:bookmarkStart w:id="317" w:name="_Toc265228369"/>
      <w:r/>
      <w:bookmarkStart w:id="318" w:name="_Toc149720824"/>
      <w:r/>
      <w:bookmarkStart w:id="319" w:name="_Toc127151732"/>
      <w:r/>
      <w:bookmarkStart w:id="320" w:name="_Toc150774736"/>
      <w:r/>
      <w:bookmarkStart w:id="321" w:name="_Toc226965804"/>
      <w:r/>
      <w:bookmarkStart w:id="322" w:name="_Toc150509282"/>
      <w:r/>
      <w:bookmarkStart w:id="323" w:name="_Toc305158873"/>
      <w:r/>
      <w:bookmarkStart w:id="324" w:name="_Toc150774631"/>
      <w:r/>
      <w:bookmarkStart w:id="325" w:name="_Toc142311033"/>
      <w:r/>
      <w:bookmarkStart w:id="326" w:name="_Toc127151531"/>
      <w:r/>
      <w:bookmarkStart w:id="327" w:name="_Ref467306513"/>
      <w:r/>
      <w:bookmarkStart w:id="328" w:name="_Toc151190158"/>
      <w:r/>
      <w:bookmarkStart w:id="329" w:name="_Toc305158799"/>
      <w:r/>
      <w:bookmarkStart w:id="330" w:name="_Toc164608800"/>
      <w:r/>
      <w:bookmarkStart w:id="331" w:name="_Toc151193919"/>
      <w:r/>
      <w:bookmarkStart w:id="332" w:name="_Toc151193845"/>
      <w:r/>
      <w:bookmarkStart w:id="333" w:name="_Toc520356156"/>
      <w:r/>
      <w:bookmarkStart w:id="334" w:name="_Toc226337227"/>
      <w:r/>
      <w:bookmarkStart w:id="335" w:name="_Toc264969221"/>
      <w:r/>
      <w:bookmarkStart w:id="336" w:name="_Toc151193629"/>
      <w:r/>
      <w:bookmarkStart w:id="337" w:name="_Toc151193701"/>
      <w:r/>
      <w:bookmarkStart w:id="338" w:name="_Toc127161445"/>
      <w:r>
        <w:rPr>
          <w:rFonts w:hint="eastAsia"/>
          <w:color w:val="000000" w:themeColor="text1"/>
          <w:sz w:val="24"/>
          <w:highlight w:val="none"/>
          <w14:textFill>
            <w14:solidFill>
              <w14:schemeClr w14:val="tx1"/>
            </w14:solidFill>
          </w14:textFill>
        </w:rPr>
        <w:t xml:space="preserve">12</w:t>
      </w:r>
      <w:r>
        <w:rPr>
          <w:color w:val="000000" w:themeColor="text1"/>
          <w:sz w:val="24"/>
          <w:highlight w:val="none"/>
          <w14:textFill>
            <w14:solidFill>
              <w14:schemeClr w14:val="tx1"/>
            </w14:solidFill>
          </w14:textFill>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ind w:left="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根据江苏省和常州市的相关文件规定，免收投标保证金。</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39" w:name="_Toc164229227"/>
      <w:r/>
      <w:bookmarkStart w:id="340" w:name="_Toc226309776"/>
      <w:r/>
      <w:bookmarkStart w:id="341" w:name="_Toc150774737"/>
      <w:r/>
      <w:bookmarkStart w:id="342" w:name="_Toc151193630"/>
      <w:r/>
      <w:bookmarkStart w:id="343" w:name="_Toc164608646"/>
      <w:r/>
      <w:bookmarkStart w:id="344" w:name="_Toc305158800"/>
      <w:r/>
      <w:bookmarkStart w:id="345" w:name="_Toc150509283"/>
      <w:r/>
      <w:bookmarkStart w:id="346" w:name="_Toc151193702"/>
      <w:r/>
      <w:bookmarkStart w:id="347" w:name="_Toc305158874"/>
      <w:r/>
      <w:bookmarkStart w:id="348" w:name="_Toc151193774"/>
      <w:r/>
      <w:bookmarkStart w:id="349" w:name="_Toc226965805"/>
      <w:r/>
      <w:bookmarkStart w:id="350" w:name="_Toc226337228"/>
      <w:r/>
      <w:bookmarkStart w:id="351" w:name="_Toc127151733"/>
      <w:r/>
      <w:bookmarkStart w:id="352" w:name="_Toc151193920"/>
      <w:r/>
      <w:bookmarkStart w:id="353" w:name="_Toc150480770"/>
      <w:r/>
      <w:bookmarkStart w:id="354" w:name="_Toc264969222"/>
      <w:r/>
      <w:bookmarkStart w:id="355" w:name="_Toc195842897"/>
      <w:r/>
      <w:bookmarkStart w:id="356" w:name="_Toc265228370"/>
      <w:r/>
      <w:bookmarkStart w:id="357" w:name="_Toc164351626"/>
      <w:r/>
      <w:bookmarkStart w:id="358" w:name="_Toc520356157"/>
      <w:r/>
      <w:bookmarkStart w:id="359" w:name="_Toc151190159"/>
      <w:r/>
      <w:bookmarkStart w:id="360" w:name="_Toc149720825"/>
      <w:r/>
      <w:bookmarkStart w:id="361" w:name="_Toc127161446"/>
      <w:r/>
      <w:bookmarkStart w:id="362" w:name="_Toc150774632"/>
      <w:r/>
      <w:bookmarkStart w:id="363" w:name="_Toc151193846"/>
      <w:r/>
      <w:bookmarkStart w:id="364" w:name="_Toc142311034"/>
      <w:r/>
      <w:bookmarkStart w:id="365" w:name="_Toc226965722"/>
      <w:r/>
      <w:bookmarkStart w:id="366" w:name="_Toc164229373"/>
      <w:r/>
      <w:bookmarkStart w:id="367" w:name="_Toc164608801"/>
      <w:r/>
      <w:bookmarkStart w:id="368" w:name="_Toc127151532"/>
      <w:r>
        <w:rPr>
          <w:rFonts w:hint="eastAsia"/>
          <w:color w:val="000000" w:themeColor="text1"/>
          <w:sz w:val="24"/>
          <w:highlight w:val="none"/>
          <w14:textFill>
            <w14:solidFill>
              <w14:schemeClr w14:val="tx1"/>
            </w14:solidFill>
          </w14:textFill>
        </w:rPr>
        <w:t xml:space="preserve">13</w:t>
      </w:r>
      <w:r>
        <w:rPr>
          <w:color w:val="000000" w:themeColor="text1"/>
          <w:sz w:val="24"/>
          <w:highlight w:val="none"/>
          <w14:textFill>
            <w14:solidFill>
              <w14:schemeClr w14:val="tx1"/>
            </w14:solidFill>
          </w14:textFill>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13.1投标</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应在本招标文件《投标人须知资料表》中规定的投标有效期内保持有效，投标有效期少于招标文件规定期限的，其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369" w:name="_Toc151193921"/>
      <w:r/>
      <w:bookmarkStart w:id="370" w:name="_Toc164351627"/>
      <w:r/>
      <w:bookmarkStart w:id="371" w:name="_Toc151193631"/>
      <w:r/>
      <w:bookmarkStart w:id="372" w:name="_Toc226337229"/>
      <w:r/>
      <w:bookmarkStart w:id="373" w:name="_Toc164229374"/>
      <w:r/>
      <w:bookmarkStart w:id="374" w:name="_Toc127151533"/>
      <w:r/>
      <w:bookmarkStart w:id="375" w:name="_Toc164608647"/>
      <w:r/>
      <w:bookmarkStart w:id="376" w:name="_Toc195842898"/>
      <w:r/>
      <w:bookmarkStart w:id="377" w:name="_Toc150774633"/>
      <w:r/>
      <w:bookmarkStart w:id="378" w:name="_Toc226965806"/>
      <w:r/>
      <w:bookmarkStart w:id="379" w:name="_Toc149720826"/>
      <w:r/>
      <w:bookmarkStart w:id="380" w:name="_Toc164229228"/>
      <w:r/>
      <w:bookmarkStart w:id="381" w:name="_Toc151193703"/>
      <w:r/>
      <w:bookmarkStart w:id="382" w:name="_Toc151193847"/>
      <w:r/>
      <w:bookmarkStart w:id="383" w:name="_Toc264969223"/>
      <w:r/>
      <w:bookmarkStart w:id="384" w:name="_Toc127161447"/>
      <w:r/>
      <w:bookmarkStart w:id="385" w:name="_Toc151193775"/>
      <w:r/>
      <w:bookmarkStart w:id="386" w:name="_Toc305158875"/>
      <w:r/>
      <w:bookmarkStart w:id="387" w:name="_Toc164608802"/>
      <w:r/>
      <w:bookmarkStart w:id="388" w:name="_Toc150774738"/>
      <w:r/>
      <w:bookmarkStart w:id="389" w:name="_Toc142311035"/>
      <w:r/>
      <w:bookmarkStart w:id="390" w:name="_Toc151190160"/>
      <w:r/>
      <w:bookmarkStart w:id="391" w:name="_Toc520356158"/>
      <w:r/>
      <w:bookmarkStart w:id="392" w:name="_Toc226309777"/>
      <w:r/>
      <w:bookmarkStart w:id="393" w:name="_Toc150480771"/>
      <w:r/>
      <w:bookmarkStart w:id="394" w:name="_Toc226965723"/>
      <w:r/>
      <w:bookmarkStart w:id="395" w:name="_Toc127151734"/>
      <w:r/>
      <w:bookmarkStart w:id="396" w:name="_Toc150509284"/>
      <w:r/>
      <w:bookmarkStart w:id="397" w:name="_Toc265228371"/>
      <w:r/>
      <w:bookmarkStart w:id="398" w:name="_Toc305158801"/>
      <w:r>
        <w:rPr>
          <w:rFonts w:hint="eastAsia"/>
          <w:color w:val="000000" w:themeColor="text1"/>
          <w:sz w:val="24"/>
          <w:highlight w:val="none"/>
          <w14:textFill>
            <w14:solidFill>
              <w14:schemeClr w14:val="tx1"/>
            </w14:solidFill>
          </w14:textFill>
        </w:rPr>
        <w:t xml:space="preserve">14</w:t>
      </w:r>
      <w:r>
        <w:rPr>
          <w:color w:val="000000" w:themeColor="text1"/>
          <w:sz w:val="24"/>
          <w:highlight w:val="none"/>
          <w14:textFill>
            <w14:solidFill>
              <w14:schemeClr w14:val="tx1"/>
            </w14:solidFill>
          </w14:textFill>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themeColor="text1"/>
          <w:sz w:val="24"/>
          <w:highlight w:val="none"/>
          <w14:textFill>
            <w14:solidFill>
              <w14:schemeClr w14:val="tx1"/>
            </w14:solidFill>
          </w14:textFill>
        </w:rPr>
        <w:t xml:space="preserve">、加盖公章</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399" w:name="_Toc264969224"/>
      <w:r/>
      <w:bookmarkStart w:id="400" w:name="_Toc151193704"/>
      <w:r/>
      <w:bookmarkStart w:id="401" w:name="_Toc265228372"/>
      <w:r/>
      <w:bookmarkStart w:id="402" w:name="_Toc150480772"/>
      <w:r/>
      <w:bookmarkStart w:id="403" w:name="_Toc151193848"/>
      <w:r/>
      <w:bookmarkStart w:id="404" w:name="_Toc151193922"/>
      <w:r/>
      <w:bookmarkStart w:id="405" w:name="_Toc142311036"/>
      <w:r/>
      <w:bookmarkStart w:id="406" w:name="_Toc150509285"/>
      <w:r/>
      <w:bookmarkStart w:id="407" w:name="_Toc226309778"/>
      <w:r/>
      <w:bookmarkStart w:id="408" w:name="_Toc226337230"/>
      <w:r/>
      <w:bookmarkStart w:id="409" w:name="_Toc151190161"/>
      <w:r/>
      <w:bookmarkStart w:id="410" w:name="_Toc150774739"/>
      <w:r/>
      <w:bookmarkStart w:id="411" w:name="_Toc226965724"/>
      <w:r/>
      <w:bookmarkStart w:id="412" w:name="_Toc520356159"/>
      <w:r/>
      <w:bookmarkStart w:id="413" w:name="_Toc226965807"/>
      <w:r/>
      <w:bookmarkStart w:id="414" w:name="_Toc151193776"/>
      <w:r/>
      <w:bookmarkStart w:id="415" w:name="_Toc151193632"/>
      <w:r/>
      <w:bookmarkStart w:id="416" w:name="_Toc305158802"/>
      <w:r/>
      <w:bookmarkStart w:id="417" w:name="_Toc127151534"/>
      <w:r/>
      <w:bookmarkStart w:id="418" w:name="_Toc195842899"/>
      <w:r/>
      <w:bookmarkStart w:id="419" w:name="_Toc305158876"/>
      <w:r/>
      <w:bookmarkStart w:id="420" w:name="_Toc150774634"/>
      <w:r>
        <w:rPr>
          <w:color w:val="000000" w:themeColor="text1"/>
          <w:sz w:val="24"/>
          <w:highlight w:val="none"/>
          <w14:textFill>
            <w14:solidFill>
              <w14:schemeClr w14:val="tx1"/>
            </w14:solidFill>
          </w14:textFill>
        </w:rPr>
        <w:t xml:space="preserve">14.1招标文件要求签字的内容（如授权委托书等），</w:t>
      </w:r>
      <w:r>
        <w:rPr>
          <w:rFonts w:hint="eastAsia"/>
          <w:color w:val="000000" w:themeColor="text1"/>
          <w:sz w:val="24"/>
          <w:highlight w:val="none"/>
          <w14:textFill>
            <w14:solidFill>
              <w14:schemeClr w14:val="tx1"/>
            </w14:solidFill>
          </w14:textFill>
        </w:rPr>
        <w:t xml:space="preserve">可以使用电子签章或使用原件的电子件（电子件指扫描件、照片等形式电子文件）；要求</w:t>
      </w:r>
      <w:r>
        <w:rPr>
          <w:color w:val="000000" w:themeColor="text1"/>
          <w:sz w:val="24"/>
          <w:highlight w:val="none"/>
          <w14:textFill>
            <w14:solidFill>
              <w14:schemeClr w14:val="tx1"/>
            </w14:solidFill>
          </w14:textFill>
        </w:rPr>
        <w:t xml:space="preserve">第三方出具的加盖公章原件（如联合协议、分包意向协议、制造商授权书等），投标文件中应使用原件的电子件。</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14.2招标文件要求加盖公章的内容，</w:t>
      </w:r>
      <w:r>
        <w:rPr>
          <w:rFonts w:hint="eastAsia"/>
          <w:color w:val="000000" w:themeColor="text1"/>
          <w:sz w:val="24"/>
          <w:highlight w:val="none"/>
          <w14:textFill>
            <w14:solidFill>
              <w14:schemeClr w14:val="tx1"/>
            </w14:solidFill>
          </w14:textFill>
        </w:rPr>
        <w:t xml:space="preserve">一般</w:t>
      </w:r>
      <w:r>
        <w:rPr>
          <w:color w:val="000000" w:themeColor="text1"/>
          <w:sz w:val="24"/>
          <w:highlight w:val="none"/>
          <w14:textFill>
            <w14:solidFill>
              <w14:schemeClr w14:val="tx1"/>
            </w14:solidFill>
          </w14:textFill>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4"/>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21" w:name="_Toc151193705"/>
      <w:r/>
      <w:bookmarkStart w:id="422" w:name="_Toc164351629"/>
      <w:r/>
      <w:bookmarkStart w:id="423" w:name="_Toc226965808"/>
      <w:r/>
      <w:bookmarkStart w:id="424" w:name="_Toc127161449"/>
      <w:r/>
      <w:bookmarkStart w:id="425" w:name="_Toc195842900"/>
      <w:r/>
      <w:bookmarkStart w:id="426" w:name="_Toc164229376"/>
      <w:r/>
      <w:bookmarkStart w:id="427" w:name="_Toc127151736"/>
      <w:r/>
      <w:bookmarkStart w:id="428" w:name="_Toc127151535"/>
      <w:r/>
      <w:bookmarkStart w:id="429" w:name="_Toc151193633"/>
      <w:r/>
      <w:bookmarkStart w:id="430" w:name="_Toc151193849"/>
      <w:r/>
      <w:bookmarkStart w:id="431" w:name="_Toc305158803"/>
      <w:r/>
      <w:bookmarkStart w:id="432" w:name="_Toc150509286"/>
      <w:r/>
      <w:bookmarkStart w:id="433" w:name="_Toc226965725"/>
      <w:r/>
      <w:bookmarkStart w:id="434" w:name="_Toc150774635"/>
      <w:r/>
      <w:bookmarkStart w:id="435" w:name="_Toc151190162"/>
      <w:r/>
      <w:bookmarkStart w:id="436" w:name="_Toc265228373"/>
      <w:r/>
      <w:bookmarkStart w:id="437" w:name="_Toc164608649"/>
      <w:r/>
      <w:bookmarkStart w:id="438" w:name="_Toc305158877"/>
      <w:r/>
      <w:bookmarkStart w:id="439" w:name="_Toc150480773"/>
      <w:r/>
      <w:bookmarkStart w:id="440" w:name="_Toc264969225"/>
      <w:r/>
      <w:bookmarkStart w:id="441" w:name="_Toc164608804"/>
      <w:r/>
      <w:bookmarkStart w:id="442" w:name="_Toc151193923"/>
      <w:r/>
      <w:bookmarkStart w:id="443" w:name="_Toc164229230"/>
      <w:r/>
      <w:bookmarkStart w:id="444" w:name="_Toc226337231"/>
      <w:r/>
      <w:bookmarkStart w:id="445" w:name="_Toc226309779"/>
      <w:r/>
      <w:bookmarkStart w:id="446" w:name="_Toc149720828"/>
      <w:r/>
      <w:bookmarkStart w:id="447" w:name="_Toc142311037"/>
      <w:r/>
      <w:bookmarkStart w:id="448" w:name="_Toc520356160"/>
      <w:r/>
      <w:bookmarkStart w:id="449" w:name="_Toc150774740"/>
      <w:r/>
      <w:bookmarkStart w:id="450" w:name="_Toc151193777"/>
      <w:r>
        <w:rPr>
          <w:rFonts w:hint="eastAsia"/>
          <w:color w:val="000000" w:themeColor="text1"/>
          <w:sz w:val="24"/>
          <w:highlight w:val="none"/>
          <w14:textFill>
            <w14:solidFill>
              <w14:schemeClr w14:val="tx1"/>
            </w14:solidFill>
          </w14:textFill>
        </w:rPr>
        <w:t xml:space="preserve">15</w:t>
      </w:r>
      <w:r>
        <w:rPr>
          <w:color w:val="000000" w:themeColor="text1"/>
          <w:sz w:val="24"/>
          <w:highlight w:val="none"/>
          <w14:textFill>
            <w14:solidFill>
              <w14:schemeClr w14:val="tx1"/>
            </w14:solidFill>
          </w14:textFill>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themeColor="text1"/>
          <w:sz w:val="24"/>
          <w:highlight w:val="none"/>
          <w14:textFill>
            <w14:solidFill>
              <w14:schemeClr w14:val="tx1"/>
            </w14:solidFill>
          </w14:textFill>
        </w:rPr>
        <w:t xml:space="preserve">提交</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15.1本项目使用</w:t>
      </w:r>
      <w:r>
        <w:rPr>
          <w:rFonts w:hint="eastAsia"/>
          <w:color w:val="000000" w:themeColor="text1"/>
          <w:sz w:val="24"/>
          <w:highlight w:val="none"/>
          <w:lang w:bidi="ar"/>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。投标人根据招标文件及</w:t>
      </w:r>
      <w:r>
        <w:rPr>
          <w:rFonts w:hint="eastAsia"/>
          <w:color w:val="000000" w:themeColor="text1"/>
          <w:sz w:val="24"/>
          <w:highlight w:val="none"/>
          <w:lang w:bidi="ar"/>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供应商操作手册要求编制、生成并提交电子投标文件。</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15.2采购人及采购代理机构拒绝接受通过</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以外任何形式提交的投标文件。</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51" w:name="_Toc151193634"/>
      <w:r/>
      <w:bookmarkStart w:id="452" w:name="_Toc164608805"/>
      <w:r/>
      <w:bookmarkStart w:id="453" w:name="_Toc151193924"/>
      <w:r/>
      <w:bookmarkStart w:id="454" w:name="_Toc226337232"/>
      <w:r/>
      <w:bookmarkStart w:id="455" w:name="_Toc127151737"/>
      <w:r/>
      <w:bookmarkStart w:id="456" w:name="_Toc142311038"/>
      <w:r/>
      <w:bookmarkStart w:id="457" w:name="_Toc226965726"/>
      <w:r/>
      <w:bookmarkStart w:id="458" w:name="_Toc151190163"/>
      <w:r/>
      <w:bookmarkStart w:id="459" w:name="_Toc226309780"/>
      <w:r/>
      <w:bookmarkStart w:id="460" w:name="_Toc150509287"/>
      <w:r/>
      <w:bookmarkStart w:id="461" w:name="_Toc164608650"/>
      <w:r/>
      <w:bookmarkStart w:id="462" w:name="_Toc265228374"/>
      <w:r/>
      <w:bookmarkStart w:id="463" w:name="_Toc151193778"/>
      <w:r/>
      <w:bookmarkStart w:id="464" w:name="_Toc305158804"/>
      <w:r/>
      <w:bookmarkStart w:id="465" w:name="_Toc151193706"/>
      <w:r/>
      <w:bookmarkStart w:id="466" w:name="_Toc164229377"/>
      <w:r/>
      <w:bookmarkStart w:id="467" w:name="_Toc164351630"/>
      <w:r/>
      <w:bookmarkStart w:id="468" w:name="_Toc127161450"/>
      <w:r/>
      <w:bookmarkStart w:id="469" w:name="_Toc164229231"/>
      <w:r/>
      <w:bookmarkStart w:id="470" w:name="_Toc150774636"/>
      <w:r/>
      <w:bookmarkStart w:id="471" w:name="_Toc195842901"/>
      <w:r/>
      <w:bookmarkStart w:id="472" w:name="_Toc150774741"/>
      <w:r/>
      <w:bookmarkStart w:id="473" w:name="_Toc305158878"/>
      <w:r/>
      <w:bookmarkStart w:id="474" w:name="_Toc149720829"/>
      <w:r/>
      <w:bookmarkStart w:id="475" w:name="_Toc151193850"/>
      <w:r/>
      <w:bookmarkStart w:id="476" w:name="_Toc127151536"/>
      <w:r/>
      <w:bookmarkStart w:id="477" w:name="_Toc226965809"/>
      <w:r/>
      <w:bookmarkStart w:id="478" w:name="_Toc150480774"/>
      <w:r/>
      <w:bookmarkStart w:id="479" w:name="_Toc264969226"/>
      <w:r/>
      <w:bookmarkStart w:id="480" w:name="_Toc520356161"/>
      <w:r>
        <w:rPr>
          <w:rFonts w:hint="eastAsia"/>
          <w:color w:val="000000" w:themeColor="text1"/>
          <w:sz w:val="24"/>
          <w:highlight w:val="none"/>
          <w14:textFill>
            <w14:solidFill>
              <w14:schemeClr w14:val="tx1"/>
            </w14:solidFill>
          </w14:textFill>
        </w:rPr>
        <w:t xml:space="preserve">16</w:t>
      </w:r>
      <w:r>
        <w:rPr>
          <w:color w:val="000000" w:themeColor="text1"/>
          <w:sz w:val="24"/>
          <w:highlight w:val="none"/>
          <w14:textFill>
            <w14:solidFill>
              <w14:schemeClr w14:val="tx1"/>
            </w14:solidFill>
          </w14:textFill>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themeColor="text1"/>
          <w:sz w:val="24"/>
          <w:highlight w:val="none"/>
          <w14:textFill>
            <w14:solidFill>
              <w14:schemeClr w14:val="tx1"/>
            </w14:solidFill>
          </w14:textFill>
        </w:rPr>
        <w:t xml:space="preserve">时间</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16.1投标人应在招标文件要求提交投标文件截止时间前，将电子投标文件提交至</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481" w:name="_Toc226309781"/>
      <w:r/>
      <w:bookmarkStart w:id="482" w:name="_Toc520356162"/>
      <w:r/>
      <w:bookmarkStart w:id="483" w:name="_Toc151193635"/>
      <w:r/>
      <w:bookmarkStart w:id="484" w:name="_Toc150480775"/>
      <w:r/>
      <w:bookmarkStart w:id="485" w:name="_Toc164608806"/>
      <w:r/>
      <w:bookmarkStart w:id="486" w:name="_Toc151193779"/>
      <w:r/>
      <w:bookmarkStart w:id="487" w:name="_Toc226965727"/>
      <w:r/>
      <w:bookmarkStart w:id="488" w:name="_Toc226337233"/>
      <w:r/>
      <w:bookmarkStart w:id="489" w:name="_Toc264969227"/>
      <w:r/>
      <w:bookmarkStart w:id="490" w:name="_Toc127161451"/>
      <w:r/>
      <w:bookmarkStart w:id="491" w:name="_Toc150774742"/>
      <w:r/>
      <w:bookmarkStart w:id="492" w:name="_Toc164608651"/>
      <w:r/>
      <w:bookmarkStart w:id="493" w:name="_Toc127151738"/>
      <w:r/>
      <w:bookmarkStart w:id="494" w:name="_Toc151190164"/>
      <w:r/>
      <w:bookmarkStart w:id="495" w:name="_Toc151193707"/>
      <w:r/>
      <w:bookmarkStart w:id="496" w:name="_Toc226965810"/>
      <w:r/>
      <w:bookmarkStart w:id="497" w:name="_Toc151193925"/>
      <w:r/>
      <w:bookmarkStart w:id="498" w:name="_Toc151193851"/>
      <w:r/>
      <w:bookmarkStart w:id="499" w:name="_Toc150774637"/>
      <w:r/>
      <w:bookmarkStart w:id="500" w:name="_Toc305158805"/>
      <w:r/>
      <w:bookmarkStart w:id="501" w:name="_Toc149720830"/>
      <w:r/>
      <w:bookmarkStart w:id="502" w:name="_Toc265228375"/>
      <w:r/>
      <w:bookmarkStart w:id="503" w:name="_Toc164351631"/>
      <w:r/>
      <w:bookmarkStart w:id="504" w:name="_Toc150509288"/>
      <w:r/>
      <w:bookmarkStart w:id="505" w:name="_Toc127151537"/>
      <w:r/>
      <w:bookmarkStart w:id="506" w:name="_Toc164229378"/>
      <w:r/>
      <w:bookmarkStart w:id="507" w:name="_Toc305158879"/>
      <w:r/>
      <w:bookmarkStart w:id="508" w:name="_Toc142311039"/>
      <w:r/>
      <w:bookmarkStart w:id="509" w:name="_Toc164229232"/>
      <w:r/>
      <w:bookmarkStart w:id="510" w:name="_Toc195842902"/>
      <w:r>
        <w:rPr>
          <w:rFonts w:hint="eastAsia"/>
          <w:color w:val="000000" w:themeColor="text1"/>
          <w:sz w:val="24"/>
          <w:highlight w:val="none"/>
          <w14:textFill>
            <w14:solidFill>
              <w14:schemeClr w14:val="tx1"/>
            </w14:solidFill>
          </w14:textFill>
        </w:rPr>
        <w:t xml:space="preserve">17</w:t>
      </w:r>
      <w:r>
        <w:rPr>
          <w:color w:val="000000" w:themeColor="text1"/>
          <w:sz w:val="24"/>
          <w:highlight w:val="none"/>
          <w14:textFill>
            <w14:solidFill>
              <w14:schemeClr w14:val="tx1"/>
            </w14:solidFill>
          </w14:textFill>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17.1投标截止时间前，投标人可以通过</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对所提交的投标文件进行补充、修改或者撤回。</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17.2投标人对投标文件的补充、修改的内容应当按照招标文件要求签署、加盖公章，作为投标文件的组成部分。</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04"/>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511" w:name="_Toc142311040"/>
      <w:r/>
      <w:bookmarkStart w:id="512" w:name="_Toc151193780"/>
      <w:r/>
      <w:bookmarkStart w:id="513" w:name="_Toc151193708"/>
      <w:r/>
      <w:bookmarkStart w:id="514" w:name="_Toc226965728"/>
      <w:r/>
      <w:bookmarkStart w:id="515" w:name="_Toc151193926"/>
      <w:r/>
      <w:bookmarkStart w:id="516" w:name="_Toc150509289"/>
      <w:r/>
      <w:bookmarkStart w:id="517" w:name="_Toc265228376"/>
      <w:r/>
      <w:bookmarkStart w:id="518" w:name="_Toc150480776"/>
      <w:r/>
      <w:bookmarkStart w:id="519" w:name="_Toc226965811"/>
      <w:r/>
      <w:bookmarkStart w:id="520" w:name="_Toc151193852"/>
      <w:r/>
      <w:bookmarkStart w:id="521" w:name="_Toc127151538"/>
      <w:r/>
      <w:bookmarkStart w:id="522" w:name="_Toc226337234"/>
      <w:r/>
      <w:bookmarkStart w:id="523" w:name="_Toc195842903"/>
      <w:r/>
      <w:bookmarkStart w:id="524" w:name="_Toc151193636"/>
      <w:r/>
      <w:bookmarkStart w:id="525" w:name="_Toc150774638"/>
      <w:r/>
      <w:bookmarkStart w:id="526" w:name="_Toc226309782"/>
      <w:r/>
      <w:bookmarkStart w:id="527" w:name="_Toc305158880"/>
      <w:r/>
      <w:bookmarkStart w:id="528" w:name="_Toc520356163"/>
      <w:r/>
      <w:bookmarkStart w:id="529" w:name="_Toc151190165"/>
      <w:r/>
      <w:bookmarkStart w:id="530" w:name="_Toc305158806"/>
      <w:r/>
      <w:bookmarkStart w:id="531" w:name="_Toc150774743"/>
      <w:r/>
      <w:bookmarkStart w:id="532" w:name="_Toc264969228"/>
      <w:r>
        <w:rPr>
          <w:rFonts w:ascii="Times New Roman" w:hAnsi="Times New Roman" w:eastAsia="宋体"/>
          <w:color w:val="000000" w:themeColor="text1"/>
          <w:sz w:val="28"/>
          <w:highlight w:val="none"/>
          <w14:textFill>
            <w14:solidFill>
              <w14:schemeClr w14:val="tx1"/>
            </w14:solidFill>
          </w14:textFill>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533" w:name="_Toc264969229"/>
      <w:r/>
      <w:bookmarkStart w:id="534" w:name="_Toc151193637"/>
      <w:r/>
      <w:bookmarkStart w:id="535" w:name="_Toc226309783"/>
      <w:r/>
      <w:bookmarkStart w:id="536" w:name="_Toc520356164"/>
      <w:r/>
      <w:bookmarkStart w:id="537" w:name="_Toc150509290"/>
      <w:r/>
      <w:bookmarkStart w:id="538" w:name="_Toc151193853"/>
      <w:r/>
      <w:bookmarkStart w:id="539" w:name="_Toc127161453"/>
      <w:r/>
      <w:bookmarkStart w:id="540" w:name="_Toc164229234"/>
      <w:r/>
      <w:bookmarkStart w:id="541" w:name="_Toc150774744"/>
      <w:r/>
      <w:bookmarkStart w:id="542" w:name="_Toc164608653"/>
      <w:r/>
      <w:bookmarkStart w:id="543" w:name="_Toc150480777"/>
      <w:r/>
      <w:bookmarkStart w:id="544" w:name="_Toc151193927"/>
      <w:r/>
      <w:bookmarkStart w:id="545" w:name="_Toc265228377"/>
      <w:r/>
      <w:bookmarkStart w:id="546" w:name="_Toc164229380"/>
      <w:r/>
      <w:bookmarkStart w:id="547" w:name="_Toc226965812"/>
      <w:r/>
      <w:bookmarkStart w:id="548" w:name="_Toc226965729"/>
      <w:r/>
      <w:bookmarkStart w:id="549" w:name="_Toc150774639"/>
      <w:r/>
      <w:bookmarkStart w:id="550" w:name="_Toc127151740"/>
      <w:r/>
      <w:bookmarkStart w:id="551" w:name="_Toc151193709"/>
      <w:r/>
      <w:bookmarkStart w:id="552" w:name="_Toc127151539"/>
      <w:r/>
      <w:bookmarkStart w:id="553" w:name="_Toc164608808"/>
      <w:r/>
      <w:bookmarkStart w:id="554" w:name="_Toc142311041"/>
      <w:r/>
      <w:bookmarkStart w:id="555" w:name="_Toc151193781"/>
      <w:r/>
      <w:bookmarkStart w:id="556" w:name="_Toc226337235"/>
      <w:r/>
      <w:bookmarkStart w:id="557" w:name="_Toc195842904"/>
      <w:r/>
      <w:bookmarkStart w:id="558" w:name="_Toc149720832"/>
      <w:r/>
      <w:bookmarkStart w:id="559" w:name="_Toc305158881"/>
      <w:r/>
      <w:bookmarkStart w:id="560" w:name="_Toc164351633"/>
      <w:r/>
      <w:bookmarkStart w:id="561" w:name="_Toc305158807"/>
      <w:r/>
      <w:bookmarkStart w:id="562" w:name="_Toc151190166"/>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18.1采购人或采购代理机构将按招标文件的规定，在投标截止时间的同一时间和招标文件预先确定的地点组织开标。</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18.2本项目开标</w:t>
      </w:r>
      <w:r>
        <w:rPr>
          <w:rFonts w:ascii="宋体" w:hAnsi="宋体"/>
          <w:color w:val="000000" w:themeColor="text1"/>
          <w:sz w:val="24"/>
          <w:highlight w:val="none"/>
          <w14:textFill>
            <w14:solidFill>
              <w14:schemeClr w14:val="tx1"/>
            </w14:solidFill>
          </w14:textFill>
        </w:rPr>
        <w:t xml:space="preserve">采用不见面招投标模式</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使用</w:t>
      </w:r>
      <w:r>
        <w:rPr>
          <w:rFonts w:hint="eastAsia"/>
          <w:color w:val="000000" w:themeColor="text1"/>
          <w:sz w:val="24"/>
          <w:highlight w:val="none"/>
          <w14:textFill>
            <w14:solidFill>
              <w14:schemeClr w14:val="tx1"/>
            </w14:solidFill>
          </w14:textFill>
        </w:rPr>
        <w:t xml:space="preserve">政府采购一体化平台“苏采云”在线进行开标</w:t>
      </w:r>
      <w:r>
        <w:rPr>
          <w:color w:val="000000" w:themeColor="text1"/>
          <w:sz w:val="24"/>
          <w:highlight w:val="none"/>
          <w14:textFill>
            <w14:solidFill>
              <w14:schemeClr w14:val="tx1"/>
            </w14:solidFill>
          </w14:textFill>
        </w:rPr>
        <w:t xml:space="preserve">。投标人应在规定的时间内对投标文件进行解密，因非系统原因导致的解密失败，视为</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18.3开标过程将使用</w:t>
      </w:r>
      <w:r>
        <w:rPr>
          <w:rFonts w:hint="eastAsia"/>
          <w:color w:val="000000" w:themeColor="text1"/>
          <w:sz w:val="24"/>
          <w:highlight w:val="none"/>
          <w14:textFill>
            <w14:solidFill>
              <w14:schemeClr w14:val="tx1"/>
            </w14:solidFill>
          </w14:textFill>
        </w:rPr>
        <w:t xml:space="preserve">政府采购一体化平台“苏采云”公</w:t>
      </w:r>
      <w:r>
        <w:rPr>
          <w:color w:val="000000" w:themeColor="text1"/>
          <w:sz w:val="24"/>
          <w:highlight w:val="none"/>
          <w14:textFill>
            <w14:solidFill>
              <w14:schemeClr w14:val="tx1"/>
            </w14:solidFill>
          </w14:textFill>
        </w:rPr>
        <w:t xml:space="preserve">布投标人名称、投标价格和招标文件规定的需要宣布的其他内容并进行记录，并由参加开标的各投标人代表</w:t>
      </w:r>
      <w:r>
        <w:rPr>
          <w:rFonts w:hint="eastAsia"/>
          <w:color w:val="000000" w:themeColor="text1"/>
          <w:sz w:val="24"/>
          <w:highlight w:val="none"/>
          <w14:textFill>
            <w14:solidFill>
              <w14:schemeClr w14:val="tx1"/>
            </w14:solidFill>
          </w14:textFill>
        </w:rPr>
        <w:t xml:space="preserve">在规定时间内</w:t>
      </w:r>
      <w:r>
        <w:rPr>
          <w:color w:val="000000" w:themeColor="text1"/>
          <w:sz w:val="24"/>
          <w:highlight w:val="none"/>
          <w14:textFill>
            <w14:solidFill>
              <w14:schemeClr w14:val="tx1"/>
            </w14:solidFill>
          </w14:textFill>
        </w:rPr>
        <w:t xml:space="preserve">确认</w:t>
      </w:r>
      <w:bookmarkStart w:id="563" w:name="_Toc520356165"/>
      <w:r>
        <w:rPr>
          <w:rFonts w:hint="eastAsia"/>
          <w:color w:val="000000" w:themeColor="text1"/>
          <w:sz w:val="24"/>
          <w:highlight w:val="none"/>
          <w14:textFill>
            <w14:solidFill>
              <w14:schemeClr w14:val="tx1"/>
            </w14:solidFill>
          </w14:textFill>
        </w:rPr>
        <w:t xml:space="preserve">。投标人超过规定时间未确认但是未提出疑义的，系统将视同已确认</w:t>
      </w:r>
      <w:r>
        <w:rPr>
          <w:color w:val="000000" w:themeColor="text1"/>
          <w:sz w:val="24"/>
          <w:highlight w:val="none"/>
          <w14:textFill>
            <w14:solidFill>
              <w14:schemeClr w14:val="tx1"/>
            </w14:solidFill>
          </w14:textFill>
        </w:rPr>
        <w:t xml:space="preserve">。</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18.4投标人代表对开标过程和开标记录有疑义，以及认为采购人、采购代理机构相关工作人员有需要回避的情形的，应当场</w:t>
      </w:r>
      <w:r>
        <w:rPr>
          <w:rFonts w:hint="eastAsia"/>
          <w:color w:val="000000" w:themeColor="text1"/>
          <w:sz w:val="24"/>
          <w:highlight w:val="none"/>
          <w14:textFill>
            <w14:solidFill>
              <w14:schemeClr w14:val="tx1"/>
            </w14:solidFill>
          </w14:textFill>
        </w:rPr>
        <w:t xml:space="preserve">通过业务系统</w:t>
      </w:r>
      <w:r>
        <w:rPr>
          <w:color w:val="000000" w:themeColor="text1"/>
          <w:sz w:val="24"/>
          <w:highlight w:val="none"/>
          <w14:textFill>
            <w14:solidFill>
              <w14:schemeClr w14:val="tx1"/>
            </w14:solidFill>
          </w14:textFill>
        </w:rPr>
        <w:t xml:space="preserve">提出询问或者回避申请。采购人、采购代理机构对投标人代表提出的询问或者回避申请将及时处理。</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18.5</w:t>
      </w:r>
      <w:r>
        <w:rPr>
          <w:color w:val="000000" w:themeColor="text1"/>
          <w:sz w:val="24"/>
          <w:highlight w:val="none"/>
          <w14:textFill>
            <w14:solidFill>
              <w14:schemeClr w14:val="tx1"/>
            </w14:solidFill>
          </w14:textFill>
        </w:rPr>
        <w:t xml:space="preserve">投标人不足3家的，不予开标。</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18.6投标人须在开标前使用“验证CA”功能验证本地计算机的控件环境是否正常，并且在开标</w:t>
      </w:r>
      <w:r>
        <w:rPr>
          <w:rFonts w:hint="eastAsia"/>
          <w:color w:val="000000" w:themeColor="text1"/>
          <w:sz w:val="24"/>
          <w:highlight w:val="none"/>
          <w14:textFill>
            <w14:solidFill>
              <w14:schemeClr w14:val="tx1"/>
            </w14:solidFill>
          </w14:textFill>
        </w:rPr>
        <w:t xml:space="preserve">评审</w:t>
      </w:r>
      <w:r>
        <w:rPr>
          <w:color w:val="000000" w:themeColor="text1"/>
          <w:sz w:val="24"/>
          <w:highlight w:val="none"/>
          <w14:textFill>
            <w14:solidFill>
              <w14:schemeClr w14:val="tx1"/>
            </w14:solidFill>
          </w14:textFill>
        </w:rPr>
        <w:t xml:space="preserve">过程中不可随意更换</w:t>
      </w:r>
      <w:r>
        <w:rPr>
          <w:rFonts w:hint="eastAsia"/>
          <w:color w:val="000000" w:themeColor="text1"/>
          <w:sz w:val="24"/>
          <w:highlight w:val="none"/>
          <w14:textFill>
            <w14:solidFill>
              <w14:schemeClr w14:val="tx1"/>
            </w14:solidFill>
          </w14:textFill>
        </w:rPr>
        <w:t xml:space="preserve">计算机</w:t>
      </w:r>
      <w:r>
        <w:rPr>
          <w:color w:val="000000" w:themeColor="text1"/>
          <w:sz w:val="24"/>
          <w:highlight w:val="none"/>
          <w14:textFill>
            <w14:solidFill>
              <w14:schemeClr w14:val="tx1"/>
            </w14:solidFill>
          </w14:textFill>
        </w:rPr>
        <w:t xml:space="preserve">，必须使用验证成功的计算机进行操作，否则造成相应后果由投标</w:t>
      </w:r>
      <w:r>
        <w:rPr>
          <w:rFonts w:hint="eastAsia"/>
          <w:color w:val="000000" w:themeColor="text1"/>
          <w:sz w:val="24"/>
          <w:highlight w:val="none"/>
          <w14:textFill>
            <w14:solidFill>
              <w14:schemeClr w14:val="tx1"/>
            </w14:solidFill>
          </w14:textFill>
        </w:rPr>
        <w:t xml:space="preserve">人</w:t>
      </w:r>
      <w:r>
        <w:rPr>
          <w:color w:val="000000" w:themeColor="text1"/>
          <w:sz w:val="24"/>
          <w:highlight w:val="none"/>
          <w14:textFill>
            <w14:solidFill>
              <w14:schemeClr w14:val="tx1"/>
            </w14:solidFill>
          </w14:textFill>
        </w:rPr>
        <w:t xml:space="preserve">自行承担。本地计算机</w:t>
      </w:r>
      <w:r>
        <w:rPr>
          <w:rFonts w:hint="eastAsia"/>
          <w:color w:val="000000" w:themeColor="text1"/>
          <w:sz w:val="24"/>
          <w:highlight w:val="none"/>
          <w14:textFill>
            <w14:solidFill>
              <w14:schemeClr w14:val="tx1"/>
            </w14:solidFill>
          </w14:textFill>
        </w:rPr>
        <w:t xml:space="preserve">要求安装摄像头、麦克风和音箱，保持网络通畅。</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18.7因本项目</w:t>
      </w:r>
      <w:r>
        <w:rPr>
          <w:color w:val="000000" w:themeColor="text1"/>
          <w:sz w:val="24"/>
          <w:highlight w:val="none"/>
          <w14:textFill>
            <w14:solidFill>
              <w14:schemeClr w14:val="tx1"/>
            </w14:solidFill>
          </w14:textFill>
        </w:rPr>
        <w:t xml:space="preserve">采用不见面交易的</w:t>
      </w:r>
      <w:r>
        <w:rPr>
          <w:rFonts w:hint="eastAsia"/>
          <w:color w:val="000000" w:themeColor="text1"/>
          <w:sz w:val="24"/>
          <w:highlight w:val="none"/>
          <w14:textFill>
            <w14:solidFill>
              <w14:schemeClr w14:val="tx1"/>
            </w14:solidFill>
          </w14:textFill>
        </w:rPr>
        <w:t xml:space="preserve">方式</w:t>
      </w:r>
      <w:r>
        <w:rPr>
          <w:color w:val="000000" w:themeColor="text1"/>
          <w:sz w:val="24"/>
          <w:highlight w:val="none"/>
          <w14:textFill>
            <w14:solidFill>
              <w14:schemeClr w14:val="tx1"/>
            </w14:solidFill>
          </w14:textFill>
        </w:rPr>
        <w:t xml:space="preserve">，在</w:t>
      </w:r>
      <w:r>
        <w:rPr>
          <w:rFonts w:hint="eastAsia"/>
          <w:color w:val="000000" w:themeColor="text1"/>
          <w:sz w:val="24"/>
          <w:highlight w:val="none"/>
          <w14:textFill>
            <w14:solidFill>
              <w14:schemeClr w14:val="tx1"/>
            </w14:solidFill>
          </w14:textFill>
        </w:rPr>
        <w:t xml:space="preserve">开标、评审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需</w:t>
      </w:r>
      <w:r>
        <w:rPr>
          <w:rFonts w:hint="eastAsia"/>
          <w:color w:val="000000" w:themeColor="text1"/>
          <w:sz w:val="24"/>
          <w:highlight w:val="none"/>
          <w14:textFill>
            <w14:solidFill>
              <w14:schemeClr w14:val="tx1"/>
            </w14:solidFill>
          </w14:textFill>
        </w:rPr>
        <w:t xml:space="preserve">要</w:t>
      </w:r>
      <w:r>
        <w:rPr>
          <w:color w:val="000000" w:themeColor="text1"/>
          <w:sz w:val="24"/>
          <w:highlight w:val="none"/>
          <w14:textFill>
            <w14:solidFill>
              <w14:schemeClr w14:val="tx1"/>
            </w14:solidFill>
          </w14:textFill>
        </w:rPr>
        <w:t xml:space="preserve">保持操作计算机前有相关责任人</w:t>
      </w:r>
      <w:r>
        <w:rPr>
          <w:rFonts w:hint="eastAsia"/>
          <w:color w:val="000000" w:themeColor="text1"/>
          <w:sz w:val="24"/>
          <w:highlight w:val="none"/>
          <w14:textFill>
            <w14:solidFill>
              <w14:schemeClr w14:val="tx1"/>
            </w14:solidFill>
          </w14:textFill>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sz w:val="24"/>
          <w:highlight w:val="none"/>
          <w14:textFill>
            <w14:solidFill>
              <w14:schemeClr w14:val="tx1"/>
            </w14:solidFill>
          </w14:textFill>
        </w:rPr>
        <w:t xml:space="preserve">。</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18.8</w:t>
      </w:r>
      <w:r>
        <w:rPr>
          <w:rFonts w:hint="eastAsia"/>
          <w:color w:val="000000" w:themeColor="text1"/>
          <w:sz w:val="24"/>
          <w:highlight w:val="none"/>
          <w14:textFill>
            <w14:solidFill>
              <w14:schemeClr w14:val="tx1"/>
            </w14:solidFill>
          </w14:textFill>
        </w:rPr>
        <w:t xml:space="preserve">如果在</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过程中出现以下情形，导致</w:t>
      </w: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bidi="ar"/>
          <w14:textFill>
            <w14:solidFill>
              <w14:schemeClr w14:val="tx1"/>
            </w14:solidFill>
          </w14:textFill>
        </w:rPr>
        <w:t xml:space="preserve">政府采购一体化平台“苏采云”</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无法正常运行，或者无法保证</w:t>
      </w:r>
      <w:r>
        <w:rPr>
          <w:rFonts w:hint="eastAsia"/>
          <w:color w:val="000000" w:themeColor="text1"/>
          <w:sz w:val="24"/>
          <w:highlight w:val="none"/>
          <w14:textFill>
            <w14:solidFill>
              <w14:schemeClr w14:val="tx1"/>
            </w14:solidFill>
          </w14:textFill>
        </w:rPr>
        <w:t xml:space="preserve">本项目采购活动</w:t>
      </w:r>
      <w:r>
        <w:rPr>
          <w:color w:val="000000" w:themeColor="text1"/>
          <w:sz w:val="24"/>
          <w:highlight w:val="none"/>
          <w14:textFill>
            <w14:solidFill>
              <w14:schemeClr w14:val="tx1"/>
            </w14:solidFill>
          </w14:textFill>
        </w:rPr>
        <w:t xml:space="preserve">的公平、公正和安全时，</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以延缓或者暂停采购活动，情况严重的可以终止采购</w:t>
      </w:r>
      <w:r>
        <w:rPr>
          <w:color w:val="000000" w:themeColor="text1"/>
          <w:sz w:val="24"/>
          <w:highlight w:val="none"/>
          <w14:textFill>
            <w14:solidFill>
              <w14:schemeClr w14:val="tx1"/>
            </w14:solidFill>
          </w14:textFill>
        </w:rPr>
        <w:t xml:space="preserve">活动：</w:t>
      </w:r>
      <w:r/>
    </w:p>
    <w:p>
      <w:pPr>
        <w:ind w:left="357" w:firstLine="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病毒发作导致平台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其他无法保证</w:t>
      </w:r>
      <w:r>
        <w:rPr>
          <w:rFonts w:hint="eastAsia"/>
          <w:color w:val="000000" w:themeColor="text1"/>
          <w:sz w:val="24"/>
          <w:highlight w:val="none"/>
          <w14:textFill>
            <w14:solidFill>
              <w14:schemeClr w14:val="tx1"/>
            </w14:solidFill>
          </w14:textFill>
        </w:rPr>
        <w:t xml:space="preserve">本次采购活动</w:t>
      </w:r>
      <w:r>
        <w:rPr>
          <w:color w:val="000000" w:themeColor="text1"/>
          <w:sz w:val="24"/>
          <w:highlight w:val="none"/>
          <w14:textFill>
            <w14:solidFill>
              <w14:schemeClr w14:val="tx1"/>
            </w14:solidFill>
          </w14:textFill>
        </w:rPr>
        <w:t xml:space="preserve">的公平、公正和安全的情况。</w:t>
      </w:r>
      <w:r/>
    </w:p>
    <w:p>
      <w:pPr>
        <w:ind w:left="1134"/>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w:t>
      </w:r>
      <w:r>
        <w:rPr>
          <w:rFonts w:hint="eastAsia"/>
          <w:color w:val="000000" w:themeColor="text1"/>
          <w:sz w:val="24"/>
          <w:highlight w:val="none"/>
          <w14:textFill>
            <w14:solidFill>
              <w14:schemeClr w14:val="tx1"/>
            </w14:solidFill>
          </w14:textFill>
        </w:rPr>
        <w:t xml:space="preserve">上述</w:t>
      </w:r>
      <w:r>
        <w:rPr>
          <w:color w:val="000000" w:themeColor="text1"/>
          <w:sz w:val="24"/>
          <w:highlight w:val="none"/>
          <w14:textFill>
            <w14:solidFill>
              <w14:schemeClr w14:val="tx1"/>
            </w14:solidFill>
          </w14:textFill>
        </w:rPr>
        <w:t xml:space="preserve">情形，不影响采购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可以待上述情形消除后继续组织</w:t>
      </w:r>
      <w:r>
        <w:rPr>
          <w:rFonts w:hint="eastAsia"/>
          <w:color w:val="000000" w:themeColor="text1"/>
          <w:sz w:val="24"/>
          <w:highlight w:val="none"/>
          <w14:textFill>
            <w14:solidFill>
              <w14:schemeClr w14:val="tx1"/>
            </w14:solidFill>
          </w14:textFill>
        </w:rPr>
        <w:t xml:space="preserve">不见面</w:t>
      </w:r>
      <w:r>
        <w:rPr>
          <w:color w:val="000000" w:themeColor="text1"/>
          <w:sz w:val="24"/>
          <w:highlight w:val="none"/>
          <w14:textFill>
            <w14:solidFill>
              <w14:schemeClr w14:val="tx1"/>
            </w14:solidFill>
          </w14:textFill>
        </w:rPr>
        <w:t xml:space="preserve">交易</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公平、公正性的，应当</w:t>
      </w:r>
      <w:r>
        <w:rPr>
          <w:rFonts w:hint="eastAsia"/>
          <w:color w:val="000000" w:themeColor="text1"/>
          <w:sz w:val="24"/>
          <w:highlight w:val="none"/>
          <w14:textFill>
            <w14:solidFill>
              <w14:schemeClr w14:val="tx1"/>
            </w14:solidFill>
          </w14:textFill>
        </w:rPr>
        <w:t xml:space="preserve">终止本次项目，</w:t>
      </w:r>
      <w:r>
        <w:rPr>
          <w:color w:val="000000" w:themeColor="text1"/>
          <w:sz w:val="24"/>
          <w:highlight w:val="none"/>
          <w14:textFill>
            <w14:solidFill>
              <w14:schemeClr w14:val="tx1"/>
            </w14:solidFill>
          </w14:textFill>
        </w:rPr>
        <w:t xml:space="preserve">重新</w:t>
      </w:r>
      <w:r>
        <w:rPr>
          <w:rFonts w:hint="eastAsia"/>
          <w:color w:val="000000" w:themeColor="text1"/>
          <w:sz w:val="24"/>
          <w:highlight w:val="none"/>
          <w14:textFill>
            <w14:solidFill>
              <w14:schemeClr w14:val="tx1"/>
            </w14:solidFill>
          </w14:textFill>
        </w:rPr>
        <w:t xml:space="preserve">组织</w:t>
      </w:r>
      <w:r>
        <w:rPr>
          <w:color w:val="000000" w:themeColor="text1"/>
          <w:sz w:val="24"/>
          <w:highlight w:val="none"/>
          <w14:textFill>
            <w14:solidFill>
              <w14:schemeClr w14:val="tx1"/>
            </w14:solidFill>
          </w14:textFill>
        </w:rPr>
        <w:t xml:space="preserve">采购。</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19</w:t>
      </w:r>
      <w:r>
        <w:rPr>
          <w:color w:val="000000" w:themeColor="text1"/>
          <w:sz w:val="24"/>
          <w:highlight w:val="none"/>
          <w14:textFill>
            <w14:solidFill>
              <w14:schemeClr w14:val="tx1"/>
            </w14:solidFill>
          </w14:textFill>
        </w:rPr>
        <w:t xml:space="preserve">资格审查</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19.1见第三章《资格审查》。</w:t>
      </w:r>
      <w:bookmarkEnd w:id="563"/>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564" w:name="_Toc305158882"/>
      <w:r/>
      <w:bookmarkStart w:id="565" w:name="_Toc226965730"/>
      <w:r/>
      <w:bookmarkStart w:id="566" w:name="_Toc226309784"/>
      <w:r/>
      <w:bookmarkStart w:id="567" w:name="_Toc150774745"/>
      <w:r/>
      <w:bookmarkStart w:id="568" w:name="_Toc164229381"/>
      <w:r/>
      <w:bookmarkStart w:id="569" w:name="_Toc142311042"/>
      <w:r/>
      <w:bookmarkStart w:id="570" w:name="_Toc265228378"/>
      <w:r/>
      <w:bookmarkStart w:id="571" w:name="_Toc226965813"/>
      <w:r/>
      <w:bookmarkStart w:id="572" w:name="_Toc164351634"/>
      <w:r/>
      <w:bookmarkStart w:id="573" w:name="_Toc150480778"/>
      <w:r/>
      <w:bookmarkStart w:id="574" w:name="_Toc151193710"/>
      <w:r/>
      <w:bookmarkStart w:id="575" w:name="_Toc226337236"/>
      <w:r/>
      <w:bookmarkStart w:id="576" w:name="_Toc151193782"/>
      <w:r/>
      <w:bookmarkStart w:id="577" w:name="_Toc305158808"/>
      <w:r/>
      <w:bookmarkStart w:id="578" w:name="_Toc150774640"/>
      <w:r/>
      <w:bookmarkStart w:id="579" w:name="_Toc149720833"/>
      <w:r/>
      <w:bookmarkStart w:id="580" w:name="_Toc264969230"/>
      <w:r/>
      <w:bookmarkStart w:id="581" w:name="_Toc127151741"/>
      <w:r/>
      <w:bookmarkStart w:id="582" w:name="_Toc151190167"/>
      <w:r/>
      <w:bookmarkStart w:id="583" w:name="_Toc127151540"/>
      <w:r/>
      <w:bookmarkStart w:id="584" w:name="_Toc195842905"/>
      <w:r/>
      <w:bookmarkStart w:id="585" w:name="_Toc164608654"/>
      <w:r/>
      <w:bookmarkStart w:id="586" w:name="_Toc164608809"/>
      <w:r/>
      <w:bookmarkStart w:id="587" w:name="_Toc151193854"/>
      <w:r/>
      <w:bookmarkStart w:id="588" w:name="_Toc151193928"/>
      <w:r/>
      <w:bookmarkStart w:id="589" w:name="_Toc127161454"/>
      <w:r/>
      <w:bookmarkStart w:id="590" w:name="_Toc151193638"/>
      <w:r/>
      <w:bookmarkStart w:id="591" w:name="_Toc164229235"/>
      <w:r/>
      <w:bookmarkStart w:id="592" w:name="_Toc150509291"/>
      <w:r>
        <w:rPr>
          <w:rFonts w:hint="eastAsia"/>
          <w:color w:val="000000" w:themeColor="text1"/>
          <w:sz w:val="24"/>
          <w:highlight w:val="none"/>
          <w14:textFill>
            <w14:solidFill>
              <w14:schemeClr w14:val="tx1"/>
            </w14:solidFill>
          </w14:textFill>
        </w:rPr>
        <w:t xml:space="preserve">20</w:t>
      </w:r>
      <w:r>
        <w:rPr>
          <w:color w:val="000000" w:themeColor="text1"/>
          <w:sz w:val="24"/>
          <w:highlight w:val="none"/>
          <w14:textFill>
            <w14:solidFill>
              <w14:schemeClr w14:val="tx1"/>
            </w14:solidFill>
          </w14:textFill>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20.1评标委员会根据政府采购有关规定和本次招标采购项目的特点进行组建，并负责具体评标事务，独立履行职责。</w:t>
      </w:r>
      <w:bookmarkStart w:id="593" w:name="_Toc520356166"/>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20.2评审专家须符合</w:t>
      </w:r>
      <w:r>
        <w:rPr>
          <w:rFonts w:hint="eastAsia"/>
          <w:color w:val="000000" w:themeColor="text1"/>
          <w:sz w:val="24"/>
          <w:highlight w:val="none"/>
          <w14:textFill>
            <w14:solidFill>
              <w14:schemeClr w14:val="tx1"/>
            </w14:solidFill>
          </w14:textFill>
        </w:rPr>
        <w:t xml:space="preserve">相关</w:t>
      </w:r>
      <w:r>
        <w:rPr>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21</w:t>
      </w:r>
      <w:r>
        <w:rPr>
          <w:color w:val="000000" w:themeColor="text1"/>
          <w:sz w:val="24"/>
          <w:highlight w:val="none"/>
          <w14:textFill>
            <w14:solidFill>
              <w14:schemeClr w14:val="tx1"/>
            </w14:solidFill>
          </w14:textFill>
        </w:rPr>
        <w:t xml:space="preserve">评标程序、评标方法和评标标准</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21.1见第四章《评标程序、评标方法和评标标准》。</w:t>
      </w:r>
      <w:r/>
    </w:p>
    <w:p>
      <w:pPr>
        <w:pStyle w:val="1004"/>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595" w:name="_Toc150509296"/>
      <w:r/>
      <w:bookmarkStart w:id="596" w:name="_Toc151190172"/>
      <w:r/>
      <w:bookmarkStart w:id="597" w:name="_Toc127151545"/>
      <w:r/>
      <w:bookmarkStart w:id="598" w:name="_Toc305158813"/>
      <w:r/>
      <w:bookmarkStart w:id="599" w:name="_Toc264969235"/>
      <w:r/>
      <w:bookmarkStart w:id="600" w:name="_Toc226965818"/>
      <w:r/>
      <w:bookmarkStart w:id="601" w:name="_Toc151193859"/>
      <w:r/>
      <w:bookmarkStart w:id="602" w:name="_Toc195842910"/>
      <w:r/>
      <w:bookmarkStart w:id="603" w:name="_Toc150774645"/>
      <w:r/>
      <w:bookmarkStart w:id="604" w:name="_Toc150480783"/>
      <w:r/>
      <w:bookmarkStart w:id="605" w:name="_Toc226965735"/>
      <w:r/>
      <w:bookmarkStart w:id="606" w:name="_Toc151193787"/>
      <w:r/>
      <w:bookmarkStart w:id="607" w:name="_Toc151193933"/>
      <w:r/>
      <w:bookmarkStart w:id="608" w:name="_Toc151193715"/>
      <w:r/>
      <w:bookmarkStart w:id="609" w:name="_Toc142311047"/>
      <w:r/>
      <w:bookmarkStart w:id="610" w:name="_Toc150774750"/>
      <w:r/>
      <w:bookmarkStart w:id="611" w:name="_Toc226309789"/>
      <w:r/>
      <w:bookmarkStart w:id="612" w:name="_Toc265228383"/>
      <w:r/>
      <w:bookmarkStart w:id="613" w:name="_Toc226337241"/>
      <w:r/>
      <w:bookmarkStart w:id="614" w:name="_Toc305158887"/>
      <w:r/>
      <w:bookmarkStart w:id="615" w:name="_Toc151193643"/>
      <w:r>
        <w:rPr>
          <w:rFonts w:ascii="Times New Roman" w:hAnsi="Times New Roman" w:eastAsia="宋体"/>
          <w:color w:val="000000" w:themeColor="text1"/>
          <w:sz w:val="28"/>
          <w:highlight w:val="none"/>
          <w14:textFill>
            <w14:solidFill>
              <w14:schemeClr w14:val="tx1"/>
            </w14:solidFill>
          </w14:textFill>
        </w:rPr>
        <w:t xml:space="preserve">六   </w:t>
      </w:r>
      <w:bookmarkEnd w:id="594"/>
      <w:r>
        <w:rPr>
          <w:rFonts w:ascii="Times New Roman" w:hAnsi="Times New Roman" w:eastAsia="宋体"/>
          <w:color w:val="000000" w:themeColor="text1"/>
          <w:sz w:val="28"/>
          <w:highlight w:val="none"/>
          <w14:textFill>
            <w14:solidFill>
              <w14:schemeClr w14:val="tx1"/>
            </w14:solidFill>
          </w14:textFill>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42311049"/>
      <w:r/>
      <w:bookmarkStart w:id="617" w:name="_Toc151193789"/>
      <w:r/>
      <w:bookmarkStart w:id="618" w:name="_Toc149720840"/>
      <w:r/>
      <w:bookmarkStart w:id="619" w:name="_Toc305158889"/>
      <w:r/>
      <w:bookmarkStart w:id="620" w:name="_Toc226965820"/>
      <w:r/>
      <w:bookmarkStart w:id="621" w:name="_Toc151193645"/>
      <w:r/>
      <w:bookmarkStart w:id="622" w:name="_Toc226309791"/>
      <w:r/>
      <w:bookmarkStart w:id="623" w:name="_Toc151193717"/>
      <w:r/>
      <w:bookmarkStart w:id="624" w:name="_Toc150774647"/>
      <w:r/>
      <w:bookmarkStart w:id="625" w:name="_Toc226337243"/>
      <w:r/>
      <w:bookmarkStart w:id="626" w:name="_Toc150509298"/>
      <w:r/>
      <w:bookmarkStart w:id="627" w:name="_Toc265228385"/>
      <w:r/>
      <w:bookmarkStart w:id="628" w:name="_Toc164229242"/>
      <w:r/>
      <w:bookmarkStart w:id="629" w:name="_Toc127161461"/>
      <w:r/>
      <w:bookmarkStart w:id="630" w:name="_Toc264969237"/>
      <w:r/>
      <w:bookmarkStart w:id="631" w:name="_Toc151193935"/>
      <w:r/>
      <w:bookmarkStart w:id="632" w:name="_Toc127151547"/>
      <w:r/>
      <w:bookmarkStart w:id="633" w:name="_Toc164229388"/>
      <w:r/>
      <w:bookmarkStart w:id="634" w:name="_Toc226965737"/>
      <w:r/>
      <w:bookmarkStart w:id="635" w:name="_Toc151193861"/>
      <w:r/>
      <w:bookmarkStart w:id="636" w:name="_Toc164608661"/>
      <w:r/>
      <w:bookmarkStart w:id="637" w:name="_Toc164351641"/>
      <w:r/>
      <w:bookmarkStart w:id="638" w:name="_Toc305158815"/>
      <w:r/>
      <w:bookmarkStart w:id="639" w:name="_Toc151190174"/>
      <w:r/>
      <w:bookmarkStart w:id="640" w:name="_Toc164608816"/>
      <w:r/>
      <w:bookmarkStart w:id="641" w:name="_Toc150480785"/>
      <w:r/>
      <w:bookmarkStart w:id="642" w:name="_Toc150774752"/>
      <w:r/>
      <w:bookmarkStart w:id="643" w:name="_Toc127151748"/>
      <w:r/>
      <w:bookmarkStart w:id="644" w:name="_Toc195842912"/>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22.1采购人将在评标报告确定的中标候选人名单中按顺序确定中标人，中标候选人并列的，由采购人</w:t>
      </w:r>
      <w:r>
        <w:rPr>
          <w:rFonts w:hint="eastAsia"/>
          <w:color w:val="000000" w:themeColor="text1"/>
          <w:sz w:val="24"/>
          <w:highlight w:val="none"/>
          <w14:textFill>
            <w14:solidFill>
              <w14:schemeClr w14:val="tx1"/>
            </w14:solidFill>
          </w14:textFill>
        </w:rPr>
        <w:t xml:space="preserve">依法</w:t>
      </w:r>
      <w:r>
        <w:rPr>
          <w:color w:val="000000" w:themeColor="text1"/>
          <w:sz w:val="24"/>
          <w:highlight w:val="none"/>
          <w14:textFill>
            <w14:solidFill>
              <w14:schemeClr w14:val="tx1"/>
            </w14:solidFill>
          </w14:textFill>
        </w:rPr>
        <w:t xml:space="preserve">确定</w:t>
      </w:r>
      <w:r>
        <w:rPr>
          <w:rFonts w:hint="eastAsia"/>
          <w:color w:val="000000" w:themeColor="text1"/>
          <w:sz w:val="24"/>
          <w:highlight w:val="none"/>
          <w14:textFill>
            <w14:solidFill>
              <w14:schemeClr w14:val="tx1"/>
            </w14:solidFill>
          </w14:textFill>
        </w:rPr>
        <w:t xml:space="preserve">。</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645" w:name="_Toc305158891"/>
      <w:r/>
      <w:bookmarkStart w:id="646" w:name="_Toc305158817"/>
      <w:r/>
      <w:bookmarkStart w:id="647" w:name="_Toc151193647"/>
      <w:r/>
      <w:bookmarkStart w:id="648" w:name="_Toc264969239"/>
      <w:r/>
      <w:bookmarkStart w:id="649" w:name="_Toc151193863"/>
      <w:r/>
      <w:bookmarkStart w:id="650" w:name="_Toc151193719"/>
      <w:r/>
      <w:bookmarkStart w:id="651" w:name="_Toc265228387"/>
      <w:r/>
      <w:bookmarkStart w:id="652" w:name="_Toc151190176"/>
      <w:r/>
      <w:bookmarkStart w:id="653" w:name="_Toc151193791"/>
      <w:r/>
      <w:bookmarkStart w:id="654" w:name="_Toc226965822"/>
      <w:r/>
      <w:bookmarkStart w:id="655" w:name="_Toc164229244"/>
      <w:r/>
      <w:bookmarkStart w:id="656" w:name="_Toc150774649"/>
      <w:r/>
      <w:bookmarkStart w:id="657" w:name="_Toc127151549"/>
      <w:r/>
      <w:bookmarkStart w:id="658" w:name="_Toc164608663"/>
      <w:r/>
      <w:bookmarkStart w:id="659" w:name="_Toc150774754"/>
      <w:r/>
      <w:bookmarkStart w:id="660" w:name="_Toc164608818"/>
      <w:r/>
      <w:bookmarkStart w:id="661" w:name="_Toc226965739"/>
      <w:r/>
      <w:bookmarkStart w:id="662" w:name="_Toc149720842"/>
      <w:r/>
      <w:bookmarkStart w:id="663" w:name="_Toc164229390"/>
      <w:r/>
      <w:bookmarkStart w:id="664" w:name="_Toc127151750"/>
      <w:r/>
      <w:bookmarkStart w:id="665" w:name="_Toc226309793"/>
      <w:r/>
      <w:bookmarkStart w:id="666" w:name="_Toc150509300"/>
      <w:r/>
      <w:bookmarkStart w:id="667" w:name="_Toc195842914"/>
      <w:r/>
      <w:bookmarkStart w:id="668" w:name="_Toc164351643"/>
      <w:r/>
      <w:bookmarkStart w:id="669" w:name="_Toc151193937"/>
      <w:r/>
      <w:bookmarkStart w:id="670" w:name="_Toc142311051"/>
      <w:r/>
      <w:bookmarkStart w:id="671" w:name="_Toc226337245"/>
      <w:r/>
      <w:bookmarkStart w:id="672" w:name="_Toc127161463"/>
      <w:r/>
      <w:bookmarkStart w:id="673" w:name="_Toc150480787"/>
      <w:r/>
      <w:bookmarkStart w:id="674" w:name="_Toc520356176"/>
      <w:r/>
      <w:bookmarkStart w:id="675" w:name="_Ref467306425"/>
      <w:r/>
      <w:bookmarkStart w:id="676" w:name="_Ref467307090"/>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中标公告与中标通知书</w:t>
      </w:r>
      <w:bookmarkEnd w:id="645"/>
      <w:r/>
      <w:bookmarkEnd w:id="646"/>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23.1采购人或采购代理机构自中标人确定之日起2个工作日内，在</w:t>
      </w:r>
      <w:r>
        <w:rPr>
          <w:rFonts w:hint="eastAsia"/>
          <w:color w:val="000000" w:themeColor="text1"/>
          <w:sz w:val="24"/>
          <w:highlight w:val="none"/>
          <w14:textFill>
            <w14:solidFill>
              <w14:schemeClr w14:val="tx1"/>
            </w14:solidFill>
          </w14:textFill>
        </w:rPr>
        <w:t xml:space="preserve">常州市政府采购网</w:t>
      </w:r>
      <w:r>
        <w:rPr>
          <w:color w:val="000000" w:themeColor="text1"/>
          <w:sz w:val="24"/>
          <w:highlight w:val="none"/>
          <w14:textFill>
            <w14:solidFill>
              <w14:schemeClr w14:val="tx1"/>
            </w14:solidFill>
          </w14:textFill>
        </w:rPr>
        <w:t xml:space="preserve">公告中标结果，</w:t>
      </w:r>
      <w:r>
        <w:rPr>
          <w:rFonts w:hint="eastAsia"/>
          <w:color w:val="000000" w:themeColor="text1"/>
          <w:sz w:val="24"/>
          <w:highlight w:val="none"/>
          <w14:textFill>
            <w14:solidFill>
              <w14:schemeClr w14:val="tx1"/>
            </w14:solidFill>
          </w14:textFill>
        </w:rPr>
        <w:t xml:space="preserve">同时向中标人发出中标通知书，</w:t>
      </w:r>
      <w:r>
        <w:rPr>
          <w:color w:val="000000" w:themeColor="text1"/>
          <w:sz w:val="24"/>
          <w:highlight w:val="none"/>
          <w14:textFill>
            <w14:solidFill>
              <w14:schemeClr w14:val="tx1"/>
            </w14:solidFill>
          </w14:textFill>
        </w:rPr>
        <w:t xml:space="preserve">中标公告期限为1个工作日。</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23.2中标通知书对采购人和中标供应商均具有法律效力。中标通知书发出后，采购人改变中标结果的，或者中标供应商放弃中标项目的，应当依法承担法律责任。</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24</w:t>
      </w:r>
      <w:r>
        <w:rPr>
          <w:color w:val="000000" w:themeColor="text1"/>
          <w:sz w:val="24"/>
          <w:highlight w:val="none"/>
          <w14:textFill>
            <w14:solidFill>
              <w14:schemeClr w14:val="tx1"/>
            </w14:solidFill>
          </w14:textFill>
        </w:rPr>
        <w:t xml:space="preserve">废标</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24.1在招标采购中，出现下列情形之一的，应予废标：</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24.1.1</w:t>
      </w:r>
      <w:r>
        <w:rPr>
          <w:color w:val="000000" w:themeColor="text1"/>
          <w:sz w:val="24"/>
          <w:highlight w:val="none"/>
          <w14:textFill>
            <w14:solidFill>
              <w14:schemeClr w14:val="tx1"/>
            </w14:solidFill>
          </w14:textFill>
        </w:rPr>
        <w:t xml:space="preserve">符合专业条件的供应商或者对招标文件作实质响应的供应商不足三家的；</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24.1.2</w:t>
      </w:r>
      <w:r>
        <w:rPr>
          <w:color w:val="000000" w:themeColor="text1"/>
          <w:sz w:val="24"/>
          <w:highlight w:val="none"/>
          <w14:textFill>
            <w14:solidFill>
              <w14:schemeClr w14:val="tx1"/>
            </w14:solidFill>
          </w14:textFill>
        </w:rPr>
        <w:t xml:space="preserve">出现影响采购公正的违法、违规行为的；</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24.1.3</w:t>
      </w:r>
      <w:r>
        <w:rPr>
          <w:color w:val="000000" w:themeColor="text1"/>
          <w:sz w:val="24"/>
          <w:highlight w:val="none"/>
          <w14:textFill>
            <w14:solidFill>
              <w14:schemeClr w14:val="tx1"/>
            </w14:solidFill>
          </w14:textFill>
        </w:rPr>
        <w:t xml:space="preserve">投标人的报价均超过了采购预算，采购人不能支付的；</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24.1.4</w:t>
      </w:r>
      <w:r>
        <w:rPr>
          <w:color w:val="000000" w:themeColor="text1"/>
          <w:sz w:val="24"/>
          <w:highlight w:val="none"/>
          <w14:textFill>
            <w14:solidFill>
              <w14:schemeClr w14:val="tx1"/>
            </w14:solidFill>
          </w14:textFill>
        </w:rPr>
        <w:t xml:space="preserve">因重大变故，采购任务取消的。</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24.1.5</w:t>
      </w:r>
      <w:r>
        <w:rPr>
          <w:rFonts w:hint="eastAsia" w:ascii="宋体" w:hAnsi="宋体"/>
          <w:color w:val="000000" w:themeColor="text1"/>
          <w:spacing w:val="2"/>
          <w:sz w:val="24"/>
          <w:highlight w:val="none"/>
          <w14:textFill>
            <w14:solidFill>
              <w14:schemeClr w14:val="tx1"/>
            </w14:solidFill>
          </w14:textFill>
        </w:rPr>
        <w:t xml:space="preserve">平台系统</w:t>
      </w:r>
      <w:r>
        <w:rPr>
          <w:rFonts w:ascii="宋体" w:hAnsi="宋体"/>
          <w:color w:val="000000" w:themeColor="text1"/>
          <w:sz w:val="24"/>
          <w:highlight w:val="none"/>
          <w14:textFill>
            <w14:solidFill>
              <w14:schemeClr w14:val="tx1"/>
            </w14:solidFill>
          </w14:textFill>
        </w:rPr>
        <w:t xml:space="preserve">出现</w:t>
      </w:r>
      <w:r>
        <w:rPr>
          <w:rFonts w:hint="eastAsia" w:ascii="宋体" w:hAnsi="宋体"/>
          <w:color w:val="000000" w:themeColor="text1"/>
          <w:sz w:val="24"/>
          <w:highlight w:val="none"/>
          <w14:textFill>
            <w14:solidFill>
              <w14:schemeClr w14:val="tx1"/>
            </w14:solidFill>
          </w14:textFill>
        </w:rPr>
        <w:t xml:space="preserve">序号18.8的所述</w:t>
      </w:r>
      <w:r>
        <w:rPr>
          <w:rFonts w:ascii="宋体" w:hAnsi="宋体"/>
          <w:color w:val="000000" w:themeColor="text1"/>
          <w:sz w:val="24"/>
          <w:highlight w:val="none"/>
          <w14:textFill>
            <w14:solidFill>
              <w14:schemeClr w14:val="tx1"/>
            </w14:solidFill>
          </w14:textFill>
        </w:rPr>
        <w:t xml:space="preserve">情形，</w:t>
      </w:r>
      <w:r>
        <w:rPr>
          <w:rFonts w:hint="eastAsia" w:ascii="宋体" w:hAnsi="宋体"/>
          <w:color w:val="000000" w:themeColor="text1"/>
          <w:sz w:val="24"/>
          <w:highlight w:val="none"/>
          <w14:textFill>
            <w14:solidFill>
              <w14:schemeClr w14:val="tx1"/>
            </w14:solidFill>
          </w14:textFill>
        </w:rPr>
        <w:t xml:space="preserve">情况严重且</w:t>
      </w:r>
      <w:r>
        <w:rPr>
          <w:rFonts w:ascii="宋体" w:hAnsi="宋体"/>
          <w:color w:val="000000" w:themeColor="text1"/>
          <w:sz w:val="24"/>
          <w:highlight w:val="none"/>
          <w14:textFill>
            <w14:solidFill>
              <w14:schemeClr w14:val="tx1"/>
            </w14:solidFill>
          </w14:textFill>
        </w:rPr>
        <w:t xml:space="preserve">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w:t>
      </w:r>
      <w:r>
        <w:rPr>
          <w:rFonts w:hint="eastAsia" w:ascii="宋体" w:hAnsi="宋体"/>
          <w:color w:val="000000" w:themeColor="text1"/>
          <w:sz w:val="24"/>
          <w:highlight w:val="none"/>
          <w14:textFill>
            <w14:solidFill>
              <w14:schemeClr w14:val="tx1"/>
            </w14:solidFill>
          </w14:textFill>
        </w:rPr>
        <w:t xml:space="preserve">。</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24.2废标后，采购人将废标理由通知所有投标人。</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bookmarkStart w:id="677" w:name="_Toc127151751"/>
      <w:r/>
      <w:bookmarkStart w:id="678" w:name="_Toc151193864"/>
      <w:r/>
      <w:bookmarkStart w:id="679" w:name="_Toc150774650"/>
      <w:r/>
      <w:bookmarkStart w:id="680" w:name="_Toc520356175"/>
      <w:r/>
      <w:bookmarkStart w:id="681" w:name="_Toc142311052"/>
      <w:r/>
      <w:bookmarkStart w:id="682" w:name="_Toc264969240"/>
      <w:r/>
      <w:bookmarkStart w:id="683" w:name="_Toc150480788"/>
      <w:r/>
      <w:bookmarkStart w:id="684" w:name="_Toc149720843"/>
      <w:r/>
      <w:bookmarkStart w:id="685" w:name="_Toc164229245"/>
      <w:r/>
      <w:bookmarkStart w:id="686" w:name="_Toc127151550"/>
      <w:r/>
      <w:bookmarkStart w:id="687" w:name="_Toc151193720"/>
      <w:r/>
      <w:bookmarkStart w:id="688" w:name="_Ref467307204"/>
      <w:r/>
      <w:bookmarkStart w:id="689" w:name="_Toc226337246"/>
      <w:r/>
      <w:bookmarkStart w:id="690" w:name="_Ref467306978"/>
      <w:r/>
      <w:bookmarkStart w:id="691" w:name="_Toc150509301"/>
      <w:r/>
      <w:bookmarkStart w:id="692" w:name="_Toc151190177"/>
      <w:r/>
      <w:bookmarkStart w:id="693" w:name="_Toc151193792"/>
      <w:r/>
      <w:bookmarkStart w:id="694" w:name="_Toc305158892"/>
      <w:r/>
      <w:bookmarkStart w:id="695" w:name="_Toc226965740"/>
      <w:r/>
      <w:bookmarkStart w:id="696" w:name="_Ref467307062"/>
      <w:r/>
      <w:bookmarkStart w:id="697" w:name="_Toc195842915"/>
      <w:r/>
      <w:bookmarkStart w:id="698" w:name="_Toc164608664"/>
      <w:r/>
      <w:bookmarkStart w:id="699" w:name="_Toc305158818"/>
      <w:r/>
      <w:bookmarkStart w:id="700" w:name="_Toc164608819"/>
      <w:r/>
      <w:bookmarkStart w:id="701" w:name="_Toc150774755"/>
      <w:r/>
      <w:bookmarkStart w:id="702" w:name="_Toc151193648"/>
      <w:r/>
      <w:bookmarkStart w:id="703" w:name="_Toc151193938"/>
      <w:r/>
      <w:bookmarkStart w:id="704" w:name="_Toc164229391"/>
      <w:r/>
      <w:bookmarkStart w:id="705" w:name="_Toc164351644"/>
      <w:r/>
      <w:bookmarkStart w:id="706" w:name="_Ref467306377"/>
      <w:r/>
      <w:bookmarkStart w:id="707" w:name="_Toc265228388"/>
      <w:r/>
      <w:bookmarkStart w:id="708" w:name="_Toc226309794"/>
      <w:r/>
      <w:bookmarkStart w:id="709" w:name="_Toc226965823"/>
      <w:r/>
      <w:bookmarkStart w:id="710" w:name="_Toc127161464"/>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25.1中标人、采购人应当自中标通知书发出之日起30日内，按照招标文件和中标人投标文件的规定签订书面合同。所签订的合同不得对招标文件确定的事项和中标人投标文件作实质性修改。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25.2中标人</w:t>
      </w:r>
      <w:r>
        <w:rPr>
          <w:rFonts w:hint="eastAsia"/>
          <w:color w:val="000000" w:themeColor="text1"/>
          <w:sz w:val="24"/>
          <w:highlight w:val="none"/>
          <w14:textFill>
            <w14:solidFill>
              <w14:schemeClr w14:val="tx1"/>
            </w14:solidFill>
          </w14:textFill>
        </w:rPr>
        <w:t xml:space="preserve">拒绝</w:t>
      </w:r>
      <w:r>
        <w:rPr>
          <w:color w:val="000000" w:themeColor="text1"/>
          <w:sz w:val="24"/>
          <w:highlight w:val="none"/>
          <w14:textFill>
            <w14:solidFill>
              <w14:schemeClr w14:val="tx1"/>
            </w14:solidFill>
          </w14:textFill>
        </w:rPr>
        <w:t xml:space="preserve">与采购人签订合同的，采购人</w:t>
      </w:r>
      <w:r>
        <w:rPr>
          <w:rFonts w:hint="eastAsia"/>
          <w:color w:val="000000" w:themeColor="text1"/>
          <w:sz w:val="24"/>
          <w:highlight w:val="none"/>
          <w14:textFill>
            <w14:solidFill>
              <w14:schemeClr w14:val="tx1"/>
            </w14:solidFill>
          </w14:textFill>
        </w:rPr>
        <w:t xml:space="preserve">可以</w:t>
      </w:r>
      <w:r>
        <w:rPr>
          <w:color w:val="000000" w:themeColor="text1"/>
          <w:sz w:val="24"/>
          <w:highlight w:val="none"/>
          <w14:textFill>
            <w14:solidFill>
              <w14:schemeClr w14:val="tx1"/>
            </w14:solidFill>
          </w14:textFill>
        </w:rPr>
        <w:t xml:space="preserve">按照评</w:t>
      </w:r>
      <w:r>
        <w:rPr>
          <w:rFonts w:hint="eastAsia"/>
          <w:color w:val="000000" w:themeColor="text1"/>
          <w:sz w:val="24"/>
          <w:highlight w:val="none"/>
          <w14:textFill>
            <w14:solidFill>
              <w14:schemeClr w14:val="tx1"/>
            </w14:solidFill>
          </w14:textFill>
        </w:rPr>
        <w:t xml:space="preserve">标</w:t>
      </w:r>
      <w:r>
        <w:rPr>
          <w:color w:val="000000" w:themeColor="text1"/>
          <w:sz w:val="24"/>
          <w:highlight w:val="none"/>
          <w14:textFill>
            <w14:solidFill>
              <w14:schemeClr w14:val="tx1"/>
            </w14:solidFill>
          </w14:textFill>
        </w:rPr>
        <w:t xml:space="preserve">报告推荐的中标候选人名单排序，确定下一候选人为中标人，</w:t>
      </w:r>
      <w:r>
        <w:rPr>
          <w:rFonts w:hint="eastAsia"/>
          <w:color w:val="000000" w:themeColor="text1"/>
          <w:sz w:val="24"/>
          <w:highlight w:val="none"/>
          <w14:textFill>
            <w14:solidFill>
              <w14:schemeClr w14:val="tx1"/>
            </w14:solidFill>
          </w14:textFill>
        </w:rPr>
        <w:t xml:space="preserve">也可以</w:t>
      </w:r>
      <w:r>
        <w:rPr>
          <w:color w:val="000000" w:themeColor="text1"/>
          <w:sz w:val="24"/>
          <w:highlight w:val="none"/>
          <w14:textFill>
            <w14:solidFill>
              <w14:schemeClr w14:val="tx1"/>
            </w14:solidFill>
          </w14:textFill>
        </w:rPr>
        <w:t xml:space="preserve">重新开展政府采购活动。</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25.3联合体中标的，联合体各方应当共同与采购人签订合同，就中标项目向采购人承担连带责任。</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25.4政府采购合同不能转包。</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。中标人就采购项目和分包项目向采购人负责，分包供应商就分包项目承担责任。</w:t>
      </w:r>
      <w:bookmarkEnd w:id="674"/>
      <w:r/>
      <w:bookmarkEnd w:id="675"/>
      <w:r/>
      <w:bookmarkEnd w:id="676"/>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26</w:t>
      </w:r>
      <w:r>
        <w:rPr>
          <w:color w:val="000000" w:themeColor="text1"/>
          <w:sz w:val="24"/>
          <w:highlight w:val="none"/>
          <w14:textFill>
            <w14:solidFill>
              <w14:schemeClr w14:val="tx1"/>
            </w14:solidFill>
          </w14:textFill>
        </w:rPr>
        <w:t xml:space="preserve">询问与质疑</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26.1询问</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26.1.1</w:t>
      </w:r>
      <w:r>
        <w:rPr>
          <w:color w:val="000000" w:themeColor="text1"/>
          <w:sz w:val="24"/>
          <w:highlight w:val="none"/>
          <w14:textFill>
            <w14:solidFill>
              <w14:schemeClr w14:val="tx1"/>
            </w14:solidFill>
          </w14:textFill>
        </w:rPr>
        <w:t xml:space="preserve">投标人对政府采购活动事项有疑问的，可依法提出询问，并按《投标人须知资料表》载明的形式送达采购人或采购代理机构。</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26.1.2</w:t>
      </w:r>
      <w:r>
        <w:rPr>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26.2质疑</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26.2.1</w:t>
      </w:r>
      <w:r>
        <w:rPr>
          <w:color w:val="000000" w:themeColor="text1"/>
          <w:sz w:val="24"/>
          <w:highlight w:val="none"/>
          <w14:textFill>
            <w14:solidFill>
              <w14:schemeClr w14:val="tx1"/>
            </w14:solidFill>
          </w14:textFill>
        </w:rPr>
        <w:t xml:space="preserve">投标人认为</w:t>
      </w:r>
      <w:r>
        <w:rPr>
          <w:rFonts w:hint="eastAsia"/>
          <w:color w:val="000000" w:themeColor="text1"/>
          <w:sz w:val="24"/>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26.2.2</w:t>
      </w:r>
      <w:r>
        <w:rPr>
          <w:color w:val="000000" w:themeColor="text1"/>
          <w:sz w:val="24"/>
          <w:highlight w:val="none"/>
          <w14:textFill>
            <w14:solidFill>
              <w14:schemeClr w14:val="tx1"/>
            </w14:solidFill>
          </w14:textFill>
        </w:rPr>
        <w:t xml:space="preserve">质疑函须使用财政部制定的范本文件。</w:t>
      </w:r>
      <w:r>
        <w:rPr>
          <w:rFonts w:hint="eastAsia"/>
          <w:color w:val="000000" w:themeColor="text1"/>
          <w:sz w:val="24"/>
          <w:highlight w:val="none"/>
          <w14:textFill>
            <w14:solidFill>
              <w14:schemeClr w14:val="tx1"/>
            </w14:solidFill>
          </w14:textFill>
        </w:rPr>
        <w:t xml:space="preserve">（下载网址：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w:instrText>
      </w:r>
      <w:r>
        <w:rPr>
          <w:color w:val="000000" w:themeColor="text1"/>
          <w:highlight w:val="none"/>
          <w14:textFill>
            <w14:solidFill>
              <w14:schemeClr w14:val="tx1"/>
            </w14:solidFill>
          </w14:textFill>
        </w:rPr>
        <w:fldChar w:fldCharType="separate"/>
      </w:r>
      <w:r>
        <w:rPr>
          <w:rStyle w:val="1077"/>
          <w:color w:val="000000" w:themeColor="text1"/>
          <w:highlight w:val="none"/>
          <w14:textFill>
            <w14:solidFill>
              <w14:schemeClr w14:val="tx1"/>
            </w14:solidFill>
          </w14:textFill>
        </w:rPr>
        <w:t xml:space="preserve">http://gk</w:t>
      </w:r>
      <w:bookmarkStart w:id="711" w:name="_Hlt100654014"/>
      <w:r>
        <w:rPr>
          <w:rStyle w:val="1077"/>
          <w:color w:val="000000" w:themeColor="text1"/>
          <w:highlight w:val="none"/>
          <w14:textFill>
            <w14:solidFill>
              <w14:schemeClr w14:val="tx1"/>
            </w14:solidFill>
          </w14:textFill>
        </w:rPr>
        <w:t xml:space="preserve">s</w:t>
      </w:r>
      <w:bookmarkEnd w:id="711"/>
      <w:r>
        <w:rPr>
          <w:rStyle w:val="1077"/>
          <w:color w:val="000000" w:themeColor="text1"/>
          <w:highlight w:val="none"/>
          <w14:textFill>
            <w14:solidFill>
              <w14:schemeClr w14:val="tx1"/>
            </w14:solidFill>
          </w14:textFill>
        </w:rPr>
        <w:t xml:space="preserve">.m</w:t>
      </w:r>
      <w:bookmarkStart w:id="712" w:name="_Hlt100653994"/>
      <w:r/>
      <w:bookmarkStart w:id="713" w:name="_Hlt100653993"/>
      <w:r>
        <w:rPr>
          <w:rStyle w:val="1077"/>
          <w:color w:val="000000" w:themeColor="text1"/>
          <w:highlight w:val="none"/>
          <w14:textFill>
            <w14:solidFill>
              <w14:schemeClr w14:val="tx1"/>
            </w14:solidFill>
          </w14:textFill>
        </w:rPr>
        <w:t xml:space="preserve">o</w:t>
      </w:r>
      <w:bookmarkEnd w:id="712"/>
      <w:r/>
      <w:bookmarkEnd w:id="713"/>
      <w:r>
        <w:rPr>
          <w:rStyle w:val="1077"/>
          <w:color w:val="000000" w:themeColor="text1"/>
          <w:highlight w:val="none"/>
          <w14:textFill>
            <w14:solidFill>
              <w14:schemeClr w14:val="tx1"/>
            </w14:solidFill>
          </w14:textFill>
        </w:rPr>
        <w:t xml:space="preserve">f.gov.cn/ztztz/zhengfucaigouguanli/201802/t20180201_2804589.htm</w:t>
      </w:r>
      <w:r>
        <w:rPr>
          <w:rStyle w:val="1077"/>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26.2.3</w:t>
      </w:r>
      <w:r>
        <w:rPr>
          <w:color w:val="000000" w:themeColor="text1"/>
          <w:sz w:val="24"/>
          <w:highlight w:val="none"/>
          <w14:textFill>
            <w14:solidFill>
              <w14:schemeClr w14:val="tx1"/>
            </w14:solidFill>
          </w14:textFill>
        </w:rPr>
        <w:t xml:space="preserve">投标人为自然人的，应当由本人签字；投标人为法人或者其他组织的，应当由法定代表人、主要负责人，或者其授权代表签字或者加盖公章，并加盖公章。</w:t>
      </w:r>
      <w:r/>
    </w:p>
    <w:p>
      <w:pPr>
        <w:numPr>
          <w:ilvl w:val="2"/>
          <w:numId w:val="0"/>
        </w:numPr>
        <w:ind w:left="1980" w:hanging="90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26.2.4</w:t>
      </w:r>
      <w:r>
        <w:rPr>
          <w:color w:val="000000" w:themeColor="text1"/>
          <w:sz w:val="24"/>
          <w:highlight w:val="none"/>
          <w14:textFill>
            <w14:solidFill>
              <w14:schemeClr w14:val="tx1"/>
            </w14:solidFill>
          </w14:textFill>
        </w:rPr>
        <w:t xml:space="preserve">投标人应在法定质疑期内一次性提出针对同一采购程序环节的质疑，法定质疑期内针对同一采购程序环节再次提出的质疑，采购人、采购代理机构有权不予答复。</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26.3接收询问和质疑的联系部门、联系电话和通讯地址见《投标人须知资料表》</w:t>
      </w:r>
      <w:r>
        <w:rPr>
          <w:rFonts w:hint="eastAsia"/>
          <w:color w:val="000000" w:themeColor="text1"/>
          <w:sz w:val="24"/>
          <w:highlight w:val="none"/>
          <w14:textFill>
            <w14:solidFill>
              <w14:schemeClr w14:val="tx1"/>
            </w14:solidFill>
          </w14:textFill>
        </w:rPr>
        <w:t xml:space="preserve">。</w:t>
      </w:r>
      <w:r/>
    </w:p>
    <w:p>
      <w:pPr>
        <w:ind w:left="357" w:hanging="357"/>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27</w:t>
      </w:r>
      <w:r>
        <w:rPr>
          <w:color w:val="000000" w:themeColor="text1"/>
          <w:sz w:val="24"/>
          <w:highlight w:val="none"/>
          <w14:textFill>
            <w14:solidFill>
              <w14:schemeClr w14:val="tx1"/>
            </w14:solidFill>
          </w14:textFill>
        </w:rPr>
        <w:t xml:space="preserve">代理费</w:t>
      </w:r>
      <w:r/>
    </w:p>
    <w:p>
      <w:pPr>
        <w:numPr>
          <w:ilvl w:val="1"/>
          <w:numId w:val="0"/>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27.1收费对象、收费标准及缴纳时间见《投标人须知资料表》。由中标人支付的，中标人须一次性向采购代理机构缴纳代理费，投标报价应包含代理费用。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p>
    <w:p>
      <w:pPr>
        <w:ind w:left="360"/>
        <w:spacing w:line="360" w:lineRule="auto"/>
        <w:tabs>
          <w:tab w:val="left" w:pos="360" w:leader="none"/>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714" w:name="_Toc353873934"/>
      <w:r/>
      <w:bookmarkStart w:id="715" w:name="_Toc353873664"/>
      <w:r/>
      <w:bookmarkStart w:id="716" w:name="_Toc265228392"/>
      <w:r/>
      <w:bookmarkStart w:id="717" w:name="_Toc353825544"/>
      <w:r/>
      <w:bookmarkStart w:id="718" w:name="_Toc127151554"/>
      <w:r/>
      <w:bookmarkStart w:id="719" w:name="_Toc226337250"/>
      <w:r/>
      <w:bookmarkStart w:id="720" w:name="_Toc150774759"/>
      <w:r/>
      <w:bookmarkStart w:id="721" w:name="_Toc264969244"/>
      <w:r/>
      <w:bookmarkStart w:id="722" w:name="_Toc142311056"/>
      <w:r/>
      <w:bookmarkStart w:id="723" w:name="_Toc226965827"/>
      <w:r/>
      <w:bookmarkStart w:id="724" w:name="_Toc305158822"/>
      <w:r/>
      <w:bookmarkStart w:id="725" w:name="_Toc305158896"/>
      <w:r/>
      <w:bookmarkStart w:id="726" w:name="_Toc150480792"/>
      <w:r>
        <w:rPr>
          <w:color w:val="000000" w:themeColor="text1"/>
          <w:sz w:val="24"/>
          <w:highlight w:val="none"/>
          <w14:textFill>
            <w14:solidFill>
              <w14:schemeClr w14:val="tx1"/>
            </w14:solidFill>
          </w14:textFill>
        </w:rPr>
        <w:br w:type="page" w:clear="all"/>
      </w:r>
      <w:bookmarkStart w:id="727" w:name="_Toc24423"/>
      <w:r/>
      <w:bookmarkStart w:id="728" w:name="_Toc8030"/>
      <w:r>
        <w:rPr>
          <w:b/>
          <w:color w:val="000000" w:themeColor="text1"/>
          <w:sz w:val="36"/>
          <w:szCs w:val="36"/>
          <w:highlight w:val="none"/>
          <w14:textFill>
            <w14:solidFill>
              <w14:schemeClr w14:val="tx1"/>
            </w14:solidFill>
          </w14:textFill>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themeColor="text1"/>
          <w:sz w:val="36"/>
          <w:szCs w:val="36"/>
          <w:highlight w:val="none"/>
          <w14:textFill>
            <w14:solidFill>
              <w14:schemeClr w14:val="tx1"/>
            </w14:solidFill>
          </w14:textFill>
        </w:rPr>
        <w:t xml:space="preserve">资格审查</w:t>
      </w:r>
      <w:bookmarkEnd w:id="727"/>
      <w:r/>
      <w:bookmarkEnd w:id="728"/>
      <w:r/>
      <w:bookmarkStart w:id="729" w:name="_Toc487900382"/>
      <w:r/>
      <w:r/>
    </w:p>
    <w:p>
      <w:p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bookmarkStart w:id="730" w:name="_Toc99301422"/>
      <w:r>
        <w:rPr>
          <w:b/>
          <w:color w:val="000000" w:themeColor="text1"/>
          <w:sz w:val="24"/>
          <w:highlight w:val="none"/>
          <w14:textFill>
            <w14:solidFill>
              <w14:schemeClr w14:val="tx1"/>
            </w14:solidFill>
          </w14:textFill>
        </w:rPr>
        <w:t xml:space="preserve">一、资格审查程序</w:t>
      </w:r>
      <w:bookmarkEnd w:id="730"/>
      <w:r/>
      <w:r/>
    </w:p>
    <w:p>
      <w:pPr>
        <w:numPr>
          <w:ilvl w:val="0"/>
          <w:numId w:val="9"/>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开标结束后，采购人将根据《资格审查要求》中的规定，对投标人进行资格审查，并形成资格审查结果。</w:t>
      </w:r>
      <w:r/>
    </w:p>
    <w:p>
      <w:pPr>
        <w:numPr>
          <w:ilvl w:val="0"/>
          <w:numId w:val="9"/>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《资格审查要求》中对格式有要求的，除招标文件另有规定外，均为“实质性格式”文件。</w:t>
      </w:r>
      <w:r/>
    </w:p>
    <w:p>
      <w:pPr>
        <w:numPr>
          <w:ilvl w:val="0"/>
          <w:numId w:val="9"/>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投标人《资格证明文件》有任何一项不符合《资格审查要求》的，资格审查不合格，其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0"/>
          <w:numId w:val="9"/>
        </w:numPr>
        <w:ind w:left="426" w:hanging="426"/>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资格审查合格的投标人不足3家的，不进行评标。</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二、资格审查要求</w:t>
      </w:r>
      <w:r/>
    </w:p>
    <w:tbl>
      <w:tblPr>
        <w:tblStyle w:val="726"/>
        <w:tblW w:w="493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03"/>
        <w:gridCol w:w="4095"/>
        <w:gridCol w:w="1519"/>
      </w:tblGrid>
      <w:tr>
        <w:trPr>
          <w:cantSplit/>
          <w:trHeight w:val="468"/>
          <w:tblHeader/>
        </w:trPr>
        <w:tc>
          <w:tcPr>
            <w:tcW w:w="848" w:type="dxa"/>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bookmarkStart w:id="731" w:name="_Hlt487972895"/>
            <w:r/>
            <w:bookmarkEnd w:id="731"/>
            <w:r>
              <w:rPr>
                <w:b/>
                <w:color w:val="000000" w:themeColor="text1"/>
                <w:sz w:val="24"/>
                <w:highlight w:val="none"/>
                <w14:textFill>
                  <w14:solidFill>
                    <w14:schemeClr w14:val="tx1"/>
                  </w14:solidFill>
                </w14:textFill>
              </w:rPr>
              <w:t xml:space="preserve">序号</w:t>
            </w:r>
            <w:r/>
          </w:p>
        </w:tc>
        <w:tc>
          <w:tcPr>
            <w:tcW w:w="2703" w:type="dxa"/>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4095" w:type="dxa"/>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1519" w:type="dxa"/>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格式要求</w:t>
            </w:r>
            <w:r/>
          </w:p>
        </w:tc>
      </w:tr>
      <w:tr>
        <w:trPr>
          <w:cantSplit/>
          <w:trHeight w:val="468"/>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具体规定见第一章《投标邀请》</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-1</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投标人资格声明函</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提供了符合招标文件要求的《</w:t>
            </w:r>
            <w:r>
              <w:rPr>
                <w:rFonts w:hint="eastAsia"/>
                <w:color w:val="000000" w:themeColor="text1"/>
                <w:sz w:val="24"/>
                <w:highlight w:val="none"/>
                <w14:textFill>
                  <w14:solidFill>
                    <w14:schemeClr w14:val="tx1"/>
                  </w14:solidFill>
                </w14:textFill>
              </w:rPr>
              <w:t xml:space="preserve">投标人资格声明函</w:t>
            </w:r>
            <w:r>
              <w:rPr>
                <w:color w:val="000000" w:themeColor="text1"/>
                <w:sz w:val="24"/>
                <w:highlight w:val="none"/>
                <w14:textFill>
                  <w14:solidFill>
                    <w14:schemeClr w14:val="tx1"/>
                  </w14:solidFill>
                </w14:textFill>
              </w:rPr>
              <w:t xml:space="preserve">》。</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格式见《投标文件格式》</w:t>
            </w:r>
            <w:r/>
          </w:p>
        </w:tc>
      </w:tr>
      <w:tr>
        <w:trPr>
          <w:cantSplit/>
          <w:trHeight w:val="468"/>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投标人信用记录</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查询渠道：信用中国网站和中国政府采购网（</w:t>
            </w:r>
            <w:r>
              <w:rPr>
                <w:color w:val="000000" w:themeColor="text1"/>
                <w:highlight w:val="none"/>
                <w14:textFill>
                  <w14:solidFill>
                    <w14:schemeClr w14:val="tx1"/>
                  </w14:solidFill>
                </w14:textFill>
              </w:rPr>
              <w:t xml:space="preserve">www.creditchina.gov.cn</w:t>
            </w:r>
            <w:r>
              <w:rPr>
                <w:color w:val="000000" w:themeColor="text1"/>
                <w:sz w:val="24"/>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www.ccgp.gov.cn</w:t>
            </w:r>
            <w:r>
              <w:rPr>
                <w:color w:val="000000" w:themeColor="text1"/>
                <w:sz w:val="24"/>
                <w:highlight w:val="none"/>
                <w14:textFill>
                  <w14:solidFill>
                    <w14:schemeClr w14:val="tx1"/>
                  </w14:solidFill>
                </w14:textFill>
              </w:rPr>
              <w:t xml:space="preserve">）；</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截止时点：投标截止时间以后、</w:t>
            </w:r>
            <w:r>
              <w:rPr>
                <w:rFonts w:hint="eastAsia"/>
                <w:color w:val="000000" w:themeColor="text1"/>
                <w:sz w:val="24"/>
                <w:highlight w:val="none"/>
                <w14:textFill>
                  <w14:solidFill>
                    <w14:schemeClr w14:val="tx1"/>
                  </w14:solidFill>
                </w14:textFill>
              </w:rPr>
              <w:t xml:space="preserve">资格审查阶段采购人或</w:t>
            </w:r>
            <w:r>
              <w:rPr>
                <w:color w:val="000000" w:themeColor="text1"/>
                <w:sz w:val="24"/>
                <w:highlight w:val="none"/>
                <w14:textFill>
                  <w14:solidFill>
                    <w14:schemeClr w14:val="tx1"/>
                  </w14:solidFill>
                </w14:textFill>
              </w:rPr>
              <w:t xml:space="preserve">采购代理机构的实际查询时间；</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w:t>
            </w:r>
            <w:r>
              <w:rPr>
                <w:rFonts w:hint="eastAsia"/>
                <w:color w:val="000000" w:themeColor="text1"/>
                <w:sz w:val="24"/>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一并保存；</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信用信息的使用原则：经认定的被列入失信被执行人、重大税收违法案件当事人名单、政府采购严重违法失信行为记录名单的投标人，其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。联合体形式投标的，联合体成员存在不良信用记录，视同联合体存在不良信用记录。</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无须投标人提供，由采购人查询。</w:t>
            </w:r>
            <w:r/>
          </w:p>
        </w:tc>
      </w:tr>
      <w:tr>
        <w:trPr>
          <w:cantSplit/>
          <w:trHeight w:val="468"/>
        </w:trPr>
        <w:tc>
          <w:tcPr>
            <w:tcW w:w="848" w:type="dxa"/>
            <w:vAlign w:val="center"/>
            <w:textDirection w:val="lrTb"/>
            <w:noWrap w:val="false"/>
          </w:tcPr>
          <w:p>
            <w:pPr>
              <w:pStyle w:val="1011"/>
              <w:jc w:val="center"/>
              <w:rPr>
                <w:rFonts w:ascii="Times New Roman"/>
                <w:b w:val="0"/>
                <w:color w:val="000000" w:themeColor="text1"/>
                <w:szCs w:val="24"/>
                <w:highlight w:val="none"/>
                <w:u w:val="none"/>
                <w14:textFill>
                  <w14:solidFill>
                    <w14:schemeClr w14:val="tx1"/>
                  </w14:solidFill>
                </w14:textFill>
              </w:rPr>
            </w:pPr>
            <w:r>
              <w:rPr>
                <w:rFonts w:hint="eastAsia" w:ascii="Times New Roman"/>
                <w:b w:val="0"/>
                <w:color w:val="000000" w:themeColor="text1"/>
                <w:szCs w:val="24"/>
                <w:highlight w:val="none"/>
                <w:u w:val="none"/>
                <w14:textFill>
                  <w14:solidFill>
                    <w14:schemeClr w14:val="tx1"/>
                  </w14:solidFill>
                </w14:textFill>
              </w:rPr>
              <w:t xml:space="preserve">1-3</w:t>
            </w:r>
            <w:r/>
          </w:p>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营业执照副本</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提供“三证合一”的营业执照副本</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提供证明文件的电子件或电子证照</w:t>
            </w:r>
            <w:r/>
          </w:p>
        </w:tc>
      </w:tr>
      <w:tr>
        <w:trPr>
          <w:cantSplit/>
          <w:trHeight w:val="468"/>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具体要求见第一章《投标邀请》</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本项目的特定资格要求</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如有，见第一章《投标邀请》</w:t>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862"/>
        </w:trPr>
        <w:tc>
          <w:tcPr>
            <w:tcW w:w="848" w:type="dxa"/>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1</w:t>
            </w:r>
            <w:r/>
          </w:p>
        </w:tc>
        <w:tc>
          <w:tcPr>
            <w:tcW w:w="2703"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其他特定资格要求</w:t>
            </w:r>
            <w:r/>
          </w:p>
        </w:tc>
        <w:tc>
          <w:tcPr>
            <w:tcW w:w="4095"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如有，见第一章《投标邀请》</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
          </w:p>
        </w:tc>
        <w:tc>
          <w:tcPr>
            <w:tcW w:w="1519" w:type="dxa"/>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widowControl/>
        <w:rPr>
          <w:color w:val="000000" w:themeColor="text1"/>
          <w:sz w:val="24"/>
          <w:highlight w:val="none"/>
          <w14:textFill>
            <w14:solidFill>
              <w14:schemeClr w14:val="tx1"/>
            </w14:solidFill>
          </w14:textFill>
        </w:rPr>
      </w:pPr>
      <w:r/>
      <w:bookmarkStart w:id="732" w:name="_Toc127161490"/>
      <w:r/>
      <w:bookmarkStart w:id="733" w:name="_Toc226965858"/>
      <w:r/>
      <w:bookmarkStart w:id="734" w:name="_Toc353873940"/>
      <w:r/>
      <w:bookmarkStart w:id="735" w:name="_Toc127151779"/>
      <w:r/>
      <w:bookmarkStart w:id="736" w:name="_Toc353825550"/>
      <w:r>
        <w:rPr>
          <w:color w:val="000000" w:themeColor="text1"/>
          <w:sz w:val="24"/>
          <w:highlight w:val="none"/>
          <w14:textFill>
            <w14:solidFill>
              <w14:schemeClr w14:val="tx1"/>
            </w14:solidFill>
          </w14:textFill>
        </w:rPr>
        <w:br w:type="page" w:clear="all"/>
      </w:r>
      <w:r/>
    </w:p>
    <w:p>
      <w:pPr>
        <w:jc w:val="center"/>
        <w:spacing w:line="360" w:lineRule="auto"/>
        <w:rPr>
          <w:b/>
          <w:color w:val="000000" w:themeColor="text1"/>
          <w:sz w:val="36"/>
          <w:szCs w:val="36"/>
          <w:highlight w:val="none"/>
          <w14:textFill>
            <w14:solidFill>
              <w14:schemeClr w14:val="tx1"/>
            </w14:solidFill>
          </w14:textFill>
        </w:rPr>
        <w:outlineLvl w:val="0"/>
      </w:pPr>
      <w:r/>
      <w:bookmarkStart w:id="737" w:name="_Toc13280"/>
      <w:r/>
      <w:bookmarkStart w:id="738" w:name="_Toc32523"/>
      <w:r>
        <w:rPr>
          <w:b/>
          <w:color w:val="000000" w:themeColor="text1"/>
          <w:sz w:val="36"/>
          <w:szCs w:val="36"/>
          <w:highlight w:val="none"/>
          <w14:textFill>
            <w14:solidFill>
              <w14:schemeClr w14:val="tx1"/>
            </w14:solidFill>
          </w14:textFill>
        </w:rPr>
        <w:t xml:space="preserve">第四章   </w:t>
      </w:r>
      <w:bookmarkEnd w:id="732"/>
      <w:r/>
      <w:bookmarkEnd w:id="733"/>
      <w:r/>
      <w:bookmarkEnd w:id="734"/>
      <w:r/>
      <w:bookmarkEnd w:id="735"/>
      <w:r/>
      <w:bookmarkEnd w:id="736"/>
      <w:r/>
      <w:bookmarkStart w:id="739" w:name="_Hlt164229061"/>
      <w:r/>
      <w:bookmarkEnd w:id="739"/>
      <w:r>
        <w:rPr>
          <w:b/>
          <w:color w:val="000000" w:themeColor="text1"/>
          <w:sz w:val="36"/>
          <w:szCs w:val="36"/>
          <w:highlight w:val="none"/>
          <w14:textFill>
            <w14:solidFill>
              <w14:schemeClr w14:val="tx1"/>
            </w14:solidFill>
          </w14:textFill>
        </w:rPr>
        <w:t xml:space="preserve">评标程序、评标方法和评标标准</w:t>
      </w:r>
      <w:bookmarkEnd w:id="737"/>
      <w:r/>
      <w:bookmarkEnd w:id="738"/>
      <w:r/>
      <w:r/>
    </w:p>
    <w:p>
      <w:pPr>
        <w:jc w:val="center"/>
        <w:spacing w:line="360" w:lineRule="auto"/>
        <w:tabs>
          <w:tab w:val="left" w:pos="360" w:leader="none"/>
          <w:tab w:val="left" w:pos="900" w:leader="none"/>
        </w:tabs>
        <w:rPr>
          <w:b/>
          <w:color w:val="000000" w:themeColor="text1"/>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一、评标</w:t>
      </w:r>
      <w:r>
        <w:rPr>
          <w:rFonts w:hint="eastAsia"/>
          <w:b/>
          <w:color w:val="000000" w:themeColor="text1"/>
          <w:sz w:val="24"/>
          <w:highlight w:val="none"/>
          <w14:textFill>
            <w14:solidFill>
              <w14:schemeClr w14:val="tx1"/>
            </w14:solidFill>
          </w14:textFill>
        </w:rPr>
        <w:t xml:space="preserve">程序</w:t>
      </w:r>
      <w:r/>
    </w:p>
    <w:p>
      <w:pPr>
        <w:numPr>
          <w:ilvl w:val="0"/>
          <w:numId w:val="10"/>
        </w:numPr>
        <w:spacing w:line="360" w:lineRule="auto"/>
        <w:tabs>
          <w:tab w:val="left" w:pos="360" w:leader="none"/>
        </w:tabs>
        <w:rPr>
          <w:color w:val="000000" w:themeColor="text1"/>
          <w:sz w:val="24"/>
          <w:highlight w:val="none"/>
          <w14:textFill>
            <w14:solidFill>
              <w14:schemeClr w14:val="tx1"/>
            </w14:solidFill>
          </w14:textFill>
        </w:rPr>
        <w:outlineLvl w:val="1"/>
      </w:pPr>
      <w:r/>
      <w:bookmarkStart w:id="740" w:name="_Toc226337237"/>
      <w:r/>
      <w:bookmarkStart w:id="741" w:name="_Toc164608810"/>
      <w:r/>
      <w:bookmarkStart w:id="742" w:name="_Toc164229236"/>
      <w:r/>
      <w:bookmarkStart w:id="743" w:name="_Toc151190168"/>
      <w:r/>
      <w:bookmarkStart w:id="744" w:name="_Toc150774746"/>
      <w:r/>
      <w:bookmarkStart w:id="745" w:name="_Toc127161455"/>
      <w:r/>
      <w:bookmarkStart w:id="746" w:name="_Toc305158809"/>
      <w:r/>
      <w:bookmarkStart w:id="747" w:name="_Toc226309785"/>
      <w:r/>
      <w:bookmarkStart w:id="748" w:name="_Toc151193929"/>
      <w:r/>
      <w:bookmarkStart w:id="749" w:name="_Toc150480779"/>
      <w:r/>
      <w:bookmarkStart w:id="750" w:name="_Toc151193639"/>
      <w:r/>
      <w:bookmarkStart w:id="751" w:name="_Toc265228379"/>
      <w:r/>
      <w:bookmarkStart w:id="752" w:name="_Toc195842906"/>
      <w:r/>
      <w:bookmarkStart w:id="753" w:name="_Toc164351635"/>
      <w:r/>
      <w:bookmarkStart w:id="754" w:name="_Toc127151742"/>
      <w:r/>
      <w:bookmarkStart w:id="755" w:name="_Toc226965814"/>
      <w:r/>
      <w:bookmarkStart w:id="756" w:name="_Toc151193855"/>
      <w:r/>
      <w:bookmarkStart w:id="757" w:name="_Toc264969231"/>
      <w:r/>
      <w:bookmarkStart w:id="758" w:name="_Toc226965731"/>
      <w:r/>
      <w:bookmarkStart w:id="759" w:name="_Toc164608655"/>
      <w:r/>
      <w:bookmarkStart w:id="760" w:name="_Toc150509292"/>
      <w:r/>
      <w:bookmarkStart w:id="761" w:name="_Toc142311043"/>
      <w:r/>
      <w:bookmarkStart w:id="762" w:name="_Toc151193711"/>
      <w:r/>
      <w:bookmarkStart w:id="763" w:name="_Toc151193783"/>
      <w:r/>
      <w:bookmarkStart w:id="764" w:name="_Toc127151541"/>
      <w:r/>
      <w:bookmarkStart w:id="765" w:name="_Toc305158883"/>
      <w:r/>
      <w:bookmarkStart w:id="766" w:name="_Toc150774641"/>
      <w:r/>
      <w:bookmarkStart w:id="767" w:name="_Toc164229382"/>
      <w:r/>
      <w:bookmarkStart w:id="768" w:name="_Toc149720834"/>
      <w:r/>
      <w:bookmarkStart w:id="769" w:name="_Toc353825551"/>
      <w:r/>
      <w:bookmarkStart w:id="770" w:name="_Toc353873941"/>
      <w:r/>
      <w:bookmarkStart w:id="771" w:name="_Toc353825545"/>
      <w:r/>
      <w:bookmarkStart w:id="772" w:name="_Toc264969245"/>
      <w:r/>
      <w:bookmarkStart w:id="773" w:name="_Toc226965828"/>
      <w:r/>
      <w:bookmarkStart w:id="774" w:name="_Toc226337251"/>
      <w:r/>
      <w:bookmarkStart w:id="775" w:name="_Toc195842920"/>
      <w:r/>
      <w:bookmarkStart w:id="776" w:name="_Toc127151555"/>
      <w:r/>
      <w:bookmarkStart w:id="777" w:name="_Toc150480793"/>
      <w:r/>
      <w:bookmarkStart w:id="778" w:name="_Toc353873665"/>
      <w:r/>
      <w:bookmarkStart w:id="779" w:name="_Toc305158823"/>
      <w:r/>
      <w:bookmarkStart w:id="780" w:name="_Toc150774760"/>
      <w:r/>
      <w:bookmarkStart w:id="781" w:name="_Toc265228393"/>
      <w:r/>
      <w:bookmarkStart w:id="782" w:name="_Toc353873935"/>
      <w:r/>
      <w:bookmarkStart w:id="783" w:name="_Toc142311057"/>
      <w:r/>
      <w:bookmarkStart w:id="784" w:name="_Toc305158897"/>
      <w:r>
        <w:rPr>
          <w:color w:val="000000" w:themeColor="text1"/>
          <w:sz w:val="24"/>
          <w:highlight w:val="none"/>
          <w14:textFill>
            <w14:solidFill>
              <w14:schemeClr w14:val="tx1"/>
            </w14:solidFill>
          </w14:textFill>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评标委员会对资格审查合格的投标人的投标文件进行符合性审查，以确定其是否满足招标文件的实质性要求。</w:t>
      </w:r>
      <w:bookmarkStart w:id="785" w:name="_Toc520356167"/>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评标委员会根据《符合性审查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》中规定的审查因素和审查内容，对投标人的投标文件是否实质上响应招标文件进行符合性审查，并形成符合性审查评审结果。</w:t>
      </w:r>
      <w:r>
        <w:rPr>
          <w:rFonts w:hint="eastAsia"/>
          <w:color w:val="000000" w:themeColor="text1"/>
          <w:sz w:val="24"/>
          <w:highlight w:val="none"/>
          <w14:textFill>
            <w14:solidFill>
              <w14:schemeClr w14:val="tx1"/>
            </w14:solidFill>
          </w14:textFill>
        </w:rPr>
        <w:t xml:space="preserve">投标人《商务技术文件》有任何一项不符合</w:t>
      </w:r>
      <w:r>
        <w:rPr>
          <w:color w:val="000000" w:themeColor="text1"/>
          <w:sz w:val="24"/>
          <w:highlight w:val="none"/>
          <w14:textFill>
            <w14:solidFill>
              <w14:schemeClr w14:val="tx1"/>
            </w14:solidFill>
          </w14:textFill>
        </w:rPr>
        <w:t xml:space="preserve">《符合性审查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bookmarkEnd w:id="785"/>
      <w:r>
        <w:rPr>
          <w:rFonts w:hint="eastAsia"/>
          <w:color w:val="000000" w:themeColor="text1"/>
          <w:sz w:val="24"/>
          <w:highlight w:val="none"/>
          <w14:textFill>
            <w14:solidFill>
              <w14:schemeClr w14:val="tx1"/>
            </w14:solidFill>
          </w14:textFill>
        </w:rPr>
        <w:t xml:space="preserve">要求的，</w:t>
      </w:r>
      <w:r>
        <w:rPr>
          <w:rFonts w:hint="eastAsia"/>
          <w:b/>
          <w:color w:val="000000" w:themeColor="text1"/>
          <w:sz w:val="24"/>
          <w:highlight w:val="none"/>
          <w14:textFill>
            <w14:solidFill>
              <w14:schemeClr w14:val="tx1"/>
            </w14:solidFill>
          </w14:textFill>
        </w:rPr>
        <w:t xml:space="preserve">投标无效</w:t>
      </w:r>
      <w:r>
        <w:rPr>
          <w:rFonts w:hint="eastAsia"/>
          <w:color w:val="000000" w:themeColor="text1"/>
          <w:sz w:val="24"/>
          <w:highlight w:val="none"/>
          <w14:textFill>
            <w14:solidFill>
              <w14:schemeClr w14:val="tx1"/>
            </w14:solidFill>
          </w14:textFill>
        </w:rPr>
        <w:t xml:space="preserve">。</w:t>
      </w:r>
      <w:r/>
    </w:p>
    <w:p>
      <w:pPr>
        <w:ind w:hanging="357"/>
        <w:jc w:val="center"/>
        <w:spacing w:line="360" w:lineRule="auto"/>
        <w:tabs>
          <w:tab w:val="left" w:pos="900" w:leader="none"/>
          <w:tab w:val="left" w:pos="1080" w:leader="none"/>
          <w:tab w:val="left" w:pos="1589"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w:t>
      </w:r>
      <w:r>
        <w:rPr>
          <w:rFonts w:hint="eastAsia"/>
          <w:b/>
          <w:color w:val="000000" w:themeColor="text1"/>
          <w:sz w:val="24"/>
          <w:highlight w:val="none"/>
          <w14:textFill>
            <w14:solidFill>
              <w14:schemeClr w14:val="tx1"/>
            </w14:solidFill>
          </w14:textFill>
        </w:rPr>
        <w:t xml:space="preserve">要求</w:t>
      </w:r>
      <w:r/>
    </w:p>
    <w:tbl>
      <w:tblPr>
        <w:tblStyle w:val="72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jc w:val="center"/>
          <w:trHeight w:val="300"/>
        </w:trPr>
        <w:tc>
          <w:tcPr>
            <w:tcW w:w="402"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75"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3621" w:type="dxa"/>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投标函、法定代表人资格证明书和政府采购供应商信用承诺书</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按招标文件要求提供投标函、法定代表人资格证明书和政府采购供应商信用承诺书</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投标完整性</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将一个采购包中的内容拆开投标；</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75" w:type="dxa"/>
            <w:vAlign w:val="center"/>
            <w:textDirection w:val="lrTb"/>
            <w:noWrap w:val="false"/>
          </w:tcPr>
          <w:p>
            <w:pPr>
              <w:jc w:val="left"/>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投标报价</w:t>
            </w:r>
            <w:r/>
          </w:p>
        </w:tc>
        <w:tc>
          <w:tcPr>
            <w:tcW w:w="3621" w:type="dxa"/>
            <w:vAlign w:val="center"/>
            <w:textDirection w:val="lrTb"/>
            <w:noWrap w:val="false"/>
          </w:tcPr>
          <w:p>
            <w:pPr>
              <w:jc w:val="left"/>
              <w:widowControl/>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投标报价未超过招标文件中规定的项目/采购包预算金额或者项目/采购包最高限价；</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未出现可选择性或可调整的报价（招标文件另有规定的除外）</w:t>
            </w:r>
            <w:r>
              <w:rPr>
                <w:color w:val="000000" w:themeColor="text1"/>
                <w:sz w:val="24"/>
                <w:highlight w:val="none"/>
                <w14:textFill>
                  <w14:solidFill>
                    <w14:schemeClr w14:val="tx1"/>
                  </w14:solidFill>
                </w14:textFill>
              </w:rPr>
              <w:t xml:space="preserve">；</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投标有效期</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投标文件中承诺的投标有效期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招标文件中载明的投标有效期的；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按照招标文件要求签署、加盖公章的；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招标文件</w:t>
            </w:r>
            <w:r>
              <w:rPr>
                <w:rFonts w:hint="eastAsia"/>
                <w:color w:val="000000" w:themeColor="text1"/>
                <w:sz w:val="24"/>
                <w:highlight w:val="none"/>
                <w14:textFill>
                  <w14:solidFill>
                    <w14:schemeClr w14:val="tx1"/>
                  </w14:solidFill>
                </w14:textFill>
              </w:rPr>
              <w:t xml:space="preserve">要求提供；</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投标文件满足招标文件第</w:t>
            </w:r>
            <w:r>
              <w:rPr>
                <w:rFonts w:hint="eastAsia"/>
                <w:color w:val="000000" w:themeColor="text1"/>
                <w:sz w:val="24"/>
                <w:highlight w:val="none"/>
                <w14:textFill>
                  <w14:solidFill>
                    <w14:schemeClr w14:val="tx1"/>
                  </w14:solidFill>
                </w14:textFill>
              </w:rPr>
              <w:t xml:space="preserve">五</w:t>
            </w:r>
            <w:r>
              <w:rPr>
                <w:color w:val="000000" w:themeColor="text1"/>
                <w:sz w:val="24"/>
                <w:highlight w:val="none"/>
                <w14:textFill>
                  <w14:solidFill>
                    <w14:schemeClr w14:val="tx1"/>
                  </w14:solidFill>
                </w14:textFill>
              </w:rPr>
              <w:t xml:space="preserve">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分包承担主体资质（如有）</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分包承担主体具备《投标人须知资料表》载明的资质条件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分包意向协议</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按招标文件规定签订并提供分包意向协议原件的电子件的；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，或投标文件报价出现前后不一致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，投标人对修正后的报价予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12</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报价合理性</w:t>
            </w:r>
            <w:r/>
          </w:p>
        </w:tc>
        <w:tc>
          <w:tcPr>
            <w:tcW w:w="3621" w:type="dxa"/>
            <w:vAlign w:val="center"/>
            <w:textDirection w:val="lrTb"/>
            <w:noWrap w:val="false"/>
          </w:tcPr>
          <w:p>
            <w:pPr>
              <w:jc w:val="left"/>
              <w:widowControl/>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由评</w:t>
            </w:r>
            <w:r>
              <w:rPr>
                <w:rFonts w:hint="eastAsia"/>
                <w:color w:val="000000" w:themeColor="text1"/>
                <w:sz w:val="24"/>
                <w:highlight w:val="none"/>
                <w14:textFill>
                  <w14:solidFill>
                    <w14:schemeClr w14:val="tx1"/>
                  </w14:solidFill>
                </w14:textFill>
              </w:rPr>
              <w:t xml:space="preserve">标委员会</w:t>
            </w:r>
            <w:r>
              <w:rPr>
                <w:color w:val="000000" w:themeColor="text1"/>
                <w:sz w:val="24"/>
                <w:highlight w:val="none"/>
                <w14:textFill>
                  <w14:solidFill>
                    <w14:schemeClr w14:val="tx1"/>
                  </w14:solidFill>
                </w14:textFill>
              </w:rPr>
              <w:t xml:space="preserve">审查，报价合理的予以通过。</w:t>
            </w:r>
            <w:r>
              <w:rPr>
                <w:rFonts w:hint="eastAsia"/>
                <w:color w:val="000000" w:themeColor="text1"/>
                <w:sz w:val="24"/>
                <w:highlight w:val="none"/>
                <w:lang w:val="en-US" w:eastAsia="zh-CN"/>
                <w14:textFill>
                  <w14:solidFill>
                    <w14:schemeClr w14:val="tx1"/>
                  </w14:solidFill>
                </w14:textFill>
              </w:rPr>
              <w:t xml:space="preserve">评标委员会</w:t>
            </w:r>
            <w:r>
              <w:rPr>
                <w:rFonts w:hint="eastAsia"/>
                <w:color w:val="000000" w:themeColor="text1"/>
                <w:sz w:val="24"/>
                <w:highlight w:val="none"/>
                <w14:textFill>
                  <w14:solidFill>
                    <w14:schemeClr w14:val="tx1"/>
                  </w14:solidFill>
                </w14:textFill>
              </w:rPr>
              <w:t xml:space="preserve">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w:t>
            </w:r>
            <w:r>
              <w:rPr>
                <w:rFonts w:hint="eastAsia"/>
                <w:color w:val="000000" w:themeColor="text1"/>
                <w:sz w:val="24"/>
                <w:highlight w:val="none"/>
                <w:lang w:val="en-US" w:eastAsia="zh-CN"/>
                <w14:textFill>
                  <w14:solidFill>
                    <w14:schemeClr w14:val="tx1"/>
                  </w14:solidFill>
                </w14:textFill>
              </w:rPr>
              <w:t xml:space="preserve">评标委员会</w:t>
            </w:r>
            <w:r>
              <w:rPr>
                <w:rFonts w:hint="eastAsia"/>
                <w:color w:val="000000" w:themeColor="text1"/>
                <w:sz w:val="24"/>
                <w:highlight w:val="none"/>
                <w14:textFill>
                  <w14:solidFill>
                    <w14:schemeClr w14:val="tx1"/>
                  </w14:solidFill>
                </w14:textFill>
              </w:rPr>
              <w:t xml:space="preserve">应当将其作为无效投标处理。</w:t>
            </w:r>
            <w:r>
              <w:rPr>
                <w:rFonts w:hint="eastAsia"/>
                <w:color w:val="000000" w:themeColor="text1"/>
                <w:sz w:val="24"/>
                <w:highlight w:val="none"/>
                <w:lang w:val="en-US" w:eastAsia="zh-CN"/>
                <w14:textFill>
                  <w14:solidFill>
                    <w14:schemeClr w14:val="tx1"/>
                  </w14:solidFill>
                </w14:textFill>
              </w:rPr>
              <w:t xml:space="preserve">评审中出现下列情形之一的，评标委员会应当启动异常低价投标（响应）审查程序：</w:t>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3.投标（响应）报价低于采购项目最高限价45%的，即投标（响应）报价&lt;采购项目最高限价×45%；</w:t>
            </w:r>
            <w:r/>
          </w:p>
          <w:p>
            <w:pPr>
              <w:jc w:val="left"/>
              <w:widowControl/>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4.评标委员会基于专业判断，认为供应商报价过低，有可能影响产品质量或者不能诚信履约的其他情形。</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相关法律法规对供应商报价有规定的，从其规定。文件依据财库〔2026〕2号。</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13</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w:t>
            </w:r>
            <w:r>
              <w:rPr>
                <w:rFonts w:ascii="宋体" w:hAnsi="宋体"/>
                <w:color w:val="000000" w:themeColor="text1"/>
                <w:sz w:val="24"/>
                <w:highlight w:val="none"/>
                <w14:textFill>
                  <w14:solidFill>
                    <w14:schemeClr w14:val="tx1"/>
                  </w14:solidFill>
                </w14:textFill>
              </w:rPr>
              <w:t xml:space="preserve">不接受进口产品投标</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投标人所投产品非进口产品的；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14</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国家有关部门对投标人的投标产品有强制性规定或要求的</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国家有关部门对投标人的投标产品有强制性规定或要求的（如相应技术、安全、节能和环保等），投标人的投标产品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投标产品如涉及计算机信息系统安全专用产品的，须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公安部颁发的计算机信息系统安全专用产品销售许可证；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投标产品如有属于开展国家信息安全产品认证产品范围的，须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由中国网络安全审查技术与认证中心（原中国信息安全认证中心）按国家标准认证颁发的有效认证证书等）；</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15</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16</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串通投标</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；（二）不同投标人委托同一单位或者个人办理投标事宜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themeColor="text1"/>
                <w:sz w:val="24"/>
                <w:highlight w:val="none"/>
                <w14:textFill>
                  <w14:solidFill>
                    <w14:schemeClr w14:val="tx1"/>
                  </w14:solidFill>
                </w14:textFill>
              </w:rPr>
              <w:t xml:space="preserve">；</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17</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8</w:t>
            </w:r>
            <w:r/>
          </w:p>
        </w:tc>
        <w:tc>
          <w:tcPr>
            <w:tcW w:w="975"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3621" w:type="dxa"/>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投标人、投标文件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不符合法律、法规和招标文件规定的其他无效情形。</w:t>
            </w:r>
            <w:r/>
          </w:p>
        </w:tc>
      </w:tr>
      <w:tr>
        <w:trPr>
          <w:jc w:val="center"/>
          <w:trHeight w:val="685"/>
        </w:trPr>
        <w:tc>
          <w:tcPr>
            <w:tcW w:w="402" w:type="dxa"/>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w:t>
            </w:r>
            <w:r/>
          </w:p>
        </w:tc>
        <w:tc>
          <w:tcPr>
            <w:tcW w:w="975"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重大偏离</w:t>
            </w:r>
            <w:r/>
          </w:p>
        </w:tc>
        <w:tc>
          <w:tcPr>
            <w:tcW w:w="3621"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经评标委员会认定与招标文件有重大偏离和保留；</w:t>
            </w:r>
            <w:r/>
          </w:p>
          <w:p>
            <w:pPr>
              <w:pStyle w:val="1252"/>
              <w:rPr>
                <w:rFonts w:hAnsi="宋体" w:cs="宋体"/>
                <w:color w:val="000000" w:themeColor="text1"/>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tc>
      </w:tr>
    </w:tbl>
    <w:p>
      <w:pPr>
        <w:numPr>
          <w:ilvl w:val="0"/>
          <w:numId w:val="10"/>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投标文件有关事项的澄清或者说明</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评标过程中，评标委员会将</w:t>
      </w:r>
      <w:r>
        <w:rPr>
          <w:rFonts w:hint="eastAsia"/>
          <w:color w:val="000000" w:themeColor="text1"/>
          <w:sz w:val="24"/>
          <w:highlight w:val="none"/>
          <w14:textFill>
            <w14:solidFill>
              <w14:schemeClr w14:val="tx1"/>
            </w14:solidFill>
          </w14:textFill>
        </w:rPr>
        <w:t xml:space="preserve">通过政府采购一体化平台“苏采云”系统</w:t>
      </w:r>
      <w:r>
        <w:rPr>
          <w:color w:val="000000" w:themeColor="text1"/>
          <w:sz w:val="24"/>
          <w:highlight w:val="none"/>
          <w14:textFill>
            <w14:solidFill>
              <w14:schemeClr w14:val="tx1"/>
            </w14:solidFill>
          </w14:textFill>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公章。投标人的澄清、说明或者补正不得超出投标文件的范围或者改变投标文件的实质性内容。澄清文件将作为投标文件内容的一部分。</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的时间内提供书面说明，必要时提交相关证明材料；若投标人不能证明其报价合理性，评标委员会将其作为</w:t>
      </w:r>
      <w:r>
        <w:rPr>
          <w:b/>
          <w:color w:val="000000" w:themeColor="text1"/>
          <w:sz w:val="24"/>
          <w:highlight w:val="none"/>
          <w14:textFill>
            <w14:solidFill>
              <w14:schemeClr w14:val="tx1"/>
            </w14:solidFill>
          </w14:textFill>
        </w:rPr>
        <w:t xml:space="preserve">无效投标处理</w:t>
      </w:r>
      <w:r>
        <w:rPr>
          <w:color w:val="000000" w:themeColor="text1"/>
          <w:sz w:val="24"/>
          <w:highlight w:val="none"/>
          <w14:textFill>
            <w14:solidFill>
              <w14:schemeClr w14:val="tx1"/>
            </w14:solidFill>
          </w14:textFill>
        </w:rPr>
        <w:t xml:space="preserve">。</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投标报价须包含招标文件全部内容，如分项报价表有缺漏视为已含在其他各项报价中，将不对投标总价进行调整。评标委员会有权要求投标人在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的时间内对此进行书面确认，投标人不确认的，视为将一个采购包中的内容拆开投标，其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无，按下述2.4.2-2.4.7项规定修正。</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单独递交的开标一览表（报价表）与投标文件中开标一览表（报价表）内容不一致的，以单独递交的开标一览表（报价表）为准；</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投标文件中开标一览表（报价表）内容与投标文件中相应内容不一致的，以开标一览表（报价表）为准；</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单价金额小数点或者百分比有明显错位的，以开标一览表的总价为准，并修改单价；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同时出现两种以上不一致的，按照前款规定的顺序修正。修正后的报价经投标人书面确认后产生约束力，投标人不确认的，其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落实政府采购政策的价格调整：只有符合第二章《投标人须知》5.2条规定情形的，可以享受中小企业扶持政策，用扣除后的价格参加评审；否则，评标时价格不予扣除。</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报价给予</w:t>
      </w:r>
      <w:r>
        <w:rPr>
          <w:rFonts w:hint="eastAsia"/>
          <w:color w:val="000000" w:themeColor="text1"/>
          <w:sz w:val="24"/>
          <w:highlight w:val="none"/>
          <w:u w:val="single"/>
          <w:lang w:val="en-US" w:eastAsia="zh-CN"/>
          <w14:textFill>
            <w14:solidFill>
              <w14:schemeClr w14:val="tx1"/>
            </w14:solidFill>
          </w14:textFill>
        </w:rPr>
        <w:t xml:space="preserve">10</w:t>
      </w:r>
      <w:r>
        <w:rPr>
          <w:color w:val="000000" w:themeColor="text1"/>
          <w:sz w:val="24"/>
          <w:highlight w:val="none"/>
          <w14:textFill>
            <w14:solidFill>
              <w14:schemeClr w14:val="tx1"/>
            </w14:solidFill>
          </w14:textFill>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组成联合体或者允许大中型企业向一家或者多家</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分包的采购项目，对于联合协议或者分包意向协议约定</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color w:val="000000" w:themeColor="text1"/>
          <w:sz w:val="24"/>
          <w:highlight w:val="none"/>
          <w:u w:val="single"/>
          <w14:textFill>
            <w14:solidFill>
              <w14:schemeClr w14:val="tx1"/>
            </w14:solidFill>
          </w14:textFill>
        </w:rPr>
        <w:t xml:space="preserve">3</w:t>
      </w:r>
      <w:r>
        <w:rPr>
          <w:color w:val="000000" w:themeColor="text1"/>
          <w:sz w:val="24"/>
          <w:highlight w:val="none"/>
          <w14:textFill>
            <w14:solidFill>
              <w14:schemeClr w14:val="tx1"/>
            </w14:solidFill>
          </w14:textFill>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中小企业参加政府采购活动，应当按照招标文件给定的格式出具《中小企业声明函》，否则不得享受相关中小企业扶持政策。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残疾人福利性单位按招标文件要求提供了《残疾人福利性单位声明函》（见附件）的，视同小微企业。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若投标人同时属于小型或微型企业、监狱企业、残疾人福利性单位中的两种及以上，将不重复享受小微企业价格扣减的优惠政策。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采购本国产品的支持政策</w:t>
      </w:r>
      <w:r/>
    </w:p>
    <w:p>
      <w:pPr>
        <w:numPr>
          <w:ilvl w:val="3"/>
          <w:numId w:val="10"/>
        </w:numPr>
        <w:spacing w:line="360" w:lineRule="auto"/>
        <w:tabs>
          <w:tab w:val="left" w:pos="1080" w:leader="none"/>
          <w:tab w:val="left" w:pos="1589"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numPr>
          <w:ilvl w:val="3"/>
          <w:numId w:val="10"/>
        </w:numPr>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spacing w:line="360" w:lineRule="auto"/>
        <w:tabs>
          <w:tab w:val="left" w:pos="1080" w:leader="none"/>
          <w:tab w:val="left" w:pos="1589"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供应商需按照招标文件的要求提供《关于符合本国产品标准的声明函》（以下简称《声明函》），如不提供将不享受本国产品价格评审优惠。</w:t>
      </w:r>
      <w:r/>
    </w:p>
    <w:p>
      <w:pPr>
        <w:numPr>
          <w:ilvl w:val="3"/>
          <w:numId w:val="10"/>
        </w:numPr>
        <w:spacing w:line="360" w:lineRule="auto"/>
        <w:tabs>
          <w:tab w:val="left" w:pos="1080" w:leader="none"/>
          <w:tab w:val="left" w:pos="1589" w:leader="none"/>
          <w:tab w:val="left" w:pos="2014"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供应商需在《声明函》中逐一、</w:t>
      </w:r>
      <w:r>
        <w:rPr>
          <w:color w:val="000000" w:themeColor="text1"/>
          <w:sz w:val="24"/>
          <w:highlight w:val="none"/>
          <w14:textFill>
            <w14:solidFill>
              <w14:schemeClr w14:val="tx1"/>
            </w14:solidFill>
          </w14:textFill>
        </w:rPr>
        <w:t xml:space="preserve">准确</w:t>
      </w:r>
      <w:r>
        <w:rPr>
          <w:rFonts w:hint="eastAsia"/>
          <w:color w:val="000000" w:themeColor="text1"/>
          <w:sz w:val="24"/>
          <w:highlight w:val="none"/>
          <w14:textFill>
            <w14:solidFill>
              <w14:schemeClr w14:val="tx1"/>
            </w14:solidFill>
          </w14:textFill>
        </w:rPr>
        <w:t xml:space="preserve">填写产品名称、厂名、生产厂址三项信息（《声明函》中用斜线划除的地方无需填写），三</w:t>
      </w:r>
      <w:r>
        <w:rPr>
          <w:color w:val="000000" w:themeColor="text1"/>
          <w:sz w:val="24"/>
          <w:highlight w:val="none"/>
          <w14:textFill>
            <w14:solidFill>
              <w14:schemeClr w14:val="tx1"/>
            </w14:solidFill>
          </w14:textFill>
        </w:rPr>
        <w:t xml:space="preserve">项信息中</w:t>
      </w:r>
      <w:r>
        <w:rPr>
          <w:rFonts w:hint="eastAsia"/>
          <w:color w:val="000000" w:themeColor="text1"/>
          <w:sz w:val="24"/>
          <w:highlight w:val="none"/>
          <w14:textFill>
            <w14:solidFill>
              <w14:schemeClr w14:val="tx1"/>
            </w14:solidFill>
          </w14:textFill>
        </w:rPr>
        <w:t xml:space="preserve">任意一项未填写的视为该项产品不符合本国产品标准，不享受本国产品价格评审优惠。</w:t>
      </w:r>
      <w:r/>
    </w:p>
    <w:p>
      <w:pPr>
        <w:numPr>
          <w:ilvl w:val="3"/>
          <w:numId w:val="10"/>
        </w:numPr>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评标过程中，如发现供应商在《声明函》内容</w:t>
      </w:r>
      <w:r>
        <w:rPr>
          <w:color w:val="000000" w:themeColor="text1"/>
          <w:sz w:val="24"/>
          <w:highlight w:val="none"/>
          <w14:textFill>
            <w14:solidFill>
              <w14:schemeClr w14:val="tx1"/>
            </w14:solidFill>
          </w14:textFill>
        </w:rPr>
        <w:t xml:space="preserve">含义不明确、同类事项与投</w:t>
      </w:r>
      <w:r>
        <w:rPr>
          <w:rFonts w:hint="eastAsia"/>
          <w:color w:val="000000" w:themeColor="text1"/>
          <w:sz w:val="24"/>
          <w:highlight w:val="none"/>
          <w14:textFill>
            <w14:solidFill>
              <w14:schemeClr w14:val="tx1"/>
            </w14:solidFill>
          </w14:textFill>
        </w:rPr>
        <w:t xml:space="preserve">标</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表述不一致或者有</w:t>
      </w:r>
      <w:r>
        <w:rPr>
          <w:rFonts w:hint="eastAsia"/>
          <w:color w:val="000000" w:themeColor="text1"/>
          <w:sz w:val="24"/>
          <w:highlight w:val="none"/>
          <w14:textFill>
            <w14:solidFill>
              <w14:schemeClr w14:val="tx1"/>
            </w14:solidFill>
          </w14:textFill>
        </w:rPr>
        <w:t xml:space="preserve">明显</w:t>
      </w:r>
      <w:r>
        <w:rPr>
          <w:color w:val="000000" w:themeColor="text1"/>
          <w:sz w:val="24"/>
          <w:highlight w:val="none"/>
          <w14:textFill>
            <w14:solidFill>
              <w14:schemeClr w14:val="tx1"/>
            </w14:solidFill>
          </w14:textFill>
        </w:rPr>
        <w:t xml:space="preserve">文字错误等情况的</w:t>
      </w:r>
      <w:r>
        <w:rPr>
          <w:rFonts w:hint="eastAsia"/>
          <w:color w:val="000000" w:themeColor="text1"/>
          <w:sz w:val="24"/>
          <w:highlight w:val="none"/>
          <w14:textFill>
            <w14:solidFill>
              <w14:schemeClr w14:val="tx1"/>
            </w14:solidFill>
          </w14:textFill>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0"/>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投标文件的比较和评价</w:t>
      </w:r>
      <w:bookmarkEnd w:id="769"/>
      <w:r/>
      <w:bookmarkEnd w:id="770"/>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评标方法和评标标准</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本项目采用的评标方法为：</w:t>
      </w:r>
      <w:r/>
    </w:p>
    <w:p>
      <w:pPr>
        <w:ind w:left="1985"/>
        <w:spacing w:line="360" w:lineRule="auto"/>
        <w:tabs>
          <w:tab w:val="left" w:pos="900" w:leader="none"/>
          <w:tab w:val="left" w:pos="1589" w:leader="none"/>
          <w:tab w:val="left" w:pos="1701" w:leader="none"/>
        </w:tabs>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综合评分法，指投标文件满足招标文件全部实质性要求，且按照评审因素的量化指标评审得分最高的投标人为中标候选人的评标方法，见《评标标准》</w:t>
      </w:r>
      <w:r>
        <w:rPr>
          <w:rFonts w:hint="eastAsia"/>
          <w:color w:val="000000" w:themeColor="text1"/>
          <w:sz w:val="24"/>
          <w:highlight w:val="none"/>
          <w14:textFill>
            <w14:solidFill>
              <w14:schemeClr w14:val="tx1"/>
            </w14:solidFill>
          </w14:textFill>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最低评标价法，指投标文件满足招标文件全部实质性要求，且投标报价最低的投标人为中标候选人的评标方法。</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□随机抽取</w:t>
      </w:r>
      <w:r/>
    </w:p>
    <w:p>
      <w:pPr>
        <w:ind w:left="2035"/>
        <w:spacing w:line="360" w:lineRule="auto"/>
        <w:tabs>
          <w:tab w:val="left" w:pos="1080" w:leader="none"/>
          <w:tab w:val="left" w:pos="1589" w:leader="none"/>
          <w:tab w:val="left" w:pos="2035"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□其他方式，具体要求：_____</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非政府强制采购的节能产品或环境标志产品，依据品目清单和认证证书实施政府优先采购。优先采购的具体规定（如涉及）_____。</w:t>
      </w:r>
      <w:r/>
    </w:p>
    <w:p>
      <w:pPr>
        <w:numPr>
          <w:ilvl w:val="2"/>
          <w:numId w:val="10"/>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关于无线局域网认证产品政府采购清单中的产品，优先采购的具体规定（如涉及）_____。</w:t>
      </w:r>
      <w:r/>
    </w:p>
    <w:p>
      <w:pPr>
        <w:numPr>
          <w:ilvl w:val="0"/>
          <w:numId w:val="10"/>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确定</w:t>
      </w:r>
      <w:bookmarkStart w:id="786" w:name="_Toc226965736"/>
      <w:r/>
      <w:bookmarkStart w:id="787" w:name="_Toc264969236"/>
      <w:r/>
      <w:bookmarkStart w:id="788" w:name="_Toc305158888"/>
      <w:r/>
      <w:bookmarkStart w:id="789" w:name="_Toc150774751"/>
      <w:r/>
      <w:bookmarkStart w:id="790" w:name="_Toc149720839"/>
      <w:r/>
      <w:bookmarkStart w:id="791" w:name="_Toc164608660"/>
      <w:r/>
      <w:bookmarkStart w:id="792" w:name="_Toc265228384"/>
      <w:r/>
      <w:bookmarkStart w:id="793" w:name="_Ref467307010"/>
      <w:r/>
      <w:bookmarkStart w:id="794" w:name="_Toc226337242"/>
      <w:r/>
      <w:bookmarkStart w:id="795" w:name="_Toc127151546"/>
      <w:r/>
      <w:bookmarkStart w:id="796" w:name="_Toc150480784"/>
      <w:r/>
      <w:bookmarkStart w:id="797" w:name="_Toc164229387"/>
      <w:r/>
      <w:bookmarkStart w:id="798" w:name="_Toc195842911"/>
      <w:r/>
      <w:bookmarkStart w:id="799" w:name="_Toc305158814"/>
      <w:r/>
      <w:bookmarkStart w:id="800" w:name="_Toc151193934"/>
      <w:r/>
      <w:bookmarkStart w:id="801" w:name="_Toc226309790"/>
      <w:r/>
      <w:bookmarkStart w:id="802" w:name="_Toc142311048"/>
      <w:r/>
      <w:bookmarkStart w:id="803" w:name="_Toc164229241"/>
      <w:r/>
      <w:bookmarkStart w:id="804" w:name="_Toc164351640"/>
      <w:r/>
      <w:bookmarkStart w:id="805" w:name="_Toc127151747"/>
      <w:r/>
      <w:bookmarkStart w:id="806" w:name="_Toc150509297"/>
      <w:r/>
      <w:bookmarkStart w:id="807" w:name="_Toc520356170"/>
      <w:r/>
      <w:bookmarkStart w:id="808" w:name="_Toc151193644"/>
      <w:r/>
      <w:bookmarkStart w:id="809" w:name="_Toc151190173"/>
      <w:r/>
      <w:bookmarkStart w:id="810" w:name="_Toc151193788"/>
      <w:r/>
      <w:bookmarkStart w:id="811" w:name="_Toc164608815"/>
      <w:r/>
      <w:bookmarkStart w:id="812" w:name="_Toc226965819"/>
      <w:r/>
      <w:bookmarkStart w:id="813" w:name="_Toc127161460"/>
      <w:r/>
      <w:bookmarkStart w:id="814" w:name="_Toc151193716"/>
      <w:r/>
      <w:bookmarkStart w:id="815" w:name="_Toc151193860"/>
      <w:r/>
      <w:bookmarkStart w:id="816" w:name="_Toc150774646"/>
      <w:r>
        <w:rPr>
          <w:color w:val="000000" w:themeColor="text1"/>
          <w:sz w:val="24"/>
          <w:highlight w:val="none"/>
          <w14:textFill>
            <w14:solidFill>
              <w14:schemeClr w14:val="tx1"/>
            </w14:solidFill>
          </w14:textFill>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40"/>
        <w:ind w:left="993" w:firstLine="136"/>
        <w:spacing w:line="360" w:lineRule="auto"/>
        <w:tabs>
          <w:tab w:val="left" w:pos="900" w:leader="none"/>
          <w:tab w:val="left" w:pos="2127" w:leader="none"/>
        </w:tabs>
        <w:rPr>
          <w:rFonts w:ascii="Times New Roman" w:hAnsi="Times New Roman"/>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随机抽取</w:t>
      </w:r>
      <w:r/>
    </w:p>
    <w:p>
      <w:pPr>
        <w:pStyle w:val="1040"/>
        <w:ind w:left="993" w:firstLine="136"/>
        <w:spacing w:line="360" w:lineRule="auto"/>
        <w:tabs>
          <w:tab w:val="left" w:pos="900" w:leader="none"/>
          <w:tab w:val="left" w:pos="2127" w:leader="none"/>
        </w:tabs>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□其他方式，具体要求：_____</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评标委员会要对评分汇总情况进行复核，特别是对排名第一的、报价最低的、投标或</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文件被认定为无效的情形进行重点复核。</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评标委员会将根据各投标人的评标排序，依次推荐本项目（</w:t>
      </w:r>
      <w:r>
        <w:rPr>
          <w:rFonts w:hint="eastAsia"/>
          <w:color w:val="000000" w:themeColor="text1"/>
          <w:sz w:val="24"/>
          <w:highlight w:val="none"/>
          <w14:textFill>
            <w14:solidFill>
              <w14:schemeClr w14:val="tx1"/>
            </w14:solidFill>
          </w14:textFill>
        </w:rPr>
        <w:t xml:space="preserve">各</w:t>
      </w:r>
      <w:r>
        <w:rPr>
          <w:color w:val="000000" w:themeColor="text1"/>
          <w:sz w:val="24"/>
          <w:highlight w:val="none"/>
          <w14:textFill>
            <w14:solidFill>
              <w14:schemeClr w14:val="tx1"/>
            </w14:solidFill>
          </w14:textFill>
        </w:rPr>
        <w:t xml:space="preserve">采购包）的中标候选人，起草并签署评标报告。本项目（</w:t>
      </w:r>
      <w:r>
        <w:rPr>
          <w:rFonts w:hint="eastAsia"/>
          <w:color w:val="000000" w:themeColor="text1"/>
          <w:sz w:val="24"/>
          <w:highlight w:val="none"/>
          <w14:textFill>
            <w14:solidFill>
              <w14:schemeClr w14:val="tx1"/>
            </w14:solidFill>
          </w14:textFill>
        </w:rPr>
        <w:t xml:space="preserve">各</w:t>
      </w:r>
      <w:r>
        <w:rPr>
          <w:color w:val="000000" w:themeColor="text1"/>
          <w:sz w:val="24"/>
          <w:highlight w:val="none"/>
          <w14:textFill>
            <w14:solidFill>
              <w14:schemeClr w14:val="tx1"/>
            </w14:solidFill>
          </w14:textFill>
        </w:rPr>
        <w:t xml:space="preserve">采购包）评标委员会共（各）推荐</w:t>
      </w:r>
      <w:r>
        <w:rPr>
          <w:rFonts w:hint="eastAsia"/>
          <w:color w:val="000000" w:themeColor="text1"/>
          <w:sz w:val="24"/>
          <w:highlight w:val="none"/>
          <w14:textFill>
            <w14:solidFill>
              <w14:schemeClr w14:val="tx1"/>
            </w14:solidFill>
          </w14:textFill>
        </w:rPr>
        <w:t xml:space="preserve">不少于3</w:t>
      </w:r>
      <w:r>
        <w:rPr>
          <w:color w:val="000000" w:themeColor="text1"/>
          <w:sz w:val="24"/>
          <w:highlight w:val="none"/>
          <w14:textFill>
            <w14:solidFill>
              <w14:schemeClr w14:val="tx1"/>
            </w14:solidFill>
          </w14:textFill>
        </w:rPr>
        <w:t xml:space="preserve">名中标候选人。</w:t>
      </w:r>
      <w:r/>
    </w:p>
    <w:p>
      <w:pPr>
        <w:numPr>
          <w:ilvl w:val="0"/>
          <w:numId w:val="10"/>
        </w:numPr>
        <w:spacing w:line="360" w:lineRule="auto"/>
        <w:tabs>
          <w:tab w:val="left" w:pos="360" w:leader="none"/>
        </w:tabs>
        <w:rPr>
          <w:color w:val="000000" w:themeColor="text1"/>
          <w:sz w:val="24"/>
          <w:highlight w:val="none"/>
          <w14:textFill>
            <w14:solidFill>
              <w14:schemeClr w14:val="tx1"/>
            </w14:solidFill>
          </w14:textFill>
        </w:rPr>
        <w:outlineLvl w:val="1"/>
      </w:pPr>
      <w:r>
        <w:rPr>
          <w:color w:val="000000" w:themeColor="text1"/>
          <w:sz w:val="24"/>
          <w:highlight w:val="none"/>
          <w14:textFill>
            <w14:solidFill>
              <w14:schemeClr w14:val="tx1"/>
            </w14:solidFill>
          </w14:textFill>
        </w:rPr>
        <w:t xml:space="preserve">报告违法行为</w:t>
      </w:r>
      <w:r/>
    </w:p>
    <w:p>
      <w:pPr>
        <w:numPr>
          <w:ilvl w:val="1"/>
          <w:numId w:val="10"/>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评标委员会在评标过程中发现投标人有行贿、提供虚假材料或者串通等违法行为时，有向采购人、采购代理机构或者有关部门报告的职责。</w:t>
      </w:r>
      <w:r/>
    </w:p>
    <w:p>
      <w:pPr>
        <w:numPr>
          <w:ilvl w:val="0"/>
          <w:numId w:val="11"/>
        </w:num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br w:type="page" w:clear="all"/>
      </w:r>
      <w:r>
        <w:rPr>
          <w:b/>
          <w:color w:val="000000" w:themeColor="text1"/>
          <w:sz w:val="24"/>
          <w:highlight w:val="none"/>
          <w14:textFill>
            <w14:solidFill>
              <w14:schemeClr w14:val="tx1"/>
            </w14:solidFill>
          </w14:textFill>
        </w:rPr>
        <w:t xml:space="preserve">评标标准</w:t>
      </w:r>
      <w:r/>
    </w:p>
    <w:tbl>
      <w:tblPr>
        <w:tblStyle w:val="72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326"/>
        <w:gridCol w:w="904"/>
        <w:gridCol w:w="5148"/>
      </w:tblGrid>
      <w:tr>
        <w:trPr>
          <w:jc w:val="center"/>
          <w:tblHeader/>
        </w:trPr>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2326"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评分因素</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c>
          <w:tcPr>
            <w:tcW w:w="5148"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评分标准</w:t>
            </w:r>
            <w:r/>
          </w:p>
        </w:tc>
      </w:tr>
      <w:tr>
        <w:trPr>
          <w:jc w:val="center"/>
          <w:trHeight w:val="631"/>
        </w:trPr>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p>
        </w:tc>
        <w:tc>
          <w:tcPr>
            <w:tcW w:w="2326"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w:t>
            </w:r>
            <w:r/>
          </w:p>
        </w:tc>
        <w:tc>
          <w:tcPr>
            <w:tcW w:w="5148" w:type="dxa"/>
            <w:vAlign w:val="center"/>
            <w:textDirection w:val="lrTb"/>
            <w:noWrap w:val="false"/>
          </w:tcPr>
          <w:p>
            <w:pPr>
              <w:keepLines w:val="0"/>
              <w:keepNext w:val="0"/>
              <w:pageBreakBefore w:val="0"/>
              <w:shd w:val="clear" w:color="auto" w:fill="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文件要求且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1-投标报价优惠率）最低</w:t>
            </w:r>
            <w:r>
              <w:rPr>
                <w:rFonts w:hint="eastAsia" w:ascii="宋体" w:hAnsi="宋体" w:eastAsia="宋体" w:cs="宋体"/>
                <w:color w:val="000000" w:themeColor="text1"/>
                <w:sz w:val="24"/>
                <w:szCs w:val="24"/>
                <w:highlight w:val="none"/>
                <w14:textFill>
                  <w14:solidFill>
                    <w14:schemeClr w14:val="tx1"/>
                  </w14:solidFill>
                </w14:textFill>
              </w:rPr>
              <w:t xml:space="preserve">的报价为评标基准价，其价格分为满分。其他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的价格分统一按照下列公式计算：</w:t>
            </w:r>
            <w:r/>
          </w:p>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价格分得分＝（评标基准价/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w:t>
            </w:r>
            <w:r>
              <w:rPr>
                <w:rFonts w:hint="eastAsia" w:ascii="宋体" w:hAnsi="宋体" w:eastAsia="宋体" w:cs="宋体"/>
                <w:color w:val="000000" w:themeColor="text1"/>
                <w:sz w:val="24"/>
                <w:szCs w:val="24"/>
                <w:highlight w:val="none"/>
                <w14:textFill>
                  <w14:solidFill>
                    <w14:schemeClr w14:val="tx1"/>
                  </w14:solidFill>
                </w14:textFill>
              </w:rPr>
              <w:t xml:space="preserve">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优惠率</w:t>
            </w:r>
            <w:r>
              <w:rPr>
                <w:rFonts w:hint="eastAsia" w:ascii="宋体" w:hAnsi="宋体" w:eastAsia="宋体" w:cs="宋体"/>
                <w:color w:val="000000" w:themeColor="text1"/>
                <w:sz w:val="24"/>
                <w:szCs w:val="24"/>
                <w:highlight w:val="none"/>
                <w14:textFill>
                  <w14:solidFill>
                    <w14:schemeClr w14:val="tx1"/>
                  </w14:solidFill>
                </w14:textFill>
              </w:rPr>
              <w:t xml:space="preserve">）×分值。</w:t>
            </w:r>
            <w:r/>
          </w:p>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此处投标报价指经过报价修正，及因落实政府采购政策进行价格调整后的报价，详见第四章《评标方法和评标标准》2.4及2.5。</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326"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主观分</w:t>
            </w:r>
            <w:r/>
          </w:p>
        </w:tc>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eastAsia="宋体" w:cs="宋体"/>
                <w:color w:val="000000" w:themeColor="text1"/>
                <w:sz w:val="24"/>
                <w:szCs w:val="24"/>
                <w:highlight w:val="none"/>
                <w:lang w:val="en-US" w:eastAsia="zh-CN" w:bidi="ar-SA"/>
                <w14:textFill>
                  <w14:solidFill>
                    <w14:schemeClr w14:val="tx1"/>
                  </w14:solidFill>
                </w14:textFill>
              </w:rPr>
              <w:t xml:space="preserve">35</w:t>
            </w:r>
            <w:r/>
          </w:p>
        </w:tc>
        <w:tc>
          <w:tcPr>
            <w:tcW w:w="5148" w:type="dxa"/>
            <w:vAlign w:val="center"/>
            <w:textDirection w:val="lrTb"/>
            <w:noWrap w:val="false"/>
          </w:tcPr>
          <w:p>
            <w:pPr>
              <w:pStyle w:val="1267"/>
              <w:keepLines w:val="0"/>
              <w:keepNext w:val="0"/>
              <w:pageBreakBefore w:val="0"/>
              <w:spacing w:before="0" w:line="240" w:lineRule="auto"/>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供货及</w:t>
            </w:r>
            <w:r>
              <w:rPr>
                <w:rFonts w:hint="eastAsia" w:ascii="宋体" w:hAnsi="宋体"/>
                <w:color w:val="000000" w:themeColor="text1"/>
                <w:sz w:val="24"/>
                <w:highlight w:val="none"/>
                <w14:textFill>
                  <w14:solidFill>
                    <w14:schemeClr w14:val="tx1"/>
                  </w14:solidFill>
                </w14:textFill>
              </w:rPr>
              <w:t xml:space="preserve">配送实施方案</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7</w:t>
            </w:r>
            <w:r/>
          </w:p>
        </w:tc>
        <w:tc>
          <w:tcPr>
            <w:tcW w:w="5148" w:type="dxa"/>
            <w:vAlign w:val="center"/>
            <w:textDirection w:val="lrTb"/>
            <w:noWrap w:val="false"/>
          </w:tcPr>
          <w:p>
            <w:pPr>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根据投标人提供本项目</w:t>
            </w:r>
            <w:r>
              <w:rPr>
                <w:rFonts w:hint="eastAsia" w:ascii="宋体" w:hAnsi="宋体"/>
                <w:color w:val="000000" w:themeColor="text1"/>
                <w:sz w:val="24"/>
                <w:highlight w:val="none"/>
                <w:lang w:val="en-US" w:eastAsia="zh-CN"/>
                <w14:textFill>
                  <w14:solidFill>
                    <w14:schemeClr w14:val="tx1"/>
                  </w14:solidFill>
                </w14:textFill>
              </w:rPr>
              <w:t xml:space="preserve">供货及</w:t>
            </w:r>
            <w:r>
              <w:rPr>
                <w:rFonts w:hint="eastAsia" w:ascii="宋体" w:hAnsi="宋体"/>
                <w:color w:val="000000" w:themeColor="text1"/>
                <w:sz w:val="24"/>
                <w:highlight w:val="none"/>
                <w14:textFill>
                  <w14:solidFill>
                    <w14:schemeClr w14:val="tx1"/>
                  </w14:solidFill>
                </w14:textFill>
              </w:rPr>
              <w:t xml:space="preserve">配送实施方案，包括但不限于</w:t>
            </w:r>
            <w:r>
              <w:rPr>
                <w:rFonts w:hint="eastAsia" w:ascii="宋体" w:hAnsi="宋体"/>
                <w:color w:val="000000" w:themeColor="text1"/>
                <w:sz w:val="24"/>
                <w:highlight w:val="none"/>
                <w:lang w:val="en-US" w:eastAsia="zh-CN"/>
                <w14:textFill>
                  <w14:solidFill>
                    <w14:schemeClr w14:val="tx1"/>
                  </w14:solidFill>
                </w14:textFill>
              </w:rPr>
              <w:t xml:space="preserve">库存保障</w:t>
            </w:r>
            <w:r>
              <w:rPr>
                <w:rFonts w:hint="eastAsia" w:ascii="宋体" w:hAnsi="宋体"/>
                <w:color w:val="000000" w:themeColor="text1"/>
                <w:sz w:val="24"/>
                <w:highlight w:val="none"/>
                <w14:textFill>
                  <w14:solidFill>
                    <w14:schemeClr w14:val="tx1"/>
                  </w14:solidFill>
                </w14:textFill>
              </w:rPr>
              <w:t xml:space="preserve">、人员组织及分工、运输、装卸、搬运方案及保证措施等；</w:t>
            </w:r>
            <w:r>
              <w:rPr>
                <w:rFonts w:hint="eastAsia" w:ascii="宋体" w:hAnsi="宋体"/>
                <w:color w:val="000000" w:themeColor="text1"/>
                <w:sz w:val="24"/>
                <w:highlight w:val="none"/>
                <w:lang w:val="en-US" w:eastAsia="zh-CN"/>
                <w14:textFill>
                  <w14:solidFill>
                    <w14:schemeClr w14:val="tx1"/>
                  </w14:solidFill>
                </w14:textFill>
              </w:rPr>
              <w:t xml:space="preserve">提供证明材料包括不限于人员安排计划表、运输线路图、装卸工具、搬运方案等。</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内容点全部满足的，得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分，每缺漏1项扣</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hint="eastAsia" w:ascii="宋体" w:hAnsi="宋体" w:cs="宋体"/>
                <w:color w:val="000000" w:themeColor="text1"/>
                <w:sz w:val="24"/>
                <w:highlight w:val="none"/>
                <w14:textFill>
                  <w14:solidFill>
                    <w14:schemeClr w14:val="tx1"/>
                  </w14:solidFill>
                </w14:textFill>
              </w:rPr>
              <w:t xml:space="preserve">分，扣完为止；</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在此基础上，根据以下内容进行评分，本项最高加</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1.方案完整、可行，能完全满足项目实施要求，得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2.方案较具体、可行，能基本满足项目实施要求，得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3.方案内容较简单，对项目实施要求响应一般，得</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未提供的不得分。</w:t>
            </w:r>
            <w:r/>
          </w:p>
          <w:p>
            <w:pPr>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注：以上累计得分，本项最高得</w:t>
            </w:r>
            <w:r>
              <w:rPr>
                <w:rFonts w:hint="eastAsia" w:ascii="宋体" w:hAnsi="宋体" w:cs="宋体"/>
                <w:bCs/>
                <w:color w:val="000000" w:themeColor="text1"/>
                <w:sz w:val="24"/>
                <w:highlight w:val="none"/>
                <w:lang w:val="en-US" w:eastAsia="zh-CN"/>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eastAsia="宋体" w:cs="宋体"/>
                <w:color w:val="000000" w:themeColor="text1"/>
                <w:sz w:val="24"/>
                <w:szCs w:val="24"/>
                <w:highlight w:val="none"/>
                <w:lang w:val="en-US" w:eastAsia="zh-CN" w:bidi="ar-SA"/>
                <w14:textFill>
                  <w14:solidFill>
                    <w14:schemeClr w14:val="tx1"/>
                  </w14:solidFill>
                </w14:textFill>
              </w:rPr>
              <w:t xml:space="preserve">2</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售后服务</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W w:w="5148" w:type="dxa"/>
            <w:vAlign w:val="center"/>
            <w:textDirection w:val="lrTb"/>
            <w:noWrap w:val="false"/>
          </w:tcPr>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w:t>
            </w:r>
            <w:r>
              <w:rPr>
                <w:rFonts w:hint="eastAsia" w:ascii="宋体" w:hAnsi="宋体"/>
                <w:color w:val="000000" w:themeColor="text1"/>
                <w:sz w:val="24"/>
                <w:highlight w:val="none"/>
                <w:lang w:eastAsia="zh-CN"/>
                <w14:textFill>
                  <w14:solidFill>
                    <w14:schemeClr w14:val="tx1"/>
                  </w14:solidFill>
                </w14:textFill>
              </w:rPr>
              <w:t xml:space="preserve">采购人</w:t>
            </w:r>
            <w:r>
              <w:rPr>
                <w:rFonts w:hint="eastAsia" w:ascii="宋体" w:hAnsi="宋体"/>
                <w:color w:val="000000" w:themeColor="text1"/>
                <w:sz w:val="24"/>
                <w:highlight w:val="none"/>
                <w14:textFill>
                  <w14:solidFill>
                    <w14:schemeClr w14:val="tx1"/>
                  </w14:solidFill>
                </w14:textFill>
              </w:rPr>
              <w:t xml:space="preserve">实际需求，提供详细的售后服务方案，评委根据投标人</w:t>
            </w:r>
            <w:r>
              <w:rPr>
                <w:rFonts w:hint="eastAsia" w:ascii="宋体" w:hAnsi="宋体"/>
                <w:color w:val="000000" w:themeColor="text1"/>
                <w:sz w:val="24"/>
                <w:highlight w:val="none"/>
                <w:lang w:val="en-US" w:eastAsia="zh-CN"/>
                <w14:textFill>
                  <w14:solidFill>
                    <w14:schemeClr w14:val="tx1"/>
                  </w14:solidFill>
                </w14:textFill>
              </w:rPr>
              <w:t xml:space="preserve">承诺的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产品质保期、质保期内免费更换、不合格品退换货和快速补货、及时配送等</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内容点全部满足的，得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分，每缺漏1项扣</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hint="eastAsia" w:ascii="宋体" w:hAnsi="宋体" w:cs="宋体"/>
                <w:color w:val="000000" w:themeColor="text1"/>
                <w:sz w:val="24"/>
                <w:highlight w:val="none"/>
                <w14:textFill>
                  <w14:solidFill>
                    <w14:schemeClr w14:val="tx1"/>
                  </w14:solidFill>
                </w14:textFill>
              </w:rPr>
              <w:t xml:space="preserve">分，扣完为止；</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在此基础上，根据以下内容进行评分，本项最高加</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1.方案完整、可行，能完全满足项目实施要求，得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2.方案较具体、可行，能基本满足项目实施要求，得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3.方案内容较简单，对项目实施要求响应一般，得</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未提供的不得分。</w:t>
            </w:r>
            <w:r/>
          </w:p>
          <w:p>
            <w:pP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注：以上累计得分，本项最高得</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eastAsia="宋体" w:cs="宋体"/>
                <w:color w:val="000000" w:themeColor="text1"/>
                <w:sz w:val="24"/>
                <w:szCs w:val="24"/>
                <w:highlight w:val="none"/>
                <w:lang w:val="en-US" w:eastAsia="zh-CN" w:bidi="ar-SA"/>
                <w14:textFill>
                  <w14:solidFill>
                    <w14:schemeClr w14:val="tx1"/>
                  </w14:solidFill>
                </w14:textFill>
              </w:rPr>
              <w:t xml:space="preserve">2.3</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质量保证措施 </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r/>
          </w:p>
        </w:tc>
        <w:tc>
          <w:tcPr>
            <w:tcW w:w="5148" w:type="dxa"/>
            <w:vAlign w:val="center"/>
            <w:textDirection w:val="lrTb"/>
            <w:noWrap w:val="false"/>
          </w:tcPr>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提供产品质量控制措施，进货渠道等证明材料</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包括但不限于货物可靠性、质量稳定性等</w:t>
            </w:r>
            <w:r>
              <w:rPr>
                <w:rFonts w:hint="eastAsia" w:ascii="宋体" w:hAnsi="宋体" w:cs="宋体"/>
                <w:color w:val="000000" w:themeColor="text1"/>
                <w:sz w:val="24"/>
                <w:highlight w:val="none"/>
                <w14:textFill>
                  <w14:solidFill>
                    <w14:schemeClr w14:val="tx1"/>
                  </w14:solidFill>
                </w14:textFill>
              </w:rPr>
              <w:t xml:space="preserve">内容点全部满足的，得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分，每缺漏1项扣</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hint="eastAsia" w:ascii="宋体" w:hAnsi="宋体" w:cs="宋体"/>
                <w:color w:val="000000" w:themeColor="text1"/>
                <w:sz w:val="24"/>
                <w:highlight w:val="none"/>
                <w14:textFill>
                  <w14:solidFill>
                    <w14:schemeClr w14:val="tx1"/>
                  </w14:solidFill>
                </w14:textFill>
              </w:rPr>
              <w:t xml:space="preserve">分，扣完为止；</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在此基础上，根据以下内容进行评分，本项最高加</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1.方案完整、可行，能完全满足项目实施要求，得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2.方案较具体、可行，能基本满足项目实施要求，得</w:t>
            </w:r>
            <w:r>
              <w:rPr>
                <w:rFonts w:hint="eastAsia" w:ascii="宋体" w:hAnsi="宋体" w:cs="宋体"/>
                <w:bCs/>
                <w:color w:val="000000" w:themeColor="text1"/>
                <w:sz w:val="24"/>
                <w:highlight w:val="none"/>
                <w:lang w:val="en-US"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3.方案内容较简单，对项目实施要求响应一般，得</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分；</w:t>
            </w:r>
            <w:r/>
          </w:p>
          <w:p>
            <w:pPr>
              <w:ind w:firstLine="480"/>
              <w:rPr>
                <w:rFonts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未提供的不得分。</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注：以上累计得分，本项最高得</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eastAsia="宋体" w:cs="宋体"/>
                <w:color w:val="000000" w:themeColor="text1"/>
                <w:sz w:val="24"/>
                <w:szCs w:val="24"/>
                <w:highlight w:val="none"/>
                <w:lang w:val="en-US" w:eastAsia="zh-CN" w:bidi="ar-SA"/>
                <w14:textFill>
                  <w14:solidFill>
                    <w14:schemeClr w14:val="tx1"/>
                  </w14:solidFill>
                </w14:textFill>
              </w:rPr>
              <w:t xml:space="preserve">4</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样品1</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514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根据本项目提供的样品1：</w:t>
            </w:r>
            <w:r/>
          </w:p>
          <w:p>
            <w:pPr>
              <w:numPr>
                <w:ilvl w:val="0"/>
                <w:numId w:val="0"/>
              </w:numPr>
              <w:ind w:left="0" w:firstLine="0"/>
              <w:jc w:val="left"/>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eastAsia="宋体" w:cs="宋体"/>
                <w:color w:val="000000" w:themeColor="text1"/>
                <w:sz w:val="24"/>
                <w:szCs w:val="24"/>
                <w:highlight w:val="none"/>
                <w:lang w:val="en-US" w:eastAsia="zh-CN" w:bidi="ar-SA"/>
                <w14:textFill>
                  <w14:solidFill>
                    <w14:schemeClr w14:val="tx1"/>
                  </w14:solidFill>
                </w14:textFill>
              </w:rPr>
              <w:t xml:space="preserve">5</w:t>
            </w:r>
            <w:r/>
          </w:p>
        </w:tc>
        <w:tc>
          <w:tcPr>
            <w:tcW w:w="2326"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样品2</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514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根据本项目提供的样品2：</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eastAsia="宋体" w:cs="宋体"/>
                <w:color w:val="000000" w:themeColor="text1"/>
                <w:sz w:val="24"/>
                <w:szCs w:val="24"/>
                <w:highlight w:val="none"/>
                <w:lang w:val="en-US" w:eastAsia="zh-CN" w:bidi="ar-SA"/>
                <w14:textFill>
                  <w14:solidFill>
                    <w14:schemeClr w14:val="tx1"/>
                  </w14:solidFill>
                </w14:textFill>
              </w:rPr>
              <w:t xml:space="preserve">6</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样品3</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514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根据本项目提供的样品3：</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p>
        </w:tc>
      </w:tr>
      <w:tr>
        <w:trPr>
          <w:jc w:val="center"/>
          <w:trHeight w:val="631"/>
        </w:trPr>
        <w:tc>
          <w:tcPr>
            <w:tcW w:w="904" w:type="dxa"/>
            <w:vAlign w:val="center"/>
            <w:textDirection w:val="lrTb"/>
            <w:noWrap w:val="false"/>
          </w:tcPr>
          <w:p>
            <w:pPr>
              <w:pStyle w:val="1267"/>
              <w:jc w:val="center"/>
              <w:keepLines w:val="0"/>
              <w:keepNext w:val="0"/>
              <w:pageBreakBefore w:val="0"/>
              <w:spacing w:before="0" w:line="240" w:lineRule="auto"/>
              <w:shd w:val="clear" w:color="auto" w:fill="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eastAsia="宋体" w:cs="宋体"/>
                <w:color w:val="000000" w:themeColor="text1"/>
                <w:sz w:val="24"/>
                <w:szCs w:val="24"/>
                <w:highlight w:val="none"/>
                <w:lang w:val="en-US" w:eastAsia="zh-CN" w:bidi="ar-SA"/>
                <w14:textFill>
                  <w14:solidFill>
                    <w14:schemeClr w14:val="tx1"/>
                  </w14:solidFill>
                </w14:textFill>
              </w:rPr>
              <w:t xml:space="preserve">2.7</w:t>
            </w:r>
            <w:r/>
          </w:p>
        </w:tc>
        <w:tc>
          <w:tcPr>
            <w:tcW w:w="2326"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样品4</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tcW w:w="5148" w:type="dxa"/>
            <w:vAlign w:val="center"/>
            <w:textDirection w:val="lrTb"/>
            <w:noWrap w:val="false"/>
          </w:tcPr>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根据本项目提供的样品4：</w:t>
            </w:r>
            <w:r/>
          </w:p>
          <w:p>
            <w:pPr>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p>
        </w:tc>
      </w:tr>
      <w:tr>
        <w:trPr>
          <w:jc w:val="center"/>
          <w:trHeight w:val="631"/>
        </w:trPr>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2326"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客观分</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p>
        </w:tc>
        <w:tc>
          <w:tcPr>
            <w:tcW w:w="514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31"/>
        </w:trPr>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3.1</w:t>
            </w:r>
            <w:r/>
          </w:p>
        </w:tc>
        <w:tc>
          <w:tcPr>
            <w:tcW w:w="2326" w:type="dxa"/>
            <w:vAlign w:val="center"/>
            <w:textDirection w:val="lrTb"/>
            <w:noWrap w:val="false"/>
          </w:tcPr>
          <w:p>
            <w:pPr>
              <w:ind w:firstLine="28"/>
              <w:jc w:val="center"/>
              <w:rPr>
                <w:rFonts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bidi="ar-SA"/>
                <w14:textFill>
                  <w14:solidFill>
                    <w14:schemeClr w14:val="tx1"/>
                  </w14:solidFill>
                </w14:textFill>
              </w:rPr>
              <w:t xml:space="preserve">技术参数偏离</w:t>
            </w:r>
            <w:r/>
          </w:p>
        </w:tc>
        <w:tc>
          <w:tcPr>
            <w:tcW w:w="904" w:type="dxa"/>
            <w:vAlign w:val="center"/>
            <w:textDirection w:val="lrTb"/>
            <w:noWrap w:val="false"/>
          </w:tcPr>
          <w:p>
            <w:pPr>
              <w:ind w:firstLine="28"/>
              <w:jc w:val="center"/>
              <w:rPr>
                <w:rFonts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15</w:t>
            </w:r>
            <w:r/>
          </w:p>
        </w:tc>
        <w:tc>
          <w:tcPr>
            <w:tcW w:w="5148" w:type="dxa"/>
            <w:vAlign w:val="center"/>
            <w:textDirection w:val="lrTb"/>
            <w:noWrap w:val="false"/>
          </w:tcPr>
          <w:p>
            <w:pPr>
              <w:rPr>
                <w:rFonts w:hint="eastAsia" w:ascii="宋体" w:hAnsi="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根据供应商所投产品技术指标与需求的偏差情况进行评审，完全满足采购文件各项要求的得</w:t>
            </w:r>
            <w:r>
              <w:rPr>
                <w:rFonts w:hint="eastAsia" w:ascii="宋体" w:hAnsi="宋体"/>
                <w:color w:val="000000" w:themeColor="text1"/>
                <w:sz w:val="24"/>
                <w:highlight w:val="none"/>
                <w:lang w:val="en-US" w:eastAsia="zh-CN"/>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分，参数负偏离的每项扣</w:t>
            </w:r>
            <w:r>
              <w:rPr>
                <w:rFonts w:hint="eastAsia" w:ascii="宋体" w:hAnsi="宋体"/>
                <w:color w:val="000000" w:themeColor="text1"/>
                <w:sz w:val="24"/>
                <w:highlight w:val="none"/>
                <w:lang w:val="en-US" w:eastAsia="zh-CN"/>
                <w14:textFill>
                  <w14:solidFill>
                    <w14:schemeClr w14:val="tx1"/>
                  </w14:solidFill>
                </w14:textFill>
              </w:rPr>
              <w:t xml:space="preserve">0.04</w:t>
            </w:r>
            <w:r>
              <w:rPr>
                <w:rFonts w:hint="eastAsia" w:ascii="宋体" w:hAnsi="宋体"/>
                <w:color w:val="000000" w:themeColor="text1"/>
                <w:sz w:val="24"/>
                <w:highlight w:val="none"/>
                <w14:textFill>
                  <w14:solidFill>
                    <w14:schemeClr w14:val="tx1"/>
                  </w14:solidFill>
                </w14:textFill>
              </w:rPr>
              <w:t xml:space="preserve">分，扣完为止。</w:t>
            </w:r>
            <w:r>
              <w:rPr>
                <w:rFonts w:hint="eastAsia" w:ascii="宋体" w:hAnsi="宋体"/>
                <w:b/>
                <w:bCs/>
                <w:color w:val="000000" w:themeColor="text1"/>
                <w:sz w:val="24"/>
                <w:highlight w:val="none"/>
                <w14:textFill>
                  <w14:solidFill>
                    <w14:schemeClr w14:val="tx1"/>
                  </w14:solidFill>
                </w14:textFill>
              </w:rPr>
              <w:t xml:space="preserve">评审时以</w:t>
            </w:r>
            <w:r>
              <w:rPr>
                <w:rFonts w:hint="eastAsia" w:ascii="宋体" w:hAnsi="宋体"/>
                <w:b/>
                <w:bCs/>
                <w:color w:val="000000" w:themeColor="text1"/>
                <w:sz w:val="24"/>
                <w:highlight w:val="none"/>
                <w:lang w:val="en-US" w:eastAsia="zh-CN"/>
                <w14:textFill>
                  <w14:solidFill>
                    <w14:schemeClr w14:val="tx1"/>
                  </w14:solidFill>
                </w14:textFill>
              </w:rPr>
              <w:t xml:space="preserve">采购需求</w:t>
            </w:r>
            <w:r>
              <w:rPr>
                <w:rFonts w:hint="eastAsia" w:ascii="宋体" w:hAnsi="宋体"/>
                <w:b/>
                <w:bCs/>
                <w:color w:val="000000" w:themeColor="text1"/>
                <w:sz w:val="24"/>
                <w:highlight w:val="none"/>
                <w14:textFill>
                  <w14:solidFill>
                    <w14:schemeClr w14:val="tx1"/>
                  </w14:solidFill>
                </w14:textFill>
              </w:rPr>
              <w:t xml:space="preserve">偏离表为准。</w:t>
            </w:r>
            <w:r/>
          </w:p>
        </w:tc>
      </w:tr>
      <w:tr>
        <w:trPr>
          <w:jc w:val="center"/>
          <w:trHeight w:val="860"/>
        </w:trPr>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p>
        </w:tc>
        <w:tc>
          <w:tcPr>
            <w:tcW w:w="2326"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供货专用车辆</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5148" w:type="dxa"/>
            <w:vAlign w:val="center"/>
            <w:textDirection w:val="lrTb"/>
            <w:noWrap w:val="false"/>
          </w:tcPr>
          <w:p>
            <w:pPr>
              <w:rPr>
                <w:rFonts w:hint="eastAsia" w:ascii="宋体" w:hAnsi="宋体" w:cs="宋体"/>
                <w:color w:val="000000" w:themeColor="text1"/>
                <w:sz w:val="24"/>
                <w:highlight w:val="none"/>
                <w:lang w:val="zh-CN"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投标人</w:t>
            </w:r>
            <w:r>
              <w:rPr>
                <w:rFonts w:hint="eastAsia" w:ascii="宋体" w:hAnsi="宋体" w:cs="宋体"/>
                <w:color w:val="000000" w:themeColor="text1"/>
                <w:sz w:val="24"/>
                <w:highlight w:val="none"/>
                <w:lang w:val="en-US" w:eastAsia="zh-CN" w:bidi="ar"/>
                <w14:textFill>
                  <w14:solidFill>
                    <w14:schemeClr w14:val="tx1"/>
                  </w14:solidFill>
                </w14:textFill>
              </w:rPr>
              <w:t xml:space="preserve">供货</w:t>
            </w:r>
            <w:r>
              <w:rPr>
                <w:rFonts w:hint="eastAsia" w:ascii="宋体" w:hAnsi="宋体" w:cs="宋体"/>
                <w:color w:val="000000" w:themeColor="text1"/>
                <w:sz w:val="24"/>
                <w:highlight w:val="none"/>
                <w:lang w:val="zh-CN" w:bidi="ar"/>
                <w14:textFill>
                  <w14:solidFill>
                    <w14:schemeClr w14:val="tx1"/>
                  </w14:solidFill>
                </w14:textFill>
              </w:rPr>
              <w:t xml:space="preserve">专用车辆：</w:t>
            </w:r>
            <w:r>
              <w:rPr>
                <w:rFonts w:hint="eastAsia" w:ascii="宋体" w:hAnsi="宋体" w:cs="宋体"/>
                <w:color w:val="000000" w:themeColor="text1"/>
                <w:sz w:val="24"/>
                <w:highlight w:val="none"/>
                <w:lang w:bidi="ar"/>
                <w14:textFill>
                  <w14:solidFill>
                    <w14:schemeClr w14:val="tx1"/>
                  </w14:solidFill>
                </w14:textFill>
              </w:rPr>
              <w:t xml:space="preserve">每具有一辆</w:t>
            </w:r>
            <w:r>
              <w:rPr>
                <w:rFonts w:hint="eastAsia" w:ascii="宋体" w:hAnsi="宋体" w:cs="宋体"/>
                <w:color w:val="000000" w:themeColor="text1"/>
                <w:sz w:val="24"/>
                <w:highlight w:val="none"/>
                <w:lang w:val="zh-CN" w:bidi="ar"/>
                <w14:textFill>
                  <w14:solidFill>
                    <w14:schemeClr w14:val="tx1"/>
                  </w14:solidFill>
                </w14:textFill>
              </w:rPr>
              <w:t xml:space="preserve">自有</w:t>
            </w:r>
            <w:r>
              <w:rPr>
                <w:rFonts w:hint="eastAsia" w:ascii="宋体" w:hAnsi="宋体" w:cs="宋体"/>
                <w:color w:val="000000" w:themeColor="text1"/>
                <w:sz w:val="24"/>
                <w:highlight w:val="none"/>
                <w:lang w:bidi="ar"/>
                <w14:textFill>
                  <w14:solidFill>
                    <w14:schemeClr w14:val="tx1"/>
                  </w14:solidFill>
                </w14:textFill>
              </w:rPr>
              <w:t xml:space="preserve">或租赁的</w:t>
            </w:r>
            <w:r>
              <w:rPr>
                <w:rFonts w:hint="eastAsia" w:ascii="宋体" w:hAnsi="宋体" w:cs="宋体"/>
                <w:color w:val="000000" w:themeColor="text1"/>
                <w:sz w:val="24"/>
                <w:highlight w:val="none"/>
                <w:lang w:val="zh-CN" w:bidi="ar"/>
                <w14:textFill>
                  <w14:solidFill>
                    <w14:schemeClr w14:val="tx1"/>
                  </w14:solidFill>
                </w14:textFill>
              </w:rPr>
              <w:t xml:space="preserve">专用车辆得</w:t>
            </w:r>
            <w:r>
              <w:rPr>
                <w:rFonts w:hint="eastAsia" w:ascii="宋体" w:hAnsi="宋体" w:cs="宋体"/>
                <w:color w:val="000000" w:themeColor="text1"/>
                <w:sz w:val="24"/>
                <w:highlight w:val="none"/>
                <w:lang w:val="en-US" w:eastAsia="zh-CN" w:bidi="ar"/>
                <w14:textFill>
                  <w14:solidFill>
                    <w14:schemeClr w14:val="tx1"/>
                  </w14:solidFill>
                </w14:textFill>
              </w:rPr>
              <w:t xml:space="preserve">3</w:t>
            </w:r>
            <w:r>
              <w:rPr>
                <w:rFonts w:hint="eastAsia" w:ascii="宋体" w:hAnsi="宋体" w:cs="宋体"/>
                <w:color w:val="000000" w:themeColor="text1"/>
                <w:sz w:val="24"/>
                <w:highlight w:val="none"/>
                <w:lang w:val="zh-CN" w:bidi="ar"/>
                <w14:textFill>
                  <w14:solidFill>
                    <w14:schemeClr w14:val="tx1"/>
                  </w14:solidFill>
                </w14:textFill>
              </w:rPr>
              <w:t xml:space="preserve">分，本项最多</w:t>
            </w:r>
            <w:r>
              <w:rPr>
                <w:rFonts w:hint="eastAsia" w:ascii="宋体" w:hAnsi="宋体" w:cs="宋体"/>
                <w:color w:val="000000" w:themeColor="text1"/>
                <w:sz w:val="24"/>
                <w:highlight w:val="none"/>
                <w:lang w:val="en-US" w:eastAsia="zh-CN" w:bidi="ar"/>
                <w14:textFill>
                  <w14:solidFill>
                    <w14:schemeClr w14:val="tx1"/>
                  </w14:solidFill>
                </w14:textFill>
              </w:rPr>
              <w:t xml:space="preserve">6</w:t>
            </w:r>
            <w:r>
              <w:rPr>
                <w:rFonts w:hint="eastAsia" w:ascii="宋体" w:hAnsi="宋体" w:cs="宋体"/>
                <w:color w:val="000000" w:themeColor="text1"/>
                <w:sz w:val="24"/>
                <w:highlight w:val="none"/>
                <w:lang w:val="zh-CN" w:bidi="ar"/>
                <w14:textFill>
                  <w14:solidFill>
                    <w14:schemeClr w14:val="tx1"/>
                  </w14:solidFill>
                </w14:textFill>
              </w:rPr>
              <w:t xml:space="preserve">分。</w:t>
            </w:r>
            <w:r/>
          </w:p>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highlight w:val="none"/>
                <w14:textFill>
                  <w14:solidFill>
                    <w14:schemeClr w14:val="tx1"/>
                  </w14:solidFill>
                </w14:textFill>
              </w:rPr>
              <w:t xml:space="preserve">1.</w:t>
            </w:r>
            <w:r>
              <w:rPr>
                <w:rFonts w:hint="eastAsia" w:ascii="宋体" w:hAnsi="宋体" w:cs="宋体"/>
                <w:b w:val="0"/>
                <w:bCs/>
                <w:color w:val="000000" w:themeColor="text1"/>
                <w:sz w:val="24"/>
                <w:highlight w:val="none"/>
                <w:lang w:val="zh-CN"/>
                <w14:textFill>
                  <w14:solidFill>
                    <w14:schemeClr w14:val="tx1"/>
                  </w14:solidFill>
                </w14:textFill>
              </w:rPr>
              <w:t xml:space="preserve">若为自有车辆</w:t>
            </w:r>
            <w:r>
              <w:rPr>
                <w:rFonts w:hint="eastAsia" w:ascii="宋体" w:hAnsi="宋体" w:cs="宋体"/>
                <w:b w:val="0"/>
                <w:bCs/>
                <w:color w:val="000000" w:themeColor="text1"/>
                <w:sz w:val="24"/>
                <w:highlight w:val="none"/>
                <w14:textFill>
                  <w14:solidFill>
                    <w14:schemeClr w14:val="tx1"/>
                  </w14:solidFill>
                </w14:textFill>
              </w:rPr>
              <w:t xml:space="preserve">投标</w:t>
            </w:r>
            <w:r>
              <w:rPr>
                <w:rFonts w:hint="eastAsia" w:ascii="宋体" w:hAnsi="宋体" w:cs="宋体"/>
                <w:b w:val="0"/>
                <w:bCs/>
                <w:color w:val="000000" w:themeColor="text1"/>
                <w:sz w:val="24"/>
                <w:highlight w:val="none"/>
                <w:lang w:val="zh-CN"/>
                <w14:textFill>
                  <w14:solidFill>
                    <w14:schemeClr w14:val="tx1"/>
                  </w14:solidFill>
                </w14:textFill>
              </w:rPr>
              <w:t xml:space="preserve">文件中必须提供车辆的行驶证</w:t>
            </w:r>
            <w:r>
              <w:rPr>
                <w:rFonts w:hint="eastAsia" w:ascii="宋体" w:hAnsi="宋体" w:cs="宋体"/>
                <w:b w:val="0"/>
                <w:bCs/>
                <w:color w:val="000000" w:themeColor="text1"/>
                <w:sz w:val="24"/>
                <w:highlight w:val="none"/>
                <w14:textFill>
                  <w14:solidFill>
                    <w14:schemeClr w14:val="tx1"/>
                  </w14:solidFill>
                </w14:textFill>
              </w:rPr>
              <w:t xml:space="preserve">及发票</w:t>
            </w:r>
            <w:r>
              <w:rPr>
                <w:rFonts w:hint="eastAsia" w:ascii="宋体" w:hAnsi="宋体" w:cs="宋体"/>
                <w:b w:val="0"/>
                <w:bCs/>
                <w:color w:val="000000" w:themeColor="text1"/>
                <w:sz w:val="24"/>
                <w:highlight w:val="none"/>
                <w:lang w:val="zh-CN"/>
                <w14:textFill>
                  <w14:solidFill>
                    <w14:schemeClr w14:val="tx1"/>
                  </w14:solidFill>
                </w14:textFill>
              </w:rPr>
              <w:t xml:space="preserve">复印件（行驶证上车辆所有人名称须与供应商名称或供应商法定代表人或经营者一致）；2若为租赁车辆</w:t>
            </w:r>
            <w:r>
              <w:rPr>
                <w:rFonts w:hint="eastAsia" w:ascii="宋体" w:hAnsi="宋体" w:cs="宋体"/>
                <w:b w:val="0"/>
                <w:bCs/>
                <w:color w:val="000000" w:themeColor="text1"/>
                <w:sz w:val="24"/>
                <w:highlight w:val="none"/>
                <w14:textFill>
                  <w14:solidFill>
                    <w14:schemeClr w14:val="tx1"/>
                  </w14:solidFill>
                </w14:textFill>
              </w:rPr>
              <w:t xml:space="preserve">投标</w:t>
            </w:r>
            <w:r>
              <w:rPr>
                <w:rFonts w:hint="eastAsia" w:ascii="宋体" w:hAnsi="宋体" w:cs="宋体"/>
                <w:b w:val="0"/>
                <w:bCs/>
                <w:color w:val="000000" w:themeColor="text1"/>
                <w:sz w:val="24"/>
                <w:highlight w:val="none"/>
                <w:lang w:val="zh-CN"/>
                <w14:textFill>
                  <w14:solidFill>
                    <w14:schemeClr w14:val="tx1"/>
                  </w14:solidFill>
                </w14:textFill>
              </w:rPr>
              <w:t xml:space="preserve">文件中必须提供车辆的行驶证</w:t>
            </w:r>
            <w:r>
              <w:rPr>
                <w:rFonts w:hint="eastAsia" w:ascii="宋体" w:hAnsi="宋体" w:cs="宋体"/>
                <w:b w:val="0"/>
                <w:bCs/>
                <w:color w:val="000000" w:themeColor="text1"/>
                <w:sz w:val="24"/>
                <w:highlight w:val="none"/>
                <w14:textFill>
                  <w14:solidFill>
                    <w14:schemeClr w14:val="tx1"/>
                  </w14:solidFill>
                </w14:textFill>
              </w:rPr>
              <w:t xml:space="preserve">电子件及</w:t>
            </w:r>
            <w:r>
              <w:rPr>
                <w:rFonts w:hint="eastAsia" w:ascii="宋体" w:hAnsi="宋体" w:cs="宋体"/>
                <w:b w:val="0"/>
                <w:bCs/>
                <w:color w:val="000000" w:themeColor="text1"/>
                <w:sz w:val="24"/>
                <w:highlight w:val="none"/>
                <w:lang w:val="zh-CN"/>
                <w14:textFill>
                  <w14:solidFill>
                    <w14:schemeClr w14:val="tx1"/>
                  </w14:solidFill>
                </w14:textFill>
              </w:rPr>
              <w:t xml:space="preserve">相关租赁合同</w:t>
            </w:r>
            <w:r>
              <w:rPr>
                <w:rFonts w:hint="eastAsia" w:ascii="宋体" w:hAnsi="宋体" w:cs="宋体"/>
                <w:b w:val="0"/>
                <w:bCs/>
                <w:color w:val="000000" w:themeColor="text1"/>
                <w:sz w:val="24"/>
                <w:highlight w:val="none"/>
                <w14:textFill>
                  <w14:solidFill>
                    <w14:schemeClr w14:val="tx1"/>
                  </w14:solidFill>
                </w14:textFill>
              </w:rPr>
              <w:t xml:space="preserve">电子</w:t>
            </w:r>
            <w:r>
              <w:rPr>
                <w:rFonts w:hint="eastAsia" w:ascii="宋体" w:hAnsi="宋体" w:cs="宋体"/>
                <w:b w:val="0"/>
                <w:bCs/>
                <w:color w:val="000000" w:themeColor="text1"/>
                <w:sz w:val="24"/>
                <w:highlight w:val="none"/>
                <w:lang w:val="zh-CN"/>
                <w14:textFill>
                  <w14:solidFill>
                    <w14:schemeClr w14:val="tx1"/>
                  </w14:solidFill>
                </w14:textFill>
              </w:rPr>
              <w:t xml:space="preserve">件（行驶证上车辆所有人名称须与</w:t>
            </w:r>
            <w:r>
              <w:rPr>
                <w:rFonts w:hint="eastAsia" w:ascii="宋体" w:hAnsi="宋体" w:cs="宋体"/>
                <w:b w:val="0"/>
                <w:bCs/>
                <w:color w:val="000000" w:themeColor="text1"/>
                <w:sz w:val="24"/>
                <w:highlight w:val="none"/>
                <w14:textFill>
                  <w14:solidFill>
                    <w14:schemeClr w14:val="tx1"/>
                  </w14:solidFill>
                </w14:textFill>
              </w:rPr>
              <w:t xml:space="preserve">出租方</w:t>
            </w:r>
            <w:r>
              <w:rPr>
                <w:rFonts w:hint="eastAsia" w:ascii="宋体" w:hAnsi="宋体" w:cs="宋体"/>
                <w:b w:val="0"/>
                <w:bCs/>
                <w:color w:val="000000" w:themeColor="text1"/>
                <w:sz w:val="24"/>
                <w:highlight w:val="none"/>
                <w:lang w:val="zh-CN"/>
                <w14:textFill>
                  <w14:solidFill>
                    <w14:schemeClr w14:val="tx1"/>
                  </w14:solidFill>
                </w14:textFill>
              </w:rPr>
              <w:t xml:space="preserve">名称或</w:t>
            </w:r>
            <w:r>
              <w:rPr>
                <w:rFonts w:hint="eastAsia" w:ascii="宋体" w:hAnsi="宋体" w:cs="宋体"/>
                <w:b w:val="0"/>
                <w:bCs/>
                <w:color w:val="000000" w:themeColor="text1"/>
                <w:sz w:val="24"/>
                <w:highlight w:val="none"/>
                <w14:textFill>
                  <w14:solidFill>
                    <w14:schemeClr w14:val="tx1"/>
                  </w14:solidFill>
                </w14:textFill>
              </w:rPr>
              <w:t xml:space="preserve">出租方</w:t>
            </w:r>
            <w:r>
              <w:rPr>
                <w:rFonts w:hint="eastAsia" w:ascii="宋体" w:hAnsi="宋体" w:cs="宋体"/>
                <w:b w:val="0"/>
                <w:bCs/>
                <w:color w:val="000000" w:themeColor="text1"/>
                <w:sz w:val="24"/>
                <w:highlight w:val="none"/>
                <w:lang w:val="zh-CN"/>
                <w14:textFill>
                  <w14:solidFill>
                    <w14:schemeClr w14:val="tx1"/>
                  </w14:solidFill>
                </w14:textFill>
              </w:rPr>
              <w:t xml:space="preserve">法定代表人或经营者一致）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Pr>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en-US"/>
                <w14:textFill>
                  <w14:solidFill>
                    <w14:schemeClr w14:val="tx1"/>
                  </w14:solidFill>
                </w14:textFill>
              </w:rPr>
              <w:t xml:space="preserve">业绩</w:t>
            </w:r>
            <w:r/>
          </w:p>
        </w:tc>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W w:w="514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投标人提供自202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月1日以来（以签订合同时间为准）承担过类似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实训耗材</w:t>
            </w:r>
            <w:r>
              <w:rPr>
                <w:rFonts w:hint="eastAsia" w:ascii="宋体" w:hAnsi="宋体" w:eastAsia="宋体" w:cs="宋体"/>
                <w:color w:val="000000" w:themeColor="text1"/>
                <w:sz w:val="24"/>
                <w:szCs w:val="24"/>
                <w:highlight w:val="none"/>
                <w14:textFill>
                  <w14:solidFill>
                    <w14:schemeClr w14:val="tx1"/>
                  </w14:solidFill>
                </w14:textFill>
              </w:rPr>
              <w:t xml:space="preserve">项目的案例合同，每有1份得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b/>
                <w:color w:val="000000" w:themeColor="text1"/>
                <w:sz w:val="24"/>
                <w:highlight w:val="none"/>
                <w14:textFill>
                  <w14:solidFill>
                    <w14:schemeClr w14:val="tx1"/>
                  </w14:solidFill>
                </w14:textFill>
              </w:rPr>
              <w:t xml:space="preserve">须提供完整的业绩合同和发票扫描件</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如为年度协议，至少提供2次当年度内结算发票）</w:t>
            </w:r>
            <w:r>
              <w:rPr>
                <w:rFonts w:hint="eastAsia" w:ascii="宋体" w:hAnsi="宋体" w:cs="宋体"/>
                <w:b/>
                <w:color w:val="000000" w:themeColor="text1"/>
                <w:sz w:val="24"/>
                <w:highlight w:val="none"/>
                <w14:textFill>
                  <w14:solidFill>
                    <w14:schemeClr w14:val="tx1"/>
                  </w14:solidFill>
                </w14:textFill>
              </w:rPr>
              <w:t xml:space="preserve">并加盖投标人公章，未提供或不符合要求的，本项不得分，同</w:t>
            </w:r>
            <w:r>
              <w:rPr>
                <w:rFonts w:hint="eastAsia" w:ascii="宋体" w:hAnsi="宋体" w:cs="宋体"/>
                <w:b/>
                <w:color w:val="000000" w:themeColor="text1"/>
                <w:sz w:val="24"/>
                <w:highlight w:val="none"/>
                <w:lang w:val="en-US" w:eastAsia="zh-CN"/>
                <w14:textFill>
                  <w14:solidFill>
                    <w14:schemeClr w14:val="tx1"/>
                  </w14:solidFill>
                </w14:textFill>
              </w:rPr>
              <w:t xml:space="preserve">一委托</w:t>
            </w:r>
            <w:r>
              <w:rPr>
                <w:rFonts w:hint="eastAsia" w:ascii="宋体" w:hAnsi="宋体" w:cs="宋体"/>
                <w:b/>
                <w:color w:val="000000" w:themeColor="text1"/>
                <w:sz w:val="24"/>
                <w:highlight w:val="none"/>
                <w14:textFill>
                  <w14:solidFill>
                    <w14:schemeClr w14:val="tx1"/>
                  </w14:solidFill>
                </w14:textFill>
              </w:rPr>
              <w:t xml:space="preserve">单位业绩不重复得分。</w:t>
            </w:r>
            <w:r/>
          </w:p>
        </w:tc>
      </w:tr>
      <w:tr>
        <w:trPr>
          <w:jc w:val="center"/>
          <w:trHeight w:val="874"/>
        </w:trPr>
        <w:tc>
          <w:tcPr>
            <w:tcW w:w="904" w:type="dxa"/>
            <w:vAlign w:val="center"/>
            <w:textDirection w:val="lrTb"/>
            <w:noWrap w:val="false"/>
          </w:tcPr>
          <w:p>
            <w:pPr>
              <w:ind w:firstLine="28"/>
              <w:jc w:val="center"/>
              <w:keepLines w:val="0"/>
              <w:keepNext w:val="0"/>
              <w:pageBreakBefore w:val="0"/>
              <w:spacing w:line="240" w:lineRule="auto"/>
              <w:widowControl w:val="off"/>
              <w:rPr>
                <w:rFonts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相关认证</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3</w:t>
            </w:r>
            <w:r/>
          </w:p>
        </w:tc>
        <w:tc>
          <w:tcPr>
            <w:tcW w:w="5148" w:type="dxa"/>
            <w:vAlign w:val="center"/>
            <w:textDirection w:val="lrTb"/>
            <w:noWrap w:val="false"/>
          </w:tcPr>
          <w:p>
            <w:pPr>
              <w:ind w:firstLine="0"/>
              <w:jc w:val="left"/>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投标</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人或所投产品（任意一类）生产制造商</w:t>
            </w:r>
            <w:r>
              <w:rPr>
                <w:rFonts w:hint="eastAsia" w:ascii="宋体" w:hAnsi="宋体" w:eastAsia="宋体" w:cs="宋体"/>
                <w:color w:val="000000" w:themeColor="text1"/>
                <w:sz w:val="24"/>
                <w:highlight w:val="none"/>
                <w:lang w:bidi="ar"/>
                <w14:textFill>
                  <w14:solidFill>
                    <w14:schemeClr w14:val="tx1"/>
                  </w14:solidFill>
                </w14:textFill>
              </w:rPr>
              <w:t xml:space="preserve">具有有效期内的质量管理体系认证证书、环境管理体系认证证书、职业健康与安全管理体系认证证书的，每提供一个得</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4"/>
                <w:highlight w:val="none"/>
                <w:lang w:bidi="ar"/>
                <w14:textFill>
                  <w14:solidFill>
                    <w14:schemeClr w14:val="tx1"/>
                  </w14:solidFill>
                </w14:textFill>
              </w:rPr>
              <w:t xml:space="preserve">分，最高得</w:t>
            </w:r>
            <w:r>
              <w:rPr>
                <w:rFonts w:hint="eastAsia" w:ascii="宋体" w:hAnsi="宋体" w:eastAsia="宋体" w:cs="宋体"/>
                <w:color w:val="000000" w:themeColor="text1"/>
                <w:sz w:val="24"/>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4"/>
                <w:highlight w:val="none"/>
                <w:lang w:bidi="ar"/>
                <w14:textFill>
                  <w14:solidFill>
                    <w14:schemeClr w14:val="tx1"/>
                  </w14:solidFill>
                </w14:textFill>
              </w:rPr>
              <w:t xml:space="preserve">分。</w:t>
            </w:r>
            <w:r/>
          </w:p>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提供认证证书</w:t>
            </w:r>
            <w:r>
              <w:rPr>
                <w:rFonts w:hint="eastAsia" w:ascii="宋体" w:hAnsi="宋体" w:eastAsia="宋体" w:cs="宋体"/>
                <w:b/>
                <w:color w:val="000000" w:themeColor="text1"/>
                <w:sz w:val="24"/>
                <w:highlight w:val="none"/>
                <w14:textFill>
                  <w14:solidFill>
                    <w14:schemeClr w14:val="tx1"/>
                  </w14:solidFill>
                </w14:textFill>
              </w:rPr>
              <w:t xml:space="preserve">扫描件</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及国家认监委网站查询状态为有效的截图</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未提供或不符合要求的，本项不得分。</w:t>
            </w:r>
            <w:r/>
          </w:p>
        </w:tc>
      </w:tr>
      <w:tr>
        <w:trPr>
          <w:jc w:val="center"/>
        </w:trPr>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232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政府采购政策功能性得分</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W w:w="514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所投核心</w:t>
            </w:r>
            <w:r>
              <w:rPr>
                <w:rFonts w:hint="eastAsia" w:ascii="宋体" w:hAnsi="宋体" w:eastAsia="宋体" w:cs="宋体"/>
                <w:color w:val="000000" w:themeColor="text1"/>
                <w:sz w:val="24"/>
                <w:szCs w:val="24"/>
                <w:highlight w:val="none"/>
                <w:lang w:bidi="ar"/>
                <w14:textFill>
                  <w14:solidFill>
                    <w14:schemeClr w14:val="tx1"/>
                  </w14:solidFill>
                </w14:textFill>
              </w:rPr>
              <w:t xml:space="preserve">产品属财政部和发改委公布的《节能产品政府采购品目清单》的，得0.5分；</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所投核心</w:t>
            </w:r>
            <w:r>
              <w:rPr>
                <w:rFonts w:hint="eastAsia" w:ascii="宋体" w:hAnsi="宋体" w:eastAsia="宋体" w:cs="宋体"/>
                <w:color w:val="000000" w:themeColor="text1"/>
                <w:sz w:val="24"/>
                <w:szCs w:val="24"/>
                <w:highlight w:val="none"/>
                <w:lang w:bidi="ar"/>
                <w14:textFill>
                  <w14:solidFill>
                    <w14:schemeClr w14:val="tx1"/>
                  </w14:solidFill>
                </w14:textFill>
              </w:rPr>
              <w:t xml:space="preserve">产品属财政部和国家环境保护部公布的《环境标志产品政府采购品目清单》的，得0.5分。提供国家确定的认证机构出具的、处于有效期之内的节能产品、环境标志产品认证证书。</w:t>
            </w:r>
            <w:r/>
          </w:p>
        </w:tc>
      </w:tr>
      <w:tr>
        <w:trPr>
          <w:jc w:val="center"/>
        </w:trPr>
        <w:tc>
          <w:tcPr>
            <w:gridSpan w:val="2"/>
            <w:tcW w:w="3230"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904"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c>
          <w:tcPr>
            <w:tcW w:w="514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jc w:val="center"/>
        <w:spacing w:line="360" w:lineRule="auto"/>
        <w:tabs>
          <w:tab w:val="left" w:pos="360" w:leader="none"/>
          <w:tab w:val="left"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bookmarkStart w:id="817" w:name="_Toc21402"/>
      <w:r/>
      <w:bookmarkStart w:id="818" w:name="_Toc2375"/>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第五章   采购需求</w:t>
      </w:r>
      <w:bookmarkEnd w:id="817"/>
      <w:r/>
      <w:bookmarkEnd w:id="818"/>
      <w:r/>
      <w:r/>
    </w:p>
    <w:p>
      <w:pPr>
        <w:pStyle w:val="1096"/>
        <w:numPr>
          <w:ilvl w:val="0"/>
          <w:numId w:val="12"/>
        </w:numPr>
        <w:contextualSpacing/>
        <w:spacing w:line="360" w:lineRule="auto"/>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14:textFill>
            <w14:solidFill>
              <w14:schemeClr w14:val="tx1"/>
            </w14:solidFill>
          </w14:textFill>
        </w:rPr>
        <w:t xml:space="preserve">项目概况</w:t>
      </w:r>
      <w:r/>
    </w:p>
    <w:p>
      <w:pPr>
        <w:contextualSpacing/>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本项目为</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rPr>
          <w:rFonts w:hint="eastAsia"/>
          <w:color w:val="000000" w:themeColor="text1"/>
          <w:sz w:val="24"/>
          <w:highlight w:val="none"/>
          <w14:textFill>
            <w14:solidFill>
              <w14:schemeClr w14:val="tx1"/>
            </w14:solidFill>
          </w14:textFill>
        </w:rPr>
        <w:t xml:space="preserve">采购项目，包括但不限于产品的制造（采购）、运输、装卸、安装、调试、测试、售后服务</w:t>
      </w:r>
      <w:r>
        <w:rPr>
          <w:color w:val="000000" w:themeColor="text1"/>
          <w:sz w:val="24"/>
          <w:highlight w:val="none"/>
          <w14:textFill>
            <w14:solidFill>
              <w14:schemeClr w14:val="tx1"/>
            </w14:solidFill>
          </w14:textFill>
        </w:rPr>
        <w:t xml:space="preserve">技术培训等，直至通过招标人的验收以及负责质量保修、免费维保等全部工作。</w:t>
      </w:r>
      <w:r/>
    </w:p>
    <w:p>
      <w:pPr>
        <w:pStyle w:val="782"/>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pStyle w:val="1096"/>
        <w:numPr>
          <w:ilvl w:val="0"/>
          <w:numId w:val="12"/>
        </w:numPr>
        <w:contextualSpacing/>
        <w:ind w:left="500" w:hanging="500"/>
        <w:spacing w:line="360" w:lineRule="auto"/>
        <w:rPr>
          <w:rFonts w:ascii="Times New Roman" w:hAnsi="Times New Roman"/>
          <w:b/>
          <w:color w:val="000000" w:themeColor="text1"/>
          <w:sz w:val="24"/>
          <w:szCs w:val="24"/>
          <w:highlight w:val="none"/>
          <w14:textFill>
            <w14:solidFill>
              <w14:schemeClr w14:val="tx1"/>
            </w14:solidFill>
          </w14:textFill>
        </w:rPr>
      </w:pPr>
      <w:r>
        <w:rPr>
          <w:rFonts w:ascii="Times New Roman" w:hAnsi="Times New Roman"/>
          <w:b/>
          <w:color w:val="000000" w:themeColor="text1"/>
          <w:sz w:val="24"/>
          <w:szCs w:val="24"/>
          <w:highlight w:val="none"/>
          <w14:textFill>
            <w14:solidFill>
              <w14:schemeClr w14:val="tx1"/>
            </w14:solidFill>
          </w14:textFill>
        </w:rPr>
        <w:t xml:space="preserve">商务要求</w:t>
      </w:r>
      <w:r/>
    </w:p>
    <w:p>
      <w:pPr>
        <w:contextualSpacing/>
        <w:spacing w:line="360" w:lineRule="auto"/>
        <w:rPr>
          <w:b/>
          <w:bCs/>
          <w:i/>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1</w:t>
      </w:r>
      <w:r>
        <w:rPr>
          <w:rFonts w:hint="eastAsia"/>
          <w:b/>
          <w:bCs/>
          <w:color w:val="000000" w:themeColor="text1"/>
          <w:sz w:val="24"/>
          <w:highlight w:val="none"/>
          <w14:textFill>
            <w14:solidFill>
              <w14:schemeClr w14:val="tx1"/>
            </w14:solidFill>
          </w14:textFill>
        </w:rPr>
        <w:t xml:space="preserve">、</w:t>
      </w:r>
      <w:r>
        <w:rPr>
          <w:b/>
          <w:bCs/>
          <w:color w:val="000000" w:themeColor="text1"/>
          <w:sz w:val="24"/>
          <w:highlight w:val="none"/>
          <w14:textFill>
            <w14:solidFill>
              <w14:schemeClr w14:val="tx1"/>
            </w14:solidFill>
          </w14:textFill>
        </w:rPr>
        <w:t xml:space="preserve"> 交付（实施）的时间（期限）和地点（范围）</w:t>
      </w:r>
      <w:r/>
    </w:p>
    <w:p>
      <w:pPr>
        <w:pStyle w:val="780"/>
        <w:rPr>
          <w:rFonts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1.1</w:t>
      </w:r>
      <w:r>
        <w:rPr>
          <w:rFonts w:hint="eastAsia"/>
          <w:color w:val="000000" w:themeColor="text1"/>
          <w:sz w:val="24"/>
          <w:highlight w:val="none"/>
          <w14:textFill>
            <w14:solidFill>
              <w14:schemeClr w14:val="tx1"/>
            </w14:solidFill>
          </w14:textFill>
        </w:rPr>
        <w:t xml:space="preserve">合同履行期限：</w:t>
      </w:r>
      <w:r>
        <w:rPr>
          <w:rFonts w:ascii="Times New Roman" w:hAnsi="Times New Roman" w:eastAsia="宋体" w:cs="Times New Roman"/>
          <w:color w:val="000000" w:themeColor="text1"/>
          <w:sz w:val="24"/>
          <w:highlight w:val="none"/>
          <w14:textFill>
            <w14:solidFill>
              <w14:schemeClr w14:val="tx1"/>
            </w14:solidFill>
          </w14:textFill>
        </w:rPr>
        <w:t xml:space="preserve">自合同签订后</w:t>
      </w:r>
      <w:r>
        <w:rPr>
          <w:rFonts w:hint="eastAsia" w:cs="Times New Roman"/>
          <w:color w:val="000000" w:themeColor="text1"/>
          <w:sz w:val="24"/>
          <w:highlight w:val="none"/>
          <w:lang w:val="en-US" w:eastAsia="zh-CN"/>
          <w14:textFill>
            <w14:solidFill>
              <w14:schemeClr w14:val="tx1"/>
            </w14:solidFill>
          </w14:textFill>
        </w:rPr>
        <w:t xml:space="preserve">至2027年12月31日。</w:t>
      </w:r>
      <w:r/>
    </w:p>
    <w:p>
      <w:pPr>
        <w:ind w:firstLine="480"/>
        <w:jc w:val="left"/>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1.2交付时间：</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（1）供应商必须按照各二级学院要求的时间节点分批次随时供货。供应商在接到二级学院采购单3个工作日内完成供货；如遇特殊情况，需要当天供货的，须在8小时内完成供货。供应商</w:t>
      </w:r>
      <w:r>
        <w:rPr>
          <w:rFonts w:ascii="宋体" w:hAnsi="宋体"/>
          <w:bCs/>
          <w:color w:val="000000" w:themeColor="text1"/>
          <w:sz w:val="24"/>
          <w:highlight w:val="none"/>
          <w14:textFill>
            <w14:solidFill>
              <w14:schemeClr w14:val="tx1"/>
            </w14:solidFill>
          </w14:textFill>
        </w:rPr>
        <w:t xml:space="preserve">不能以任何理由推托，一旦影响到正常</w:t>
      </w:r>
      <w:r>
        <w:rPr>
          <w:rFonts w:hint="eastAsia" w:ascii="宋体" w:hAnsi="宋体"/>
          <w:bCs/>
          <w:color w:val="000000" w:themeColor="text1"/>
          <w:sz w:val="24"/>
          <w:highlight w:val="none"/>
          <w14:textFill>
            <w14:solidFill>
              <w14:schemeClr w14:val="tx1"/>
            </w14:solidFill>
          </w14:textFill>
        </w:rPr>
        <w:t xml:space="preserve">教学</w:t>
      </w:r>
      <w:r>
        <w:rPr>
          <w:rFonts w:ascii="宋体" w:hAnsi="宋体"/>
          <w:bCs/>
          <w:color w:val="000000" w:themeColor="text1"/>
          <w:sz w:val="24"/>
          <w:highlight w:val="none"/>
          <w14:textFill>
            <w14:solidFill>
              <w14:schemeClr w14:val="tx1"/>
            </w14:solidFill>
          </w14:textFill>
        </w:rPr>
        <w:t xml:space="preserve">，供应商承担相应的经济赔偿。</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w:t>
      </w:r>
      <w:r>
        <w:rPr>
          <w:rFonts w:hint="eastAsia" w:ascii="宋体" w:hAnsi="宋体" w:cs="宋体"/>
          <w:color w:val="000000" w:themeColor="text1"/>
          <w:sz w:val="24"/>
          <w:highlight w:val="none"/>
          <w:lang w:val="zh-CN"/>
          <w14:textFill>
            <w14:solidFill>
              <w14:schemeClr w14:val="tx1"/>
            </w14:solidFill>
          </w14:textFill>
        </w:rPr>
        <w:t xml:space="preserve">不接受快递送货</w:t>
      </w:r>
      <w:r>
        <w:rPr>
          <w:rFonts w:hint="eastAsia" w:ascii="宋体" w:hAnsi="宋体" w:eastAsia="宋体" w:cs="宋体"/>
          <w:color w:val="000000" w:themeColor="text1"/>
          <w:sz w:val="24"/>
          <w:highlight w:val="none"/>
          <w:lang w:val="zh-CN"/>
          <w14:textFill>
            <w14:solidFill>
              <w14:schemeClr w14:val="tx1"/>
            </w14:solidFill>
          </w14:textFill>
        </w:rPr>
        <w:t xml:space="preserve">，需安排专员</w:t>
      </w:r>
      <w:r>
        <w:rPr>
          <w:rFonts w:hint="eastAsia" w:ascii="宋体" w:hAnsi="宋体" w:eastAsia="宋体" w:cs="宋体"/>
          <w:color w:val="000000" w:themeColor="text1"/>
          <w:sz w:val="24"/>
          <w:highlight w:val="none"/>
          <w14:textFill>
            <w14:solidFill>
              <w14:schemeClr w14:val="tx1"/>
            </w14:solidFill>
          </w14:textFill>
        </w:rPr>
        <w:t xml:space="preserve">将货物送至各对应二级学院仓库（注：每个学院仓库的地点和楼层不同，需按要求配送到位）</w:t>
      </w: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并承担与此相关的一切运输及人工费用</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（3）供应商配送完成后需配合各二级学院完成学校耗材管理系统数据的录入工作。</w:t>
      </w:r>
      <w:r/>
    </w:p>
    <w:p>
      <w:pPr>
        <w:numPr>
          <w:ilvl w:val="0"/>
          <w:numId w:val="0"/>
        </w:numPr>
        <w:contextualSpacing/>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1.3交付地点：江苏省常州技师学院</w:t>
      </w:r>
      <w:r>
        <w:rPr>
          <w:rFonts w:hint="eastAsia" w:ascii="宋体" w:hAnsi="宋体" w:cs="宋体"/>
          <w:color w:val="000000" w:themeColor="text1"/>
          <w:sz w:val="24"/>
          <w:highlight w:val="none"/>
          <w14:textFill>
            <w14:solidFill>
              <w14:schemeClr w14:val="tx1"/>
            </w14:solidFill>
          </w14:textFill>
        </w:rPr>
        <w:t xml:space="preserve">各对应二级学院仓库（注：每个学院仓库的地点和楼层不同，需按要求配送到位）</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82"/>
        <w:rPr>
          <w:rFonts w:eastAsia="宋体"/>
          <w:color w:val="000000" w:themeColor="text1"/>
          <w:highlight w:val="none"/>
          <w:lang w:val="en-US" w:eastAsia="zh-CN"/>
          <w14:textFill>
            <w14:solidFill>
              <w14:schemeClr w14:val="tx1"/>
            </w14:solidFill>
          </w14:textFill>
        </w:rPr>
      </w:pPr>
      <w:r>
        <w:rPr>
          <w:rFonts w:eastAsia="宋体"/>
          <w:color w:val="000000" w:themeColor="text1"/>
          <w:highlight w:val="none"/>
          <w:lang w:val="en-US" w:eastAsia="zh-CN"/>
          <w14:textFill>
            <w14:solidFill>
              <w14:schemeClr w14:val="tx1"/>
            </w14:solidFill>
          </w14:textFill>
        </w:rPr>
      </w:r>
      <w:r/>
    </w:p>
    <w:p>
      <w:pPr>
        <w:contextualSpacing/>
        <w:spacing w:line="360" w:lineRule="auto"/>
        <w:rPr>
          <w:b/>
          <w:bCs/>
          <w:color w:val="000000" w:themeColor="text1"/>
          <w:sz w:val="24"/>
          <w:highlight w:val="none"/>
          <w:lang w:bidi="ar"/>
          <w14:textFill>
            <w14:solidFill>
              <w14:schemeClr w14:val="tx1"/>
            </w14:solidFill>
          </w14:textFill>
        </w:rPr>
      </w:pPr>
      <w:r>
        <w:rPr>
          <w:b/>
          <w:bCs/>
          <w:color w:val="000000" w:themeColor="text1"/>
          <w:sz w:val="24"/>
          <w:highlight w:val="none"/>
          <w:lang w:bidi="ar"/>
          <w14:textFill>
            <w14:solidFill>
              <w14:schemeClr w14:val="tx1"/>
            </w14:solidFill>
          </w14:textFill>
        </w:rPr>
        <w:t xml:space="preserve">2、承包方式：</w:t>
      </w:r>
      <w:r>
        <w:rPr>
          <w:rFonts w:hint="eastAsia"/>
          <w:b/>
          <w:bCs/>
          <w:color w:val="000000" w:themeColor="text1"/>
          <w:sz w:val="24"/>
          <w:highlight w:val="none"/>
          <w:lang w:bidi="ar"/>
          <w14:textFill>
            <w14:solidFill>
              <w14:schemeClr w14:val="tx1"/>
            </w14:solidFill>
          </w14:textFill>
        </w:rPr>
        <w:t xml:space="preserve">固定综合单价，四舍五入，保留小数点后两位（各类耗材控制单价下浮优惠后的单价）</w:t>
      </w:r>
      <w:r/>
    </w:p>
    <w:p>
      <w:pPr>
        <w:contextualSpacing/>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w:t>
      </w:r>
      <w:r>
        <w:rPr>
          <w:b/>
          <w:bCs/>
          <w:color w:val="000000" w:themeColor="text1"/>
          <w:sz w:val="24"/>
          <w:highlight w:val="none"/>
          <w14:textFill>
            <w14:solidFill>
              <w14:schemeClr w14:val="tx1"/>
            </w14:solidFill>
          </w14:textFill>
        </w:rPr>
        <w:t xml:space="preserve">付款条件（进度和方式）</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olor w:val="000000" w:themeColor="text1"/>
          <w:sz w:val="24"/>
          <w:highlight w:val="none"/>
          <w14:textFill>
            <w14:solidFill>
              <w14:schemeClr w14:val="tx1"/>
            </w14:solidFill>
          </w14:textFill>
        </w:rPr>
        <w:t xml:space="preserve">以中标优惠率为准计算清单中各项货物单价作为合同结算单价。根据采购人实际采购品种、数量按实结算。全额付款：项目验收合格，满足合同约定支付条件的，自收到发票后30天内支付。合同期内，采购清单中货物价格不作改变。结算总金额不超过预算金额</w:t>
      </w:r>
      <w:r>
        <w:rPr>
          <w:rFonts w:hint="eastAsia" w:ascii="宋体" w:hAnsi="宋体"/>
          <w:color w:val="000000" w:themeColor="text1"/>
          <w:sz w:val="24"/>
          <w:highlight w:val="none"/>
          <w:lang w:eastAsia="zh-CN"/>
          <w14:textFill>
            <w14:solidFill>
              <w14:schemeClr w14:val="tx1"/>
            </w14:solidFill>
          </w14:textFill>
        </w:rPr>
        <w:t xml:space="preserve">108万</w:t>
      </w:r>
      <w:r>
        <w:rPr>
          <w:rFonts w:hint="eastAsia" w:ascii="宋体" w:hAnsi="宋体"/>
          <w:color w:val="000000" w:themeColor="text1"/>
          <w:sz w:val="24"/>
          <w:highlight w:val="none"/>
          <w14:textFill>
            <w14:solidFill>
              <w14:schemeClr w14:val="tx1"/>
            </w14:solidFill>
          </w14:textFill>
        </w:rPr>
        <w:t xml:space="preserve">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验收合格后根据采购人通知中标人开具正式发票，按照采购人内部财务制度，进行付款。中标人必须开具有效全额发票，凭票向采购人申请付款，同时随票须附采购人所需办理付款的其他相关材料。因中标人未及时提供发票及所需材料导致相应后果的，采购人不承担任何责任。</w:t>
      </w:r>
      <w:r/>
    </w:p>
    <w:p>
      <w:pPr>
        <w:contextualSpacing/>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4、</w:t>
      </w:r>
      <w:r>
        <w:rPr>
          <w:b/>
          <w:bCs/>
          <w:color w:val="000000" w:themeColor="text1"/>
          <w:sz w:val="24"/>
          <w:highlight w:val="none"/>
          <w14:textFill>
            <w14:solidFill>
              <w14:schemeClr w14:val="tx1"/>
            </w14:solidFill>
          </w14:textFill>
        </w:rPr>
        <w:t xml:space="preserve">履约保证金</w:t>
      </w:r>
      <w:r/>
    </w:p>
    <w:p>
      <w:pPr>
        <w:ind w:firstLine="480"/>
        <w:spacing w:line="360" w:lineRule="auto"/>
        <w:rPr>
          <w:rFonts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无须交纳。</w:t>
      </w:r>
      <w:r/>
    </w:p>
    <w:p>
      <w:pPr>
        <w:contextualSpacing/>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5、</w:t>
      </w:r>
      <w:r>
        <w:rPr>
          <w:b/>
          <w:bCs/>
          <w:color w:val="000000" w:themeColor="text1"/>
          <w:sz w:val="24"/>
          <w:highlight w:val="none"/>
          <w14:textFill>
            <w14:solidFill>
              <w14:schemeClr w14:val="tx1"/>
            </w14:solidFill>
          </w14:textFill>
        </w:rPr>
        <w:t xml:space="preserve">包装和运输</w:t>
      </w:r>
      <w:r/>
    </w:p>
    <w:p>
      <w:pPr>
        <w:contextualSpacing/>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须满足《关于印发〈商品包装政府采购需求标准（试行）〉、〈快递包装政府采购需求标准（试行）〉的通知》（财办库﹝2020﹞123号））</w:t>
      </w:r>
      <w:r/>
    </w:p>
    <w:p>
      <w:pPr>
        <w:contextualSpacing/>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6、</w:t>
      </w:r>
      <w:r>
        <w:rPr>
          <w:b/>
          <w:bCs/>
          <w:color w:val="000000" w:themeColor="text1"/>
          <w:sz w:val="24"/>
          <w:highlight w:val="none"/>
          <w14:textFill>
            <w14:solidFill>
              <w14:schemeClr w14:val="tx1"/>
            </w14:solidFill>
          </w14:textFill>
        </w:rPr>
        <w:t xml:space="preserve">售后服务</w:t>
      </w:r>
      <w:r>
        <w:rPr>
          <w:rFonts w:hint="eastAsia"/>
          <w:b/>
          <w:bCs/>
          <w:color w:val="000000" w:themeColor="text1"/>
          <w:sz w:val="24"/>
          <w:highlight w:val="none"/>
          <w14:textFill>
            <w14:solidFill>
              <w14:schemeClr w14:val="tx1"/>
            </w14:solidFill>
          </w14:textFill>
        </w:rPr>
        <w:t xml:space="preserve">要求</w:t>
      </w:r>
      <w:r>
        <w:rPr>
          <w:b/>
          <w:bCs/>
          <w:color w:val="000000" w:themeColor="text1"/>
          <w:sz w:val="24"/>
          <w:highlight w:val="none"/>
          <w14:textFill>
            <w14:solidFill>
              <w14:schemeClr w14:val="tx1"/>
            </w14:solidFill>
          </w14:textFill>
        </w:rPr>
        <w:t xml:space="preserve">（质保期）</w:t>
      </w:r>
      <w:r/>
    </w:p>
    <w:p>
      <w:pPr>
        <w:ind w:firstLine="480"/>
        <w:jc w:val="left"/>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所供货物免费质保期</w:t>
      </w:r>
      <w:r>
        <w:rPr>
          <w:rFonts w:hint="eastAsia" w:ascii="宋体" w:hAnsi="宋体" w:cs="宋体"/>
          <w:color w:val="000000" w:themeColor="text1"/>
          <w:sz w:val="24"/>
          <w:highlight w:val="none"/>
          <w:lang w:val="en-US" w:eastAsia="zh-CN" w:bidi="ar"/>
          <w14:textFill>
            <w14:solidFill>
              <w14:schemeClr w14:val="tx1"/>
            </w14:solidFill>
          </w14:textFill>
        </w:rPr>
        <w:t xml:space="preserve">1</w:t>
      </w:r>
      <w:r>
        <w:rPr>
          <w:rFonts w:hint="eastAsia" w:ascii="宋体" w:hAnsi="宋体" w:cs="宋体"/>
          <w:color w:val="000000" w:themeColor="text1"/>
          <w:sz w:val="24"/>
          <w:highlight w:val="none"/>
          <w:lang w:bidi="ar"/>
          <w14:textFill>
            <w14:solidFill>
              <w14:schemeClr w14:val="tx1"/>
            </w14:solidFill>
          </w14:textFill>
        </w:rPr>
        <w:t xml:space="preserve">年，自验收合格之日起开始计算。投标人应按照国家有关法律法规、“三包”规定以及响应文件中的“售后服务承诺”提供服务。</w:t>
      </w:r>
      <w:r/>
    </w:p>
    <w:p>
      <w:pPr>
        <w:ind w:firstLine="480"/>
        <w:jc w:val="left"/>
        <w:spacing w:line="360" w:lineRule="auto"/>
        <w:rPr>
          <w:rFonts w:hint="eastAsia" w:ascii="宋体" w:hAnsi="宋体" w:cs="宋体"/>
          <w:color w:val="000000" w:themeColor="text1"/>
          <w:sz w:val="24"/>
          <w:highlight w:val="none"/>
          <w:lang w:val="en-US" w:eastAsia="zh-CN" w:bidi="ar"/>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合同</w:t>
      </w:r>
      <w:r>
        <w:rPr>
          <w:rFonts w:hint="eastAsia" w:ascii="宋体" w:hAnsi="宋体" w:cs="宋体"/>
          <w:color w:val="000000" w:themeColor="text1"/>
          <w:sz w:val="24"/>
          <w:highlight w:val="none"/>
          <w:lang w:bidi="ar"/>
          <w14:textFill>
            <w14:solidFill>
              <w14:schemeClr w14:val="tx1"/>
            </w14:solidFill>
          </w14:textFill>
        </w:rPr>
        <w:t xml:space="preserve">期内，非采购人原因造成货物故障及损坏时，投标人按行业标准提供服务，30天内包退换。质保期内，投标人在接到采购人通知后2小时内响应，在8小时内赶到现场，48小时内免费予以排除故障、修复或更换零部件，所有费用由投标人承担。</w:t>
      </w:r>
      <w:r/>
    </w:p>
    <w:p>
      <w:pPr>
        <w:pStyle w:val="869"/>
        <w:numPr>
          <w:ilvl w:val="0"/>
          <w:numId w:val="0"/>
        </w:numPr>
        <w:contextualSpacing/>
        <w:ind w:left="0" w:firstLine="0"/>
        <w:spacing w:line="360" w:lineRule="auto"/>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lang w:val="en-US" w:eastAsia="zh-CN"/>
          <w14:textFill>
            <w14:solidFill>
              <w14:schemeClr w14:val="tx1"/>
            </w14:solidFill>
          </w14:textFill>
        </w:rPr>
        <w:t xml:space="preserve">三、</w:t>
      </w:r>
      <w:r>
        <w:rPr>
          <w:rFonts w:ascii="Times New Roman" w:hAnsi="Times New Roman"/>
          <w:b/>
          <w:color w:val="000000" w:themeColor="text1"/>
          <w:sz w:val="24"/>
          <w:szCs w:val="24"/>
          <w:highlight w:val="none"/>
          <w14:textFill>
            <w14:solidFill>
              <w14:schemeClr w14:val="tx1"/>
            </w14:solidFill>
          </w14:textFill>
        </w:rPr>
        <w:t xml:space="preserve">技术要求</w:t>
      </w:r>
      <w:r/>
    </w:p>
    <w:p>
      <w:pPr>
        <w:contextualSpacing/>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14:textFill>
            <w14:solidFill>
              <w14:schemeClr w14:val="tx1"/>
            </w14:solidFill>
          </w14:textFill>
        </w:rPr>
        <w:t xml:space="preserve">、</w:t>
      </w:r>
      <w:r>
        <w:rPr>
          <w:b/>
          <w:bCs/>
          <w:color w:val="000000" w:themeColor="text1"/>
          <w:sz w:val="24"/>
          <w:highlight w:val="none"/>
          <w14:textFill>
            <w14:solidFill>
              <w14:schemeClr w14:val="tx1"/>
            </w14:solidFill>
          </w14:textFill>
        </w:rPr>
        <w:t xml:space="preserve">基本要求</w:t>
      </w:r>
      <w:r/>
    </w:p>
    <w:p>
      <w:pPr>
        <w:ind w:firstLine="480"/>
        <w:jc w:val="left"/>
        <w:spacing w:line="360" w:lineRule="auto"/>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t xml:space="preserve">①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numPr>
          <w:ilvl w:val="0"/>
          <w:numId w:val="0"/>
        </w:numPr>
        <w:ind w:firstLine="480"/>
        <w:jc w:val="left"/>
        <w:spacing w:line="360" w:lineRule="auto"/>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t xml:space="preserve">②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p>
    <w:p>
      <w:pPr>
        <w:numPr>
          <w:ilvl w:val="0"/>
          <w:numId w:val="0"/>
        </w:numPr>
        <w:ind w:left="0" w:firstLine="480"/>
        <w:jc w:val="left"/>
        <w:spacing w:line="360" w:lineRule="auto"/>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t xml:space="preserve">③货物有包装的，包装必须完整，采购人有权拒收包装不整齐、已拆封及货物已损坏的商品。</w:t>
      </w:r>
      <w:r/>
    </w:p>
    <w:p>
      <w:pPr>
        <w:numPr>
          <w:ilvl w:val="0"/>
          <w:numId w:val="0"/>
        </w:numPr>
        <w:ind w:left="0" w:firstLine="480"/>
        <w:jc w:val="left"/>
        <w:spacing w:line="360" w:lineRule="auto"/>
        <w:rPr>
          <w:rFonts w:hint="eastAsia" w:ascii="宋体" w:hAnsi="宋体" w:eastAsia="宋体" w:cs="宋体"/>
          <w:color w:val="000000" w:themeColor="text1"/>
          <w:sz w:val="24"/>
          <w:highlight w:val="none"/>
          <w:u w:val="none"/>
          <w14:textFill>
            <w14:solidFill>
              <w14:schemeClr w14:val="tx1"/>
            </w14:solidFill>
          </w14:textFill>
        </w:rPr>
      </w:pPr>
      <w:r>
        <w:rPr>
          <w:rFonts w:hint="eastAsia" w:ascii="宋体" w:hAnsi="宋体" w:eastAsia="宋体" w:cs="宋体"/>
          <w:color w:val="000000" w:themeColor="text1"/>
          <w:sz w:val="24"/>
          <w:highlight w:val="none"/>
          <w:u w:val="none"/>
          <w14:textFill>
            <w14:solidFill>
              <w14:schemeClr w14:val="tx1"/>
            </w14:solidFill>
          </w14:textFill>
        </w:rPr>
        <w:t xml:space="preserve">④投标人应根据采购人要求按采购文件</w:t>
      </w:r>
      <w:r>
        <w:rPr>
          <w:rFonts w:hint="eastAsia" w:ascii="宋体" w:hAnsi="宋体" w:cs="宋体"/>
          <w:color w:val="000000" w:themeColor="text1"/>
          <w:sz w:val="24"/>
          <w:highlight w:val="none"/>
          <w:u w:val="none"/>
          <w:lang w:val="en-US" w:eastAsia="zh-CN"/>
          <w14:textFill>
            <w14:solidFill>
              <w14:schemeClr w14:val="tx1"/>
            </w14:solidFill>
          </w14:textFill>
        </w:rPr>
        <w:t xml:space="preserve">要求及中标人投标文件所投产品规格型号</w:t>
      </w:r>
      <w:r>
        <w:rPr>
          <w:rFonts w:hint="eastAsia" w:ascii="宋体" w:hAnsi="宋体" w:eastAsia="宋体" w:cs="宋体"/>
          <w:color w:val="000000" w:themeColor="text1"/>
          <w:sz w:val="24"/>
          <w:highlight w:val="none"/>
          <w:u w:val="none"/>
          <w14:textFill>
            <w14:solidFill>
              <w14:schemeClr w14:val="tx1"/>
            </w14:solidFill>
          </w14:textFill>
        </w:rPr>
        <w:t xml:space="preserve">向采购人提供要求数量的货物。不得擅自变更（含规格、型号、数量等），否则，采购人有权拒收。投标人应更换被拒收的货物，使之符合要求，且承担由此发生的一切费用。</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w:t>
      </w:r>
      <w:r>
        <w:rPr>
          <w:rFonts w:hint="eastAsia" w:ascii="微软雅黑" w:hAnsi="微软雅黑" w:eastAsia="微软雅黑" w:cs="微软雅黑"/>
          <w:b/>
          <w:color w:val="000000" w:themeColor="text1"/>
          <w:sz w:val="24"/>
          <w:highlight w:val="none"/>
          <w14:textFill>
            <w14:solidFill>
              <w14:schemeClr w14:val="tx1"/>
            </w14:solidFill>
          </w14:textFill>
        </w:rPr>
        <w:t xml:space="preserve">⑤</w:t>
      </w:r>
      <w:r>
        <w:rPr>
          <w:rFonts w:hint="eastAsia" w:ascii="宋体" w:hAnsi="宋体"/>
          <w:b/>
          <w:color w:val="000000" w:themeColor="text1"/>
          <w:sz w:val="24"/>
          <w:highlight w:val="none"/>
          <w14:textFill>
            <w14:solidFill>
              <w14:schemeClr w14:val="tx1"/>
            </w14:solidFill>
          </w14:textFill>
        </w:rPr>
        <w:t xml:space="preserve">合同服务期内，各学院在社会培训等项目的耗材需求中如有合同清单中相同耗材时，投标人必须承诺按中标合同价格为学校提供相同的货物和服务，不得以任何理由拒绝，并按上述“配送要求”执行。 </w:t>
      </w:r>
      <w:r>
        <w:rPr>
          <w:rFonts w:ascii="宋体" w:hAnsi="宋体"/>
          <w:b/>
          <w:bCs/>
          <w:color w:val="000000" w:themeColor="text1"/>
          <w:sz w:val="24"/>
          <w:highlight w:val="none"/>
          <w14:textFill>
            <w14:solidFill>
              <w14:schemeClr w14:val="tx1"/>
            </w14:solidFill>
          </w14:textFill>
        </w:rPr>
        <w:t xml:space="preserve">投标文件中需提供承诺函，否则视为无效投标</w:t>
      </w:r>
      <w:r>
        <w:rPr>
          <w:rFonts w:hint="eastAsia" w:ascii="宋体" w:hAnsi="宋体"/>
          <w:b/>
          <w:bCs/>
          <w:color w:val="000000" w:themeColor="text1"/>
          <w:sz w:val="24"/>
          <w:highlight w:val="none"/>
          <w14:textFill>
            <w14:solidFill>
              <w14:schemeClr w14:val="tx1"/>
            </w14:solidFill>
          </w14:textFill>
        </w:rPr>
        <w:t xml:space="preserve">。</w:t>
      </w:r>
      <w:r/>
    </w:p>
    <w:p>
      <w:pPr>
        <w:pStyle w:val="782"/>
        <w:ind w:firstLine="481"/>
        <w:spacing w:line="360" w:lineRule="auto"/>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color w:val="000000" w:themeColor="text1"/>
          <w:sz w:val="24"/>
          <w:szCs w:val="24"/>
          <w:highlight w:val="none"/>
          <w:lang w:eastAsia="zh-CN"/>
          <w14:textFill>
            <w14:solidFill>
              <w14:schemeClr w14:val="tx1"/>
            </w14:solidFill>
          </w14:textFill>
        </w:rPr>
        <w:t xml:space="preserve">★</w:t>
      </w:r>
      <w:r>
        <w:rPr>
          <w:rFonts w:hint="eastAsia" w:ascii="微软雅黑" w:hAnsi="微软雅黑" w:eastAsia="微软雅黑" w:cs="微软雅黑"/>
          <w:b/>
          <w:bCs w:val="0"/>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供应商承诺所投产品均为正规厂家生产的合格以上产品，采购人有权进行抽样检验，如经检验判定为不合格，采购人有权拒收该批次货物，并由供应商承担全部违约责任及检测费用。</w:t>
      </w:r>
      <w:r>
        <w:rPr>
          <w:rFonts w:hint="eastAsia" w:ascii="宋体" w:hAnsi="宋体" w:eastAsia="宋体" w:cs="Times New Roman"/>
          <w:b/>
          <w:bCs w:val="0"/>
          <w:color w:val="000000" w:themeColor="text1"/>
          <w:sz w:val="24"/>
          <w:highlight w:val="none"/>
          <w14:textFill>
            <w14:solidFill>
              <w14:schemeClr w14:val="tx1"/>
            </w14:solidFill>
          </w14:textFill>
        </w:rPr>
        <w:t xml:space="preserve">投标文件中需提供承诺函，否则视为无效投标。</w:t>
      </w:r>
      <w:r/>
    </w:p>
    <w:p>
      <w:pPr>
        <w:ind w:firstLine="482"/>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w:t>
      </w:r>
      <w:r>
        <w:rPr>
          <w:rFonts w:hint="eastAsia" w:ascii="微软雅黑" w:hAnsi="微软雅黑" w:eastAsia="微软雅黑" w:cs="微软雅黑"/>
          <w:b/>
          <w:bCs w:val="0"/>
          <w:color w:val="000000" w:themeColor="text1"/>
          <w:sz w:val="24"/>
          <w:highlight w:val="none"/>
          <w:lang w:val="en-US" w:eastAsia="zh-CN"/>
          <w14:textFill>
            <w14:solidFill>
              <w14:schemeClr w14:val="tx1"/>
            </w14:solidFill>
          </w14:textFill>
        </w:rPr>
        <w:t xml:space="preserve">⑦</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供应商承诺按照各二级学院要求的时间节点分批次、随时送货到指定地点，并提供相应质保服务。 </w:t>
      </w:r>
      <w:r>
        <w:rPr>
          <w:rFonts w:hint="eastAsia" w:ascii="宋体" w:hAnsi="宋体" w:eastAsia="宋体" w:cs="Times New Roman"/>
          <w:b/>
          <w:bCs w:val="0"/>
          <w:color w:val="000000" w:themeColor="text1"/>
          <w:sz w:val="24"/>
          <w:highlight w:val="none"/>
          <w14:textFill>
            <w14:solidFill>
              <w14:schemeClr w14:val="tx1"/>
            </w14:solidFill>
          </w14:textFill>
        </w:rPr>
        <w:t xml:space="preserve">投标文件中需提供承诺函，否则视为无效投标。</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2、报价要求</w:t>
      </w:r>
      <w:r/>
    </w:p>
    <w:p>
      <w:pPr>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项目以投标优惠率进行报价。报价应包括采购文件所确定的采购范围相应货物和服务的供货、包装、运输、保险、管理、维护、税金及政策性文件规定等各项应有费用，以及为完成该项货物或者服务项目所涉及到的一切相关费用，采购人不再支付其他任何费用。如发现有漏项、缺件，中标单位应无条件、无偿补齐，所发生的一切费用，视为已包含在投标人的报价之中，且并不因此而影响交付实际使用人的时间。</w:t>
      </w:r>
      <w:r/>
    </w:p>
    <w:p>
      <w:pPr>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例如：</w:t>
      </w:r>
      <w:r>
        <w:rPr>
          <w:rFonts w:hint="eastAsia" w:ascii="宋体" w:hAnsi="宋体"/>
          <w:bCs/>
          <w:color w:val="000000" w:themeColor="text1"/>
          <w:sz w:val="24"/>
          <w:highlight w:val="none"/>
          <w:lang w:val="en-US" w:eastAsia="zh-CN"/>
          <w14:textFill>
            <w14:solidFill>
              <w14:schemeClr w14:val="tx1"/>
            </w14:solidFill>
          </w14:textFill>
        </w:rPr>
        <w:t xml:space="preserve">投标报价优惠率为10%，</w:t>
      </w:r>
      <w:r>
        <w:rPr>
          <w:rFonts w:hint="eastAsia" w:ascii="宋体" w:hAnsi="宋体"/>
          <w:bCs/>
          <w:color w:val="000000" w:themeColor="text1"/>
          <w:sz w:val="24"/>
          <w:highlight w:val="none"/>
          <w14:textFill>
            <w14:solidFill>
              <w14:schemeClr w14:val="tx1"/>
            </w14:solidFill>
          </w14:textFill>
        </w:rPr>
        <w:t xml:space="preserve">则结算单价为</w:t>
      </w:r>
      <w:r>
        <w:rPr>
          <w:rFonts w:hint="eastAsia" w:ascii="宋体" w:hAnsi="宋体"/>
          <w:bCs/>
          <w:color w:val="000000" w:themeColor="text1"/>
          <w:sz w:val="24"/>
          <w:highlight w:val="none"/>
          <w:lang w:val="en-US" w:eastAsia="zh-CN"/>
          <w14:textFill>
            <w14:solidFill>
              <w14:schemeClr w14:val="tx1"/>
            </w14:solidFill>
          </w14:textFill>
        </w:rPr>
        <w:t xml:space="preserve">所有品目最高限价单价</w:t>
      </w:r>
      <w:r>
        <w:rPr>
          <w:rFonts w:hint="eastAsia" w:ascii="宋体" w:hAnsi="宋体"/>
          <w:bCs/>
          <w:color w:val="000000" w:themeColor="text1"/>
          <w:sz w:val="24"/>
          <w:highlight w:val="none"/>
          <w14:textFill>
            <w14:solidFill>
              <w14:schemeClr w14:val="tx1"/>
            </w14:solidFill>
          </w14:textFill>
        </w:rPr>
        <w:t xml:space="preserve">*（1-10%），依次类推。</w:t>
      </w:r>
      <w:r/>
    </w:p>
    <w:p>
      <w:pPr>
        <w:contextualSpacing/>
        <w:spacing w:line="360" w:lineRule="auto"/>
        <w:widowControl/>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w:t>
      </w:r>
      <w:r>
        <w:rPr>
          <w:b/>
          <w:bCs/>
          <w:color w:val="000000" w:themeColor="text1"/>
          <w:sz w:val="24"/>
          <w:highlight w:val="none"/>
          <w14:textFill>
            <w14:solidFill>
              <w14:schemeClr w14:val="tx1"/>
            </w14:solidFill>
          </w14:textFill>
        </w:rPr>
        <w:t xml:space="preserve">样品要求</w:t>
      </w:r>
      <w:r/>
    </w:p>
    <w:p>
      <w:pPr>
        <w:ind w:firstLine="482"/>
        <w:jc w:val="left"/>
        <w:spacing w:line="360" w:lineRule="auto"/>
        <w:rPr>
          <w:rFonts w:ascii="宋体" w:hAnsi="宋体" w:cs="宋体"/>
          <w:b/>
          <w:bCs/>
          <w:color w:val="000000" w:themeColor="text1"/>
          <w:sz w:val="24"/>
          <w:szCs w:val="21"/>
          <w:highlight w:val="none"/>
          <w:lang w:bidi="ar"/>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3</w:t>
      </w:r>
      <w:r>
        <w:rPr>
          <w:rFonts w:hint="eastAsia" w:ascii="宋体" w:hAnsi="宋体" w:cs="宋体"/>
          <w:b/>
          <w:bCs/>
          <w:color w:val="000000" w:themeColor="text1"/>
          <w:sz w:val="24"/>
          <w:szCs w:val="21"/>
          <w:highlight w:val="none"/>
          <w:lang w:bidi="ar"/>
          <w14:textFill>
            <w14:solidFill>
              <w14:schemeClr w14:val="tx1"/>
            </w14:solidFill>
          </w14:textFill>
        </w:rPr>
        <w:t xml:space="preserve">.1提供的样品及技术要求如下：</w:t>
      </w:r>
      <w:r/>
    </w:p>
    <w:tbl>
      <w:tblPr>
        <w:tblStyle w:val="809"/>
        <w:tblW w:w="9108"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483"/>
        <w:gridCol w:w="834"/>
        <w:gridCol w:w="2750"/>
        <w:gridCol w:w="2300"/>
      </w:tblGrid>
      <w:tr>
        <w:trPr>
          <w:trHeight w:val="511"/>
        </w:trPr>
        <w:tc>
          <w:tcPr>
            <w:tcW w:w="741"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2483"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样品名称</w:t>
            </w:r>
            <w:r/>
          </w:p>
        </w:tc>
        <w:tc>
          <w:tcPr>
            <w:tcW w:w="834"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数量</w:t>
            </w:r>
            <w:r/>
          </w:p>
        </w:tc>
        <w:tc>
          <w:tcPr>
            <w:tcW w:w="2750"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样品要求</w:t>
            </w:r>
            <w:r/>
          </w:p>
        </w:tc>
        <w:tc>
          <w:tcPr>
            <w:tcW w:w="2300"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采购清单对应序号</w:t>
            </w:r>
            <w:r/>
          </w:p>
        </w:tc>
      </w:tr>
      <w:tr>
        <w:trPr>
          <w:trHeight w:val="420"/>
        </w:trPr>
        <w:tc>
          <w:tcPr>
            <w:tcW w:w="741"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2483" w:type="dxa"/>
            <w:vAlign w:val="center"/>
            <w:textDirection w:val="lrTb"/>
            <w:noWrap w:val="false"/>
          </w:tcPr>
          <w:p>
            <w:pPr>
              <w:jc w:val="center"/>
              <w:tabs>
                <w:tab w:val="left" w:pos="56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板锉</w:t>
            </w:r>
            <w:r/>
          </w:p>
        </w:tc>
        <w:tc>
          <w:tcPr>
            <w:tcW w:w="83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1把</w:t>
            </w:r>
            <w:r/>
          </w:p>
        </w:tc>
        <w:tc>
          <w:tcPr>
            <w:tcW w:w="2750" w:type="dxa"/>
            <w:vAlign w:val="center"/>
            <w:textDirection w:val="lrTb"/>
            <w:noWrap w:val="false"/>
          </w:tcPr>
          <w:p>
            <w:pPr>
              <w:jc w:val="center"/>
              <w:tabs>
                <w:tab w:val="left" w:pos="56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12寸（粗齿）</w:t>
            </w:r>
            <w:r/>
          </w:p>
        </w:tc>
        <w:tc>
          <w:tcPr>
            <w:tcW w:w="2300" w:type="dxa"/>
            <w:vAlign w:val="center"/>
            <w:textDirection w:val="lrTb"/>
            <w:noWrap w:val="false"/>
          </w:tcPr>
          <w:p>
            <w:pPr>
              <w:jc w:val="center"/>
              <w:tabs>
                <w:tab w:val="left" w:pos="567"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yellow"/>
                <w14:textFill>
                  <w14:solidFill>
                    <w14:schemeClr w14:val="tx1"/>
                  </w14:solidFill>
                </w14:textFill>
              </w:rPr>
              <w:t xml:space="preserve">1</w:t>
            </w:r>
            <w:r>
              <w:rPr>
                <w:rFonts w:hint="eastAsia" w:ascii="宋体" w:hAnsi="宋体" w:cs="宋体"/>
                <w:color w:val="000000" w:themeColor="text1"/>
                <w:sz w:val="24"/>
                <w:highlight w:val="yellow"/>
                <w:lang w:val="en-US" w:eastAsia="zh-CN"/>
                <w14:textFill>
                  <w14:solidFill>
                    <w14:schemeClr w14:val="tx1"/>
                  </w14:solidFill>
                </w14:textFill>
              </w:rPr>
              <w:t xml:space="preserve">6</w:t>
            </w:r>
            <w:r/>
          </w:p>
        </w:tc>
      </w:tr>
      <w:tr>
        <w:trPr>
          <w:trHeight w:val="464"/>
        </w:trPr>
        <w:tc>
          <w:tcPr>
            <w:tcW w:w="741"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2483"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锯弓</w:t>
            </w:r>
            <w:r/>
          </w:p>
        </w:tc>
        <w:tc>
          <w:tcPr>
            <w:tcW w:w="83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1把</w:t>
            </w:r>
            <w:r/>
          </w:p>
        </w:tc>
        <w:tc>
          <w:tcPr>
            <w:tcW w:w="275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300mm方管固定式</w:t>
            </w:r>
            <w:r/>
          </w:p>
        </w:tc>
        <w:tc>
          <w:tcPr>
            <w:tcW w:w="2300" w:type="dxa"/>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yellow"/>
                <w:lang w:val="en-US" w:eastAsia="zh-CN"/>
                <w14:textFill>
                  <w14:solidFill>
                    <w14:schemeClr w14:val="tx1"/>
                  </w14:solidFill>
                </w14:textFill>
              </w:rPr>
              <w:t xml:space="preserve">75</w:t>
            </w:r>
            <w:r/>
          </w:p>
        </w:tc>
      </w:tr>
      <w:tr>
        <w:trPr>
          <w:trHeight w:val="491"/>
        </w:trPr>
        <w:tc>
          <w:tcPr>
            <w:tcW w:w="741"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2483"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内六角扳手</w:t>
            </w:r>
            <w:r/>
          </w:p>
        </w:tc>
        <w:tc>
          <w:tcPr>
            <w:tcW w:w="83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1套</w:t>
            </w:r>
            <w:r/>
          </w:p>
        </w:tc>
        <w:tc>
          <w:tcPr>
            <w:tcW w:w="275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（9件套）1.5-10mm</w:t>
            </w:r>
            <w:r/>
          </w:p>
        </w:tc>
        <w:tc>
          <w:tcPr>
            <w:tcW w:w="2300" w:type="dxa"/>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yellow"/>
                <w:lang w:val="en-US" w:eastAsia="zh-CN"/>
                <w14:textFill>
                  <w14:solidFill>
                    <w14:schemeClr w14:val="tx1"/>
                  </w14:solidFill>
                </w14:textFill>
              </w:rPr>
              <w:t xml:space="preserve">92</w:t>
            </w:r>
            <w:r/>
          </w:p>
        </w:tc>
      </w:tr>
      <w:tr>
        <w:trPr>
          <w:trHeight w:val="491"/>
        </w:trPr>
        <w:tc>
          <w:tcPr>
            <w:tcW w:w="741" w:type="dxa"/>
            <w:vAlign w:val="center"/>
            <w:textDirection w:val="lrTb"/>
            <w:noWrap w:val="false"/>
          </w:tcPr>
          <w:p>
            <w:pPr>
              <w:jc w:val="center"/>
              <w:tabs>
                <w:tab w:val="left" w:pos="900" w:leader="none"/>
                <w:tab w:val="left" w:pos="1134" w:leader="none"/>
                <w:tab w:val="left" w:pos="1589" w:leader="none"/>
                <w:tab w:val="left" w:pos="5521"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p>
        </w:tc>
        <w:tc>
          <w:tcPr>
            <w:tcW w:w="2483"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刀口角尺</w:t>
            </w:r>
            <w:r/>
          </w:p>
        </w:tc>
        <w:tc>
          <w:tcPr>
            <w:tcW w:w="834" w:type="dxa"/>
            <w:vAlign w:val="center"/>
            <w:textDirection w:val="lrTb"/>
            <w:noWrap w:val="false"/>
          </w:tcPr>
          <w:p>
            <w:pPr>
              <w:jc w:val="center"/>
              <w:tabs>
                <w:tab w:val="left" w:pos="56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把</w:t>
            </w:r>
            <w:r/>
          </w:p>
        </w:tc>
        <w:tc>
          <w:tcPr>
            <w:tcW w:w="2750" w:type="dxa"/>
            <w:vAlign w:val="center"/>
            <w:textDirection w:val="lrTb"/>
            <w:noWrap w:val="false"/>
          </w:tcPr>
          <w:p>
            <w:pPr>
              <w:jc w:val="center"/>
              <w:tabs>
                <w:tab w:val="left" w:pos="56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100×63，0级</w:t>
            </w:r>
            <w:r/>
          </w:p>
        </w:tc>
        <w:tc>
          <w:tcPr>
            <w:tcW w:w="2300" w:type="dxa"/>
            <w:vAlign w:val="center"/>
            <w:textDirection w:val="lrTb"/>
            <w:noWrap w:val="false"/>
          </w:tcPr>
          <w:p>
            <w:pPr>
              <w:jc w:val="center"/>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yellow"/>
                <w14:textFill>
                  <w14:solidFill>
                    <w14:schemeClr w14:val="tx1"/>
                  </w14:solidFill>
                </w14:textFill>
              </w:rPr>
              <w:t xml:space="preserve">2</w:t>
            </w:r>
            <w:r>
              <w:rPr>
                <w:rFonts w:hint="eastAsia" w:ascii="宋体" w:hAnsi="宋体" w:cs="宋体"/>
                <w:color w:val="000000" w:themeColor="text1"/>
                <w:sz w:val="24"/>
                <w:highlight w:val="yellow"/>
                <w:lang w:val="en-US" w:eastAsia="zh-CN"/>
                <w14:textFill>
                  <w14:solidFill>
                    <w14:schemeClr w14:val="tx1"/>
                  </w14:solidFill>
                </w14:textFill>
              </w:rPr>
              <w:t xml:space="preserve">60</w:t>
            </w:r>
            <w:r/>
          </w:p>
        </w:tc>
      </w:tr>
    </w:tbl>
    <w:p>
      <w:pPr>
        <w:ind w:firstLine="480"/>
        <w:spacing w:line="360" w:lineRule="auto"/>
        <w:rPr>
          <w:rFonts w:ascii="宋体" w:hAnsi="宋体" w:cs="宋体"/>
          <w:b/>
          <w:bCs/>
          <w:color w:val="000000" w:themeColor="text1"/>
          <w:sz w:val="24"/>
          <w:szCs w:val="21"/>
          <w:highlight w:val="none"/>
          <w:lang w:bidi="ar"/>
          <w14:textFill>
            <w14:solidFill>
              <w14:schemeClr w14:val="tx1"/>
            </w14:solidFill>
          </w14:textFill>
        </w:rPr>
      </w:pPr>
      <w:r>
        <w:rPr>
          <w:rFonts w:hint="eastAsia" w:ascii="宋体" w:hAnsi="宋体" w:cs="宋体"/>
          <w:b/>
          <w:bCs/>
          <w:color w:val="000000" w:themeColor="text1"/>
          <w:sz w:val="24"/>
          <w:szCs w:val="21"/>
          <w:highlight w:val="none"/>
          <w:lang w:bidi="ar"/>
          <w14:textFill>
            <w14:solidFill>
              <w14:schemeClr w14:val="tx1"/>
            </w14:solidFill>
          </w14:textFill>
        </w:rPr>
        <w:t xml:space="preserve">3.2送样要求</w:t>
      </w:r>
      <w:r/>
    </w:p>
    <w:p>
      <w:pPr>
        <w:ind w:firstLine="480"/>
        <w:spacing w:line="360" w:lineRule="auto"/>
        <w:rPr>
          <w:rFonts w:hint="eastAsia" w:ascii="宋体" w:hAnsi="宋体" w:eastAsia="宋体" w:cs="宋体"/>
          <w:color w:val="000000" w:themeColor="text1"/>
          <w:sz w:val="24"/>
          <w:szCs w:val="21"/>
          <w:highlight w:val="none"/>
          <w:lang w:eastAsia="zh-CN"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1）送样地点：</w:t>
      </w:r>
      <w:r>
        <w:rPr>
          <w:rFonts w:hint="eastAsia" w:ascii="宋体" w:hAnsi="宋体" w:eastAsia="宋体" w:cs="宋体"/>
          <w:color w:val="000000" w:themeColor="text1"/>
          <w:sz w:val="24"/>
          <w:highlight w:val="none"/>
          <w14:textFill>
            <w14:solidFill>
              <w14:schemeClr w14:val="tx1"/>
            </w14:solidFill>
          </w14:textFill>
        </w:rPr>
        <w:t xml:space="preserve">常州市新北区汉江路338号南门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1栋</w:t>
      </w:r>
      <w:r>
        <w:rPr>
          <w:rFonts w:hint="eastAsia" w:ascii="宋体" w:hAnsi="宋体" w:eastAsia="宋体" w:cs="宋体"/>
          <w:color w:val="000000" w:themeColor="text1"/>
          <w:sz w:val="24"/>
          <w:highlight w:val="none"/>
          <w14:textFill>
            <w14:solidFill>
              <w14:schemeClr w14:val="tx1"/>
            </w14:solidFill>
          </w14:textFill>
        </w:rPr>
        <w:t xml:space="preserve">5楼</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样品室</w:t>
      </w:r>
      <w:r>
        <w:rPr>
          <w:rFonts w:hint="eastAsia" w:ascii="宋体" w:hAnsi="宋体" w:cs="宋体"/>
          <w:color w:val="000000" w:themeColor="text1"/>
          <w:sz w:val="24"/>
          <w:szCs w:val="21"/>
          <w:highlight w:val="none"/>
          <w:lang w:val="en-US" w:eastAsia="zh-CN" w:bidi="ar"/>
          <w14:textFill>
            <w14:solidFill>
              <w14:schemeClr w14:val="tx1"/>
            </w14:solidFill>
          </w14:textFill>
        </w:rPr>
        <w:t xml:space="preserve"> </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2）送样时间：</w:t>
      </w:r>
      <w:r>
        <w:rPr>
          <w:rFonts w:ascii="宋体" w:hAnsi="宋体" w:eastAsia="宋体" w:cs="宋体"/>
          <w:color w:val="000000" w:themeColor="text1"/>
          <w:sz w:val="24"/>
          <w:highlight w:val="none"/>
          <w14:textFill>
            <w14:solidFill>
              <w14:schemeClr w14:val="tx1"/>
            </w14:solidFill>
          </w14:textFill>
        </w:rPr>
        <w:t xml:space="preserve">2026年</w:t>
      </w:r>
      <w:r>
        <w:rPr>
          <w:rFonts w:hint="eastAsia" w:ascii="宋体" w:hAnsi="宋体" w:cs="宋体"/>
          <w:color w:val="000000" w:themeColor="text1"/>
          <w:sz w:val="24"/>
          <w:highlight w:val="yellow"/>
          <w:lang w:val="en-US" w:eastAsia="zh-CN"/>
          <w14:textFill>
            <w14:solidFill>
              <w14:schemeClr w14:val="tx1"/>
            </w14:solidFill>
          </w14:textFill>
        </w:rPr>
        <w:t xml:space="preserve">10</w:t>
      </w:r>
      <w:r>
        <w:rPr>
          <w:rFonts w:ascii="宋体" w:hAnsi="宋体" w:eastAsia="宋体" w:cs="宋体"/>
          <w:color w:val="000000" w:themeColor="text1"/>
          <w:sz w:val="24"/>
          <w:highlight w:val="yellow"/>
          <w14:textFill>
            <w14:solidFill>
              <w14:schemeClr w14:val="tx1"/>
            </w14:solidFill>
          </w14:textFill>
        </w:rPr>
        <w:t xml:space="preserve">月</w:t>
      </w:r>
      <w:r>
        <w:rPr>
          <w:rFonts w:hint="eastAsia" w:ascii="宋体" w:hAnsi="宋体" w:cs="宋体"/>
          <w:color w:val="000000" w:themeColor="text1"/>
          <w:sz w:val="24"/>
          <w:highlight w:val="yellow"/>
          <w:lang w:val="en-US" w:eastAsia="zh-CN"/>
          <w14:textFill>
            <w14:solidFill>
              <w14:schemeClr w14:val="tx1"/>
            </w14:solidFill>
          </w14:textFill>
        </w:rPr>
        <w:t xml:space="preserve">15</w:t>
      </w:r>
      <w:r>
        <w:rPr>
          <w:rFonts w:ascii="宋体" w:hAnsi="宋体" w:eastAsia="宋体" w:cs="宋体"/>
          <w:color w:val="000000" w:themeColor="text1"/>
          <w:sz w:val="24"/>
          <w:highlight w:val="yellow"/>
          <w14:textFill>
            <w14:solidFill>
              <w14:schemeClr w14:val="tx1"/>
            </w14:solidFill>
          </w14:textFill>
        </w:rPr>
        <w:t xml:space="preserve">日</w:t>
      </w:r>
      <w:r>
        <w:rPr>
          <w:rFonts w:ascii="宋体" w:hAnsi="宋体" w:eastAsia="宋体" w:cs="宋体"/>
          <w:color w:val="000000" w:themeColor="text1"/>
          <w:sz w:val="24"/>
          <w:highlight w:val="none"/>
          <w14:textFill>
            <w14:solidFill>
              <w14:schemeClr w14:val="tx1"/>
            </w14:solidFill>
          </w14:textFill>
        </w:rPr>
        <w:t xml:space="preserve">14点00分-17点00分（逾期不予接收）</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3）送样接收联系人：</w:t>
      </w:r>
      <w:r>
        <w:rPr>
          <w:rFonts w:hint="eastAsia" w:ascii="宋体" w:hAnsi="宋体" w:cs="宋体"/>
          <w:color w:val="000000" w:themeColor="text1"/>
          <w:sz w:val="24"/>
          <w:szCs w:val="21"/>
          <w:highlight w:val="none"/>
          <w:lang w:val="en-US" w:eastAsia="zh-CN" w:bidi="ar"/>
          <w14:textFill>
            <w14:solidFill>
              <w14:schemeClr w14:val="tx1"/>
            </w14:solidFill>
          </w14:textFill>
        </w:rPr>
        <w:t xml:space="preserve">包女士 </w:t>
      </w:r>
      <w:r>
        <w:rPr>
          <w:rFonts w:hint="eastAsia" w:ascii="宋体" w:hAnsi="宋体" w:cs="宋体"/>
          <w:color w:val="000000" w:themeColor="text1"/>
          <w:sz w:val="24"/>
          <w:szCs w:val="21"/>
          <w:highlight w:val="none"/>
          <w:lang w:bidi="ar"/>
          <w14:textFill>
            <w14:solidFill>
              <w14:schemeClr w14:val="tx1"/>
            </w14:solidFill>
          </w14:textFill>
        </w:rPr>
        <w:t xml:space="preserve">      电话：0519-</w:t>
      </w:r>
      <w:r>
        <w:rPr>
          <w:rFonts w:hint="eastAsia" w:ascii="宋体" w:hAnsi="宋体" w:cs="宋体"/>
          <w:color w:val="000000" w:themeColor="text1"/>
          <w:sz w:val="24"/>
          <w:szCs w:val="21"/>
          <w:highlight w:val="none"/>
          <w:lang w:val="en-US" w:eastAsia="zh-CN" w:bidi="ar"/>
          <w14:textFill>
            <w14:solidFill>
              <w14:schemeClr w14:val="tx1"/>
            </w14:solidFill>
          </w14:textFill>
        </w:rPr>
        <w:t xml:space="preserve">85785155 </w:t>
      </w:r>
      <w:r>
        <w:rPr>
          <w:rFonts w:hint="eastAsia" w:ascii="宋体" w:hAnsi="宋体" w:cs="宋体"/>
          <w:color w:val="000000" w:themeColor="text1"/>
          <w:sz w:val="24"/>
          <w:szCs w:val="21"/>
          <w:highlight w:val="none"/>
          <w:lang w:bidi="ar"/>
          <w14:textFill>
            <w14:solidFill>
              <w14:schemeClr w14:val="tx1"/>
            </w14:solidFill>
          </w14:textFill>
        </w:rPr>
        <w:t xml:space="preserve">      </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4）退回方式：按招标代理机构通知自行取回，未在通知规定时间内取回的视为投标人自动放弃投标样品，招标代理机构有权自行处理。</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5）投标人须按招标文件的要求提供样品，截止时间之后送达的不予接收。</w:t>
      </w:r>
      <w:r>
        <w:rPr>
          <w:rFonts w:hint="eastAsia" w:ascii="宋体" w:hAnsi="宋体" w:cs="宋体"/>
          <w:color w:val="000000" w:themeColor="text1"/>
          <w:sz w:val="24"/>
          <w:highlight w:val="none"/>
          <w14:textFill>
            <w14:solidFill>
              <w14:schemeClr w14:val="tx1"/>
            </w14:solidFill>
          </w14:textFill>
        </w:rPr>
        <w:t xml:space="preserve">投标人按招标文件的要求提供样品，样品的材质、规格型号等应与本项目的采购需求清单的技术要求一致。如经评标小组认定样品数量、材质、规格型号等与采购要求明显不一致的，综合评分中样品部分将不得分且投标样品不作为后续施工管理和验收依据。未能提供样品的，综合评分中样品部分将不得分。各投标人提供的样品不能出现品牌及投标人的标志、标记，否则投标无效。</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是否需要随样品提交相关</w:t>
      </w:r>
      <w:r>
        <w:rPr>
          <w:rFonts w:hint="eastAsia" w:ascii="宋体" w:hAnsi="宋体" w:cs="宋体"/>
          <w:color w:val="000000" w:themeColor="text1"/>
          <w:sz w:val="24"/>
          <w:highlight w:val="none"/>
          <w:lang w:val="en-US" w:eastAsia="zh-CN"/>
          <w14:textFill>
            <w14:solidFill>
              <w14:schemeClr w14:val="tx1"/>
            </w14:solidFill>
          </w14:textFill>
        </w:rPr>
        <w:t xml:space="preserve">合格证或批次检验证明</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□不需要</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样品外须粘贴标签（标签不大于10cm×8cm，格式参考如下），在标签上注明项目名称、项目编号、投标人名称并加盖投标人公章；该标签须粘贴牢固，并用不透明白纸将标签沿四周粘贴遮盖严实,否则视为无效投标。</w:t>
      </w:r>
      <w:r/>
    </w:p>
    <w:tbl>
      <w:tblPr>
        <w:tblStyle w:val="726"/>
        <w:tblW w:w="4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样品标签</w:t>
            </w:r>
            <w:r/>
          </w:p>
        </w:tc>
      </w:tr>
      <w:tr>
        <w:trPr>
          <w:jc w:val="center"/>
          <w:trHeight w:val="623"/>
        </w:trPr>
        <w:tc>
          <w:tcPr>
            <w:tcW w:w="4694" w:type="dxa"/>
            <w:vAlign w:val="center"/>
            <w:textDirection w:val="lrTb"/>
            <w:noWrap w:val="false"/>
          </w:tcPr>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项目名称：xxxxxxxxxxxxx</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r>
      <w:tr>
        <w:trPr>
          <w:jc w:val="center"/>
          <w:trHeight w:val="1556"/>
        </w:trPr>
        <w:tc>
          <w:tcPr>
            <w:tcW w:w="4694" w:type="dxa"/>
            <w:vAlign w:val="top"/>
            <w:textDirection w:val="lrTb"/>
            <w:noWrap w:val="false"/>
          </w:tcPr>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投标人名称：</w:t>
            </w:r>
            <w:r/>
          </w:p>
          <w:p>
            <w:pPr>
              <w:jc w:val="righ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（公章）</w:t>
            </w:r>
            <w:r/>
          </w:p>
          <w:p>
            <w:pPr>
              <w:jc w:val="righ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  月  日</w:t>
            </w:r>
            <w:r/>
          </w:p>
        </w:tc>
      </w:tr>
    </w:tbl>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6）中标人的样品将留样封存，作为中标人产品现场验收参考依据，样品的制作、运输、安装、拆除等所涉及到的一切相关费用由样品投标人承担。</w:t>
      </w:r>
      <w:r/>
    </w:p>
    <w:p>
      <w:pPr>
        <w:spacing w:line="360" w:lineRule="auto"/>
        <w:rPr>
          <w:rFonts w:ascii="宋体" w:hAnsi="宋体" w:cs="宋体"/>
          <w:b/>
          <w:bCs/>
          <w:color w:val="000000" w:themeColor="text1"/>
          <w:sz w:val="24"/>
          <w:szCs w:val="21"/>
          <w:highlight w:val="none"/>
          <w:lang w:bidi="ar"/>
          <w14:textFill>
            <w14:solidFill>
              <w14:schemeClr w14:val="tx1"/>
            </w14:solidFill>
          </w14:textFill>
        </w:rPr>
      </w:pPr>
      <w:r>
        <w:rPr>
          <w:rFonts w:hint="eastAsia" w:ascii="宋体" w:hAnsi="宋体" w:cs="宋体"/>
          <w:b/>
          <w:bCs/>
          <w:color w:val="000000" w:themeColor="text1"/>
          <w:sz w:val="24"/>
          <w:szCs w:val="21"/>
          <w:highlight w:val="none"/>
          <w:lang w:bidi="ar"/>
          <w14:textFill>
            <w14:solidFill>
              <w14:schemeClr w14:val="tx1"/>
            </w14:solidFill>
          </w14:textFill>
        </w:rPr>
        <w:t xml:space="preserve">4、质量要求</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4.1.投标人提供的产品应是由原厂商供应、全新、未曾用过，完全符合质量符合国家相关要求或技术规范，并与招标人目前实际使用产品完全相符，否则招标人有权拒收相关产品，并要求投标人免费无条件换货。</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4.2.自产品到货后发现外观有明显损坏的，招标人有权要求投标人无条件更换。</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4.3.在产品使用期间，由于投标人产品存在安全隐患、产品设计缺陷而导致招标人损失（直接损失或间接损失）的，投标人应承担相应的经济赔偿责任，并无条件对有安全隐患的产品进行更换或者召回。</w:t>
      </w:r>
      <w:r/>
    </w:p>
    <w:p>
      <w:pPr>
        <w:spacing w:line="360" w:lineRule="auto"/>
        <w:rPr>
          <w:rFonts w:ascii="宋体" w:hAnsi="宋体" w:cs="宋体"/>
          <w:b/>
          <w:bCs/>
          <w:color w:val="000000" w:themeColor="text1"/>
          <w:sz w:val="24"/>
          <w:szCs w:val="21"/>
          <w:highlight w:val="none"/>
          <w:lang w:bidi="ar"/>
          <w14:textFill>
            <w14:solidFill>
              <w14:schemeClr w14:val="tx1"/>
            </w14:solidFill>
          </w14:textFill>
        </w:rPr>
      </w:pPr>
      <w:r>
        <w:rPr>
          <w:rFonts w:hint="eastAsia" w:ascii="宋体" w:hAnsi="宋体" w:cs="宋体"/>
          <w:b/>
          <w:bCs/>
          <w:color w:val="000000" w:themeColor="text1"/>
          <w:sz w:val="24"/>
          <w:szCs w:val="21"/>
          <w:highlight w:val="none"/>
          <w:lang w:bidi="ar"/>
          <w14:textFill>
            <w14:solidFill>
              <w14:schemeClr w14:val="tx1"/>
            </w14:solidFill>
          </w14:textFill>
        </w:rPr>
        <w:t xml:space="preserve">5、验收标准</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5.1.在交货前，投标人应对标的物的质量、规格、性能、数量等进行详细而全面的检验，并出具一份合格检验证明，合格检验证明作为招标人验收的依据，但不能作为有关标的物质量、规格、数量或性能的最终检验结果。</w:t>
      </w:r>
      <w:r/>
    </w:p>
    <w:p>
      <w:pPr>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5.2.投标</w:t>
      </w:r>
      <w:r>
        <w:rPr>
          <w:rFonts w:hint="eastAsia" w:ascii="宋体" w:hAnsi="宋体" w:cs="宋体"/>
          <w:color w:val="000000" w:themeColor="text1"/>
          <w:sz w:val="24"/>
          <w:highlight w:val="none"/>
          <w14:textFill>
            <w14:solidFill>
              <w14:schemeClr w14:val="tx1"/>
            </w14:solidFill>
          </w14:textFill>
        </w:rPr>
        <w:t xml:space="preserve">人</w:t>
      </w:r>
      <w:r>
        <w:rPr>
          <w:rFonts w:hint="eastAsia" w:ascii="宋体" w:hAnsi="宋体" w:cs="宋体"/>
          <w:color w:val="000000" w:themeColor="text1"/>
          <w:sz w:val="24"/>
          <w:highlight w:val="none"/>
          <w:lang w:val="zh-CN"/>
          <w14:textFill>
            <w14:solidFill>
              <w14:schemeClr w14:val="tx1"/>
            </w14:solidFill>
          </w14:textFill>
        </w:rPr>
        <w:t xml:space="preserve">需安排专员送货入库，送货前先联系好收货和验货人，</w:t>
      </w:r>
      <w:r>
        <w:rPr>
          <w:rFonts w:hint="eastAsia" w:ascii="宋体" w:hAnsi="宋体" w:cs="宋体"/>
          <w:color w:val="000000" w:themeColor="text1"/>
          <w:sz w:val="24"/>
          <w:highlight w:val="none"/>
          <w14:textFill>
            <w14:solidFill>
              <w14:schemeClr w14:val="tx1"/>
            </w14:solidFill>
          </w14:textFill>
        </w:rPr>
        <w:t xml:space="preserve">中标人按照每个交通学院教学进度要求在规定时间内分批提供产品到交通学院指定的仓库或地点并安装到位，并现场配合后勤及使用部门共同验收货物。</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考核要求：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合同期内，各二级学院将根据供应商每次供货情况（包括但不限于供货时效、供货质量、售后服务等）进行考核打分，若出现三次总分低于80分，采购人有权终止合同</w:t>
      </w:r>
      <w:r>
        <w:rPr>
          <w:rFonts w:hint="eastAsia" w:ascii="宋体" w:hAnsi="宋体" w:cs="宋体"/>
          <w:color w:val="000000" w:themeColor="text1"/>
          <w:sz w:val="24"/>
          <w:highlight w:val="none"/>
          <w14:textFill>
            <w14:solidFill>
              <w14:schemeClr w14:val="tx1"/>
            </w14:solidFill>
          </w14:textFill>
        </w:rPr>
        <w:t xml:space="preserve">。</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附件：考核评分表</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考核评分表</w:t>
      </w:r>
      <w:r/>
    </w:p>
    <w:tbl>
      <w:tblPr>
        <w:tblStyle w:val="72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1431"/>
        <w:gridCol w:w="1399"/>
        <w:gridCol w:w="1616"/>
        <w:gridCol w:w="1877"/>
        <w:gridCol w:w="1955"/>
      </w:tblGrid>
      <w:tr>
        <w:trPr>
          <w:jc w:val="center"/>
        </w:trPr>
        <w:tc>
          <w:tcPr>
            <w:tcW w:w="545"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考核名称</w:t>
            </w:r>
            <w:r/>
          </w:p>
        </w:tc>
        <w:tc>
          <w:tcPr>
            <w:tcW w:w="7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供货时效性</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（30分）</w:t>
            </w:r>
            <w:r/>
          </w:p>
        </w:tc>
        <w:tc>
          <w:tcPr>
            <w:tcW w:w="753"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货物质量满意度</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（30分）</w:t>
            </w:r>
            <w:r/>
          </w:p>
        </w:tc>
        <w:tc>
          <w:tcPr>
            <w:tcW w:w="869"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售后服务满意度</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c>
          <w:tcPr>
            <w:tcW w:w="1009"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总体服务态度评价</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c>
          <w:tcPr>
            <w:tcW w:w="1051"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总分（满分100分）</w:t>
            </w:r>
            <w:r/>
          </w:p>
        </w:tc>
      </w:tr>
      <w:tr>
        <w:trPr>
          <w:jc w:val="center"/>
          <w:trHeight w:val="610"/>
        </w:trPr>
        <w:tc>
          <w:tcPr>
            <w:tcW w:w="545"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得分</w:t>
            </w:r>
            <w:r/>
          </w:p>
        </w:tc>
        <w:tc>
          <w:tcPr>
            <w:tcW w:w="7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753"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69"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9"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51"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contextualSpacing/>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contextualSpacing/>
        <w:spacing w:line="360" w:lineRule="auto"/>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7、</w:t>
      </w:r>
      <w:r>
        <w:rPr>
          <w:b/>
          <w:bCs/>
          <w:color w:val="000000" w:themeColor="text1"/>
          <w:sz w:val="24"/>
          <w:highlight w:val="none"/>
          <w14:textFill>
            <w14:solidFill>
              <w14:schemeClr w14:val="tx1"/>
            </w14:solidFill>
          </w14:textFill>
        </w:rPr>
        <w:t xml:space="preserve">其他要求</w:t>
      </w:r>
      <w:r/>
    </w:p>
    <w:p>
      <w:pPr>
        <w:pStyle w:val="780"/>
        <w:ind w:firstLine="480"/>
        <w:spacing w:line="360" w:lineRule="auto"/>
        <w:rPr>
          <w:rFonts w:ascii="宋体" w:hAnsi="宋体" w:cs="宋体"/>
          <w:color w:val="000000" w:themeColor="text1"/>
          <w:sz w:val="24"/>
          <w:szCs w:val="21"/>
          <w:highlight w:val="none"/>
          <w:lang w:bidi="ar"/>
          <w14:textFill>
            <w14:solidFill>
              <w14:schemeClr w14:val="tx1"/>
            </w14:solidFill>
          </w14:textFill>
        </w:rPr>
      </w:pPr>
      <w:r>
        <w:rPr>
          <w:rFonts w:hint="eastAsia" w:ascii="宋体" w:hAnsi="宋体" w:cs="宋体"/>
          <w:color w:val="000000" w:themeColor="text1"/>
          <w:sz w:val="24"/>
          <w:szCs w:val="21"/>
          <w:highlight w:val="none"/>
          <w:lang w:bidi="ar"/>
          <w14:textFill>
            <w14:solidFill>
              <w14:schemeClr w14:val="tx1"/>
            </w14:solidFill>
          </w14:textFill>
        </w:rPr>
        <w:t xml:space="preserve">按照《政府采购促进中小企业发展管理办法》（财库〔2020〕46号）的相关要求，采购人应当面向中小企业预留采购份额，本项目面向中小企业预留份额0%，未面向理由：预留采购份额无法确保充分供应、充分竞争，或者存在可能影响政府采购目标实现的情形。</w:t>
      </w:r>
      <w:r/>
    </w:p>
    <w:p>
      <w:pPr>
        <w:pStyle w:val="1096"/>
        <w:contextualSpacing/>
        <w:ind w:firstLine="0"/>
        <w:spacing w:line="360" w:lineRule="auto"/>
        <w:rPr>
          <w:rFonts w:hint="eastAsia"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lang w:val="en-US" w:eastAsia="zh-CN"/>
          <w14:textFill>
            <w14:solidFill>
              <w14:schemeClr w14:val="tx1"/>
            </w14:solidFill>
          </w14:textFill>
        </w:rPr>
        <w:t xml:space="preserve">四</w:t>
      </w:r>
      <w:r>
        <w:rPr>
          <w:rFonts w:hint="eastAsia" w:ascii="Times New Roman" w:hAnsi="Times New Roman"/>
          <w:b/>
          <w:color w:val="000000" w:themeColor="text1"/>
          <w:sz w:val="24"/>
          <w:szCs w:val="24"/>
          <w:highlight w:val="none"/>
          <w14:textFill>
            <w14:solidFill>
              <w14:schemeClr w14:val="tx1"/>
            </w14:solidFill>
          </w14:textFill>
        </w:rPr>
        <w:t xml:space="preserve">、政府采购中实施本国产品标准及相关政策</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1.本项目对采购本国产品给予政策支持，具体内容见招标文件“第五章 评标方法与评标标准”。</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96"/>
        <w:contextualSpacing/>
        <w:ind w:firstLine="0"/>
        <w:spacing w:line="360" w:lineRule="auto"/>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lang w:val="en-US" w:eastAsia="zh-CN"/>
          <w14:textFill>
            <w14:solidFill>
              <w14:schemeClr w14:val="tx1"/>
            </w14:solidFill>
          </w14:textFill>
        </w:rPr>
        <w:t xml:space="preserve">五</w:t>
      </w:r>
      <w:r>
        <w:rPr>
          <w:rFonts w:hint="eastAsia" w:ascii="Times New Roman" w:hAnsi="Times New Roman"/>
          <w:b/>
          <w:color w:val="000000" w:themeColor="text1"/>
          <w:sz w:val="24"/>
          <w:szCs w:val="24"/>
          <w:highlight w:val="none"/>
          <w14:textFill>
            <w14:solidFill>
              <w14:schemeClr w14:val="tx1"/>
            </w14:solidFill>
          </w14:textFill>
        </w:rPr>
        <w:t xml:space="preserve">、招标清单及</w:t>
      </w:r>
      <w:r>
        <w:rPr>
          <w:rFonts w:hint="eastAsia" w:ascii="Times New Roman" w:hAnsi="Times New Roman"/>
          <w:b/>
          <w:color w:val="000000" w:themeColor="text1"/>
          <w:sz w:val="24"/>
          <w:szCs w:val="24"/>
          <w:highlight w:val="none"/>
          <w:lang w:val="en-US" w:eastAsia="zh-CN"/>
          <w14:textFill>
            <w14:solidFill>
              <w14:schemeClr w14:val="tx1"/>
            </w14:solidFill>
          </w14:textFill>
        </w:rPr>
        <w:t xml:space="preserve">技术</w:t>
      </w:r>
      <w:r>
        <w:rPr>
          <w:rFonts w:hint="eastAsia" w:ascii="Times New Roman" w:hAnsi="Times New Roman"/>
          <w:b/>
          <w:color w:val="000000" w:themeColor="text1"/>
          <w:sz w:val="24"/>
          <w:szCs w:val="24"/>
          <w:highlight w:val="none"/>
          <w14:textFill>
            <w14:solidFill>
              <w14:schemeClr w14:val="tx1"/>
            </w14:solidFill>
          </w14:textFill>
        </w:rPr>
        <w:t xml:space="preserve">要求</w:t>
      </w:r>
      <w:r/>
    </w:p>
    <w:tbl>
      <w:tblPr>
        <w:tblStyle w:val="726"/>
        <w:tblW w:w="86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0"/>
        <w:gridCol w:w="2400"/>
        <w:gridCol w:w="2508"/>
        <w:gridCol w:w="1045"/>
        <w:gridCol w:w="1046"/>
        <w:gridCol w:w="1046"/>
      </w:tblGrid>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6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耗材名称</w:t>
            </w:r>
            <w:r/>
          </w:p>
        </w:tc>
        <w:tc>
          <w:tcPr>
            <w:shd w:val="clear" w:color="auto" w:fill="auto"/>
            <w:tcBorders>
              <w:top w:val="single" w:color="000000" w:sz="8"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型号规格技术参数</w:t>
            </w:r>
            <w:r/>
          </w:p>
        </w:tc>
        <w:tc>
          <w:tcPr>
            <w:shd w:val="clear" w:color="auto" w:fill="auto"/>
            <w:tcBorders>
              <w:top w:val="single" w:color="000000" w:sz="8"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最高限价单价（元）</w:t>
            </w:r>
            <w:r/>
          </w:p>
        </w:tc>
        <w:tc>
          <w:tcPr>
            <w:shd w:val="clear" w:color="auto" w:fill="auto"/>
            <w:tcBorders>
              <w:top w:val="single" w:color="000000" w:sz="8"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年预估用量</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梯形螺栓</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配套螺母</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M16X60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18T</w:t>
            </w:r>
            <w:r>
              <w:rPr>
                <w:rFonts w:hint="eastAsia" w:ascii="宋体" w:hAnsi="宋体" w:eastAsia="宋体" w:cs="宋体"/>
                <w:i w:val="0"/>
                <w:iCs w:val="0"/>
                <w:color w:val="000000"/>
                <w:sz w:val="21"/>
                <w:szCs w:val="21"/>
                <w:u w:val="none"/>
                <w:lang w:val="en-US" w:eastAsia="zh-CN" w:bidi="ar"/>
              </w:rPr>
              <w:t xml:space="preserve">（中齿）碳钢锯条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C45</w:t>
            </w:r>
            <w:r>
              <w:rPr>
                <w:rFonts w:hint="eastAsia" w:ascii="宋体" w:hAnsi="宋体" w:eastAsia="宋体" w:cs="宋体"/>
                <w:i w:val="0"/>
                <w:iCs w:val="0"/>
                <w:color w:val="000000"/>
                <w:sz w:val="21"/>
                <w:szCs w:val="21"/>
                <w:u w:val="none"/>
                <w:lang w:val="en-US" w:eastAsia="zh-CN" w:bidi="ar"/>
              </w:rPr>
              <w:t xml:space="preserve">导轨</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ER32</w:t>
            </w:r>
            <w:r>
              <w:rPr>
                <w:rFonts w:hint="eastAsia" w:ascii="宋体" w:hAnsi="宋体" w:eastAsia="宋体" w:cs="宋体"/>
                <w:i w:val="0"/>
                <w:iCs w:val="0"/>
                <w:color w:val="000000"/>
                <w:sz w:val="21"/>
                <w:szCs w:val="21"/>
                <w:u w:val="none"/>
                <w:lang w:val="en-US" w:eastAsia="zh-CN" w:bidi="ar"/>
              </w:rPr>
              <w:t xml:space="preserve">弹簧夹套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ø10mm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ER32</w:t>
            </w:r>
            <w:r>
              <w:rPr>
                <w:rFonts w:hint="eastAsia" w:ascii="宋体" w:hAnsi="宋体" w:eastAsia="宋体" w:cs="宋体"/>
                <w:i w:val="0"/>
                <w:iCs w:val="0"/>
                <w:color w:val="000000"/>
                <w:sz w:val="21"/>
                <w:szCs w:val="21"/>
                <w:u w:val="none"/>
                <w:lang w:val="en-US" w:eastAsia="zh-CN" w:bidi="ar"/>
              </w:rPr>
              <w:t xml:space="preserve">弹簧夹套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ø6mm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ER32</w:t>
            </w:r>
            <w:r>
              <w:rPr>
                <w:rFonts w:hint="eastAsia" w:ascii="宋体" w:hAnsi="宋体" w:eastAsia="宋体" w:cs="宋体"/>
                <w:i w:val="0"/>
                <w:iCs w:val="0"/>
                <w:color w:val="000000"/>
                <w:sz w:val="21"/>
                <w:szCs w:val="21"/>
                <w:u w:val="none"/>
                <w:lang w:val="en-US" w:eastAsia="zh-CN" w:bidi="ar"/>
              </w:rPr>
              <w:t xml:space="preserve">弹簧夹套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ø8mm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G</w:t>
            </w:r>
            <w:r>
              <w:rPr>
                <w:rFonts w:hint="eastAsia" w:ascii="宋体" w:hAnsi="宋体" w:eastAsia="宋体" w:cs="宋体"/>
                <w:i w:val="0"/>
                <w:iCs w:val="0"/>
                <w:color w:val="000000"/>
                <w:sz w:val="21"/>
                <w:szCs w:val="21"/>
                <w:u w:val="none"/>
                <w:lang w:val="en-US" w:eastAsia="zh-CN" w:bidi="ar"/>
              </w:rPr>
              <w:t xml:space="preserve">型导轨</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JF5</w:t>
            </w:r>
            <w:r>
              <w:rPr>
                <w:rFonts w:hint="eastAsia" w:ascii="宋体" w:hAnsi="宋体" w:eastAsia="宋体" w:cs="宋体"/>
                <w:i w:val="0"/>
                <w:iCs w:val="0"/>
                <w:color w:val="000000"/>
                <w:sz w:val="21"/>
                <w:szCs w:val="21"/>
                <w:u w:val="none"/>
                <w:lang w:val="en-US" w:eastAsia="zh-CN" w:bidi="ar"/>
              </w:rPr>
              <w:t xml:space="preserve">接线端子通用高低导轨</w:t>
            </w:r>
            <w:r>
              <w:rPr>
                <w:rFonts w:hint="default" w:ascii="Times New Roman" w:hAnsi="Times New Roman" w:eastAsia="宋体" w:cs="Times New Roman"/>
                <w:i w:val="0"/>
                <w:iCs w:val="0"/>
                <w:color w:val="000000"/>
                <w:sz w:val="21"/>
                <w:szCs w:val="21"/>
                <w:u w:val="none"/>
                <w:lang w:val="en-US" w:eastAsia="zh-CN" w:bidi="ar"/>
              </w:rPr>
              <w:t xml:space="preserve">G</w:t>
            </w:r>
            <w:r>
              <w:rPr>
                <w:rFonts w:hint="eastAsia" w:ascii="宋体" w:hAnsi="宋体" w:eastAsia="宋体" w:cs="宋体"/>
                <w:i w:val="0"/>
                <w:iCs w:val="0"/>
                <w:color w:val="000000"/>
                <w:sz w:val="21"/>
                <w:szCs w:val="21"/>
                <w:u w:val="none"/>
                <w:lang w:val="en-US" w:eastAsia="zh-CN" w:bidi="ar"/>
              </w:rPr>
              <w:t xml:space="preserve">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UC</w:t>
            </w:r>
            <w:r>
              <w:rPr>
                <w:rFonts w:hint="eastAsia" w:ascii="宋体" w:hAnsi="宋体" w:eastAsia="宋体" w:cs="宋体"/>
                <w:i w:val="0"/>
                <w:iCs w:val="0"/>
                <w:color w:val="000000"/>
                <w:sz w:val="21"/>
                <w:szCs w:val="21"/>
                <w:u w:val="none"/>
                <w:lang w:val="en-US" w:eastAsia="zh-CN" w:bidi="ar"/>
              </w:rPr>
              <w:t xml:space="preserve">型夹子</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开口</w:t>
            </w:r>
            <w:r>
              <w:rPr>
                <w:rFonts w:hint="default" w:ascii="Times New Roman" w:hAnsi="Times New Roman" w:eastAsia="宋体" w:cs="Times New Roman"/>
                <w:i w:val="0"/>
                <w:iCs w:val="0"/>
                <w:color w:val="000000"/>
                <w:sz w:val="21"/>
                <w:szCs w:val="21"/>
                <w:u w:val="none"/>
                <w:lang w:val="en-US" w:eastAsia="zh-CN" w:bidi="ar"/>
              </w:rPr>
              <w:t xml:space="preserve">30mm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按钮（黑）</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一开一闭</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按钮（红）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一开一闭</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按钮（绿）</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一开一闭</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按钮盒</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孔（开孔</w:t>
            </w:r>
            <w:r>
              <w:rPr>
                <w:rFonts w:hint="default" w:ascii="Times New Roman" w:hAnsi="Times New Roman" w:eastAsia="宋体" w:cs="Times New Roman"/>
                <w:i w:val="0"/>
                <w:iCs w:val="0"/>
                <w:color w:val="000000"/>
                <w:sz w:val="21"/>
                <w:szCs w:val="21"/>
                <w:u w:val="none"/>
                <w:lang w:val="en-US" w:eastAsia="zh-CN" w:bidi="ar"/>
              </w:rPr>
              <w:t xml:space="preserve">22mm</w:t>
            </w:r>
            <w:r>
              <w:rPr>
                <w:rFonts w:hint="eastAsia" w:ascii="宋体" w:hAnsi="宋体" w:eastAsia="宋体" w:cs="宋体"/>
                <w:i w:val="0"/>
                <w:iCs w:val="0"/>
                <w:color w:val="000000"/>
                <w:sz w:val="21"/>
                <w:szCs w:val="21"/>
                <w:u w:val="none"/>
                <w:lang w:val="en-US" w:eastAsia="zh-CN" w:bidi="ar"/>
              </w:rPr>
              <w:t xml:space="preserve">，跟按钮配合）</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白板笔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20</w:t>
            </w:r>
            <w:r/>
          </w:p>
        </w:tc>
      </w:tr>
      <w:tr>
        <w:trPr>
          <w:trHeight w:val="5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白板笔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20</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寸（中齿）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1200</w:t>
            </w:r>
            <w:r/>
          </w:p>
        </w:tc>
      </w:tr>
      <w:tr>
        <w:trPr>
          <w:trHeight w:val="4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寸（粗齿）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寸（细齿）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寸（细齿）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460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板牙及扳手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半圆锉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640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剥线钳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7</w:t>
            </w:r>
            <w:r>
              <w:rPr>
                <w:rFonts w:hint="eastAsia" w:ascii="宋体" w:hAnsi="宋体" w:eastAsia="宋体" w:cs="宋体"/>
                <w:i w:val="0"/>
                <w:iCs w:val="0"/>
                <w:color w:val="000000"/>
                <w:sz w:val="21"/>
                <w:szCs w:val="21"/>
                <w:u w:val="none"/>
                <w:lang w:val="en-US" w:eastAsia="zh-CN" w:bidi="ar"/>
              </w:rPr>
              <w:t xml:space="preserve">寸剥线钳</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w:t>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插拔式接线端子（插头</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top"/>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35mm</w:t>
            </w:r>
            <w:r>
              <w:rPr>
                <w:rFonts w:hint="eastAsia" w:ascii="宋体" w:hAnsi="宋体" w:eastAsia="宋体" w:cs="宋体"/>
                <w:i w:val="0"/>
                <w:iCs w:val="0"/>
                <w:color w:val="000000"/>
                <w:sz w:val="21"/>
                <w:szCs w:val="21"/>
                <w:u w:val="none"/>
                <w:lang w:val="en-US" w:eastAsia="zh-CN" w:bidi="ar"/>
              </w:rPr>
              <w:t xml:space="preserve">卡脚 </w:t>
            </w:r>
            <w:r>
              <w:rPr>
                <w:rFonts w:hint="default" w:ascii="Times New Roman" w:hAnsi="Times New Roman" w:eastAsia="宋体" w:cs="Times New Roman"/>
                <w:i w:val="0"/>
                <w:iCs w:val="0"/>
                <w:color w:val="000000"/>
                <w:sz w:val="21"/>
                <w:szCs w:val="21"/>
                <w:u w:val="none"/>
                <w:lang w:val="en-US" w:eastAsia="zh-CN" w:bidi="ar"/>
              </w:rPr>
              <w:t xml:space="preserve">5P</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纯净水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18L</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锉刀柄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锉刀柄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锉刀柄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锉刀柄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呆扳手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刀柄扳手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ER32UM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导轨式接线端子</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JF5-2.5/5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多功能万用管钳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寸）大号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地刮地面刮水器</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硅胶款</w:t>
            </w:r>
            <w:r>
              <w:rPr>
                <w:rFonts w:hint="default" w:ascii="Times New Roman" w:hAnsi="Times New Roman" w:eastAsia="宋体" w:cs="Times New Roman"/>
                <w:i w:val="0"/>
                <w:iCs w:val="0"/>
                <w:color w:val="000000"/>
                <w:sz w:val="21"/>
                <w:szCs w:val="21"/>
                <w:u w:val="none"/>
                <w:lang w:val="en-US" w:eastAsia="zh-CN" w:bidi="ar"/>
              </w:rPr>
              <w:t xml:space="preserve">75CM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top"/>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LR14.C</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128</w:t>
            </w:r>
            <w:r/>
          </w:p>
        </w:tc>
      </w:tr>
      <w:tr>
        <w:trPr>
          <w:trHeight w:val="3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电烙铁</w:t>
            </w:r>
            <w:r/>
          </w:p>
        </w:tc>
        <w:tc>
          <w:tcPr>
            <w:shd w:val="clear" w:color="auto" w:fill="auto"/>
            <w:tcBorders>
              <w:top w:val="none" w:color="000000" w:sz="4" w:space="0"/>
              <w:left w:val="single" w:color="000000" w:sz="8" w:space="0"/>
              <w:bottom w:val="none" w:color="000000" w:sz="4"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60W</w:t>
            </w:r>
            <w:r>
              <w:rPr>
                <w:rFonts w:hint="eastAsia" w:ascii="宋体" w:hAnsi="宋体" w:eastAsia="宋体" w:cs="宋体"/>
                <w:i w:val="0"/>
                <w:iCs w:val="0"/>
                <w:color w:val="000000"/>
                <w:sz w:val="21"/>
                <w:szCs w:val="21"/>
                <w:u w:val="none"/>
                <w:lang w:val="en-US" w:eastAsia="zh-CN" w:bidi="ar"/>
              </w:rPr>
              <w:t xml:space="preserve">）调温内热式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件套）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sz w:val="21"/>
                <w:szCs w:val="21"/>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垫刀片</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车刀垫刀片（不同厚度）</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对刀样板</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w:t>
            </w:r>
            <w:r>
              <w:rPr>
                <w:rFonts w:hint="default" w:ascii="Times New Roman" w:hAnsi="Times New Roman" w:eastAsia="宋体" w:cs="Times New Roman"/>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°（不锈钢）</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640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防护眼镜</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防冲击型</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肥皂</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160</w:t>
            </w:r>
            <w:r/>
          </w:p>
        </w:tc>
      </w:tr>
      <w:tr>
        <w:trPr>
          <w:trHeight w:val="6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钢印</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正体数字</w:t>
            </w:r>
            <w:r>
              <w:rPr>
                <w:rFonts w:hint="default" w:ascii="Times New Roman" w:hAnsi="Times New Roman" w:eastAsia="宋体" w:cs="Times New Roman"/>
                <w:i w:val="0"/>
                <w:iCs w:val="0"/>
                <w:color w:val="000000"/>
                <w:sz w:val="21"/>
                <w:szCs w:val="21"/>
                <w:u w:val="none"/>
                <w:lang w:val="en-US" w:eastAsia="zh-CN" w:bidi="ar"/>
              </w:rPr>
              <w:t xml:space="preserve">6mm</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0-9</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高密度过滤棉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高密度过滤棉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500×300×30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寸（中齿）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寸（粗齿）</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寸（细齿）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寸工具钢</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lang w:val="en-US" w:eastAsia="zh-CN" w:bidi="ar"/>
              </w:rPr>
              <w:t xml:space="preserve">弹簧钢或高速钢</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回丝</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绘图纸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A1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152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绘图纸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A2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152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绘图纸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A3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304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绘图纸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A4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机油</w:t>
            </w:r>
            <w:r/>
          </w:p>
        </w:tc>
        <w:tc>
          <w:tcPr>
            <w:shd w:val="clear" w:color="auto" w:fill="auto"/>
            <w:tcBorders>
              <w:top w:val="none" w:color="000000" w:sz="4" w:space="0"/>
              <w:left w:val="single" w:color="000000" w:sz="8" w:space="0"/>
              <w:bottom w:val="none" w:color="000000" w:sz="4"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ISO VG46</w:t>
            </w:r>
            <w:r>
              <w:rPr>
                <w:rFonts w:hint="eastAsia" w:ascii="宋体" w:hAnsi="宋体" w:eastAsia="宋体" w:cs="宋体"/>
                <w:i w:val="0"/>
                <w:iCs w:val="0"/>
                <w:color w:val="000000"/>
                <w:sz w:val="21"/>
                <w:szCs w:val="21"/>
                <w:u w:val="none"/>
                <w:lang w:val="en-US" w:eastAsia="zh-CN" w:bidi="ar"/>
              </w:rPr>
              <w:t xml:space="preserve">工业机油，具备抗磨防锈抗氧化</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700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170KG/</w:t>
            </w: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sz w:val="21"/>
                <w:szCs w:val="21"/>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机油</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机油</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 （</w:t>
            </w:r>
            <w:r>
              <w:rPr>
                <w:rFonts w:hint="default" w:ascii="Times New Roman" w:hAnsi="Times New Roman" w:eastAsia="宋体" w:cs="Times New Roman"/>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鸡心夹头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31</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鸡心夹头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31</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记号笔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记号笔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尖嘴钳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剪回丝用</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碱性电池</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碱性电池</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40</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胶布防水手套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96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铰杠</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M4-M10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120</w:t>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金刚石</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红宝石加高防砸眼膜</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加高带盖金刚石φ</w:t>
            </w:r>
            <w:r>
              <w:rPr>
                <w:rFonts w:hint="default" w:ascii="Times New Roman" w:hAnsi="Times New Roman" w:eastAsia="宋体" w:cs="Times New Roman"/>
                <w:i w:val="0"/>
                <w:iCs w:val="0"/>
                <w:color w:val="000000"/>
                <w:sz w:val="21"/>
                <w:szCs w:val="21"/>
                <w:u w:val="none"/>
                <w:lang w:val="en-US" w:eastAsia="zh-CN" w:bidi="ar"/>
              </w:rPr>
              <w:t xml:space="preserve">0.195</w:t>
            </w:r>
            <w:r>
              <w:rPr>
                <w:rFonts w:hint="eastAsia" w:ascii="宋体" w:hAnsi="宋体" w:eastAsia="宋体" w:cs="宋体"/>
                <w:i w:val="0"/>
                <w:iCs w:val="0"/>
                <w:color w:val="000000"/>
                <w:sz w:val="21"/>
                <w:szCs w:val="21"/>
                <w:u w:val="none"/>
                <w:lang w:val="en-US" w:eastAsia="zh-CN" w:bidi="ar"/>
              </w:rPr>
              <w:t xml:space="preserve">（螺纹外径</w:t>
            </w:r>
            <w:r>
              <w:rPr>
                <w:rFonts w:hint="default" w:ascii="Times New Roman" w:hAnsi="Times New Roman" w:eastAsia="宋体" w:cs="Times New Roman"/>
                <w:i w:val="0"/>
                <w:iCs w:val="0"/>
                <w:color w:val="000000"/>
                <w:sz w:val="21"/>
                <w:szCs w:val="21"/>
                <w:u w:val="none"/>
                <w:lang w:val="en-US" w:eastAsia="zh-CN" w:bidi="ar"/>
              </w:rPr>
              <w:t xml:space="preserve">M20</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紧固件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导轨终端紧固件</w:t>
            </w:r>
            <w:r>
              <w:rPr>
                <w:rFonts w:hint="default" w:ascii="Times New Roman" w:hAnsi="Times New Roman" w:eastAsia="宋体" w:cs="Times New Roman"/>
                <w:i w:val="0"/>
                <w:iCs w:val="0"/>
                <w:color w:val="000000"/>
                <w:sz w:val="21"/>
                <w:szCs w:val="21"/>
                <w:u w:val="none"/>
                <w:lang w:val="en-US" w:eastAsia="zh-CN" w:bidi="ar"/>
              </w:rPr>
              <w:t xml:space="preserve">E-UK</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600</w:t>
            </w:r>
            <w:r/>
          </w:p>
        </w:tc>
      </w:tr>
      <w:tr>
        <w:trPr>
          <w:trHeight w:val="3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shd w:val="clear" w:color="auto" w:fill="auto"/>
            <w:tcBorders>
              <w:top w:val="none" w:color="000000" w:sz="4" w:space="0"/>
              <w:left w:val="single" w:color="000000" w:sz="8" w:space="0"/>
              <w:bottom w:val="non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精密等高</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150X40X8mm</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0.02mm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垫铁</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Calibri" w:hAnsi="Calibri" w:eastAsia="宋体" w:cs="Calibri"/>
                <w:i w:val="0"/>
                <w:iCs w:val="0"/>
                <w:color w:val="000000"/>
                <w:sz w:val="21"/>
                <w:szCs w:val="21"/>
                <w:u w:val="none"/>
              </w:rPr>
            </w:pPr>
            <w:r>
              <w:rPr>
                <w:rFonts w:hint="default" w:ascii="Calibri" w:hAnsi="Calibri" w:eastAsia="宋体" w:cs="Calibri"/>
                <w:i w:val="0"/>
                <w:iCs w:val="0"/>
                <w:color w:val="000000"/>
                <w:sz w:val="21"/>
                <w:szCs w:val="21"/>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锯弓</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rPr>
                <w:rFonts w:hint="eastAsia" w:ascii="宋体" w:hAnsi="宋体" w:eastAsia="宋体" w:cs="宋体"/>
                <w:i w:val="0"/>
                <w:iCs w:val="0"/>
                <w:color w:val="000000"/>
                <w:sz w:val="21"/>
                <w:szCs w:val="21"/>
                <w:u w:val="none"/>
                <w:lang w:val="en-US" w:eastAsia="zh-CN" w:bidi="ar"/>
              </w:rPr>
              <w:t xml:space="preserve">方管固定式</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rPr>
                <w:rFonts w:hint="eastAsia" w:ascii="宋体" w:hAnsi="宋体" w:eastAsia="宋体" w:cs="宋体"/>
                <w:i w:val="0"/>
                <w:iCs w:val="0"/>
                <w:color w:val="000000"/>
                <w:sz w:val="21"/>
                <w:szCs w:val="21"/>
                <w:u w:val="none"/>
                <w:lang w:val="en-US" w:eastAsia="zh-CN" w:bidi="ar"/>
              </w:rPr>
              <w:t xml:space="preserve">（中齿）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开口销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型开口卡销</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蓝油</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50ml/</w:t>
            </w: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140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老肥皂</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182g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老虎钳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烙铁架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六角螺栓</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螺母</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M10*8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螺母</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梅花扳手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纯白</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莫氏锥柄麻花钻</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钼丝</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0.18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50</w:t>
            </w:r>
            <w:r/>
          </w:p>
        </w:tc>
      </w:tr>
      <w:tr>
        <w:trPr>
          <w:trHeight w:val="4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件套）</w:t>
            </w:r>
            <w:r>
              <w:rPr>
                <w:rFonts w:hint="default" w:ascii="Times New Roman" w:hAnsi="Times New Roman" w:eastAsia="宋体" w:cs="Times New Roman"/>
                <w:i w:val="0"/>
                <w:iCs w:val="0"/>
                <w:color w:val="000000"/>
                <w:sz w:val="21"/>
                <w:szCs w:val="21"/>
                <w:u w:val="none"/>
                <w:lang w:val="en-US" w:eastAsia="zh-CN" w:bidi="ar"/>
              </w:rPr>
              <w:t xml:space="preserve">1.5-10mm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1200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360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480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内四角扳手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皮榔头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平头螺丝</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螺母</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垫片</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M4</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漆刷</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漆刷</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漆刷</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漆刷</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气管接头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lang w:val="en-US" w:eastAsia="zh-CN" w:bidi="ar"/>
              </w:rPr>
              <w:t xml:space="preserve">型三通</w:t>
            </w:r>
            <w:r>
              <w:rPr>
                <w:rFonts w:hint="default" w:ascii="Times New Roman" w:hAnsi="Times New Roman" w:eastAsia="宋体" w:cs="Times New Roman"/>
                <w:i w:val="0"/>
                <w:iCs w:val="0"/>
                <w:color w:val="000000"/>
                <w:sz w:val="21"/>
                <w:szCs w:val="21"/>
                <w:u w:val="none"/>
                <w:lang w:val="en-US" w:eastAsia="zh-CN" w:bidi="ar"/>
              </w:rPr>
              <w:t xml:space="preserve">10mm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气管接头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lang w:val="en-US" w:eastAsia="zh-CN" w:bidi="ar"/>
              </w:rPr>
              <w:t xml:space="preserve">型三通</w:t>
            </w:r>
            <w:r>
              <w:rPr>
                <w:rFonts w:hint="default" w:ascii="Times New Roman" w:hAnsi="Times New Roman" w:eastAsia="宋体" w:cs="Times New Roman"/>
                <w:i w:val="0"/>
                <w:iCs w:val="0"/>
                <w:color w:val="000000"/>
                <w:sz w:val="21"/>
                <w:szCs w:val="21"/>
                <w:u w:val="none"/>
                <w:lang w:val="en-US" w:eastAsia="zh-CN" w:bidi="ar"/>
              </w:rPr>
              <w:t xml:space="preserve">12mm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气管接头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直通</w:t>
            </w:r>
            <w:r>
              <w:rPr>
                <w:rFonts w:hint="default" w:ascii="Times New Roman" w:hAnsi="Times New Roman" w:eastAsia="宋体" w:cs="Times New Roman"/>
                <w:i w:val="0"/>
                <w:iCs w:val="0"/>
                <w:color w:val="000000"/>
                <w:sz w:val="21"/>
                <w:szCs w:val="21"/>
                <w:u w:val="none"/>
                <w:lang w:val="en-US" w:eastAsia="zh-CN" w:bidi="ar"/>
              </w:rPr>
              <w:t xml:space="preserve">PU-10mm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气管接头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直通</w:t>
            </w:r>
            <w:r>
              <w:rPr>
                <w:rFonts w:hint="default" w:ascii="Times New Roman" w:hAnsi="Times New Roman" w:eastAsia="宋体" w:cs="Times New Roman"/>
                <w:i w:val="0"/>
                <w:iCs w:val="0"/>
                <w:color w:val="000000"/>
                <w:sz w:val="21"/>
                <w:szCs w:val="21"/>
                <w:u w:val="none"/>
                <w:lang w:val="en-US" w:eastAsia="zh-CN" w:bidi="ar"/>
              </w:rPr>
              <w:t xml:space="preserve">PU-12mm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气管接头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直通</w:t>
            </w:r>
            <w:r>
              <w:rPr>
                <w:rFonts w:hint="default" w:ascii="Times New Roman" w:hAnsi="Times New Roman" w:eastAsia="宋体" w:cs="Times New Roman"/>
                <w:i w:val="0"/>
                <w:iCs w:val="0"/>
                <w:color w:val="000000"/>
                <w:sz w:val="21"/>
                <w:szCs w:val="21"/>
                <w:u w:val="none"/>
                <w:lang w:val="en-US" w:eastAsia="zh-CN" w:bidi="ar"/>
              </w:rPr>
              <w:t xml:space="preserve">PU-8mm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8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切削液</w:t>
            </w:r>
            <w:r/>
          </w:p>
        </w:tc>
        <w:tc>
          <w:tcPr>
            <w:shd w:val="clear" w:color="auto" w:fill="auto"/>
            <w:tcBorders>
              <w:top w:val="none" w:color="000000" w:sz="4" w:space="0"/>
              <w:left w:val="single" w:color="000000" w:sz="8" w:space="0"/>
              <w:bottom w:val="none" w:color="000000" w:sz="4"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适用材质：铝合金，同时可用于碳钢</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防锈性（铸铁单片，</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稀释液）：</w:t>
            </w:r>
            <w:r>
              <w:rPr>
                <w:rFonts w:hint="default" w:ascii="Times New Roman" w:hAnsi="Times New Roman" w:eastAsia="宋体" w:cs="Times New Roman"/>
                <w:i w:val="0"/>
                <w:iCs w:val="0"/>
                <w:color w:val="000000"/>
                <w:sz w:val="21"/>
                <w:szCs w:val="21"/>
                <w:u w:val="none"/>
                <w:lang w:val="en-US" w:eastAsia="zh-CN" w:bidi="ar"/>
              </w:rPr>
              <w:t xml:space="preserve">≥24h</w:t>
            </w:r>
            <w:r>
              <w:rPr>
                <w:rFonts w:hint="eastAsia" w:ascii="宋体" w:hAnsi="宋体" w:eastAsia="宋体" w:cs="宋体"/>
                <w:i w:val="0"/>
                <w:iCs w:val="0"/>
                <w:color w:val="000000"/>
                <w:sz w:val="21"/>
                <w:szCs w:val="21"/>
                <w:u w:val="none"/>
                <w:lang w:val="en-US" w:eastAsia="zh-CN" w:bidi="ar"/>
              </w:rPr>
              <w:t xml:space="preserve">无锈</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铝腐蚀试验（</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稀释液）：</w:t>
            </w:r>
            <w:r>
              <w:rPr>
                <w:rFonts w:hint="default" w:ascii="Times New Roman" w:hAnsi="Times New Roman" w:eastAsia="宋体" w:cs="Times New Roman"/>
                <w:i w:val="0"/>
                <w:iCs w:val="0"/>
                <w:color w:val="000000"/>
                <w:sz w:val="21"/>
                <w:szCs w:val="21"/>
                <w:u w:val="none"/>
                <w:lang w:val="en-US" w:eastAsia="zh-CN" w:bidi="ar"/>
              </w:rPr>
              <w:t xml:space="preserve">≥24h</w:t>
            </w:r>
            <w:r>
              <w:rPr>
                <w:rFonts w:hint="eastAsia" w:ascii="宋体" w:hAnsi="宋体" w:eastAsia="宋体" w:cs="宋体"/>
                <w:i w:val="0"/>
                <w:iCs w:val="0"/>
                <w:color w:val="000000"/>
                <w:sz w:val="21"/>
                <w:szCs w:val="21"/>
                <w:u w:val="none"/>
                <w:lang w:val="en-US" w:eastAsia="zh-CN" w:bidi="ar"/>
              </w:rPr>
              <w:t xml:space="preserve">铝试片无发黑、无腐蚀</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原液闪点：</w:t>
            </w:r>
            <w:r>
              <w:rPr>
                <w:rFonts w:hint="default" w:ascii="Times New Roman" w:hAnsi="Times New Roman" w:eastAsia="宋体" w:cs="Times New Roman"/>
                <w:i w:val="0"/>
                <w:iCs w:val="0"/>
                <w:color w:val="000000"/>
                <w:sz w:val="21"/>
                <w:szCs w:val="21"/>
                <w:u w:val="none"/>
                <w:lang w:val="en-US" w:eastAsia="zh-CN" w:bidi="ar"/>
              </w:rPr>
              <w:t xml:space="preserve">≥100℃</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乳化安定性：</w:t>
            </w:r>
            <w:r>
              <w:rPr>
                <w:rFonts w:hint="default" w:ascii="Times New Roman" w:hAnsi="Times New Roman" w:eastAsia="宋体" w:cs="Times New Roman"/>
                <w:i w:val="0"/>
                <w:iCs w:val="0"/>
                <w:color w:val="000000"/>
                <w:sz w:val="21"/>
                <w:szCs w:val="21"/>
                <w:u w:val="none"/>
                <w:lang w:val="en-US" w:eastAsia="zh-CN" w:bidi="ar"/>
              </w:rPr>
              <w:t xml:space="preserve">≥24h</w:t>
            </w:r>
            <w:r>
              <w:rPr>
                <w:rFonts w:hint="eastAsia" w:ascii="宋体" w:hAnsi="宋体" w:eastAsia="宋体" w:cs="宋体"/>
                <w:i w:val="0"/>
                <w:iCs w:val="0"/>
                <w:color w:val="000000"/>
                <w:sz w:val="21"/>
                <w:szCs w:val="21"/>
                <w:u w:val="none"/>
                <w:lang w:val="en-US" w:eastAsia="zh-CN" w:bidi="ar"/>
              </w:rPr>
              <w:t xml:space="preserve">无分层、无浮油</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抗硬水性能：适应一般工业用水，不易破乳，变质期限</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个月。</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170KG/</w:t>
            </w: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热继电器</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F 0.8-1.25A</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乳化液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水基乳化</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三角锉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寸（中齿）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三相空气开关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DZ47-60 D10 3P</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沙皮纸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目</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砂轮金刚笔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方头</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砂皮纸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lang w:val="en-US" w:eastAsia="zh-CN" w:bidi="ar"/>
              </w:rPr>
              <w:t xml:space="preserve">目</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砂纸</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lang w:val="en-US" w:eastAsia="zh-CN" w:bidi="ar"/>
              </w:rPr>
              <w:t xml:space="preserve">目</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深沟球轴承</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16001</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什锦锉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3*140(10</w:t>
            </w:r>
            <w:r>
              <w:rPr>
                <w:rFonts w:hint="eastAsia" w:ascii="宋体" w:hAnsi="宋体" w:eastAsia="宋体" w:cs="宋体"/>
                <w:i w:val="0"/>
                <w:iCs w:val="0"/>
                <w:color w:val="000000"/>
                <w:sz w:val="21"/>
                <w:szCs w:val="21"/>
                <w:u w:val="none"/>
                <w:lang w:val="en-US" w:eastAsia="zh-CN" w:bidi="ar"/>
              </w:rPr>
              <w:t xml:space="preserve">支混装</w:t>
            </w: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十二格周转箱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443</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348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60mm(</w:t>
            </w:r>
            <w:r>
              <w:rPr>
                <w:rFonts w:hint="eastAsia" w:ascii="宋体" w:hAnsi="宋体" w:eastAsia="宋体" w:cs="宋体"/>
                <w:i w:val="0"/>
                <w:iCs w:val="0"/>
                <w:color w:val="000000"/>
                <w:sz w:val="21"/>
                <w:szCs w:val="21"/>
                <w:u w:val="none"/>
                <w:lang w:val="en-US" w:eastAsia="zh-CN" w:bidi="ar"/>
              </w:rPr>
              <w:t xml:space="preserve">蓝色）</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手锤</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0.5P</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白色纱手套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手用锯条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手用丝锥</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数控切削液管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分圆咀</w:t>
            </w:r>
            <w:r>
              <w:rPr>
                <w:rFonts w:hint="default" w:ascii="Times New Roman" w:hAnsi="Times New Roman" w:eastAsia="宋体" w:cs="Times New Roman"/>
                <w:i w:val="0"/>
                <w:iCs w:val="0"/>
                <w:color w:val="000000"/>
                <w:sz w:val="21"/>
                <w:szCs w:val="21"/>
                <w:u w:val="none"/>
                <w:lang w:val="en-US" w:eastAsia="zh-CN" w:bidi="ar"/>
              </w:rPr>
              <w:t xml:space="preserve">30cm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刷子</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水口剪钳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丝锥（高速钢）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丝锥（高速钢）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1.25mm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丝锥及扳手（各</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丝锥及扳手（各</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丝锥及扳手（各</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陶瓷保险丝</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RT18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RT14</w:t>
            </w:r>
            <w:r>
              <w:rPr>
                <w:rFonts w:hint="eastAsia" w:ascii="宋体" w:hAnsi="宋体" w:eastAsia="宋体" w:cs="宋体"/>
                <w:i w:val="0"/>
                <w:iCs w:val="0"/>
                <w:color w:val="000000"/>
                <w:sz w:val="21"/>
                <w:szCs w:val="21"/>
                <w:u w:val="none"/>
                <w:lang w:val="en-US" w:eastAsia="zh-CN" w:bidi="ar"/>
              </w:rPr>
              <w:t xml:space="preserve">通用 </w:t>
            </w:r>
            <w:r>
              <w:rPr>
                <w:rFonts w:hint="default" w:ascii="Times New Roman" w:hAnsi="Times New Roman" w:eastAsia="宋体" w:cs="Times New Roman"/>
                <w:i w:val="0"/>
                <w:iCs w:val="0"/>
                <w:color w:val="000000"/>
                <w:sz w:val="21"/>
                <w:szCs w:val="21"/>
                <w:u w:val="none"/>
                <w:lang w:val="en-US" w:eastAsia="zh-CN" w:bidi="ar"/>
              </w:rPr>
              <w:t xml:space="preserve">2A</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铁榔头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铜丝刷</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无尘布</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12.5CM*38CM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通用</w:t>
            </w:r>
            <w:r>
              <w:rPr>
                <w:rFonts w:hint="default" w:ascii="Times New Roman" w:hAnsi="Times New Roman" w:eastAsia="宋体" w:cs="Times New Roman"/>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洗衣粉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300g/</w:t>
            </w: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细齿锉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细齿方锉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细齿锯条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旋钮开关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一开一闭</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压线钳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HSCB 6-4A  7</w:t>
            </w:r>
            <w:r>
              <w:rPr>
                <w:rFonts w:hint="eastAsia" w:ascii="宋体" w:hAnsi="宋体" w:eastAsia="宋体" w:cs="宋体"/>
                <w:i w:val="0"/>
                <w:iCs w:val="0"/>
                <w:color w:val="000000"/>
                <w:sz w:val="21"/>
                <w:szCs w:val="21"/>
                <w:u w:val="none"/>
                <w:lang w:val="en-US" w:eastAsia="zh-CN" w:bidi="ar"/>
              </w:rPr>
              <w:t xml:space="preserve">寸棘轮式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氩弧焊用钨极</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红头钍钨φ</w:t>
            </w:r>
            <w:r>
              <w:rPr>
                <w:rFonts w:hint="default" w:ascii="Times New Roman" w:hAnsi="Times New Roman" w:eastAsia="宋体" w:cs="Times New Roman"/>
                <w:i w:val="0"/>
                <w:iCs w:val="0"/>
                <w:color w:val="000000"/>
                <w:sz w:val="21"/>
                <w:szCs w:val="21"/>
                <w:u w:val="none"/>
                <w:lang w:val="en-US" w:eastAsia="zh-CN" w:bidi="ar"/>
              </w:rPr>
              <w:t xml:space="preserve">2.4mm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样冲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工具钢</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3.2X175mm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一字螺纹刀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银灰色压线槽</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25mm*45mm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0.3mm-0.8mm</w:t>
            </w:r>
            <w:r>
              <w:rPr>
                <w:rFonts w:hint="eastAsia" w:ascii="宋体" w:hAnsi="宋体" w:eastAsia="宋体" w:cs="宋体"/>
                <w:i w:val="0"/>
                <w:iCs w:val="0"/>
                <w:color w:val="000000"/>
                <w:sz w:val="21"/>
                <w:szCs w:val="21"/>
                <w:u w:val="none"/>
                <w:lang w:val="en-US" w:eastAsia="zh-CN" w:bidi="ar"/>
              </w:rPr>
              <w:t xml:space="preserve">（黑色）（</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0.3mm-0.8mm</w:t>
            </w:r>
            <w:r>
              <w:rPr>
                <w:rFonts w:hint="eastAsia" w:ascii="宋体" w:hAnsi="宋体" w:eastAsia="宋体" w:cs="宋体"/>
                <w:i w:val="0"/>
                <w:iCs w:val="0"/>
                <w:color w:val="000000"/>
                <w:sz w:val="21"/>
                <w:szCs w:val="21"/>
                <w:u w:val="none"/>
                <w:lang w:val="en-US" w:eastAsia="zh-CN" w:bidi="ar"/>
              </w:rPr>
              <w:t xml:space="preserve">（红色）（</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0.8mm</w:t>
            </w:r>
            <w:r>
              <w:rPr>
                <w:rFonts w:hint="eastAsia" w:ascii="宋体" w:hAnsi="宋体" w:eastAsia="宋体" w:cs="宋体"/>
                <w:i w:val="0"/>
                <w:iCs w:val="0"/>
                <w:color w:val="000000"/>
                <w:sz w:val="21"/>
                <w:szCs w:val="21"/>
                <w:u w:val="none"/>
                <w:lang w:val="en-US" w:eastAsia="zh-CN" w:bidi="ar"/>
              </w:rPr>
              <w:t xml:space="preserve">（白色）（</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支</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油漆记号笔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油枪</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油性笔（白色）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圆板牙架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M12-M16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圆锉刀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g6</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6x28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g6</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针灸用针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0.19</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中齿锯条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中走丝专用环保型切割液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r>
      <w:tr>
        <w:trPr>
          <w:trHeight w:val="5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周转箱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w:t>
            </w:r>
            <w:r>
              <w:rPr>
                <w:rFonts w:hint="default" w:ascii="Times New Roman" w:hAnsi="Times New Roman" w:eastAsia="宋体" w:cs="Times New Roman"/>
                <w:i w:val="0"/>
                <w:iCs w:val="0"/>
                <w:color w:val="000000"/>
                <w:sz w:val="21"/>
                <w:szCs w:val="21"/>
                <w:u w:val="none"/>
                <w:lang w:val="en-US" w:eastAsia="zh-CN" w:bidi="ar"/>
              </w:rPr>
              <w:t xml:space="preserve">350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265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lang w:val="en-US" w:eastAsia="zh-CN" w:bidi="ar"/>
              </w:rPr>
              <w:t xml:space="preserve">（加厚）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周转箱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w:t>
            </w:r>
            <w:r>
              <w:rPr>
                <w:rFonts w:hint="default" w:ascii="Times New Roman" w:hAnsi="Times New Roman" w:eastAsia="宋体" w:cs="Times New Roman"/>
                <w:i w:val="0"/>
                <w:iCs w:val="0"/>
                <w:color w:val="000000"/>
                <w:sz w:val="21"/>
                <w:szCs w:val="21"/>
                <w:u w:val="none"/>
                <w:lang w:val="en-US" w:eastAsia="zh-CN" w:bidi="ar"/>
              </w:rPr>
              <w:t xml:space="preserve">440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330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lang w:val="en-US" w:eastAsia="zh-CN" w:bidi="ar"/>
              </w:rPr>
              <w:t xml:space="preserve">（加厚）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钻夹头扳手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数控除尘枪</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AR-13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　</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重油污清洗剂</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成人胶布防水皮手套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周转箱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w:t>
            </w:r>
            <w:r>
              <w:rPr>
                <w:rFonts w:hint="default" w:ascii="Times New Roman" w:hAnsi="Times New Roman" w:eastAsia="宋体" w:cs="Times New Roman"/>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lang w:val="en-US" w:eastAsia="zh-CN" w:bidi="ar"/>
              </w:rPr>
              <w:t xml:space="preserve">（加厚）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主流道衬套（浇口套）配定位圈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w:t>
            </w:r>
            <w:r>
              <w:rPr>
                <w:rFonts w:hint="eastAsia" w:ascii="宋体" w:hAnsi="宋体" w:eastAsia="宋体" w:cs="宋体"/>
                <w:i w:val="0"/>
                <w:iCs w:val="0"/>
                <w:color w:val="000000"/>
                <w:sz w:val="21"/>
                <w:szCs w:val="21"/>
                <w:u w:val="none"/>
                <w:lang w:val="en-US" w:eastAsia="zh-CN" w:bidi="ar"/>
              </w:rPr>
              <w:t xml:space="preserve">型（大端Φ</w:t>
            </w: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，小端Φ</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DI-1515-A25-B25-C60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CI-1515-A60-B40-C60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GB/T 70.1 M6 × 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GB/T 70.1 M6 ×30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GB/T 70.1 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矩形复位弹簧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KF</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13.5</w:t>
            </w:r>
            <w:r>
              <w:rPr>
                <w:rFonts w:hint="default" w:ascii="Arial" w:hAnsi="Arial" w:eastAsia="宋体" w:cs="Arial"/>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圆顶针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SKD61 </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6×150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5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PP</w:t>
            </w:r>
            <w:r>
              <w:rPr>
                <w:rFonts w:hint="eastAsia" w:ascii="宋体" w:hAnsi="宋体" w:eastAsia="宋体" w:cs="宋体"/>
                <w:i w:val="0"/>
                <w:iCs w:val="0"/>
                <w:color w:val="000000"/>
                <w:sz w:val="21"/>
                <w:szCs w:val="21"/>
                <w:u w:val="none"/>
                <w:lang w:val="en-US" w:eastAsia="zh-CN" w:bidi="ar"/>
              </w:rPr>
              <w:t xml:space="preserve">塑料粒子</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品牌：（自选） 型号：</w:t>
            </w:r>
            <w:r>
              <w:rPr>
                <w:rFonts w:hint="default" w:ascii="Times New Roman" w:hAnsi="Times New Roman" w:eastAsia="宋体" w:cs="Times New Roman"/>
                <w:i w:val="0"/>
                <w:iCs w:val="0"/>
                <w:color w:val="000000"/>
                <w:sz w:val="21"/>
                <w:szCs w:val="21"/>
                <w:u w:val="none"/>
                <w:lang w:val="en-US" w:eastAsia="zh-CN" w:bidi="ar"/>
              </w:rPr>
              <w:t xml:space="preserve">PPH-T03</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橡皮锤</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铜棒</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ascii="MS Gothic" w:hAnsi="MS Gothic" w:eastAsia="MS Gothic" w:cs="MS Gothic"/>
                <w:i w:val="0"/>
                <w:iCs w:val="0"/>
                <w:color w:val="000000"/>
                <w:sz w:val="21"/>
                <w:szCs w:val="21"/>
                <w:u w:val="none"/>
              </w:rPr>
              <w:suppressLineNumbers w:val="0"/>
            </w:pPr>
            <w:r>
              <w:rPr>
                <w:rFonts w:hint="eastAsia" w:ascii="MS Gothic" w:hAnsi="MS Gothic" w:eastAsia="MS Gothic" w:cs="MS Gothic"/>
                <w:i w:val="0"/>
                <w:iCs w:val="0"/>
                <w:color w:val="000000"/>
                <w:sz w:val="21"/>
                <w:szCs w:val="21"/>
                <w:u w:val="none"/>
                <w:lang w:val="en-US" w:eastAsia="zh-CN" w:bidi="ar"/>
              </w:rPr>
              <w:t xml:space="preserve">∅</w:t>
            </w:r>
            <w:r>
              <w:rPr>
                <w:rFonts w:hint="default" w:ascii="Times New Roman" w:hAnsi="Times New Roman" w:eastAsia="MS Gothic" w:cs="Times New Roman"/>
                <w:i w:val="0"/>
                <w:iCs w:val="0"/>
                <w:color w:val="000000"/>
                <w:sz w:val="21"/>
                <w:szCs w:val="21"/>
                <w:u w:val="none"/>
                <w:lang w:val="en-US" w:eastAsia="zh-CN" w:bidi="ar"/>
              </w:rPr>
              <w:t xml:space="preserve">30*150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g6</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BB</w:t>
            </w:r>
            <w:r>
              <w:rPr>
                <w:rFonts w:hint="eastAsia" w:ascii="宋体" w:hAnsi="宋体" w:eastAsia="宋体" w:cs="宋体"/>
                <w:i w:val="0"/>
                <w:iCs w:val="0"/>
                <w:color w:val="000000"/>
                <w:sz w:val="21"/>
                <w:szCs w:val="21"/>
                <w:u w:val="none"/>
                <w:lang w:val="en-US" w:eastAsia="zh-CN" w:bidi="ar"/>
              </w:rPr>
              <w:t xml:space="preserve">后侧式</w:t>
            </w: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蓝色矩形弹簧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63</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M4</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内六角塞打螺钉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55-M6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w:t>
            </w:r>
            <w:r>
              <w:rPr>
                <w:rFonts w:hint="default" w:ascii="Calibri" w:hAnsi="Calibri" w:eastAsia="宋体" w:cs="Calibri"/>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default" w:ascii="Calibri" w:hAnsi="Calibri" w:eastAsia="宋体" w:cs="Calibri"/>
                <w:i w:val="0"/>
                <w:iCs w:val="0"/>
                <w:color w:val="000000"/>
                <w:sz w:val="21"/>
                <w:szCs w:val="21"/>
                <w:u w:val="none"/>
                <w:lang w:val="en-US" w:eastAsia="zh-CN"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default" w:ascii="Calibri" w:hAnsi="Calibri" w:eastAsia="宋体" w:cs="Calibri"/>
                <w:i w:val="0"/>
                <w:iCs w:val="0"/>
                <w:color w:val="000000"/>
                <w:sz w:val="21"/>
                <w:szCs w:val="21"/>
                <w:u w:val="none"/>
                <w:lang w:val="en-US" w:eastAsia="zh-CN" w:bidi="ar"/>
              </w:rPr>
              <w:t xml:space="preserve">52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M8</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钻钥匙</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内六角塞打螺钉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45-M8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蓝色矩形弹簧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t xml:space="preserve">×</w:t>
            </w:r>
            <w:r>
              <w:rPr>
                <w:rFonts w:hint="default" w:ascii="Calibri" w:hAnsi="Calibri" w:eastAsia="宋体" w:cs="Calibri"/>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蓝色矩形弹簧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t xml:space="preserve">×</w:t>
            </w:r>
            <w:r>
              <w:rPr>
                <w:rFonts w:hint="default" w:ascii="Calibri" w:hAnsi="Calibri" w:eastAsia="宋体" w:cs="Calibri"/>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顶针</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铣刀刀柄</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钻夹头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分中棒</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4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Z</w:t>
            </w:r>
            <w:r>
              <w:rPr>
                <w:rFonts w:hint="eastAsia" w:ascii="宋体" w:hAnsi="宋体" w:eastAsia="宋体" w:cs="宋体"/>
                <w:i w:val="0"/>
                <w:iCs w:val="0"/>
                <w:color w:val="000000"/>
                <w:sz w:val="21"/>
                <w:szCs w:val="21"/>
                <w:u w:val="none"/>
                <w:lang w:val="en-US" w:eastAsia="zh-CN" w:bidi="ar"/>
              </w:rPr>
              <w:t xml:space="preserve">轴对刀仪</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50mm</w:t>
            </w: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精密平口钳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液压磁性表座金属型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高端液压</w:t>
            </w:r>
            <w:r>
              <w:rPr>
                <w:rFonts w:hint="default" w:ascii="Times New Roman" w:hAnsi="Times New Roman" w:eastAsia="宋体" w:cs="Times New Roman"/>
                <w:i w:val="0"/>
                <w:iCs w:val="0"/>
                <w:color w:val="000000"/>
                <w:sz w:val="21"/>
                <w:szCs w:val="21"/>
                <w:u w:val="none"/>
                <w:lang w:val="en-US" w:eastAsia="zh-CN" w:bidi="ar"/>
              </w:rPr>
              <w:t xml:space="preserve">8A</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护目镜</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rPr>
                <w:rFonts w:hint="default" w:ascii="Calibri" w:hAnsi="Calibri" w:eastAsia="宋体" w:cs="Calibri"/>
                <w:i w:val="0"/>
                <w:iCs w:val="0"/>
                <w:color w:val="000000"/>
                <w:sz w:val="21"/>
                <w:szCs w:val="21"/>
                <w:u w:val="none"/>
                <w:lang w:val="en-US" w:eastAsia="zh-CN" w:bidi="ar"/>
              </w:rPr>
              <w:t xml:space="preserve">50mm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自动弹簧定位冲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高速钢锯条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rPr>
                <w:rFonts w:hint="eastAsia" w:ascii="宋体" w:hAnsi="宋体" w:eastAsia="宋体" w:cs="宋体"/>
                <w:i w:val="0"/>
                <w:iCs w:val="0"/>
                <w:color w:val="000000"/>
                <w:sz w:val="21"/>
                <w:szCs w:val="21"/>
                <w:u w:val="none"/>
                <w:lang w:val="en-US" w:eastAsia="zh-CN" w:bidi="ar"/>
              </w:rPr>
              <w:t xml:space="preserve">（中齿）</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杠杆百分表（含表座）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0.01mm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内六角扳手</w:t>
            </w: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件套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深度游标卡尺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精度</w:t>
            </w:r>
            <w:r>
              <w:rPr>
                <w:rFonts w:hint="default" w:ascii="Times New Roman" w:hAnsi="Times New Roman" w:eastAsia="宋体" w:cs="Times New Roman"/>
                <w:i w:val="0"/>
                <w:iCs w:val="0"/>
                <w:color w:val="000000"/>
                <w:sz w:val="21"/>
                <w:szCs w:val="21"/>
                <w:u w:val="none"/>
                <w:lang w:val="en-US" w:eastAsia="zh-CN" w:bidi="ar"/>
              </w:rPr>
              <w:t xml:space="preserve">0.02mm</w:t>
            </w:r>
            <w:r>
              <w:rPr>
                <w:rFonts w:hint="eastAsia" w:ascii="宋体" w:hAnsi="宋体" w:eastAsia="宋体" w:cs="宋体"/>
                <w:i w:val="0"/>
                <w:iCs w:val="0"/>
                <w:color w:val="000000"/>
                <w:sz w:val="21"/>
                <w:szCs w:val="21"/>
                <w:u w:val="none"/>
                <w:lang w:val="en-US" w:eastAsia="zh-CN" w:bidi="ar"/>
              </w:rPr>
              <w:t xml:space="preserve">量程</w:t>
            </w:r>
            <w:r>
              <w:rPr>
                <w:rFonts w:hint="default" w:ascii="Times New Roman" w:hAnsi="Times New Roman" w:eastAsia="宋体" w:cs="Times New Roman"/>
                <w:i w:val="0"/>
                <w:iCs w:val="0"/>
                <w:color w:val="000000"/>
                <w:sz w:val="21"/>
                <w:szCs w:val="21"/>
                <w:u w:val="none"/>
                <w:lang w:val="en-US" w:eastAsia="zh-CN" w:bidi="ar"/>
              </w:rPr>
              <w:t xml:space="preserve">0-150mm</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塞尺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0.02-1mm 17</w:t>
            </w:r>
            <w:r>
              <w:rPr>
                <w:rFonts w:hint="eastAsia" w:ascii="宋体" w:hAnsi="宋体" w:eastAsia="宋体" w:cs="宋体"/>
                <w:i w:val="0"/>
                <w:iCs w:val="0"/>
                <w:color w:val="000000"/>
                <w:sz w:val="21"/>
                <w:szCs w:val="21"/>
                <w:u w:val="none"/>
                <w:lang w:val="en-US" w:eastAsia="zh-CN" w:bidi="ar"/>
              </w:rPr>
              <w:t xml:space="preserve">片</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除锈剂</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100ml</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防锈润滑剂</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400ml</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无纺布毛巾</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磨砂颗粒工业油污洗手液</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72/5L</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洗衣粉</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蝶形螺母</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r>
      <w:tr>
        <w:trPr>
          <w:trHeight w:val="5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全螺纹螺柱（丝杆）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M6</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钢直尺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241</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呆扳手</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14-17</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242</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台虎钳</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243</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外六角螺栓</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244</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外六角螺母</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245</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垫片</w:t>
            </w:r>
            <w:r>
              <w:rPr>
                <w:rFonts w:hint="default" w:ascii="Times New Roman" w:hAnsi="Times New Roman" w:eastAsia="宋体" w:cs="Times New Roman"/>
                <w:i w:val="0"/>
                <w:iCs w:val="0"/>
                <w:color w:val="000000"/>
                <w:sz w:val="21"/>
                <w:szCs w:val="21"/>
                <w:u w:val="none"/>
                <w:lang w:val="en-US" w:eastAsia="zh-CN" w:bidi="ar"/>
              </w:rPr>
              <w:t xml:space="preserve">d10</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GB/T5287</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246</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平行垫铁</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w:t>
            </w:r>
            <w:r>
              <w:rPr>
                <w:rFonts w:hint="default" w:ascii="Times New Roman" w:hAnsi="Times New Roman" w:eastAsia="宋体" w:cs="Times New Roman"/>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t xml:space="preserve">×厚</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×高</w:t>
            </w: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247</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呆扳手</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勾头扳手</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C32</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249</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双头梅花扳手</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17-19</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铣夹头</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R8</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251</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喷壶</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6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废料周转箱（带手把）</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铝制加厚，</w:t>
            </w:r>
            <w:r>
              <w:rPr>
                <w:rFonts w:hint="default" w:ascii="Times New Roman" w:hAnsi="Times New Roman" w:eastAsia="宋体" w:cs="Times New Roman"/>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253</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创口贴</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片装</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酒精棉球</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瓶装，</w:t>
            </w: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粒装</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255</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吸水抹布</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lang w:val="en-US" w:eastAsia="zh-CN" w:bidi="ar"/>
              </w:rPr>
              <w:t xml:space="preserve">，不掉毛</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256</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十字螺丝刀</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257</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一字螺丝刀</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煤油</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工业煤油</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千克</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6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259</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游标卡尺</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精度</w:t>
            </w:r>
            <w:r>
              <w:rPr>
                <w:rFonts w:hint="default" w:ascii="Times New Roman" w:hAnsi="Times New Roman" w:eastAsia="宋体" w:cs="Times New Roman"/>
                <w:i w:val="0"/>
                <w:iCs w:val="0"/>
                <w:color w:val="000000"/>
                <w:sz w:val="21"/>
                <w:szCs w:val="21"/>
                <w:u w:val="none"/>
                <w:lang w:val="en-US" w:eastAsia="zh-CN" w:bidi="ar"/>
              </w:rPr>
              <w:t xml:space="preserve">0.02mm</w:t>
            </w:r>
            <w:r>
              <w:rPr>
                <w:rFonts w:hint="eastAsia" w:ascii="宋体" w:hAnsi="宋体" w:eastAsia="宋体" w:cs="宋体"/>
                <w:i w:val="0"/>
                <w:iCs w:val="0"/>
                <w:color w:val="000000"/>
                <w:sz w:val="21"/>
                <w:szCs w:val="21"/>
                <w:u w:val="none"/>
                <w:lang w:val="en-US" w:eastAsia="zh-CN" w:bidi="ar"/>
              </w:rPr>
              <w:t xml:space="preserve">量程</w:t>
            </w:r>
            <w:r>
              <w:rPr>
                <w:rFonts w:hint="default" w:ascii="Times New Roman" w:hAnsi="Times New Roman" w:eastAsia="宋体" w:cs="Times New Roman"/>
                <w:i w:val="0"/>
                <w:iCs w:val="0"/>
                <w:color w:val="000000"/>
                <w:sz w:val="21"/>
                <w:szCs w:val="21"/>
                <w:u w:val="none"/>
                <w:lang w:val="en-US" w:eastAsia="zh-CN" w:bidi="ar"/>
              </w:rPr>
              <w:t xml:space="preserve">0-150mm</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shd w:val="clear" w:color="auto" w:fill="ffffff"/>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刀口角尺</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lang w:val="en-US" w:eastAsia="zh-CN" w:bidi="ar"/>
              </w:rPr>
              <w:t xml:space="preserve">级</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261</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千分尺</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0-25,0.01</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262</w:t>
            </w:r>
            <w:r/>
          </w:p>
        </w:tc>
        <w:tc>
          <w:tcPr>
            <w:shd w:val="clear" w:color="auto" w:fill="ffffff"/>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千分尺</w:t>
            </w:r>
            <w:r/>
          </w:p>
        </w:tc>
        <w:tc>
          <w:tcPr>
            <w:shd w:val="clear" w:color="auto" w:fill="ffffff"/>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25-50,0.01</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shd w:val="clear" w:color="auto" w:fill="ffffff"/>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立铣刀柄（配拉丁）</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Bt40-ER32-70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7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钻夹头（配拉钉、扳手）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Bt40-APU16-120L</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高精度弹簧夹头</w:t>
            </w:r>
            <w:r>
              <w:rPr>
                <w:rFonts w:hint="default" w:ascii="Times New Roman" w:hAnsi="Times New Roman" w:eastAsia="宋体" w:cs="Times New Roman"/>
                <w:i w:val="0"/>
                <w:iCs w:val="0"/>
                <w:color w:val="000000"/>
                <w:sz w:val="21"/>
                <w:szCs w:val="21"/>
                <w:u w:val="none"/>
                <w:lang w:val="en-US" w:eastAsia="zh-CN" w:bidi="ar"/>
              </w:rPr>
              <w:t xml:space="preserve">ER32</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Calibri" w:hAnsi="Calibri" w:eastAsia="宋体" w:cs="Calibri"/>
                <w:i w:val="0"/>
                <w:iCs w:val="0"/>
                <w:color w:val="000000"/>
                <w:sz w:val="21"/>
                <w:szCs w:val="21"/>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精密平口钳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盘铣刀柄（配拉丁）</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Bt40-400R-70-80L</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量程</w:t>
            </w:r>
            <w:r>
              <w:rPr>
                <w:rFonts w:hint="default" w:ascii="Times New Roman" w:hAnsi="Times New Roman" w:eastAsia="宋体" w:cs="Times New Roman"/>
                <w:i w:val="0"/>
                <w:iCs w:val="0"/>
                <w:color w:val="000000"/>
                <w:sz w:val="21"/>
                <w:szCs w:val="21"/>
                <w:u w:val="none"/>
                <w:lang w:val="en-US" w:eastAsia="zh-CN" w:bidi="ar"/>
              </w:rPr>
              <w:t xml:space="preserve">0-150mm</w:t>
            </w:r>
            <w:r>
              <w:rPr>
                <w:rFonts w:hint="eastAsia" w:ascii="宋体" w:hAnsi="宋体" w:eastAsia="宋体" w:cs="宋体"/>
                <w:i w:val="0"/>
                <w:iCs w:val="0"/>
                <w:color w:val="000000"/>
                <w:sz w:val="21"/>
                <w:szCs w:val="21"/>
                <w:u w:val="none"/>
                <w:lang w:val="en-US" w:eastAsia="zh-CN" w:bidi="ar"/>
              </w:rPr>
              <w:t xml:space="preserve">游标卡尺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精度</w:t>
            </w:r>
            <w:r>
              <w:rPr>
                <w:rFonts w:hint="default" w:ascii="Calibri" w:hAnsi="Calibri" w:eastAsia="宋体" w:cs="Calibri"/>
                <w:i w:val="0"/>
                <w:iCs w:val="0"/>
                <w:color w:val="000000"/>
                <w:sz w:val="21"/>
                <w:szCs w:val="21"/>
                <w:u w:val="none"/>
                <w:lang w:val="en-US" w:eastAsia="zh-CN" w:bidi="ar"/>
              </w:rPr>
              <w:t xml:space="preserve">0.02</w:t>
            </w:r>
            <w:r>
              <w:rPr>
                <w:rFonts w:hint="eastAsia" w:ascii="宋体" w:hAnsi="宋体" w:eastAsia="宋体" w:cs="宋体"/>
                <w:i w:val="0"/>
                <w:iCs w:val="0"/>
                <w:color w:val="000000"/>
                <w:sz w:val="21"/>
                <w:szCs w:val="21"/>
                <w:u w:val="none"/>
                <w:lang w:val="en-US" w:eastAsia="zh-CN" w:bidi="ar"/>
              </w:rPr>
              <w:t xml:space="preserve">量程</w:t>
            </w:r>
            <w:r>
              <w:rPr>
                <w:rFonts w:hint="default" w:ascii="Calibri" w:hAnsi="Calibri" w:eastAsia="宋体" w:cs="Calibri"/>
                <w:i w:val="0"/>
                <w:iCs w:val="0"/>
                <w:color w:val="000000"/>
                <w:sz w:val="21"/>
                <w:szCs w:val="21"/>
                <w:u w:val="none"/>
                <w:lang w:val="en-US" w:eastAsia="zh-CN" w:bidi="ar"/>
              </w:rPr>
              <w:t xml:space="preserve">0-150mm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强力磁吸挂钩免打孔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 E23  23mm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4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塑料加厚周转箱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外径</w:t>
            </w:r>
            <w:r>
              <w:rPr>
                <w:rFonts w:hint="default" w:ascii="Times New Roman" w:hAnsi="Times New Roman" w:eastAsia="宋体" w:cs="Times New Roman"/>
                <w:i w:val="0"/>
                <w:iCs w:val="0"/>
                <w:color w:val="000000"/>
                <w:sz w:val="21"/>
                <w:szCs w:val="21"/>
                <w:u w:val="none"/>
                <w:lang w:val="en-US" w:eastAsia="zh-CN" w:bidi="ar"/>
              </w:rPr>
              <w:t xml:space="preserve">590*380*145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数控外圆车刀机夹刀刀杆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WWLNR2525M08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数控外圆车刀机夹刀刀杆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DVJNR2525M16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数控外圆切槽刀机夹刀杆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MGEHR2525-3T20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数控外圆切槽刀机夹刀杆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MGEHR2525-3T16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数控内孔切槽刀机夹刀杆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MGIVR2016-2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数控内孔切槽刀机夹刀杆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MGIVR2520-3</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7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数控内三角螺纹车刀机夹刀杆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SNR0016Q16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数控内三角螺纹车刀机夹刀杆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SNR0020Q16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数控外三角螺纹车刀机夹刀杆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SER2525M16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数控端面槽刀机夹刀杆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MGHH325-25/35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数控端面槽刀机夹刀杆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MGHH325-30/50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6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数控端面槽刀机夹刀杆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MGHH325-48/66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数控外梯形螺纹车刀机夹刀杆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SCVER2525M27-6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数控内梯形螺纹车刀机夹刀杆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SVNR0025S27-6D</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钻莫氏侧固式刀柄莫式锥套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莫氏</w:t>
            </w:r>
            <w:r>
              <w:rPr>
                <w:rFonts w:hint="default" w:ascii="Times New Roman" w:hAnsi="Times New Roman" w:eastAsia="宋体" w:cs="Times New Roman"/>
                <w:i w:val="0"/>
                <w:iCs w:val="0"/>
                <w:color w:val="000000"/>
                <w:sz w:val="21"/>
                <w:szCs w:val="21"/>
                <w:u w:val="none"/>
                <w:lang w:val="en-US" w:eastAsia="zh-CN" w:bidi="ar"/>
              </w:rPr>
              <w:t xml:space="preserve">MTA5-SLN20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7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钻莫氏侧固式刀柄莫式锥套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莫氏</w:t>
            </w:r>
            <w:r>
              <w:rPr>
                <w:rFonts w:hint="default" w:ascii="Times New Roman" w:hAnsi="Times New Roman" w:eastAsia="宋体" w:cs="Times New Roman"/>
                <w:i w:val="0"/>
                <w:iCs w:val="0"/>
                <w:color w:val="000000"/>
                <w:sz w:val="21"/>
                <w:szCs w:val="21"/>
                <w:u w:val="none"/>
                <w:lang w:val="en-US" w:eastAsia="zh-CN" w:bidi="ar"/>
              </w:rPr>
              <w:t xml:space="preserve">MTA5-SLN25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钻莫氏侧固式刀柄莫式锥套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莫氏</w:t>
            </w:r>
            <w:r>
              <w:rPr>
                <w:rFonts w:hint="default" w:ascii="Times New Roman" w:hAnsi="Times New Roman" w:eastAsia="宋体" w:cs="Times New Roman"/>
                <w:i w:val="0"/>
                <w:iCs w:val="0"/>
                <w:color w:val="000000"/>
                <w:sz w:val="21"/>
                <w:szCs w:val="21"/>
                <w:u w:val="none"/>
                <w:lang w:val="en-US" w:eastAsia="zh-CN" w:bidi="ar"/>
              </w:rPr>
              <w:t xml:space="preserve">MTA5-SLN32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WC20-3D-C25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WC22-3D-C25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WC24-3D-C25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钻刀杆</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WC28-4D-C32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5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高效钨钢螺纹铣刀</w:t>
            </w:r>
            <w:r>
              <w:rPr>
                <w:rFonts w:hint="default" w:ascii="Times New Roman" w:hAnsi="Times New Roman" w:eastAsia="宋体" w:cs="Times New Roman"/>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°公制单牙</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M12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D10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活络扳手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气动接头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L</w:t>
            </w:r>
            <w:r>
              <w:rPr>
                <w:rFonts w:hint="eastAsia" w:ascii="宋体" w:hAnsi="宋体" w:eastAsia="宋体" w:cs="宋体"/>
                <w:i w:val="0"/>
                <w:iCs w:val="0"/>
                <w:color w:val="000000"/>
                <w:sz w:val="21"/>
                <w:szCs w:val="21"/>
                <w:u w:val="none"/>
                <w:lang w:val="en-US" w:eastAsia="zh-CN" w:bidi="ar"/>
              </w:rPr>
              <w:t xml:space="preserve">型 </w:t>
            </w:r>
            <w:r>
              <w:rPr>
                <w:rFonts w:hint="default" w:ascii="Times New Roman" w:hAnsi="Times New Roman" w:eastAsia="宋体" w:cs="Times New Roman"/>
                <w:i w:val="0"/>
                <w:iCs w:val="0"/>
                <w:color w:val="000000"/>
                <w:sz w:val="21"/>
                <w:szCs w:val="21"/>
                <w:u w:val="none"/>
                <w:lang w:val="en-US" w:eastAsia="zh-CN" w:bidi="ar"/>
              </w:rPr>
              <w:t xml:space="preserve">PL6-01</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气动接头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L</w:t>
            </w:r>
            <w:r>
              <w:rPr>
                <w:rFonts w:hint="eastAsia" w:ascii="宋体" w:hAnsi="宋体" w:eastAsia="宋体" w:cs="宋体"/>
                <w:i w:val="0"/>
                <w:iCs w:val="0"/>
                <w:color w:val="000000"/>
                <w:sz w:val="21"/>
                <w:szCs w:val="21"/>
                <w:u w:val="none"/>
                <w:lang w:val="en-US" w:eastAsia="zh-CN" w:bidi="ar"/>
              </w:rPr>
              <w:t xml:space="preserve">型 </w:t>
            </w:r>
            <w:r>
              <w:rPr>
                <w:rFonts w:hint="default" w:ascii="Times New Roman" w:hAnsi="Times New Roman" w:eastAsia="宋体" w:cs="Times New Roman"/>
                <w:i w:val="0"/>
                <w:iCs w:val="0"/>
                <w:color w:val="000000"/>
                <w:sz w:val="21"/>
                <w:szCs w:val="21"/>
                <w:u w:val="none"/>
                <w:lang w:val="en-US" w:eastAsia="zh-CN" w:bidi="ar"/>
              </w:rPr>
              <w:t xml:space="preserve">PL6M5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U</w:t>
            </w:r>
            <w:r>
              <w:rPr>
                <w:rFonts w:hint="eastAsia" w:ascii="宋体" w:hAnsi="宋体" w:eastAsia="宋体" w:cs="宋体"/>
                <w:i w:val="0"/>
                <w:iCs w:val="0"/>
                <w:color w:val="000000"/>
                <w:sz w:val="21"/>
                <w:szCs w:val="21"/>
                <w:u w:val="none"/>
                <w:lang w:val="en-US" w:eastAsia="zh-CN" w:bidi="ar"/>
              </w:rPr>
              <w:t xml:space="preserve">盘</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64G</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t xml:space="preserve">接口）</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丙烯马克笔</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eastAsia="zh-CN" w:bidi="ar"/>
              </w:rPr>
              <w:t xml:space="preserve">色</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美纹胶带</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60mm</w:t>
            </w:r>
            <w:r>
              <w:rPr>
                <w:rFonts w:hint="eastAsia" w:ascii="宋体" w:hAnsi="宋体" w:eastAsia="宋体" w:cs="宋体"/>
                <w:i w:val="0"/>
                <w:iCs w:val="0"/>
                <w:color w:val="000000"/>
                <w:sz w:val="21"/>
                <w:szCs w:val="21"/>
                <w:u w:val="none"/>
                <w:lang w:val="en-US" w:eastAsia="zh-CN" w:bidi="ar"/>
              </w:rPr>
              <w:t xml:space="preserve">宽</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透明储物箱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41.7*29.5*24.8cm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三层折叠工具箱</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50*27*26cm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什锦锉刀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混装</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单片塞尺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200*0.2mm</w:t>
            </w:r>
            <w:r>
              <w:rPr>
                <w:rFonts w:hint="eastAsia" w:ascii="宋体" w:hAnsi="宋体" w:eastAsia="宋体" w:cs="宋体"/>
                <w:i w:val="0"/>
                <w:iCs w:val="0"/>
                <w:color w:val="000000"/>
                <w:sz w:val="21"/>
                <w:szCs w:val="21"/>
                <w:u w:val="none"/>
                <w:lang w:val="en-US" w:eastAsia="zh-CN" w:bidi="ar"/>
              </w:rPr>
              <w:t xml:space="preserve">（长</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单片塞尺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200*0.1mm</w:t>
            </w:r>
            <w:r>
              <w:rPr>
                <w:rFonts w:hint="eastAsia" w:ascii="宋体" w:hAnsi="宋体" w:eastAsia="宋体" w:cs="宋体"/>
                <w:i w:val="0"/>
                <w:iCs w:val="0"/>
                <w:color w:val="000000"/>
                <w:sz w:val="21"/>
                <w:szCs w:val="21"/>
                <w:u w:val="none"/>
                <w:lang w:val="en-US" w:eastAsia="zh-CN" w:bidi="ar"/>
              </w:rPr>
              <w:t xml:space="preserve">（长</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厚）</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602</w:t>
            </w:r>
            <w:r>
              <w:rPr>
                <w:rFonts w:hint="eastAsia" w:ascii="宋体" w:hAnsi="宋体" w:eastAsia="宋体" w:cs="宋体"/>
                <w:i w:val="0"/>
                <w:iCs w:val="0"/>
                <w:color w:val="000000"/>
                <w:sz w:val="21"/>
                <w:szCs w:val="21"/>
                <w:u w:val="none"/>
                <w:lang w:val="en-US" w:eastAsia="zh-CN" w:bidi="ar"/>
              </w:rPr>
              <w:t xml:space="preserve">胶水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20g</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六角对边尺寸</w:t>
            </w:r>
            <w:r>
              <w:rPr>
                <w:rFonts w:hint="default" w:ascii="Times New Roman" w:hAnsi="Times New Roman" w:eastAsia="宋体" w:cs="Times New Roman"/>
                <w:i w:val="0"/>
                <w:iCs w:val="0"/>
                <w:color w:val="000000"/>
                <w:sz w:val="21"/>
                <w:szCs w:val="21"/>
                <w:u w:val="none"/>
                <w:lang w:val="en-US" w:eastAsia="zh-CN" w:bidi="ar"/>
              </w:rPr>
              <w:t xml:space="preserve">1.5~5 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沉头内六角螺钉（</w:t>
            </w:r>
            <w:r>
              <w:rPr>
                <w:rFonts w:hint="default" w:ascii="Times New Roman" w:hAnsi="Times New Roman" w:eastAsia="宋体" w:cs="Times New Roman"/>
                <w:i w:val="0"/>
                <w:iCs w:val="0"/>
                <w:color w:val="000000"/>
                <w:sz w:val="21"/>
                <w:szCs w:val="21"/>
                <w:u w:val="none"/>
                <w:lang w:val="en-US" w:eastAsia="zh-CN" w:bidi="ar"/>
              </w:rPr>
              <w:t xml:space="preserve">M3*10</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圆头内六角螺钉（</w:t>
            </w:r>
            <w:r>
              <w:rPr>
                <w:rFonts w:hint="default" w:ascii="Times New Roman" w:hAnsi="Times New Roman" w:eastAsia="宋体" w:cs="Times New Roman"/>
                <w:i w:val="0"/>
                <w:iCs w:val="0"/>
                <w:color w:val="000000"/>
                <w:sz w:val="21"/>
                <w:szCs w:val="21"/>
                <w:u w:val="none"/>
                <w:lang w:val="en-US" w:eastAsia="zh-CN" w:bidi="ar"/>
              </w:rPr>
              <w:t xml:space="preserve">M3*6</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rPr>
                <w:rFonts w:hint="default" w:ascii="Times New Roman" w:hAnsi="Times New Roman" w:eastAsia="宋体" w:cs="Times New Roman"/>
                <w:i w:val="0"/>
                <w:iCs w:val="0"/>
                <w:color w:val="000000"/>
                <w:sz w:val="21"/>
                <w:szCs w:val="21"/>
                <w:u w:val="none"/>
                <w:lang w:val="en-US" w:eastAsia="zh-CN" w:bidi="ar"/>
              </w:rPr>
              <w:t xml:space="preserve">M3*8</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7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rPr>
                <w:rFonts w:hint="default" w:ascii="Times New Roman" w:hAnsi="Times New Roman" w:eastAsia="宋体" w:cs="Times New Roman"/>
                <w:i w:val="0"/>
                <w:iCs w:val="0"/>
                <w:color w:val="000000"/>
                <w:sz w:val="21"/>
                <w:szCs w:val="21"/>
                <w:u w:val="none"/>
                <w:lang w:val="en-US" w:eastAsia="zh-CN" w:bidi="ar"/>
              </w:rPr>
              <w:t xml:space="preserve">M3*16</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rPr>
                <w:rFonts w:hint="default" w:ascii="Times New Roman" w:hAnsi="Times New Roman" w:eastAsia="宋体" w:cs="Times New Roman"/>
                <w:i w:val="0"/>
                <w:iCs w:val="0"/>
                <w:color w:val="000000"/>
                <w:sz w:val="21"/>
                <w:szCs w:val="21"/>
                <w:u w:val="none"/>
                <w:lang w:val="en-US" w:eastAsia="zh-CN" w:bidi="ar"/>
              </w:rPr>
              <w:t xml:space="preserve">M3*30</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6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内六角螺栓（不锈钢）</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内六角螺钉（</w:t>
            </w:r>
            <w:r>
              <w:rPr>
                <w:rFonts w:hint="default" w:ascii="Times New Roman" w:hAnsi="Times New Roman" w:eastAsia="宋体" w:cs="Times New Roman"/>
                <w:i w:val="0"/>
                <w:iCs w:val="0"/>
                <w:color w:val="000000"/>
                <w:sz w:val="21"/>
                <w:szCs w:val="21"/>
                <w:u w:val="none"/>
                <w:lang w:val="en-US" w:eastAsia="zh-CN" w:bidi="ar"/>
              </w:rPr>
              <w:t xml:space="preserve">M4*45</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PC</w:t>
            </w:r>
            <w:r>
              <w:rPr>
                <w:rFonts w:hint="eastAsia" w:ascii="宋体" w:hAnsi="宋体" w:eastAsia="宋体" w:cs="宋体"/>
                <w:i w:val="0"/>
                <w:iCs w:val="0"/>
                <w:color w:val="000000"/>
                <w:sz w:val="21"/>
                <w:szCs w:val="21"/>
                <w:u w:val="none"/>
                <w:lang w:val="en-US" w:eastAsia="zh-CN" w:bidi="ar"/>
              </w:rPr>
              <w:t xml:space="preserve">打印板</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X-MAX 3D</w:t>
            </w:r>
            <w:r>
              <w:rPr>
                <w:rFonts w:hint="eastAsia" w:ascii="宋体" w:hAnsi="宋体" w:eastAsia="宋体" w:cs="宋体"/>
                <w:i w:val="0"/>
                <w:iCs w:val="0"/>
                <w:color w:val="000000"/>
                <w:sz w:val="21"/>
                <w:szCs w:val="21"/>
                <w:u w:val="none"/>
                <w:lang w:val="en-US" w:eastAsia="zh-CN" w:bidi="ar"/>
              </w:rPr>
              <w:t xml:space="preserve">打印机配套用</w:t>
            </w:r>
            <w:r>
              <w:rPr>
                <w:rFonts w:hint="default" w:ascii="Times New Roman" w:hAnsi="Times New Roman" w:eastAsia="宋体" w:cs="Times New Roman"/>
                <w:i w:val="0"/>
                <w:iCs w:val="0"/>
                <w:color w:val="000000"/>
                <w:sz w:val="21"/>
                <w:szCs w:val="21"/>
                <w:u w:val="none"/>
                <w:lang w:val="en-US" w:eastAsia="zh-CN" w:bidi="ar"/>
              </w:rPr>
              <w:t xml:space="preserve">30*25cm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8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3D</w:t>
            </w:r>
            <w:r>
              <w:rPr>
                <w:rFonts w:hint="eastAsia" w:ascii="宋体" w:hAnsi="宋体" w:eastAsia="宋体" w:cs="宋体"/>
                <w:i w:val="0"/>
                <w:iCs w:val="0"/>
                <w:color w:val="000000"/>
                <w:sz w:val="21"/>
                <w:szCs w:val="21"/>
                <w:u w:val="none"/>
                <w:lang w:val="en-US" w:eastAsia="zh-CN" w:bidi="ar"/>
              </w:rPr>
              <w:t xml:space="preserve">打印机黄铜喷嘴（带四氟管）</w:t>
            </w:r>
            <w:r/>
          </w:p>
        </w:tc>
        <w:tc>
          <w:tcPr>
            <w:shd w:val="clear" w:color="auto" w:fill="auto"/>
            <w:tcBorders>
              <w:top w:val="none" w:color="000000" w:sz="4" w:space="0"/>
              <w:left w:val="single" w:color="000000" w:sz="8" w:space="0"/>
              <w:bottom w:val="none" w:color="000000" w:sz="4"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X-MAX 3D</w:t>
            </w:r>
            <w:r>
              <w:rPr>
                <w:rFonts w:hint="eastAsia" w:ascii="宋体" w:hAnsi="宋体" w:eastAsia="宋体" w:cs="宋体"/>
                <w:i w:val="0"/>
                <w:iCs w:val="0"/>
                <w:color w:val="000000"/>
                <w:sz w:val="21"/>
                <w:szCs w:val="21"/>
                <w:u w:val="none"/>
                <w:lang w:val="en-US" w:eastAsia="zh-CN" w:bidi="ar"/>
              </w:rPr>
              <w:t xml:space="preserve">打印机配套用</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喷嘴直径 </w:t>
            </w:r>
            <w:r>
              <w:rPr>
                <w:rFonts w:hint="default" w:ascii="Times New Roman" w:hAnsi="Times New Roman" w:eastAsia="宋体" w:cs="Times New Roman"/>
                <w:i w:val="0"/>
                <w:iCs w:val="0"/>
                <w:color w:val="000000"/>
                <w:sz w:val="21"/>
                <w:szCs w:val="21"/>
                <w:u w:val="none"/>
                <w:lang w:val="en-US" w:eastAsia="zh-CN" w:bidi="ar"/>
              </w:rPr>
              <w:t xml:space="preserve">0.4mm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美工刀</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t xml:space="preserve">°刀刃</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T</w:t>
            </w:r>
            <w:r>
              <w:rPr>
                <w:rFonts w:hint="eastAsia" w:ascii="宋体" w:hAnsi="宋体" w:eastAsia="宋体" w:cs="宋体"/>
                <w:i w:val="0"/>
                <w:iCs w:val="0"/>
                <w:color w:val="000000"/>
                <w:sz w:val="21"/>
                <w:szCs w:val="21"/>
                <w:u w:val="none"/>
                <w:lang w:val="en-US" w:eastAsia="zh-CN" w:bidi="ar"/>
              </w:rPr>
              <w:t xml:space="preserve">型套筒扳手</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对边长度 </w:t>
            </w:r>
            <w:r>
              <w:rPr>
                <w:rFonts w:hint="default" w:ascii="Times New Roman" w:hAnsi="Times New Roman" w:eastAsia="宋体" w:cs="Times New Roman"/>
                <w:i w:val="0"/>
                <w:iCs w:val="0"/>
                <w:color w:val="000000"/>
                <w:sz w:val="21"/>
                <w:szCs w:val="21"/>
                <w:u w:val="none"/>
                <w:lang w:val="en-US" w:eastAsia="zh-CN" w:bidi="ar"/>
              </w:rPr>
              <w:t xml:space="preserve">7mm</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5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模架</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FCI-2025-A40-B40-C70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J422</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20kg</w:t>
            </w:r>
            <w:r>
              <w:rPr>
                <w:rFonts w:hint="eastAsia" w:ascii="宋体" w:hAnsi="宋体" w:eastAsia="宋体" w:cs="宋体"/>
                <w:i w:val="0"/>
                <w:iCs w:val="0"/>
                <w:color w:val="000000"/>
                <w:sz w:val="21"/>
                <w:szCs w:val="21"/>
                <w:u w:val="none"/>
                <w:lang w:val="en-US" w:eastAsia="zh-CN" w:bidi="ar"/>
              </w:rPr>
              <w:t xml:space="preserve">一箱）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4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J422</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20kg</w:t>
            </w:r>
            <w:r>
              <w:rPr>
                <w:rFonts w:hint="eastAsia" w:ascii="宋体" w:hAnsi="宋体" w:eastAsia="宋体" w:cs="宋体"/>
                <w:i w:val="0"/>
                <w:iCs w:val="0"/>
                <w:color w:val="000000"/>
                <w:sz w:val="21"/>
                <w:szCs w:val="21"/>
                <w:u w:val="none"/>
                <w:lang w:val="en-US" w:eastAsia="zh-CN" w:bidi="ar"/>
              </w:rPr>
              <w:t xml:space="preserve">一箱）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J507</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20kg</w:t>
            </w:r>
            <w:r>
              <w:rPr>
                <w:rFonts w:hint="eastAsia" w:ascii="宋体" w:hAnsi="宋体" w:eastAsia="宋体" w:cs="宋体"/>
                <w:i w:val="0"/>
                <w:iCs w:val="0"/>
                <w:color w:val="000000"/>
                <w:sz w:val="21"/>
                <w:szCs w:val="21"/>
                <w:u w:val="none"/>
                <w:lang w:val="en-US" w:eastAsia="zh-CN" w:bidi="ar"/>
              </w:rPr>
              <w:t xml:space="preserve">一箱）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J507</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20kg</w:t>
            </w:r>
            <w:r>
              <w:rPr>
                <w:rFonts w:hint="eastAsia" w:ascii="宋体" w:hAnsi="宋体" w:eastAsia="宋体" w:cs="宋体"/>
                <w:i w:val="0"/>
                <w:iCs w:val="0"/>
                <w:color w:val="000000"/>
                <w:sz w:val="21"/>
                <w:szCs w:val="21"/>
                <w:u w:val="none"/>
                <w:lang w:val="en-US" w:eastAsia="zh-CN" w:bidi="ar"/>
              </w:rPr>
              <w:t xml:space="preserve">一箱）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氩弧焊丝</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ER50-6</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t xml:space="preserve">一箱）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气保焊丝</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ER50-6</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20kg</w:t>
            </w:r>
            <w:r>
              <w:rPr>
                <w:rFonts w:hint="eastAsia" w:ascii="宋体" w:hAnsi="宋体" w:eastAsia="宋体" w:cs="宋体"/>
                <w:i w:val="0"/>
                <w:iCs w:val="0"/>
                <w:color w:val="000000"/>
                <w:sz w:val="21"/>
                <w:szCs w:val="21"/>
                <w:u w:val="none"/>
                <w:lang w:val="en-US" w:eastAsia="zh-CN" w:bidi="ar"/>
              </w:rPr>
              <w:t xml:space="preserve">一盘）</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盘</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等离子割嘴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P80-</w:t>
            </w: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套一盒）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4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角磨机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无刷角磨机</w:t>
            </w:r>
            <w:r>
              <w:rPr>
                <w:rFonts w:hint="default" w:ascii="Times New Roman" w:hAnsi="Times New Roman" w:eastAsia="宋体" w:cs="Times New Roman"/>
                <w:i w:val="0"/>
                <w:iCs w:val="0"/>
                <w:color w:val="000000"/>
                <w:sz w:val="21"/>
                <w:szCs w:val="21"/>
                <w:u w:val="none"/>
                <w:lang w:val="en-US" w:eastAsia="zh-CN" w:bidi="ar"/>
              </w:rPr>
              <w:t xml:space="preserve">100mm</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内磨机</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恒速内磨机（φ</w:t>
            </w:r>
            <w:r>
              <w:rPr>
                <w:rFonts w:hint="default" w:ascii="Times New Roman" w:hAnsi="Times New Roman" w:eastAsia="宋体" w:cs="Times New Roman"/>
                <w:i w:val="0"/>
                <w:iCs w:val="0"/>
                <w:color w:val="000000"/>
                <w:sz w:val="21"/>
                <w:szCs w:val="21"/>
                <w:u w:val="none"/>
                <w:lang w:val="en-US" w:eastAsia="zh-CN" w:bidi="ar"/>
              </w:rPr>
              <w:t xml:space="preserve">3mm</w:t>
            </w:r>
            <w:r>
              <w:rPr>
                <w:rFonts w:hint="eastAsia" w:ascii="宋体" w:hAnsi="宋体" w:eastAsia="宋体" w:cs="宋体"/>
                <w:i w:val="0"/>
                <w:iCs w:val="0"/>
                <w:color w:val="000000"/>
                <w:sz w:val="21"/>
                <w:szCs w:val="21"/>
                <w:u w:val="none"/>
                <w:lang w:val="en-US" w:eastAsia="zh-CN" w:bidi="ar"/>
              </w:rPr>
              <w:t xml:space="preserve">夹头</w:t>
            </w: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焊把钳</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手持焊把钳（</w:t>
            </w:r>
            <w:r>
              <w:rPr>
                <w:rFonts w:hint="default" w:ascii="Times New Roman" w:hAnsi="Times New Roman" w:eastAsia="宋体" w:cs="Times New Roman"/>
                <w:i w:val="0"/>
                <w:iCs w:val="0"/>
                <w:color w:val="000000"/>
                <w:sz w:val="21"/>
                <w:szCs w:val="21"/>
                <w:u w:val="none"/>
                <w:lang w:val="en-US" w:eastAsia="zh-CN" w:bidi="ar"/>
              </w:rPr>
              <w:t xml:space="preserve">600A</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气保焊导电嘴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个一盒）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气保焊喷嘴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350A</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个一盒）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氩弧焊陶瓷喷嘴</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号（</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个一盒）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电焊手套（半长款）</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焊接黑色镜片（小）</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号黑色（</w:t>
            </w:r>
            <w:r>
              <w:rPr>
                <w:rFonts w:hint="default" w:ascii="Times New Roman" w:hAnsi="Times New Roman" w:eastAsia="宋体" w:cs="Times New Roman"/>
                <w:i w:val="0"/>
                <w:iCs w:val="0"/>
                <w:color w:val="000000"/>
                <w:sz w:val="21"/>
                <w:szCs w:val="21"/>
                <w:u w:val="none"/>
                <w:lang w:val="en-US" w:eastAsia="zh-CN" w:bidi="ar"/>
              </w:rPr>
              <w:t xml:space="preserve">108*50*2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6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焊接透明镜片（小）</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w:t>
            </w:r>
            <w:r>
              <w:rPr>
                <w:rFonts w:hint="default" w:ascii="Times New Roman" w:hAnsi="Times New Roman" w:eastAsia="宋体" w:cs="Times New Roman"/>
                <w:i w:val="0"/>
                <w:iCs w:val="0"/>
                <w:color w:val="000000"/>
                <w:sz w:val="21"/>
                <w:szCs w:val="21"/>
                <w:u w:val="none"/>
                <w:lang w:val="en-US" w:eastAsia="zh-CN" w:bidi="ar"/>
              </w:rPr>
              <w:t xml:space="preserve">108*50*2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焊接黑色镜片（大）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号黑色（</w:t>
            </w:r>
            <w:r>
              <w:rPr>
                <w:rFonts w:hint="default" w:ascii="Times New Roman" w:hAnsi="Times New Roman" w:eastAsia="宋体" w:cs="Times New Roman"/>
                <w:i w:val="0"/>
                <w:iCs w:val="0"/>
                <w:color w:val="000000"/>
                <w:sz w:val="21"/>
                <w:szCs w:val="21"/>
                <w:u w:val="none"/>
                <w:lang w:val="en-US" w:eastAsia="zh-CN" w:bidi="ar"/>
              </w:rPr>
              <w:t xml:space="preserve">110*90*2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4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焊接透明镜片（大）</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w:t>
            </w:r>
            <w:r>
              <w:rPr>
                <w:rFonts w:hint="default" w:ascii="Times New Roman" w:hAnsi="Times New Roman" w:eastAsia="宋体" w:cs="Times New Roman"/>
                <w:i w:val="0"/>
                <w:iCs w:val="0"/>
                <w:color w:val="000000"/>
                <w:sz w:val="21"/>
                <w:szCs w:val="21"/>
                <w:u w:val="none"/>
                <w:lang w:val="en-US" w:eastAsia="zh-CN" w:bidi="ar"/>
              </w:rPr>
              <w:t xml:space="preserve">110*90*2</w:t>
            </w:r>
            <w:r>
              <w:rPr>
                <w:rFonts w:hint="eastAsia" w:ascii="宋体" w:hAnsi="宋体" w:eastAsia="宋体" w:cs="宋体"/>
                <w:i w:val="0"/>
                <w:iCs w:val="0"/>
                <w:color w:val="000000"/>
                <w:sz w:val="21"/>
                <w:szCs w:val="21"/>
                <w:u w:val="none"/>
                <w:lang w:val="en-US" w:eastAsia="zh-CN" w:bidi="ar"/>
              </w:rPr>
              <w:t xml:space="preserve">）</w:t>
            </w:r>
            <w:r>
              <w:rPr>
                <w:rFonts w:hint="default" w:ascii="Times New Roman" w:hAnsi="Times New Roman" w:eastAsia="宋体" w:cs="Times New Roman"/>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教学变光面罩</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头戴式</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焊接鞋盖</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电焊护脚套</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r>
      <w:tr>
        <w:trPr>
          <w:trHeight w:val="4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焊接耳塞</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带线（</w:t>
            </w:r>
            <w:r>
              <w:rPr>
                <w:rFonts w:hint="default" w:ascii="Times New Roman" w:hAnsi="Times New Roman" w:eastAsia="宋体" w:cs="Times New Roman"/>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t xml:space="preserve">个一盒）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338</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焊接口罩</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KP95</w:t>
            </w:r>
            <w:r>
              <w:rPr>
                <w:rFonts w:hint="eastAsia" w:ascii="宋体" w:hAnsi="宋体" w:eastAsia="宋体" w:cs="宋体"/>
                <w:i w:val="0"/>
                <w:iCs w:val="0"/>
                <w:color w:val="000000"/>
                <w:sz w:val="21"/>
                <w:szCs w:val="21"/>
                <w:u w:val="none"/>
                <w:lang w:val="en-US" w:eastAsia="zh-CN" w:bidi="ar"/>
              </w:rPr>
              <w:t xml:space="preserve">级（</w:t>
            </w: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个一盒）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339</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劳保纱手套</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550</w:t>
            </w:r>
            <w:r>
              <w:rPr>
                <w:rFonts w:hint="eastAsia" w:ascii="宋体" w:hAnsi="宋体" w:eastAsia="宋体" w:cs="宋体"/>
                <w:i w:val="0"/>
                <w:iCs w:val="0"/>
                <w:color w:val="000000"/>
                <w:sz w:val="21"/>
                <w:szCs w:val="21"/>
                <w:u w:val="none"/>
                <w:lang w:val="en-US" w:eastAsia="zh-CN" w:bidi="ar"/>
              </w:rPr>
              <w:t xml:space="preserve">棉线</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氧气胶管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蓝色</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米一卷（内径</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341</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乙炔胶管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米一卷（内径</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342</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二氧化碳胶管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米一卷（内径</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343</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氩气胶管</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米一卷（内径</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344</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挂钩</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大圆勾</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345</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打磨片</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角磨机磨光片（</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寸）</w:t>
            </w:r>
            <w:r>
              <w:rPr>
                <w:rFonts w:hint="default" w:ascii="Times New Roman" w:hAnsi="Times New Roman" w:eastAsia="宋体" w:cs="Times New Roman"/>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346</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切割片</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角磨机切割片（</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寸）</w:t>
            </w: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片一盒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347</w:t>
            </w:r>
            <w:r/>
          </w:p>
        </w:tc>
        <w:tc>
          <w:tcPr>
            <w:shd w:val="clear" w:color="auto" w:fill="auto"/>
            <w:tcBorders>
              <w:top w:val="none" w:color="000000" w:sz="4" w:space="0"/>
              <w:left w:val="single" w:color="000000" w:sz="8" w:space="0"/>
              <w:bottom w:val="single" w:color="000000" w:sz="8" w:space="0"/>
              <w:right w:val="single" w:color="000000" w:sz="8"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切割片</w:t>
            </w:r>
            <w:r/>
          </w:p>
        </w:tc>
        <w:tc>
          <w:tcPr>
            <w:shd w:val="clear" w:color="auto" w:fill="auto"/>
            <w:tcBorders>
              <w:top w:val="none" w:color="000000" w:sz="4" w:space="0"/>
              <w:left w:val="single" w:color="000000" w:sz="8" w:space="0"/>
              <w:bottom w:val="single" w:color="000000" w:sz="8" w:space="0"/>
              <w:right w:val="single" w:color="000000" w:sz="8" w:space="0"/>
            </w:tcBorders>
            <w:tcW w:w="25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硬质合金锯片（</w:t>
            </w:r>
            <w:r>
              <w:rPr>
                <w:rFonts w:hint="default" w:ascii="Times New Roman" w:hAnsi="Times New Roman" w:eastAsia="宋体" w:cs="Times New Roman"/>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寸）</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Borders>
              <w:top w:val="none" w:color="000000" w:sz="4" w:space="0"/>
              <w:left w:val="single" w:color="000000" w:sz="8" w:space="0"/>
              <w:bottom w:val="single" w:color="000000" w:sz="8" w:space="0"/>
              <w:right w:val="single" w:color="000000" w:sz="8" w:space="0"/>
            </w:tcBorders>
            <w:tcW w:w="1047"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r>
    </w:tbl>
    <w:p>
      <w:pPr>
        <w:pStyle w:val="1030"/>
        <w:ind w:firstLine="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hint="eastAsia" w:ascii="宋体" w:hAnsi="宋体" w:cs="Courier New"/>
          <w:bCs/>
          <w:color w:val="000000" w:themeColor="text1"/>
          <w:sz w:val="24"/>
          <w:szCs w:val="21"/>
          <w:highlight w:val="none"/>
          <w:lang w:bidi="ar"/>
          <w14:textFill>
            <w14:solidFill>
              <w14:schemeClr w14:val="tx1"/>
            </w14:solidFill>
          </w14:textFill>
        </w:rPr>
      </w:pPr>
      <w:r>
        <w:rPr>
          <w:rFonts w:hint="eastAsia" w:ascii="宋体" w:hAnsi="宋体" w:cs="Courier New"/>
          <w:bCs/>
          <w:color w:val="000000" w:themeColor="text1"/>
          <w:sz w:val="24"/>
          <w:szCs w:val="21"/>
          <w:highlight w:val="none"/>
          <w:lang w:val="en-US" w:eastAsia="zh-CN" w:bidi="ar"/>
          <w14:textFill>
            <w14:solidFill>
              <w14:schemeClr w14:val="tx1"/>
            </w14:solidFill>
          </w14:textFill>
        </w:rPr>
        <w:t xml:space="preserve">注：1.</w:t>
      </w:r>
      <w:r>
        <w:rPr>
          <w:rFonts w:hint="eastAsia" w:ascii="宋体" w:hAnsi="宋体" w:cs="Courier New"/>
          <w:bCs/>
          <w:color w:val="000000" w:themeColor="text1"/>
          <w:sz w:val="24"/>
          <w:szCs w:val="21"/>
          <w:highlight w:val="none"/>
          <w:lang w:bidi="ar"/>
          <w14:textFill>
            <w14:solidFill>
              <w14:schemeClr w14:val="tx1"/>
            </w14:solidFill>
          </w14:textFill>
        </w:rPr>
        <w:t xml:space="preserve">以上数量为预估数量，当采购数量与实际使用数量不一致时，</w:t>
      </w:r>
      <w:r>
        <w:rPr>
          <w:rFonts w:hint="eastAsia" w:ascii="宋体" w:hAnsi="宋体"/>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lang w:val="en-US" w:eastAsia="zh-CN"/>
          <w14:textFill>
            <w14:solidFill>
              <w14:schemeClr w14:val="tx1"/>
            </w14:solidFill>
          </w14:textFill>
        </w:rPr>
        <w:t xml:space="preserve">最高限价单价</w:t>
      </w:r>
      <w:r>
        <w:rPr>
          <w:rFonts w:ascii="Arial" w:hAnsi="Arial" w:cs="Arial"/>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中标优惠率</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为准计算清单中各项货物单价作为合同结算单价。根据采购人实际采购品种、数量按实结算。合同期内，采购清单中货物价格不作改变</w:t>
      </w:r>
      <w:r>
        <w:rPr>
          <w:rFonts w:hint="eastAsia" w:ascii="宋体" w:hAnsi="宋体" w:cs="Courier New"/>
          <w:bCs/>
          <w:color w:val="000000" w:themeColor="text1"/>
          <w:sz w:val="24"/>
          <w:szCs w:val="21"/>
          <w:highlight w:val="none"/>
          <w:lang w:bidi="ar"/>
          <w14:textFill>
            <w14:solidFill>
              <w14:schemeClr w14:val="tx1"/>
            </w14:solidFill>
          </w14:textFill>
        </w:rPr>
        <w:t xml:space="preserve">。</w:t>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Courier New"/>
          <w:bCs/>
          <w:color w:val="000000" w:themeColor="text1"/>
          <w:sz w:val="24"/>
          <w:szCs w:val="21"/>
          <w:highlight w:val="none"/>
          <w:lang w:val="en-US" w:eastAsia="zh-CN" w:bidi="ar"/>
          <w14:textFill>
            <w14:solidFill>
              <w14:schemeClr w14:val="tx1"/>
            </w14:solidFill>
          </w14:textFill>
        </w:rPr>
        <w:t xml:space="preserve">2.招标文件中如有涉及参考或推荐品牌的，并没有限定或指定，投标人可以选择参考或推荐品牌，也可以选择性能不低于参考或推荐品牌性能的其他品牌。投标人欲在招标人提供的参考或推荐品牌范围之外选择其它品牌、系列（如有要求）的，则该品牌、系列产品须满足招标文件及采购需求，且投标人须在投标文件中提供能证明选择品牌不低于参考或推荐品牌性能的的证明材料（如第三方具有检测资质的检测机构出具的检测报告或生产制造商或生产厂家盖章的技术证明材料），由评标小组确认，否则视为未完全响应招标文件。</w:t>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1030"/>
        <w:ind w:firstLine="480"/>
        <w:jc w:val="center"/>
        <w:spacing w:line="360" w:lineRule="auto"/>
        <w:rPr>
          <w:b/>
          <w:color w:val="000000" w:themeColor="text1"/>
          <w:sz w:val="36"/>
          <w:szCs w:val="36"/>
          <w:highlight w:val="none"/>
          <w14:textFill>
            <w14:solidFill>
              <w14:schemeClr w14:val="tx1"/>
            </w14:solidFill>
          </w14:textFill>
        </w:rPr>
      </w:pPr>
      <w:r/>
      <w:bookmarkStart w:id="819" w:name="_Toc22150"/>
      <w:r/>
      <w:bookmarkStart w:id="820" w:name="_Toc16602"/>
      <w:r>
        <w:rPr>
          <w:b/>
          <w:color w:val="000000" w:themeColor="text1"/>
          <w:sz w:val="36"/>
          <w:szCs w:val="36"/>
          <w:highlight w:val="none"/>
          <w14:textFill>
            <w14:solidFill>
              <w14:schemeClr w14:val="tx1"/>
            </w14:solidFill>
          </w14:textFill>
        </w:rPr>
        <w:t xml:space="preserve">第六章   拟签订的合同文本</w:t>
      </w:r>
      <w:bookmarkEnd w:id="819"/>
      <w:r/>
      <w:bookmarkEnd w:id="820"/>
      <w:r/>
      <w:r/>
    </w:p>
    <w:p>
      <w:pPr>
        <w:spacing w:line="360" w:lineRule="auto"/>
        <w:tabs>
          <w:tab w:val="left" w:pos="900" w:leader="none"/>
          <w:tab w:val="left" w:pos="1080" w:leader="none"/>
        </w:tabs>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p>
      <w:pPr>
        <w:rPr>
          <w:rFonts w:ascii="宋体" w:hAnsi="宋体" w:cs="宋体"/>
          <w:color w:val="000000" w:themeColor="text1"/>
          <w:sz w:val="24"/>
          <w:highlight w:val="none"/>
          <w:u w:val="single"/>
          <w14:textFill>
            <w14:solidFill>
              <w14:schemeClr w14:val="tx1"/>
            </w14:solidFill>
          </w14:textFill>
        </w:rPr>
      </w:pPr>
      <w:r/>
      <w:bookmarkStart w:id="821" w:name="_Toc10039"/>
      <w:r>
        <w:rPr>
          <w:rFonts w:hint="eastAsia" w:ascii="宋体" w:hAnsi="宋体" w:cs="宋体"/>
          <w:color w:val="000000" w:themeColor="text1"/>
          <w:sz w:val="24"/>
          <w:highlight w:val="none"/>
          <w14:textFill>
            <w14:solidFill>
              <w14:schemeClr w14:val="tx1"/>
            </w14:solidFill>
          </w14:textFill>
        </w:rPr>
        <w:t xml:space="preserve">合同编号：</w:t>
      </w:r>
      <w:r>
        <w:rPr>
          <w:rFonts w:hint="eastAsia" w:ascii="宋体" w:hAnsi="宋体" w:cs="宋体"/>
          <w:color w:val="000000" w:themeColor="text1"/>
          <w:sz w:val="24"/>
          <w:highlight w:val="none"/>
          <w:u w:val="single"/>
          <w14:textFill>
            <w14:solidFill>
              <w14:schemeClr w14:val="tx1"/>
            </w14:solidFill>
          </w14:textFill>
        </w:rPr>
        <w:t xml:space="preserve">           </w:t>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        </w:t>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政府采购合同</w:t>
      </w:r>
      <w:r/>
    </w:p>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（货物类）</w:t>
      </w:r>
      <w:r/>
    </w:p>
    <w:p>
      <w:pPr>
        <w:pStyle w:val="1092"/>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092"/>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092"/>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092"/>
        <w:ind w:firstLine="482"/>
        <w:jc w:val="center"/>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第一部分 合同书</w:t>
      </w:r>
      <w:r/>
    </w:p>
    <w:p>
      <w:pPr>
        <w:pStyle w:val="1092"/>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pStyle w:val="1092"/>
        <w:ind w:firstLine="48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spacing w:before="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960"/>
        <w:spacing w:before="1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1265"/>
        <w:spacing w:before="120" w:line="240" w:lineRule="auto"/>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ind w:left="960"/>
        <w:spacing w:before="1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标包：</w:t>
      </w:r>
      <w:r>
        <w:rPr>
          <w:rFonts w:hint="eastAsia" w:ascii="宋体" w:hAnsi="宋体" w:cs="宋体"/>
          <w:color w:val="000000" w:themeColor="text1"/>
          <w:sz w:val="24"/>
          <w:highlight w:val="none"/>
          <w:u w:val="single"/>
          <w14:textFill>
            <w14:solidFill>
              <w14:schemeClr w14:val="tx1"/>
            </w14:solidFill>
          </w14:textFill>
        </w:rPr>
        <w:t xml:space="preserve">                                       </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left="960"/>
        <w:spacing w:before="12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960"/>
        <w:spacing w:before="12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960"/>
        <w:spacing w:before="12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签订地：</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960"/>
        <w:spacing w:before="120"/>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spacing w:line="400" w:lineRule="exact"/>
        <w:rPr>
          <w:rFonts w:ascii="宋体" w:hAnsi="宋体" w:cs="宋体"/>
          <w:color w:val="000000" w:themeColor="text1"/>
          <w:sz w:val="24"/>
          <w:highlight w:val="none"/>
          <w:u w:val="single"/>
          <w:lang w:val="zh-CN"/>
          <w14:textFill>
            <w14:solidFill>
              <w14:schemeClr w14:val="tx1"/>
            </w14:solidFill>
          </w14:textFill>
        </w:rPr>
      </w:pPr>
      <w:r>
        <w:rPr>
          <w:rFonts w:ascii="宋体" w:hAnsi="宋体" w:cs="宋体"/>
          <w:color w:val="000000" w:themeColor="text1"/>
          <w:sz w:val="24"/>
          <w:highlight w:val="none"/>
          <w:u w:val="single"/>
          <w:lang w:val="zh-CN"/>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val="zh-CN"/>
          <w14:textFill>
            <w14:solidFill>
              <w14:schemeClr w14:val="tx1"/>
            </w14:solidFill>
          </w14:textFill>
        </w:rPr>
        <w:br w:type="page" w:clear="all"/>
      </w:r>
      <w:r>
        <w:rPr>
          <w:rFonts w:hint="eastAsia" w:ascii="宋体" w:hAnsi="宋体" w:cs="宋体"/>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年</w:t>
      </w:r>
      <w:r>
        <w:rPr>
          <w:rFonts w:hint="eastAsia" w:ascii="宋体" w:hAnsi="宋体" w:cs="宋体"/>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月</w:t>
      </w:r>
      <w:r>
        <w:rPr>
          <w:rFonts w:hint="eastAsia" w:ascii="宋体" w:hAnsi="宋体" w:cs="宋体"/>
          <w:color w:val="000000" w:themeColor="text1"/>
          <w:sz w:val="24"/>
          <w:highlight w:val="none"/>
          <w:u w:val="single"/>
          <w:lang w:val="zh-CN"/>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（招标人名称）   </w:t>
      </w:r>
      <w:r>
        <w:rPr>
          <w:rFonts w:hint="eastAsia" w:ascii="宋体" w:hAnsi="宋体" w:cs="宋体"/>
          <w:color w:val="000000" w:themeColor="text1"/>
          <w:sz w:val="24"/>
          <w:highlight w:val="none"/>
          <w14:textFill>
            <w14:solidFill>
              <w14:schemeClr w14:val="tx1"/>
            </w14:solidFill>
          </w14:textFill>
        </w:rPr>
        <w:t xml:space="preserve">以</w:t>
      </w:r>
      <w:r>
        <w:rPr>
          <w:rFonts w:hint="eastAsia" w:ascii="宋体" w:hAnsi="宋体" w:cs="宋体"/>
          <w:color w:val="000000" w:themeColor="text1"/>
          <w:sz w:val="24"/>
          <w:highlight w:val="none"/>
          <w:u w:val="single"/>
          <w14:textFill>
            <w14:solidFill>
              <w14:schemeClr w14:val="tx1"/>
            </w14:solidFill>
          </w14:textFill>
        </w:rPr>
        <w:t xml:space="preserve">   （政府采购方式）  </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14:textFill>
            <w14:solidFill>
              <w14:schemeClr w14:val="tx1"/>
            </w14:solidFill>
          </w14:textFill>
        </w:rPr>
        <w:t xml:space="preserve">   （同前页项目名称）   </w:t>
      </w:r>
      <w:r>
        <w:rPr>
          <w:rFonts w:hint="eastAsia" w:ascii="宋体" w:hAnsi="宋体" w:cs="宋体"/>
          <w:color w:val="000000" w:themeColor="text1"/>
          <w:sz w:val="24"/>
          <w:highlight w:val="none"/>
          <w14:textFill>
            <w14:solidFill>
              <w14:schemeClr w14:val="tx1"/>
            </w14:solidFill>
          </w14:textFill>
        </w:rPr>
        <w:t xml:space="preserve">项目进行了采购。经</w:t>
      </w:r>
      <w:r>
        <w:rPr>
          <w:rFonts w:hint="eastAsia" w:ascii="宋体" w:hAnsi="宋体" w:cs="宋体"/>
          <w:color w:val="000000" w:themeColor="text1"/>
          <w:sz w:val="24"/>
          <w:highlight w:val="none"/>
          <w:u w:val="single"/>
          <w14:textFill>
            <w14:solidFill>
              <w14:schemeClr w14:val="tx1"/>
            </w14:solidFill>
          </w14:textFill>
        </w:rPr>
        <w:t xml:space="preserve">   （相关评定主体名称）   </w:t>
      </w:r>
      <w:r>
        <w:rPr>
          <w:rFonts w:hint="eastAsia" w:ascii="宋体" w:hAnsi="宋体" w:cs="宋体"/>
          <w:color w:val="000000" w:themeColor="text1"/>
          <w:sz w:val="24"/>
          <w:highlight w:val="none"/>
          <w14:textFill>
            <w14:solidFill>
              <w14:schemeClr w14:val="tx1"/>
            </w14:solidFill>
          </w14:textFill>
        </w:rPr>
        <w:t xml:space="preserve">评定，</w:t>
      </w:r>
      <w:r>
        <w:rPr>
          <w:rFonts w:hint="eastAsia" w:ascii="宋体" w:hAnsi="宋体" w:cs="宋体"/>
          <w:color w:val="000000" w:themeColor="text1"/>
          <w:sz w:val="24"/>
          <w:highlight w:val="none"/>
          <w:u w:val="single"/>
          <w14:textFill>
            <w14:solidFill>
              <w14:schemeClr w14:val="tx1"/>
            </w14:solidFill>
          </w14:textFill>
        </w:rPr>
        <w:t xml:space="preserve">   （中标单位名称）</w:t>
      </w:r>
      <w:r>
        <w:rPr>
          <w:rFonts w:hint="eastAsia" w:ascii="宋体" w:hAnsi="宋体" w:cs="宋体"/>
          <w:color w:val="000000" w:themeColor="text1"/>
          <w:sz w:val="24"/>
          <w:highlight w:val="none"/>
          <w14:textFill>
            <w14:solidFill>
              <w14:schemeClr w14:val="tx1"/>
            </w14:solidFill>
          </w14:textFill>
        </w:rPr>
        <w:t xml:space="preserve">为该项目中标单位。现于中标通知书发出之日起三十日内，按照采购文件确定的事项签订本合同。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根据《中华人民共和国</w:t>
      </w:r>
      <w:r>
        <w:rPr>
          <w:rFonts w:hint="eastAsia" w:ascii="宋体" w:hAnsi="宋体" w:cs="宋体"/>
          <w:color w:val="000000" w:themeColor="text1"/>
          <w:sz w:val="24"/>
          <w:highlight w:val="none"/>
          <w14:textFill>
            <w14:solidFill>
              <w14:schemeClr w14:val="tx1"/>
            </w14:solidFill>
          </w14:textFill>
        </w:rPr>
        <w:t xml:space="preserve">民法典</w:t>
      </w:r>
      <w:r>
        <w:rPr>
          <w:rFonts w:hint="eastAsia" w:ascii="宋体" w:hAnsi="宋体" w:cs="宋体"/>
          <w:color w:val="000000" w:themeColor="text1"/>
          <w:sz w:val="24"/>
          <w:highlight w:val="none"/>
          <w:lang w:val="zh-CN"/>
          <w14:textFill>
            <w14:solidFill>
              <w14:schemeClr w14:val="tx1"/>
            </w14:solidFill>
          </w14:textFill>
        </w:rPr>
        <w:t xml:space="preserve">》、《中华人民共和国政府采购法》等相关法律法规之规定，按照平等、自愿、公平和诚实信用的原则，经</w:t>
      </w:r>
      <w:r>
        <w:rPr>
          <w:rFonts w:hint="eastAsia" w:ascii="宋体" w:hAnsi="宋体" w:cs="宋体"/>
          <w:color w:val="000000" w:themeColor="text1"/>
          <w:sz w:val="24"/>
          <w:highlight w:val="none"/>
          <w:u w:val="single"/>
          <w14:textFill>
            <w14:solidFill>
              <w14:schemeClr w14:val="tx1"/>
            </w14:solidFill>
          </w14:textFill>
        </w:rPr>
        <w:t xml:space="preserve">   （招标人名称）   </w:t>
      </w:r>
      <w:r>
        <w:rPr>
          <w:rFonts w:hint="eastAsia" w:ascii="宋体" w:hAnsi="宋体" w:cs="宋体"/>
          <w:color w:val="000000" w:themeColor="text1"/>
          <w:sz w:val="24"/>
          <w:highlight w:val="none"/>
          <w:lang w:val="zh-CN"/>
          <w14:textFill>
            <w14:solidFill>
              <w14:schemeClr w14:val="tx1"/>
            </w14:solidFill>
          </w14:textFill>
        </w:rPr>
        <w:t xml:space="preserve">(以下简称：甲方)和</w:t>
      </w:r>
      <w:r>
        <w:rPr>
          <w:rFonts w:hint="eastAsia" w:ascii="宋体" w:hAnsi="宋体" w:cs="宋体"/>
          <w:color w:val="000000" w:themeColor="text1"/>
          <w:sz w:val="24"/>
          <w:highlight w:val="none"/>
          <w:u w:val="single"/>
          <w14:textFill>
            <w14:solidFill>
              <w14:schemeClr w14:val="tx1"/>
            </w14:solidFill>
          </w14:textFill>
        </w:rPr>
        <w:t xml:space="preserve">   （中标单位名称）   </w:t>
      </w:r>
      <w:r>
        <w:rPr>
          <w:rFonts w:hint="eastAsia" w:ascii="宋体" w:hAnsi="宋体" w:cs="宋体"/>
          <w:color w:val="000000" w:themeColor="text1"/>
          <w:sz w:val="24"/>
          <w:highlight w:val="none"/>
          <w:lang w:val="zh-CN"/>
          <w14:textFill>
            <w14:solidFill>
              <w14:schemeClr w14:val="tx1"/>
            </w14:solidFill>
          </w14:textFill>
        </w:rPr>
        <w:t xml:space="preserve">(以下简称：乙方)协商一致，约定以下合同</w:t>
      </w:r>
      <w:r>
        <w:rPr>
          <w:rFonts w:hint="eastAsia" w:ascii="宋体" w:hAnsi="宋体" w:cs="宋体"/>
          <w:color w:val="000000" w:themeColor="text1"/>
          <w:sz w:val="24"/>
          <w:highlight w:val="none"/>
          <w14:textFill>
            <w14:solidFill>
              <w14:schemeClr w14:val="tx1"/>
            </w14:solidFill>
          </w14:textFill>
        </w:rPr>
        <w:t xml:space="preserve">条款，以兹共同遵守、全面履行。</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22" w:name="_Toc24059"/>
      <w:r/>
      <w:bookmarkStart w:id="823" w:name="_Toc2232"/>
      <w:r/>
      <w:bookmarkStart w:id="824" w:name="_Toc3029"/>
      <w:r>
        <w:rPr>
          <w:rFonts w:hint="eastAsia" w:ascii="宋体" w:hAnsi="宋体" w:cs="宋体"/>
          <w:b/>
          <w:color w:val="000000" w:themeColor="text1"/>
          <w:sz w:val="24"/>
          <w:highlight w:val="none"/>
          <w14:textFill>
            <w14:solidFill>
              <w14:schemeClr w14:val="tx1"/>
            </w14:solidFill>
          </w14:textFill>
        </w:rPr>
        <w:t xml:space="preserve">1.1 合同组成部分</w:t>
      </w:r>
      <w:bookmarkEnd w:id="822"/>
      <w:r/>
      <w:bookmarkEnd w:id="823"/>
      <w:r/>
      <w:bookmarkEnd w:id="824"/>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本合同及其补充合同、变更协议；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 中标通知书；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 响应文件（含澄清或者说明文件）；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1.1.4 采购文件（含澄清或者修改文件）；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1.1.5 其他相关采购文件。</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25" w:name="_Toc27126"/>
      <w:r/>
      <w:bookmarkStart w:id="826" w:name="_Toc24300"/>
      <w:r/>
      <w:bookmarkStart w:id="827" w:name="_Toc21295"/>
      <w:r>
        <w:rPr>
          <w:rFonts w:hint="eastAsia" w:ascii="宋体" w:hAnsi="宋体" w:cs="宋体"/>
          <w:b/>
          <w:color w:val="000000" w:themeColor="text1"/>
          <w:sz w:val="24"/>
          <w:highlight w:val="none"/>
          <w14:textFill>
            <w14:solidFill>
              <w14:schemeClr w14:val="tx1"/>
            </w14:solidFill>
          </w14:textFill>
        </w:rPr>
        <w:t xml:space="preserve">1.2 货物</w:t>
      </w:r>
      <w:bookmarkEnd w:id="825"/>
      <w:r/>
      <w:bookmarkEnd w:id="826"/>
      <w:r/>
      <w:bookmarkEnd w:id="827"/>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 货物名称：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 货物数量：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 货物质量：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1.2.4</w:t>
      </w:r>
      <w:r>
        <w:rPr>
          <w:rFonts w:ascii="宋体" w:hAnsi="宋体" w:cs="宋体"/>
          <w:color w:val="000000" w:themeColor="text1"/>
          <w:sz w:val="24"/>
          <w:highlight w:val="none"/>
          <w14:textFill>
            <w14:solidFill>
              <w14:schemeClr w14:val="tx1"/>
            </w14:solidFill>
          </w14:textFill>
        </w:rPr>
        <w:t xml:space="preserve">包装和运输（如适用，须满足《关于印发〈商品包装政府采购需求标准（试行）〉、〈快递包装政府采购需求标准（试行）〉的通知》（财办库﹝2020﹞123号））</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28" w:name="_Toc21551"/>
      <w:r/>
      <w:bookmarkStart w:id="829" w:name="_Toc23292"/>
      <w:r/>
      <w:bookmarkStart w:id="830" w:name="_Toc21631"/>
      <w:r>
        <w:rPr>
          <w:rFonts w:hint="eastAsia" w:ascii="宋体" w:hAnsi="宋体" w:cs="宋体"/>
          <w:b/>
          <w:color w:val="000000" w:themeColor="text1"/>
          <w:sz w:val="24"/>
          <w:highlight w:val="none"/>
          <w14:textFill>
            <w14:solidFill>
              <w14:schemeClr w14:val="tx1"/>
            </w14:solidFill>
          </w14:textFill>
        </w:rPr>
        <w:t xml:space="preserve">1.3 价款</w:t>
      </w:r>
      <w:bookmarkEnd w:id="828"/>
      <w:r/>
      <w:bookmarkEnd w:id="829"/>
      <w:r/>
      <w:bookmarkEnd w:id="83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本合同优惠率为：￥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                 %）。</w:t>
      </w:r>
      <w:r/>
    </w:p>
    <w:p>
      <w:pPr>
        <w:ind w:firstLine="48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分项价格：</w:t>
      </w:r>
      <w:r/>
    </w:p>
    <w:tbl>
      <w:tblPr>
        <w:tblStyle w:val="726"/>
        <w:tblW w:w="100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944"/>
        <w:gridCol w:w="2293"/>
        <w:gridCol w:w="1101"/>
        <w:gridCol w:w="1255"/>
        <w:gridCol w:w="1255"/>
      </w:tblGrid>
      <w:tr>
        <w:trPr>
          <w:jc w:val="center"/>
          <w:trHeight w:val="369"/>
        </w:trPr>
        <w:tc>
          <w:tcPr>
            <w:tcW w:w="1201" w:type="dxa"/>
            <w:vAlign w:val="center"/>
            <w:textDirection w:val="lrTb"/>
            <w:noWrap w:val="false"/>
          </w:tcPr>
          <w:p>
            <w:pPr>
              <w:pStyle w:val="1266"/>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序号</w:t>
            </w:r>
            <w:r/>
          </w:p>
        </w:tc>
        <w:tc>
          <w:tcPr>
            <w:tcW w:w="2944"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物资名称</w:t>
            </w:r>
            <w:r/>
          </w:p>
        </w:tc>
        <w:tc>
          <w:tcPr>
            <w:tcW w:w="2293" w:type="dxa"/>
            <w:vAlign w:val="center"/>
            <w:textDirection w:val="lrTb"/>
            <w:noWrap w:val="false"/>
          </w:tcPr>
          <w:p>
            <w:pPr>
              <w:pStyle w:val="1266"/>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品牌型号技术参数</w:t>
            </w:r>
            <w:r/>
          </w:p>
        </w:tc>
        <w:tc>
          <w:tcPr>
            <w:tcW w:w="1101" w:type="dxa"/>
            <w:vAlign w:val="center"/>
            <w:textDirection w:val="lrTb"/>
            <w:noWrap w:val="false"/>
          </w:tcPr>
          <w:p>
            <w:pPr>
              <w:pStyle w:val="1266"/>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单位</w:t>
            </w:r>
            <w:r/>
          </w:p>
        </w:tc>
        <w:tc>
          <w:tcPr>
            <w:tcW w:w="1255" w:type="dxa"/>
            <w:vAlign w:val="center"/>
            <w:textDirection w:val="lrTb"/>
            <w:noWrap w:val="false"/>
          </w:tcPr>
          <w:p>
            <w:pPr>
              <w:pStyle w:val="1266"/>
              <w:jc w:val="center"/>
              <w:spacing w:line="400" w:lineRule="exact"/>
              <w:rPr>
                <w:rFonts w:hAnsi="宋体" w:eastAsia="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最高限价</w:t>
            </w:r>
            <w:r/>
          </w:p>
        </w:tc>
        <w:tc>
          <w:tcPr>
            <w:tcW w:w="1255" w:type="dxa"/>
            <w:vAlign w:val="center"/>
            <w:textDirection w:val="lrTb"/>
            <w:noWrap w:val="false"/>
          </w:tcPr>
          <w:p>
            <w:pPr>
              <w:pStyle w:val="1266"/>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优惠后的单价</w:t>
            </w:r>
            <w:r/>
          </w:p>
        </w:tc>
      </w:tr>
      <w:tr>
        <w:trPr>
          <w:jc w:val="center"/>
          <w:trHeight w:val="369"/>
        </w:trPr>
        <w:tc>
          <w:tcPr>
            <w:tcW w:w="12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p>
        </w:tc>
        <w:tc>
          <w:tcPr>
            <w:tcW w:w="2944"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2293"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1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jc w:val="center"/>
          <w:trHeight w:val="369"/>
        </w:trPr>
        <w:tc>
          <w:tcPr>
            <w:tcW w:w="12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p>
        </w:tc>
        <w:tc>
          <w:tcPr>
            <w:tcW w:w="2944"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2293"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1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jc w:val="center"/>
          <w:trHeight w:val="369"/>
        </w:trPr>
        <w:tc>
          <w:tcPr>
            <w:tcW w:w="12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w:t>
            </w:r>
            <w:r/>
          </w:p>
        </w:tc>
        <w:tc>
          <w:tcPr>
            <w:tcW w:w="2944"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2293"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101"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55" w:type="dxa"/>
            <w:vAlign w:val="center"/>
            <w:textDirection w:val="lrTb"/>
            <w:noWrap w:val="false"/>
          </w:tcPr>
          <w:p>
            <w:pPr>
              <w:pStyle w:val="1266"/>
              <w:ind w:firstLine="200"/>
              <w:jc w:val="center"/>
              <w:spacing w:line="40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bl>
    <w:p>
      <w:pPr>
        <w:ind w:firstLine="482"/>
        <w:jc w:val="left"/>
        <w:spacing w:line="360" w:lineRule="auto"/>
        <w:rPr>
          <w:rFonts w:ascii="宋体" w:hAnsi="宋体" w:cs="宋体"/>
          <w:b/>
          <w:color w:val="000000" w:themeColor="text1"/>
          <w:sz w:val="24"/>
          <w:highlight w:val="none"/>
          <w14:textFill>
            <w14:solidFill>
              <w14:schemeClr w14:val="tx1"/>
            </w14:solidFill>
          </w14:textFill>
        </w:rPr>
      </w:pPr>
      <w:r/>
      <w:bookmarkStart w:id="831" w:name="_Toc1814"/>
      <w:r/>
      <w:bookmarkStart w:id="832" w:name="_Toc22618"/>
      <w:r/>
      <w:bookmarkStart w:id="833" w:name="_Toc10340"/>
      <w:r>
        <w:rPr>
          <w:rFonts w:hint="eastAsia" w:ascii="宋体" w:hAnsi="宋体" w:cs="宋体"/>
          <w:b/>
          <w:color w:val="000000" w:themeColor="text1"/>
          <w:sz w:val="24"/>
          <w:highlight w:val="none"/>
          <w14:textFill>
            <w14:solidFill>
              <w14:schemeClr w14:val="tx1"/>
            </w14:solidFill>
          </w14:textFill>
        </w:rPr>
        <w:t xml:space="preserve">1.4 付款方式和发票开具方式</w:t>
      </w:r>
      <w:bookmarkEnd w:id="831"/>
      <w:r/>
      <w:bookmarkEnd w:id="832"/>
      <w:r/>
      <w:bookmarkEnd w:id="833"/>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w:t>
      </w:r>
      <w:r>
        <w:rPr>
          <w:rFonts w:hint="eastAsia" w:ascii="宋体" w:hAnsi="宋体"/>
          <w:color w:val="000000" w:themeColor="text1"/>
          <w:sz w:val="24"/>
          <w:highlight w:val="none"/>
          <w14:textFill>
            <w14:solidFill>
              <w14:schemeClr w14:val="tx1"/>
            </w14:solidFill>
          </w14:textFill>
        </w:rPr>
        <w:t xml:space="preserve">以中标优惠率为准计算清单中各项货物单价作为合同结算单价。根据甲方实际采购品种、数量按实结算。全额付款：项目验收合格，满足合同约定支付条件的，自收到发票后30天内支付。合同期内，采购清单中货物价格不作改变。结算总金额不超过预算金额10</w:t>
      </w:r>
      <w:r>
        <w:rPr>
          <w:rFonts w:hint="eastAsia" w:ascii="宋体" w:hAnsi="宋体"/>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万元。</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1.4.2验收合格后根据采购人通知中标人开具正式发票，按照甲方内部财务制度，进行付款。</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1.4.3 发票开具方式：</w:t>
      </w:r>
      <w:r>
        <w:rPr>
          <w:rFonts w:hint="eastAsia" w:ascii="宋体" w:hAnsi="宋体" w:cs="宋体"/>
          <w:color w:val="000000" w:themeColor="text1"/>
          <w:sz w:val="24"/>
          <w:highlight w:val="none"/>
          <w:u w:val="single"/>
          <w14:textFill>
            <w14:solidFill>
              <w14:schemeClr w14:val="tx1"/>
            </w14:solidFill>
          </w14:textFill>
        </w:rPr>
        <w:t xml:space="preserve">   增值税发票     </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bookmarkStart w:id="834" w:name="_Toc2846"/>
      <w:r/>
      <w:bookmarkStart w:id="835" w:name="_Toc19304"/>
      <w:r/>
      <w:bookmarkStart w:id="836" w:name="_Toc32071"/>
      <w:r>
        <w:rPr>
          <w:rFonts w:hint="eastAsia" w:ascii="宋体" w:hAnsi="宋体" w:cs="宋体"/>
          <w:b/>
          <w:color w:val="000000" w:themeColor="text1"/>
          <w:sz w:val="24"/>
          <w:highlight w:val="none"/>
          <w14:textFill>
            <w14:solidFill>
              <w14:schemeClr w14:val="tx1"/>
            </w14:solidFill>
          </w14:textFill>
        </w:rPr>
        <w:t xml:space="preserve">1.5 货物交付期限、地点和方式</w:t>
      </w:r>
      <w:bookmarkEnd w:id="834"/>
      <w:r/>
      <w:bookmarkEnd w:id="835"/>
      <w:r/>
      <w:bookmarkEnd w:id="836"/>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 合同履约期限：</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自合同签订后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1年</w:t>
      </w:r>
      <w:r/>
    </w:p>
    <w:p>
      <w:pPr>
        <w:ind w:firstLine="480"/>
        <w:jc w:val="left"/>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1.5.2交付时间：</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（1）乙方必须按照各二级学院要求的时间节点分批次随时供货。乙方在接到二级学院采购单3个工作日内完成供货；如遇特殊情况，需要当天供货的，须在8小时内完成供货。乙方</w:t>
      </w:r>
      <w:r>
        <w:rPr>
          <w:rFonts w:ascii="宋体" w:hAnsi="宋体"/>
          <w:bCs/>
          <w:color w:val="000000" w:themeColor="text1"/>
          <w:sz w:val="24"/>
          <w:highlight w:val="none"/>
          <w14:textFill>
            <w14:solidFill>
              <w14:schemeClr w14:val="tx1"/>
            </w14:solidFill>
          </w14:textFill>
        </w:rPr>
        <w:t xml:space="preserve">不能以任何理由推托，一旦影响到正常</w:t>
      </w:r>
      <w:r>
        <w:rPr>
          <w:rFonts w:hint="eastAsia" w:ascii="宋体" w:hAnsi="宋体"/>
          <w:bCs/>
          <w:color w:val="000000" w:themeColor="text1"/>
          <w:sz w:val="24"/>
          <w:highlight w:val="none"/>
          <w14:textFill>
            <w14:solidFill>
              <w14:schemeClr w14:val="tx1"/>
            </w14:solidFill>
          </w14:textFill>
        </w:rPr>
        <w:t xml:space="preserve">教学</w:t>
      </w:r>
      <w:r>
        <w:rPr>
          <w:rFonts w:ascii="宋体" w:hAnsi="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乙方</w:t>
      </w:r>
      <w:r>
        <w:rPr>
          <w:rFonts w:ascii="宋体" w:hAnsi="宋体"/>
          <w:bCs/>
          <w:color w:val="000000" w:themeColor="text1"/>
          <w:sz w:val="24"/>
          <w:highlight w:val="none"/>
          <w14:textFill>
            <w14:solidFill>
              <w14:schemeClr w14:val="tx1"/>
            </w14:solidFill>
          </w14:textFill>
        </w:rPr>
        <w:t xml:space="preserve">承担相应的经济赔偿。</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（2）甲方</w:t>
      </w:r>
      <w:r>
        <w:rPr>
          <w:rFonts w:hint="eastAsia" w:ascii="宋体" w:hAnsi="宋体" w:cs="宋体"/>
          <w:color w:val="000000" w:themeColor="text1"/>
          <w:sz w:val="24"/>
          <w:highlight w:val="none"/>
          <w:lang w:val="zh-CN"/>
          <w14:textFill>
            <w14:solidFill>
              <w14:schemeClr w14:val="tx1"/>
            </w14:solidFill>
          </w14:textFill>
        </w:rPr>
        <w:t xml:space="preserve">不接受快递送货，需安排专员</w:t>
      </w:r>
      <w:r>
        <w:rPr>
          <w:rFonts w:hint="eastAsia" w:ascii="宋体" w:hAnsi="宋体" w:cs="宋体"/>
          <w:color w:val="000000" w:themeColor="text1"/>
          <w:sz w:val="24"/>
          <w:highlight w:val="none"/>
          <w14:textFill>
            <w14:solidFill>
              <w14:schemeClr w14:val="tx1"/>
            </w14:solidFill>
          </w14:textFill>
        </w:rPr>
        <w:t xml:space="preserve">将货物送至各对应二级学院仓库（注：每个学院仓库的地点和楼层不同，需按要求配送到位）。</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（3）乙方配送完成后需配合各二级学院完成学校耗材管理系统数据的录入工作。</w:t>
      </w:r>
      <w:r/>
    </w:p>
    <w:p>
      <w:pPr>
        <w:contextualSpacing/>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1.5.3交付地点：江苏省常州技师学院</w:t>
      </w:r>
      <w:r>
        <w:rPr>
          <w:rFonts w:hint="eastAsia" w:ascii="宋体" w:hAnsi="宋体" w:cs="宋体"/>
          <w:color w:val="000000" w:themeColor="text1"/>
          <w:sz w:val="24"/>
          <w:highlight w:val="none"/>
          <w14:textFill>
            <w14:solidFill>
              <w14:schemeClr w14:val="tx1"/>
            </w14:solidFill>
          </w14:textFill>
        </w:rPr>
        <w:t xml:space="preserve">各对应二级学院仓库（注：每个学院仓库的地点和楼层不同，需按要求配送到位）</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1.5.4 交付方式：</w:t>
      </w:r>
      <w:r>
        <w:rPr>
          <w:rFonts w:hint="eastAsia" w:ascii="宋体" w:hAnsi="宋体" w:cs="宋体"/>
          <w:color w:val="000000" w:themeColor="text1"/>
          <w:sz w:val="24"/>
          <w:highlight w:val="none"/>
          <w:u w:val="single"/>
          <w14:textFill>
            <w14:solidFill>
              <w14:schemeClr w14:val="tx1"/>
            </w14:solidFill>
          </w14:textFill>
        </w:rPr>
        <w:t xml:space="preserve">现场交货并经甲方验收合格  </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1.6 售后要求</w:t>
      </w:r>
      <w:r/>
    </w:p>
    <w:p>
      <w:pPr>
        <w:ind w:firstLine="480"/>
        <w:jc w:val="left"/>
        <w:spacing w:line="360" w:lineRule="auto"/>
        <w:rPr>
          <w:rFonts w:hint="eastAsia" w:ascii="宋体" w:hAnsi="宋体" w:cs="宋体"/>
          <w:color w:val="000000" w:themeColor="text1"/>
          <w:sz w:val="24"/>
          <w:highlight w:val="none"/>
          <w:lang w:val="en-US" w:eastAsia="zh-CN" w:bidi="ar"/>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合同</w:t>
      </w:r>
      <w:r>
        <w:rPr>
          <w:rFonts w:hint="eastAsia" w:ascii="宋体" w:hAnsi="宋体" w:cs="宋体"/>
          <w:color w:val="000000" w:themeColor="text1"/>
          <w:sz w:val="24"/>
          <w:highlight w:val="none"/>
          <w:lang w:bidi="ar"/>
          <w14:textFill>
            <w14:solidFill>
              <w14:schemeClr w14:val="tx1"/>
            </w14:solidFill>
          </w14:textFill>
        </w:rPr>
        <w:t xml:space="preserve">期内，非</w:t>
      </w:r>
      <w:r>
        <w:rPr>
          <w:rFonts w:hint="eastAsia" w:ascii="宋体" w:hAnsi="宋体" w:cs="宋体"/>
          <w:color w:val="000000" w:themeColor="text1"/>
          <w:sz w:val="24"/>
          <w:highlight w:val="none"/>
          <w:lang w:val="en-US" w:eastAsia="zh-CN" w:bidi="ar"/>
          <w14:textFill>
            <w14:solidFill>
              <w14:schemeClr w14:val="tx1"/>
            </w14:solidFill>
          </w14:textFill>
        </w:rPr>
        <w:t xml:space="preserve">甲方</w:t>
      </w:r>
      <w:r>
        <w:rPr>
          <w:rFonts w:hint="eastAsia" w:ascii="宋体" w:hAnsi="宋体" w:cs="宋体"/>
          <w:color w:val="000000" w:themeColor="text1"/>
          <w:sz w:val="24"/>
          <w:highlight w:val="none"/>
          <w:lang w:bidi="ar"/>
          <w14:textFill>
            <w14:solidFill>
              <w14:schemeClr w14:val="tx1"/>
            </w14:solidFill>
          </w14:textFill>
        </w:rPr>
        <w:t xml:space="preserve">原因造成货物故障及损坏时，</w:t>
      </w:r>
      <w:r>
        <w:rPr>
          <w:rFonts w:hint="eastAsia" w:ascii="宋体" w:hAnsi="宋体" w:cs="宋体"/>
          <w:color w:val="000000" w:themeColor="text1"/>
          <w:sz w:val="24"/>
          <w:highlight w:val="none"/>
          <w:lang w:val="en-US" w:eastAsia="zh-CN" w:bidi="ar"/>
          <w14:textFill>
            <w14:solidFill>
              <w14:schemeClr w14:val="tx1"/>
            </w14:solidFill>
          </w14:textFill>
        </w:rPr>
        <w:t xml:space="preserve">乙方</w:t>
      </w:r>
      <w:r>
        <w:rPr>
          <w:rFonts w:hint="eastAsia" w:ascii="宋体" w:hAnsi="宋体" w:cs="宋体"/>
          <w:color w:val="000000" w:themeColor="text1"/>
          <w:sz w:val="24"/>
          <w:highlight w:val="none"/>
          <w:lang w:bidi="ar"/>
          <w14:textFill>
            <w14:solidFill>
              <w14:schemeClr w14:val="tx1"/>
            </w14:solidFill>
          </w14:textFill>
        </w:rPr>
        <w:t xml:space="preserve">按行业标准提供服务，30天内包退换。质保期内，</w:t>
      </w:r>
      <w:r>
        <w:rPr>
          <w:rFonts w:hint="eastAsia" w:ascii="宋体" w:hAnsi="宋体" w:cs="宋体"/>
          <w:color w:val="000000" w:themeColor="text1"/>
          <w:sz w:val="24"/>
          <w:highlight w:val="none"/>
          <w:lang w:val="en-US" w:eastAsia="zh-CN" w:bidi="ar"/>
          <w14:textFill>
            <w14:solidFill>
              <w14:schemeClr w14:val="tx1"/>
            </w14:solidFill>
          </w14:textFill>
        </w:rPr>
        <w:t xml:space="preserve">乙方</w:t>
      </w:r>
      <w:r>
        <w:rPr>
          <w:rFonts w:hint="eastAsia" w:ascii="宋体" w:hAnsi="宋体" w:cs="宋体"/>
          <w:color w:val="000000" w:themeColor="text1"/>
          <w:sz w:val="24"/>
          <w:highlight w:val="none"/>
          <w:lang w:bidi="ar"/>
          <w14:textFill>
            <w14:solidFill>
              <w14:schemeClr w14:val="tx1"/>
            </w14:solidFill>
          </w14:textFill>
        </w:rPr>
        <w:t xml:space="preserve">在接到</w:t>
      </w:r>
      <w:r>
        <w:rPr>
          <w:rFonts w:hint="eastAsia" w:ascii="宋体" w:hAnsi="宋体" w:cs="宋体"/>
          <w:color w:val="000000" w:themeColor="text1"/>
          <w:sz w:val="24"/>
          <w:highlight w:val="none"/>
          <w:lang w:val="en-US" w:eastAsia="zh-CN" w:bidi="ar"/>
          <w14:textFill>
            <w14:solidFill>
              <w14:schemeClr w14:val="tx1"/>
            </w14:solidFill>
          </w14:textFill>
        </w:rPr>
        <w:t xml:space="preserve">甲方</w:t>
      </w:r>
      <w:r>
        <w:rPr>
          <w:rFonts w:hint="eastAsia" w:ascii="宋体" w:hAnsi="宋体" w:cs="宋体"/>
          <w:color w:val="000000" w:themeColor="text1"/>
          <w:sz w:val="24"/>
          <w:highlight w:val="none"/>
          <w:lang w:bidi="ar"/>
          <w14:textFill>
            <w14:solidFill>
              <w14:schemeClr w14:val="tx1"/>
            </w14:solidFill>
          </w14:textFill>
        </w:rPr>
        <w:t xml:space="preserve">通知后2小时内响应，在8小时内赶到现场，48小时内免费予以排除故障、修复或更换零部件，所有费用由</w:t>
      </w:r>
      <w:r>
        <w:rPr>
          <w:rFonts w:hint="eastAsia" w:ascii="宋体" w:hAnsi="宋体" w:cs="宋体"/>
          <w:color w:val="000000" w:themeColor="text1"/>
          <w:sz w:val="24"/>
          <w:highlight w:val="none"/>
          <w:lang w:val="en-US" w:eastAsia="zh-CN" w:bidi="ar"/>
          <w14:textFill>
            <w14:solidFill>
              <w14:schemeClr w14:val="tx1"/>
            </w14:solidFill>
          </w14:textFill>
        </w:rPr>
        <w:t xml:space="preserve">乙方</w:t>
      </w:r>
      <w:r>
        <w:rPr>
          <w:rFonts w:hint="eastAsia" w:ascii="宋体" w:hAnsi="宋体" w:cs="宋体"/>
          <w:color w:val="000000" w:themeColor="text1"/>
          <w:sz w:val="24"/>
          <w:highlight w:val="none"/>
          <w:lang w:bidi="ar"/>
          <w14:textFill>
            <w14:solidFill>
              <w14:schemeClr w14:val="tx1"/>
            </w14:solidFill>
          </w14:textFill>
        </w:rPr>
        <w:t xml:space="preserve">承担。</w:t>
      </w:r>
      <w:r/>
    </w:p>
    <w:p>
      <w:pPr>
        <w:ind w:firstLine="482"/>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1.7 考核要求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合同期内，各二级学院将根据供应商每次供货情况（包括但不限于供货时效、供货质量、售后服务等）进行考核打分，若出现三次总分低于80分，采购人有权终止合同</w:t>
      </w:r>
      <w:r>
        <w:rPr>
          <w:rFonts w:hint="eastAsia" w:ascii="宋体" w:hAnsi="宋体" w:cs="宋体"/>
          <w:color w:val="000000" w:themeColor="text1"/>
          <w:sz w:val="24"/>
          <w:highlight w:val="none"/>
          <w14:textFill>
            <w14:solidFill>
              <w14:schemeClr w14:val="tx1"/>
            </w14:solidFill>
          </w14:textFill>
        </w:rPr>
        <w:t xml:space="preserve">，由此造成的一切损失由乙方自行承担。</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1.8其他要求</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w:t>
      </w:r>
      <w:r>
        <w:rPr>
          <w:rFonts w:ascii="宋体" w:hAnsi="宋体"/>
          <w:bCs/>
          <w:color w:val="000000" w:themeColor="text1"/>
          <w:sz w:val="24"/>
          <w:highlight w:val="none"/>
          <w14:textFill>
            <w14:solidFill>
              <w14:schemeClr w14:val="tx1"/>
            </w14:solidFill>
          </w14:textFill>
        </w:rPr>
        <w:t xml:space="preserve">所提供的货物必须是满足采购文件的要求。保证所提供的货物均为正规的厂家生产的合格以上、无侵权产品。符合国家有关质量和包装标准。若</w:t>
      </w:r>
      <w:r>
        <w:rPr>
          <w:rFonts w:hint="eastAsia" w:ascii="宋体" w:hAnsi="宋体" w:cs="宋体"/>
          <w:color w:val="000000" w:themeColor="text1"/>
          <w:sz w:val="24"/>
          <w:highlight w:val="none"/>
          <w14:textFill>
            <w14:solidFill>
              <w14:schemeClr w14:val="tx1"/>
            </w14:solidFill>
          </w14:textFill>
        </w:rPr>
        <w:t xml:space="preserve">乙方</w:t>
      </w:r>
      <w:r>
        <w:rPr>
          <w:rFonts w:ascii="宋体" w:hAnsi="宋体"/>
          <w:bCs/>
          <w:color w:val="000000" w:themeColor="text1"/>
          <w:sz w:val="24"/>
          <w:highlight w:val="none"/>
          <w14:textFill>
            <w14:solidFill>
              <w14:schemeClr w14:val="tx1"/>
            </w14:solidFill>
          </w14:textFill>
        </w:rPr>
        <w:t xml:space="preserve">提供假冒伪劣、以次充好产品的，一经发现，除按</w:t>
      </w:r>
      <w:r>
        <w:rPr>
          <w:rFonts w:hint="eastAsia" w:ascii="宋体" w:hAnsi="宋体" w:cs="宋体"/>
          <w:color w:val="000000" w:themeColor="text1"/>
          <w:sz w:val="24"/>
          <w:highlight w:val="none"/>
          <w14:textFill>
            <w14:solidFill>
              <w14:schemeClr w14:val="tx1"/>
            </w14:solidFill>
          </w14:textFill>
        </w:rPr>
        <w:t xml:space="preserve">甲方</w:t>
      </w:r>
      <w:r>
        <w:rPr>
          <w:rFonts w:ascii="宋体" w:hAnsi="宋体"/>
          <w:bCs/>
          <w:color w:val="000000" w:themeColor="text1"/>
          <w:sz w:val="24"/>
          <w:highlight w:val="none"/>
          <w14:textFill>
            <w14:solidFill>
              <w14:schemeClr w14:val="tx1"/>
            </w14:solidFill>
          </w14:textFill>
        </w:rPr>
        <w:t xml:space="preserve">要求无条件退货或换货外，其他损失均由供应商承担。</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货物有包装的，包装必须完整，</w:t>
      </w:r>
      <w:r>
        <w:rPr>
          <w:rFonts w:hint="eastAsia" w:ascii="宋体" w:hAnsi="宋体" w:cs="宋体"/>
          <w:color w:val="000000" w:themeColor="text1"/>
          <w:sz w:val="24"/>
          <w:highlight w:val="none"/>
          <w14:textFill>
            <w14:solidFill>
              <w14:schemeClr w14:val="tx1"/>
            </w14:solidFill>
          </w14:textFill>
        </w:rPr>
        <w:t xml:space="preserve">甲方</w:t>
      </w:r>
      <w:r>
        <w:rPr>
          <w:rFonts w:ascii="宋体" w:hAnsi="宋体"/>
          <w:bCs/>
          <w:color w:val="000000" w:themeColor="text1"/>
          <w:sz w:val="24"/>
          <w:highlight w:val="none"/>
          <w14:textFill>
            <w14:solidFill>
              <w14:schemeClr w14:val="tx1"/>
            </w14:solidFill>
          </w14:textFill>
        </w:rPr>
        <w:t xml:space="preserve">有权拒收包装不整齐、已拆封</w:t>
      </w:r>
      <w:r>
        <w:rPr>
          <w:rFonts w:hint="eastAsia" w:ascii="宋体" w:hAnsi="宋体"/>
          <w:bCs/>
          <w:color w:val="000000" w:themeColor="text1"/>
          <w:sz w:val="24"/>
          <w:highlight w:val="none"/>
          <w14:textFill>
            <w14:solidFill>
              <w14:schemeClr w14:val="tx1"/>
            </w14:solidFill>
          </w14:textFill>
        </w:rPr>
        <w:t xml:space="preserve">及货物已损坏的</w:t>
      </w:r>
      <w:r>
        <w:rPr>
          <w:rFonts w:ascii="宋体" w:hAnsi="宋体"/>
          <w:bCs/>
          <w:color w:val="000000" w:themeColor="text1"/>
          <w:sz w:val="24"/>
          <w:highlight w:val="none"/>
          <w14:textFill>
            <w14:solidFill>
              <w14:schemeClr w14:val="tx1"/>
            </w14:solidFill>
          </w14:textFill>
        </w:rPr>
        <w:t xml:space="preserve">商品。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w:t>
      </w:r>
      <w:r>
        <w:rPr>
          <w:rFonts w:hint="eastAsia" w:ascii="宋体" w:hAnsi="宋体"/>
          <w:bCs/>
          <w:color w:val="000000" w:themeColor="text1"/>
          <w:sz w:val="24"/>
          <w:highlight w:val="none"/>
          <w14:textFill>
            <w14:solidFill>
              <w14:schemeClr w14:val="tx1"/>
            </w14:solidFill>
          </w14:textFill>
        </w:rPr>
        <w:t xml:space="preserve">应根据</w:t>
      </w:r>
      <w:r>
        <w:rPr>
          <w:rFonts w:hint="eastAsia" w:ascii="宋体" w:hAnsi="宋体" w:cs="宋体"/>
          <w:color w:val="000000" w:themeColor="text1"/>
          <w:sz w:val="24"/>
          <w:highlight w:val="none"/>
          <w14:textFill>
            <w14:solidFill>
              <w14:schemeClr w14:val="tx1"/>
            </w14:solidFill>
          </w14:textFill>
        </w:rPr>
        <w:t xml:space="preserve">甲方</w:t>
      </w:r>
      <w:r>
        <w:rPr>
          <w:rFonts w:hint="eastAsia" w:ascii="宋体" w:hAnsi="宋体"/>
          <w:bCs/>
          <w:color w:val="000000" w:themeColor="text1"/>
          <w:sz w:val="24"/>
          <w:highlight w:val="none"/>
          <w14:textFill>
            <w14:solidFill>
              <w14:schemeClr w14:val="tx1"/>
            </w14:solidFill>
          </w14:textFill>
        </w:rPr>
        <w:t xml:space="preserve">要求按采购文件规定的型号向采购人提供要求数量的货物。</w:t>
      </w:r>
      <w:r>
        <w:rPr>
          <w:rFonts w:ascii="宋体" w:hAnsi="宋体"/>
          <w:bCs/>
          <w:color w:val="000000" w:themeColor="text1"/>
          <w:sz w:val="24"/>
          <w:highlight w:val="none"/>
          <w14:textFill>
            <w14:solidFill>
              <w14:schemeClr w14:val="tx1"/>
            </w14:solidFill>
          </w14:textFill>
        </w:rPr>
        <w:t xml:space="preserve">不得擅自变更（含规格</w:t>
      </w:r>
      <w:r>
        <w:rPr>
          <w:rFonts w:hint="eastAsia" w:ascii="宋体" w:hAnsi="宋体"/>
          <w:bCs/>
          <w:color w:val="000000" w:themeColor="text1"/>
          <w:sz w:val="24"/>
          <w:highlight w:val="none"/>
          <w14:textFill>
            <w14:solidFill>
              <w14:schemeClr w14:val="tx1"/>
            </w14:solidFill>
          </w14:textFill>
        </w:rPr>
        <w:t xml:space="preserve">、型号、数量</w:t>
      </w:r>
      <w:r>
        <w:rPr>
          <w:rFonts w:ascii="宋体" w:hAnsi="宋体"/>
          <w:bCs/>
          <w:color w:val="000000" w:themeColor="text1"/>
          <w:sz w:val="24"/>
          <w:highlight w:val="none"/>
          <w14:textFill>
            <w14:solidFill>
              <w14:schemeClr w14:val="tx1"/>
            </w14:solidFill>
          </w14:textFill>
        </w:rPr>
        <w:t xml:space="preserve">等），否则，</w:t>
      </w:r>
      <w:r>
        <w:rPr>
          <w:rFonts w:hint="eastAsia" w:ascii="宋体" w:hAnsi="宋体" w:cs="宋体"/>
          <w:color w:val="000000" w:themeColor="text1"/>
          <w:sz w:val="24"/>
          <w:highlight w:val="none"/>
          <w14:textFill>
            <w14:solidFill>
              <w14:schemeClr w14:val="tx1"/>
            </w14:solidFill>
          </w14:textFill>
        </w:rPr>
        <w:t xml:space="preserve">甲方</w:t>
      </w:r>
      <w:r>
        <w:rPr>
          <w:rFonts w:ascii="宋体" w:hAnsi="宋体"/>
          <w:bCs/>
          <w:color w:val="000000" w:themeColor="text1"/>
          <w:sz w:val="24"/>
          <w:highlight w:val="none"/>
          <w14:textFill>
            <w14:solidFill>
              <w14:schemeClr w14:val="tx1"/>
            </w14:solidFill>
          </w14:textFill>
        </w:rPr>
        <w:t xml:space="preserve">有权拒收。</w:t>
      </w:r>
      <w:r>
        <w:rPr>
          <w:rFonts w:hint="eastAsia" w:ascii="宋体" w:hAnsi="宋体" w:cs="宋体"/>
          <w:color w:val="000000" w:themeColor="text1"/>
          <w:sz w:val="24"/>
          <w:highlight w:val="none"/>
          <w14:textFill>
            <w14:solidFill>
              <w14:schemeClr w14:val="tx1"/>
            </w14:solidFill>
          </w14:textFill>
        </w:rPr>
        <w:t xml:space="preserve">乙方</w:t>
      </w:r>
      <w:r>
        <w:rPr>
          <w:rFonts w:hint="eastAsia" w:ascii="宋体" w:hAnsi="宋体"/>
          <w:bCs/>
          <w:color w:val="000000" w:themeColor="text1"/>
          <w:sz w:val="24"/>
          <w:highlight w:val="none"/>
          <w14:textFill>
            <w14:solidFill>
              <w14:schemeClr w14:val="tx1"/>
            </w14:solidFill>
          </w14:textFill>
        </w:rPr>
        <w:t xml:space="preserve">应更换被拒收的货物，使之符合要求，且承担由此发生的一切费用。</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（4）合同服务期内，各学院在大赛、社会培训等项目的耗材需求中如有合同清单中相同耗材时，乙方必须承诺按中标合同价格为学校提供相同的货物和服务，不得以任何理由拒绝，并按上述“配送要求”执行。</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bookmarkStart w:id="837" w:name="_Toc21423"/>
      <w:r/>
      <w:bookmarkStart w:id="838" w:name="_Toc27250"/>
      <w:r/>
      <w:bookmarkStart w:id="839" w:name="_Toc19554"/>
      <w:r>
        <w:rPr>
          <w:rFonts w:hint="eastAsia" w:ascii="宋体" w:hAnsi="宋体" w:cs="宋体"/>
          <w:b/>
          <w:color w:val="000000" w:themeColor="text1"/>
          <w:sz w:val="24"/>
          <w:highlight w:val="none"/>
          <w14:textFill>
            <w14:solidFill>
              <w14:schemeClr w14:val="tx1"/>
            </w14:solidFill>
          </w14:textFill>
        </w:rPr>
        <w:t xml:space="preserve">1.9 违约责任</w:t>
      </w:r>
      <w:bookmarkEnd w:id="837"/>
      <w:r/>
      <w:bookmarkEnd w:id="838"/>
      <w:r/>
      <w:bookmarkEnd w:id="839"/>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themeColor="text1"/>
          <w:sz w:val="24"/>
          <w:highlight w:val="none"/>
          <w:u w:val="single"/>
          <w14:textFill>
            <w14:solidFill>
              <w14:schemeClr w14:val="tx1"/>
            </w14:solidFill>
          </w14:textFill>
        </w:rPr>
        <w:t xml:space="preserve"> 0.5 </w:t>
      </w:r>
      <w:r>
        <w:rPr>
          <w:rFonts w:hint="eastAsia" w:ascii="宋体" w:hAnsi="宋体" w:cs="宋体"/>
          <w:color w:val="000000" w:themeColor="text1"/>
          <w:sz w:val="24"/>
          <w:highlight w:val="none"/>
          <w14:textFill>
            <w14:solidFill>
              <w14:schemeClr w14:val="tx1"/>
            </w14:solidFill>
          </w14:textFill>
        </w:rPr>
        <w:t xml:space="preserve">%计算，最高限额为本合同总价的</w:t>
      </w:r>
      <w:r>
        <w:rPr>
          <w:rFonts w:hint="eastAsia" w:ascii="宋体" w:hAnsi="宋体" w:cs="宋体"/>
          <w:color w:val="000000" w:themeColor="text1"/>
          <w:sz w:val="24"/>
          <w:highlight w:val="none"/>
          <w:u w:val="single"/>
          <w14:textFill>
            <w14:solidFill>
              <w14:schemeClr w14:val="tx1"/>
            </w14:solidFill>
          </w14:textFill>
        </w:rPr>
        <w:t xml:space="preserve"> 10 </w:t>
      </w:r>
      <w:r>
        <w:rPr>
          <w:rFonts w:hint="eastAsia" w:ascii="宋体" w:hAnsi="宋体" w:cs="宋体"/>
          <w:color w:val="000000" w:themeColor="text1"/>
          <w:sz w:val="24"/>
          <w:highlight w:val="none"/>
          <w14:textFill>
            <w14:solidFill>
              <w14:schemeClr w14:val="tx1"/>
            </w14:solidFill>
          </w14:textFill>
        </w:rPr>
        <w:t xml:space="preserve">%；迟延交付货物的违约金计算数额达到前述最高限额之日起，甲方有权在要求乙方支付违约金的同时，书面通知乙方解除本合同；</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1.9.2 除不可抗力外，如果甲方没有按照本合同约定的付款方式付款，那么乙方可要求甲方支付违约金，违约金按每迟延付款一日的应付而未付款的</w:t>
      </w:r>
      <w:r>
        <w:rPr>
          <w:rFonts w:hint="eastAsia" w:ascii="宋体" w:hAnsi="宋体" w:cs="宋体"/>
          <w:color w:val="000000" w:themeColor="text1"/>
          <w:sz w:val="24"/>
          <w:highlight w:val="none"/>
          <w:u w:val="single"/>
          <w14:textFill>
            <w14:solidFill>
              <w14:schemeClr w14:val="tx1"/>
            </w14:solidFill>
          </w14:textFill>
        </w:rPr>
        <w:t xml:space="preserve">0.02 </w:t>
      </w:r>
      <w:r>
        <w:rPr>
          <w:rFonts w:hint="eastAsia" w:ascii="宋体" w:hAnsi="宋体" w:cs="宋体"/>
          <w:color w:val="000000" w:themeColor="text1"/>
          <w:sz w:val="24"/>
          <w:highlight w:val="none"/>
          <w14:textFill>
            <w14:solidFill>
              <w14:schemeClr w14:val="tx1"/>
            </w14:solidFill>
          </w14:textFill>
        </w:rPr>
        <w:t xml:space="preserve">%计算，最高限额为本合同总价的</w:t>
      </w:r>
      <w:r>
        <w:rPr>
          <w:rFonts w:hint="eastAsia" w:ascii="宋体" w:hAnsi="宋体" w:cs="宋体"/>
          <w:color w:val="000000" w:themeColor="text1"/>
          <w:sz w:val="24"/>
          <w:highlight w:val="none"/>
          <w:u w:val="single"/>
          <w14:textFill>
            <w14:solidFill>
              <w14:schemeClr w14:val="tx1"/>
            </w14:solidFill>
          </w14:textFill>
        </w:rPr>
        <w:t xml:space="preserve"> 5 </w:t>
      </w:r>
      <w:r>
        <w:rPr>
          <w:rFonts w:hint="eastAsia" w:ascii="宋体" w:hAnsi="宋体" w:cs="宋体"/>
          <w:color w:val="000000" w:themeColor="text1"/>
          <w:sz w:val="24"/>
          <w:highlight w:val="none"/>
          <w14:textFill>
            <w14:solidFill>
              <w14:schemeClr w14:val="tx1"/>
            </w14:solidFill>
          </w14:textFill>
        </w:rPr>
        <w:t xml:space="preserve">%；迟延付款的违约金计算数额达到前述最高限额之日起，乙方有权在要求甲方支付违约金的同时，书面通知甲方解除本合同；</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1.9.6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bookmarkStart w:id="840" w:name="_Toc28375"/>
      <w:r/>
      <w:bookmarkStart w:id="841" w:name="_Toc15583"/>
      <w:r/>
      <w:bookmarkStart w:id="842" w:name="_Toc16021"/>
      <w:r>
        <w:rPr>
          <w:rFonts w:hint="eastAsia" w:ascii="宋体" w:hAnsi="宋体" w:cs="宋体"/>
          <w:b/>
          <w:color w:val="000000" w:themeColor="text1"/>
          <w:sz w:val="24"/>
          <w:highlight w:val="none"/>
          <w14:textFill>
            <w14:solidFill>
              <w14:schemeClr w14:val="tx1"/>
            </w14:solidFill>
          </w14:textFill>
        </w:rPr>
        <w:t xml:space="preserve">1.10 合同争议的解决</w:t>
      </w:r>
      <w:bookmarkEnd w:id="840"/>
      <w:r/>
      <w:bookmarkEnd w:id="841"/>
      <w:r/>
      <w:bookmarkEnd w:id="842"/>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本合同履行过程中发生的任何争议，双方当事人均可通过和解或者调解解决；不愿和解、调解或者和解、调解不成的，可以选择下列第</w:t>
      </w:r>
      <w:r>
        <w:rPr>
          <w:rFonts w:hint="eastAsia" w:ascii="宋体" w:hAnsi="宋体" w:cs="宋体"/>
          <w:color w:val="000000" w:themeColor="text1"/>
          <w:sz w:val="24"/>
          <w:highlight w:val="none"/>
          <w:u w:val="single"/>
          <w14:textFill>
            <w14:solidFill>
              <w14:schemeClr w14:val="tx1"/>
            </w14:solidFill>
          </w14:textFill>
        </w:rPr>
        <w:t xml:space="preserve">  1.10.1  </w:t>
      </w:r>
      <w:r>
        <w:rPr>
          <w:rFonts w:hint="eastAsia" w:ascii="宋体" w:hAnsi="宋体" w:cs="宋体"/>
          <w:color w:val="000000" w:themeColor="text1"/>
          <w:sz w:val="24"/>
          <w:highlight w:val="none"/>
          <w14:textFill>
            <w14:solidFill>
              <w14:schemeClr w14:val="tx1"/>
            </w14:solidFill>
          </w14:textFill>
        </w:rPr>
        <w:t xml:space="preserve">种方式解决：</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1.10.1 将争议提交</w:t>
      </w:r>
      <w:r>
        <w:rPr>
          <w:rFonts w:hint="eastAsia" w:ascii="宋体" w:hAnsi="宋体" w:cs="宋体"/>
          <w:color w:val="000000" w:themeColor="text1"/>
          <w:sz w:val="24"/>
          <w:highlight w:val="none"/>
          <w:u w:val="single"/>
          <w14:textFill>
            <w14:solidFill>
              <w14:schemeClr w14:val="tx1"/>
            </w14:solidFill>
          </w14:textFill>
        </w:rPr>
        <w:t xml:space="preserve">  常州  </w:t>
      </w:r>
      <w:r>
        <w:rPr>
          <w:rFonts w:hint="eastAsia" w:ascii="宋体" w:hAnsi="宋体" w:cs="宋体"/>
          <w:color w:val="000000" w:themeColor="text1"/>
          <w:sz w:val="24"/>
          <w:highlight w:val="none"/>
          <w14:textFill>
            <w14:solidFill>
              <w14:schemeClr w14:val="tx1"/>
            </w14:solidFill>
          </w14:textFill>
        </w:rPr>
        <w:t xml:space="preserve">仲裁委员会依申请仲裁时其现行有效的仲裁规则裁决；</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1.10.2 向</w:t>
      </w:r>
      <w:r>
        <w:rPr>
          <w:rFonts w:hint="eastAsia" w:ascii="宋体" w:hAnsi="宋体" w:cs="宋体"/>
          <w:color w:val="000000" w:themeColor="text1"/>
          <w:sz w:val="24"/>
          <w:highlight w:val="none"/>
          <w:u w:val="single"/>
          <w14:textFill>
            <w14:solidFill>
              <w14:schemeClr w14:val="tx1"/>
            </w14:solidFill>
          </w14:textFill>
        </w:rPr>
        <w:t xml:space="preserve">   常州市   </w:t>
      </w:r>
      <w:r>
        <w:rPr>
          <w:rFonts w:hint="eastAsia" w:ascii="宋体" w:hAnsi="宋体" w:cs="宋体"/>
          <w:color w:val="000000" w:themeColor="text1"/>
          <w:sz w:val="24"/>
          <w:highlight w:val="none"/>
          <w14:textFill>
            <w14:solidFill>
              <w14:schemeClr w14:val="tx1"/>
            </w14:solidFill>
          </w14:textFill>
        </w:rPr>
        <w:t xml:space="preserve">人民法院起诉。</w:t>
      </w:r>
      <w:r/>
    </w:p>
    <w:p>
      <w:pPr>
        <w:ind w:firstLine="482"/>
        <w:jc w:val="left"/>
        <w:spacing w:line="360" w:lineRule="auto"/>
        <w:rPr>
          <w:rFonts w:ascii="宋体" w:hAnsi="宋体" w:cs="宋体"/>
          <w:b/>
          <w:color w:val="000000" w:themeColor="text1"/>
          <w:sz w:val="24"/>
          <w:highlight w:val="none"/>
          <w14:textFill>
            <w14:solidFill>
              <w14:schemeClr w14:val="tx1"/>
            </w14:solidFill>
          </w14:textFill>
        </w:rPr>
      </w:pPr>
      <w:r/>
      <w:bookmarkStart w:id="843" w:name="_Toc11173"/>
      <w:r/>
      <w:bookmarkStart w:id="844" w:name="_Toc7245"/>
      <w:r/>
      <w:bookmarkStart w:id="845" w:name="_Toc15322"/>
      <w:r>
        <w:rPr>
          <w:rFonts w:hint="eastAsia" w:ascii="宋体" w:hAnsi="宋体" w:cs="宋体"/>
          <w:b/>
          <w:color w:val="000000" w:themeColor="text1"/>
          <w:sz w:val="24"/>
          <w:highlight w:val="none"/>
          <w14:textFill>
            <w14:solidFill>
              <w14:schemeClr w14:val="tx1"/>
            </w14:solidFill>
          </w14:textFill>
        </w:rPr>
        <w:t xml:space="preserve">1.11 合同生效</w:t>
      </w:r>
      <w:bookmarkEnd w:id="843"/>
      <w:r/>
      <w:bookmarkEnd w:id="844"/>
      <w:r/>
      <w:bookmarkEnd w:id="845"/>
      <w:r/>
      <w:r/>
    </w:p>
    <w:p>
      <w:pPr>
        <w:ind w:firstLine="480"/>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本合同自双方当事人盖章或者签字时生效。</w:t>
      </w:r>
      <w:r/>
    </w:p>
    <w:p>
      <w:pPr>
        <w:ind w:firstLine="480"/>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合同一式捌份，甲乙双方签字盖章生效。甲方执伍份、乙方执贰份，采购代理机构执贰份，具有同等法律效力。</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br w:type="page" w:clear="all"/>
      </w:r>
      <w:r>
        <w:rPr>
          <w:rFonts w:hint="eastAsia" w:ascii="宋体" w:hAnsi="宋体" w:cs="宋体"/>
          <w:b/>
          <w:color w:val="000000" w:themeColor="text1"/>
          <w:sz w:val="24"/>
          <w:highlight w:val="none"/>
          <w:lang w:val="zh-CN"/>
          <w14:textFill>
            <w14:solidFill>
              <w14:schemeClr w14:val="tx1"/>
            </w14:solidFill>
          </w14:textFill>
        </w:rPr>
        <w:t xml:space="preserve">甲方</w:t>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b/>
          <w:color w:val="000000" w:themeColor="text1"/>
          <w:sz w:val="24"/>
          <w:highlight w:val="none"/>
          <w:lang w:val="zh-CN"/>
          <w14:textFill>
            <w14:solidFill>
              <w14:schemeClr w14:val="tx1"/>
            </w14:solidFill>
          </w14:textFill>
        </w:rPr>
        <w:t xml:space="preserve">      乙方</w:t>
      </w:r>
      <w:r>
        <w:rPr>
          <w:rFonts w:hint="eastAsia" w:ascii="宋体" w:hAnsi="宋体" w:cs="宋体"/>
          <w:color w:val="000000" w:themeColor="text1"/>
          <w:sz w:val="24"/>
          <w:highlight w:val="none"/>
          <w:lang w:val="zh-CN"/>
          <w14:textFill>
            <w14:solidFill>
              <w14:schemeClr w14:val="tx1"/>
            </w14:solidFill>
          </w14:textFill>
        </w:rPr>
        <w:t xml:space="preserve">：</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统一社会信用代码：                       统一社会信用代码：</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法定代表人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zh-CN"/>
          <w14:textFill>
            <w14:solidFill>
              <w14:schemeClr w14:val="tx1"/>
            </w14:solidFill>
          </w14:textFill>
        </w:rPr>
        <w:t xml:space="preserve">法定代表人</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或授权代表（签字）：                     或授权代表（签字）: </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联系人：                                 联系人：</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约定送达地址：                           约定送达地址：</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电话:                                    电话: </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传真:                                    传真:</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电子邮箱：                               电子邮箱：</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                               开户银行： </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                               开户名称： </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开户账号：</w:t>
      </w:r>
      <w:r>
        <w:rPr>
          <w:rFonts w:hint="eastAsia" w:ascii="宋体" w:hAnsi="宋体" w:cs="宋体"/>
          <w:color w:val="000000" w:themeColor="text1"/>
          <w:sz w:val="24"/>
          <w:highlight w:val="none"/>
          <w:lang w:val="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开户账号：</w:t>
      </w:r>
      <w:r/>
    </w:p>
    <w:p>
      <w:pPr>
        <w:jc w:val="left"/>
        <w:spacing w:line="400" w:lineRule="exac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见证方：</w:t>
      </w:r>
      <w:r>
        <w:rPr>
          <w:rFonts w:hint="eastAsia" w:ascii="宋体" w:hAnsi="宋体" w:cs="宋体"/>
          <w:color w:val="000000" w:themeColor="text1"/>
          <w:sz w:val="24"/>
          <w:highlight w:val="none"/>
          <w14:textFill>
            <w14:solidFill>
              <w14:schemeClr w14:val="tx1"/>
            </w14:solidFill>
          </w14:textFill>
        </w:rPr>
        <w:t xml:space="preserve">（盖章）</w:t>
      </w:r>
      <w:r/>
    </w:p>
    <w:p>
      <w:pPr>
        <w:spacing w:line="400" w:lineRule="exact"/>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                        </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附件：考核评分表</w:t>
      </w:r>
      <w:r/>
    </w:p>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考核评分表</w:t>
      </w:r>
      <w:r/>
    </w:p>
    <w:tbl>
      <w:tblPr>
        <w:tblStyle w:val="726"/>
        <w:tblW w:w="44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150"/>
        <w:gridCol w:w="1438"/>
        <w:gridCol w:w="1438"/>
        <w:gridCol w:w="1616"/>
        <w:gridCol w:w="1794"/>
      </w:tblGrid>
      <w:tr>
        <w:trPr>
          <w:jc w:val="center"/>
        </w:trPr>
        <w:tc>
          <w:tcPr>
            <w:tcW w:w="545"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考核名称</w:t>
            </w:r>
            <w:r/>
          </w:p>
        </w:tc>
        <w:tc>
          <w:tcPr>
            <w:tcW w:w="653"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供货时效性</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（30分）</w:t>
            </w:r>
            <w:r/>
          </w:p>
        </w:tc>
        <w:tc>
          <w:tcPr>
            <w:tcW w:w="8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货物质量满意度</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（30分）</w:t>
            </w:r>
            <w:r/>
          </w:p>
        </w:tc>
        <w:tc>
          <w:tcPr>
            <w:tcW w:w="8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售后服务满意度</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c>
          <w:tcPr>
            <w:tcW w:w="978"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总体服务态度评价</w:t>
            </w:r>
            <w:r/>
          </w:p>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（20分）</w:t>
            </w:r>
            <w:r/>
          </w:p>
        </w:tc>
        <w:tc>
          <w:tcPr>
            <w:tcW w:w="1086"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总分（满分100分）</w:t>
            </w:r>
            <w:r/>
          </w:p>
        </w:tc>
      </w:tr>
      <w:tr>
        <w:trPr>
          <w:jc w:val="center"/>
          <w:trHeight w:val="610"/>
        </w:trPr>
        <w:tc>
          <w:tcPr>
            <w:tcW w:w="545"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得分</w:t>
            </w:r>
            <w:r/>
          </w:p>
        </w:tc>
        <w:tc>
          <w:tcPr>
            <w:tcW w:w="653"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870"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78"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86" w:type="dxa"/>
            <w:vAlign w:val="center"/>
            <w:textDirection w:val="lrTb"/>
            <w:noWrap/>
          </w:tcPr>
          <w:p>
            <w:pPr>
              <w:jc w:val="center"/>
              <w:spacing w:line="400" w:lineRule="exact"/>
              <w:widowControl/>
              <w:tabs>
                <w:tab w:val="left" w:pos="567"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0"/>
        <w:spacing w:line="400" w:lineRule="exact"/>
        <w:rPr>
          <w:rFonts w:hAnsi="宋体" w:cs="宋体"/>
          <w:b/>
          <w:color w:val="000000" w:themeColor="text1"/>
          <w:highlight w:val="none"/>
          <w14:textFill>
            <w14:solidFill>
              <w14:schemeClr w14:val="tx1"/>
            </w14:solidFill>
          </w14:textFill>
        </w:rPr>
      </w:pPr>
      <w:r>
        <w:rPr>
          <w:rFonts w:hAnsi="宋体" w:cs="宋体"/>
          <w:b/>
          <w:color w:val="000000" w:themeColor="text1"/>
          <w:highlight w:val="none"/>
          <w14:textFill>
            <w14:solidFill>
              <w14:schemeClr w14:val="tx1"/>
            </w14:solidFill>
          </w14:textFill>
        </w:rPr>
      </w:r>
      <w:r/>
    </w:p>
    <w:p>
      <w:pPr>
        <w:pStyle w:val="1092"/>
        <w:ind w:firstLine="0"/>
        <w:spacing w:line="400" w:lineRule="exact"/>
        <w:rPr>
          <w:rFonts w:hAnsi="宋体" w:cs="宋体"/>
          <w:b/>
          <w:color w:val="000000" w:themeColor="text1"/>
          <w:highlight w:val="none"/>
          <w14:textFill>
            <w14:solidFill>
              <w14:schemeClr w14:val="tx1"/>
            </w14:solidFill>
          </w14:textFill>
        </w:rPr>
      </w:pPr>
      <w:r>
        <w:rPr>
          <w:rFonts w:hAnsi="宋体" w:cs="宋体"/>
          <w:b/>
          <w:color w:val="000000" w:themeColor="text1"/>
          <w:highlight w:val="none"/>
          <w14:textFill>
            <w14:solidFill>
              <w14:schemeClr w14:val="tx1"/>
            </w14:solidFill>
          </w14:textFill>
        </w:rPr>
      </w:r>
      <w:r/>
    </w:p>
    <w:p>
      <w:pPr>
        <w:pStyle w:val="1092"/>
        <w:ind w:firstLine="0"/>
        <w:spacing w:line="400" w:lineRule="exact"/>
        <w:rPr>
          <w:rFonts w:hAnsi="宋体" w:cs="宋体"/>
          <w:b/>
          <w:color w:val="000000" w:themeColor="text1"/>
          <w:highlight w:val="none"/>
          <w14:textFill>
            <w14:solidFill>
              <w14:schemeClr w14:val="tx1"/>
            </w14:solidFill>
          </w14:textFill>
        </w:rPr>
      </w:pPr>
      <w:r>
        <w:rPr>
          <w:rFonts w:hAnsi="宋体" w:cs="宋体"/>
          <w:b/>
          <w:color w:val="000000" w:themeColor="text1"/>
          <w:highlight w:val="none"/>
          <w14:textFill>
            <w14:solidFill>
              <w14:schemeClr w14:val="tx1"/>
            </w14:solidFill>
          </w14:textFill>
        </w:rPr>
      </w:r>
      <w:r/>
    </w:p>
    <w:p>
      <w:pPr>
        <w:pStyle w:val="1092"/>
        <w:ind w:firstLine="0"/>
        <w:spacing w:line="400" w:lineRule="exact"/>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br w:type="page" w:clear="all"/>
      </w:r>
      <w:r/>
    </w:p>
    <w:p>
      <w:pPr>
        <w:pStyle w:val="1092"/>
        <w:ind w:firstLine="482"/>
        <w:jc w:val="center"/>
        <w:spacing w:line="400" w:lineRule="exact"/>
        <w:rPr>
          <w:rFonts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第二部分 合同一般条款</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46" w:name="_Ref467378499"/>
      <w:r/>
      <w:bookmarkStart w:id="847" w:name="_Toc19614"/>
      <w:r/>
      <w:bookmarkStart w:id="848" w:name="_Ref467379094"/>
      <w:r/>
      <w:bookmarkStart w:id="849" w:name="_Toc279701240"/>
      <w:r/>
      <w:bookmarkStart w:id="850" w:name="_Ref467379214"/>
      <w:r/>
      <w:bookmarkStart w:id="851" w:name="_Ref467379205"/>
      <w:r/>
      <w:bookmarkStart w:id="852" w:name="_Ref467378463"/>
      <w:r/>
      <w:bookmarkStart w:id="853" w:name="_Toc487900349"/>
      <w:r/>
      <w:bookmarkStart w:id="854" w:name="_Ref467378404"/>
      <w:r/>
      <w:bookmarkStart w:id="855" w:name="_Toc28763"/>
      <w:r/>
      <w:bookmarkStart w:id="856" w:name="_Toc259093669"/>
      <w:r/>
      <w:bookmarkStart w:id="857" w:name="_Toc16917"/>
      <w:r/>
      <w:bookmarkStart w:id="858" w:name="_Ref467379195"/>
      <w:r/>
      <w:bookmarkStart w:id="859" w:name="_Ref467379101"/>
      <w:r/>
      <w:bookmarkStart w:id="860" w:name="_Ref467379109"/>
      <w:r/>
      <w:bookmarkStart w:id="861" w:name="_Ref467379225"/>
      <w:r>
        <w:rPr>
          <w:rFonts w:hint="eastAsia" w:ascii="宋体" w:hAnsi="宋体" w:cs="宋体"/>
          <w:b/>
          <w:color w:val="000000" w:themeColor="text1"/>
          <w:sz w:val="24"/>
          <w:highlight w:val="none"/>
          <w14:textFill>
            <w14:solidFill>
              <w14:schemeClr w14:val="tx1"/>
            </w14:solidFill>
          </w14:textFill>
        </w:rPr>
        <w:t xml:space="preserve">2.1 定义</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本合同中的下列词语应按以下内容进行解释：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 “合同”系指招标人和中标单位签订的载明双方当事人所达成的协议，并包括所有的附件、附录和构成合同的其他文件。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 “合同价”系指根据合同约定，中标单位在完全履行合同义务后，招标人应支付给中标单位的价格。</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 “货物”系指中标单位根据合同约定应向招标人交付的一切各种形态和种类的物品，包括原材料、燃料、设备、机械、仪表、备件、计算机软件、产品等，并包括工具、手册等其他相关资料。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862" w:name="_Ref467378840"/>
      <w:r>
        <w:rPr>
          <w:rFonts w:hint="eastAsia" w:ascii="宋体" w:hAnsi="宋体" w:cs="宋体"/>
          <w:color w:val="000000" w:themeColor="text1"/>
          <w:sz w:val="24"/>
          <w:highlight w:val="none"/>
          <w14:textFill>
            <w14:solidFill>
              <w14:schemeClr w14:val="tx1"/>
            </w14:solidFill>
          </w14:textFill>
        </w:rPr>
        <w:t xml:space="preserve">2.1.4 “甲方”系指与中标单位签署合同的</w:t>
      </w:r>
      <w:bookmarkEnd w:id="862"/>
      <w:r>
        <w:rPr>
          <w:rFonts w:hint="eastAsia" w:ascii="宋体" w:hAnsi="宋体" w:cs="宋体"/>
          <w:color w:val="000000" w:themeColor="text1"/>
          <w:sz w:val="24"/>
          <w:highlight w:val="none"/>
          <w14:textFill>
            <w14:solidFill>
              <w14:schemeClr w14:val="tx1"/>
            </w14:solidFill>
          </w14:textFill>
        </w:rPr>
        <w:t xml:space="preserve">招标人；招标人委托采购代理机构代表其与乙方签订合同的，招标人的授权委托书作为合同附件。</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863" w:name="_Ref467379400"/>
      <w:r>
        <w:rPr>
          <w:rFonts w:hint="eastAsia" w:ascii="宋体" w:hAnsi="宋体" w:cs="宋体"/>
          <w:color w:val="000000" w:themeColor="text1"/>
          <w:sz w:val="24"/>
          <w:highlight w:val="none"/>
          <w14:textFill>
            <w14:solidFill>
              <w14:schemeClr w14:val="tx1"/>
            </w14:solidFill>
          </w14:textFill>
        </w:rPr>
        <w:t xml:space="preserve">2.1.5 “乙方”系指根据合同约定交付货物的</w:t>
      </w:r>
      <w:bookmarkEnd w:id="863"/>
      <w:r>
        <w:rPr>
          <w:rFonts w:hint="eastAsia" w:ascii="宋体" w:hAnsi="宋体" w:cs="宋体"/>
          <w:color w:val="000000" w:themeColor="text1"/>
          <w:sz w:val="24"/>
          <w:highlight w:val="none"/>
          <w14:textFill>
            <w14:solidFill>
              <w14:schemeClr w14:val="tx1"/>
            </w14:solidFill>
          </w14:textFill>
        </w:rPr>
        <w:t xml:space="preserve">中标单位；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864" w:name="_Ref467379436"/>
      <w:r>
        <w:rPr>
          <w:rFonts w:hint="eastAsia" w:ascii="宋体" w:hAnsi="宋体" w:cs="宋体"/>
          <w:color w:val="000000" w:themeColor="text1"/>
          <w:sz w:val="24"/>
          <w:highlight w:val="none"/>
          <w14:textFill>
            <w14:solidFill>
              <w14:schemeClr w14:val="tx1"/>
            </w14:solidFill>
          </w14:textFill>
        </w:rPr>
        <w:t xml:space="preserve">2.1.6 “现场”系指合同约定货物将要运至或者安装的地点。</w:t>
      </w:r>
      <w:bookmarkEnd w:id="864"/>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65" w:name="_Toc487900350"/>
      <w:r/>
      <w:bookmarkStart w:id="866" w:name="_Toc279701241"/>
      <w:r/>
      <w:bookmarkStart w:id="867" w:name="_Toc13336"/>
      <w:r/>
      <w:bookmarkStart w:id="868" w:name="_Toc27635"/>
      <w:r/>
      <w:bookmarkStart w:id="869" w:name="_Toc259093670"/>
      <w:r/>
      <w:bookmarkStart w:id="870" w:name="_Toc32504"/>
      <w:r>
        <w:rPr>
          <w:rFonts w:hint="eastAsia" w:ascii="宋体" w:hAnsi="宋体" w:cs="宋体"/>
          <w:b/>
          <w:color w:val="000000" w:themeColor="text1"/>
          <w:sz w:val="24"/>
          <w:highlight w:val="none"/>
          <w14:textFill>
            <w14:solidFill>
              <w14:schemeClr w14:val="tx1"/>
            </w14:solidFill>
          </w14:textFill>
        </w:rPr>
        <w:t xml:space="preserve">2.2 技术规范</w:t>
      </w:r>
      <w:bookmarkEnd w:id="865"/>
      <w:r/>
      <w:bookmarkEnd w:id="866"/>
      <w:r/>
      <w:bookmarkEnd w:id="867"/>
      <w:r/>
      <w:bookmarkEnd w:id="868"/>
      <w:r/>
      <w:bookmarkEnd w:id="869"/>
      <w:r/>
      <w:bookmarkEnd w:id="87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71" w:name="_Toc487900351"/>
      <w:r/>
      <w:bookmarkStart w:id="872" w:name="_Toc27853"/>
      <w:r/>
      <w:bookmarkStart w:id="873" w:name="_Toc31634"/>
      <w:r/>
      <w:bookmarkStart w:id="874" w:name="_Toc9829"/>
      <w:r/>
      <w:bookmarkStart w:id="875" w:name="_Toc259093671"/>
      <w:r/>
      <w:bookmarkStart w:id="876" w:name="_Toc279701242"/>
      <w:r>
        <w:rPr>
          <w:rFonts w:hint="eastAsia" w:ascii="宋体" w:hAnsi="宋体" w:cs="宋体"/>
          <w:b/>
          <w:color w:val="000000" w:themeColor="text1"/>
          <w:sz w:val="24"/>
          <w:highlight w:val="none"/>
          <w14:textFill>
            <w14:solidFill>
              <w14:schemeClr w14:val="tx1"/>
            </w14:solidFill>
          </w14:textFill>
        </w:rPr>
        <w:t xml:space="preserve">2.3 知识产权</w:t>
      </w:r>
      <w:bookmarkEnd w:id="871"/>
      <w:r/>
      <w:bookmarkEnd w:id="872"/>
      <w:r/>
      <w:bookmarkEnd w:id="873"/>
      <w:r/>
      <w:bookmarkEnd w:id="874"/>
      <w:r/>
      <w:bookmarkEnd w:id="875"/>
      <w:r/>
      <w:bookmarkEnd w:id="876"/>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77" w:name="_Toc4194"/>
      <w:r/>
      <w:bookmarkStart w:id="878" w:name="_Toc29149"/>
      <w:r/>
      <w:bookmarkStart w:id="879" w:name="_Toc11932"/>
      <w:r>
        <w:rPr>
          <w:rFonts w:hint="eastAsia" w:ascii="宋体" w:hAnsi="宋体" w:cs="宋体"/>
          <w:b/>
          <w:color w:val="000000" w:themeColor="text1"/>
          <w:sz w:val="24"/>
          <w:highlight w:val="none"/>
          <w14:textFill>
            <w14:solidFill>
              <w14:schemeClr w14:val="tx1"/>
            </w14:solidFill>
          </w14:textFill>
        </w:rPr>
        <w:t xml:space="preserve">2.4 包装和装运</w:t>
      </w:r>
      <w:bookmarkEnd w:id="877"/>
      <w:r/>
      <w:bookmarkEnd w:id="878"/>
      <w:r/>
      <w:bookmarkEnd w:id="879"/>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2.4.1除</w:t>
      </w:r>
      <w:r>
        <w:rPr>
          <w:rFonts w:hint="eastAsia" w:ascii="宋体" w:hAnsi="宋体" w:cs="宋体"/>
          <w:b/>
          <w:bCs/>
          <w:color w:val="000000" w:themeColor="text1"/>
          <w:sz w:val="24"/>
          <w:highlight w:val="none"/>
          <w:u w:val="single"/>
          <w14:textFill>
            <w14:solidFill>
              <w14:schemeClr w14:val="tx1"/>
            </w14:solidFill>
          </w14:textFill>
        </w:rPr>
        <w:t xml:space="preserve">合同第一部分</w:t>
      </w:r>
      <w:r>
        <w:rPr>
          <w:rFonts w:hint="eastAsia" w:ascii="宋体" w:hAnsi="宋体" w:cs="宋体"/>
          <w:color w:val="000000" w:themeColor="text1"/>
          <w:sz w:val="24"/>
          <w:highlight w:val="none"/>
          <w14:textFill>
            <w14:solidFill>
              <w14:schemeClr w14:val="tx1"/>
            </w14:solidFill>
          </w14:textFill>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 装运货物的要求和通知，详见</w:t>
      </w:r>
      <w:r>
        <w:rPr>
          <w:rFonts w:hint="eastAsia" w:ascii="宋体" w:hAnsi="宋体" w:cs="宋体"/>
          <w:b/>
          <w:bCs/>
          <w:color w:val="000000" w:themeColor="text1"/>
          <w:sz w:val="24"/>
          <w:highlight w:val="none"/>
          <w:u w:val="single"/>
          <w14:textFill>
            <w14:solidFill>
              <w14:schemeClr w14:val="tx1"/>
            </w14:solidFill>
          </w14:textFill>
        </w:rPr>
        <w:t xml:space="preserve">合同第一部分。</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80" w:name="_Ref467379536"/>
      <w:r/>
      <w:bookmarkStart w:id="881" w:name="_Toc259093674"/>
      <w:r/>
      <w:bookmarkStart w:id="882" w:name="_Ref467378591"/>
      <w:r/>
      <w:bookmarkStart w:id="883" w:name="_Ref467379527"/>
      <w:r/>
      <w:bookmarkStart w:id="884" w:name="_Toc487900354"/>
      <w:r/>
      <w:bookmarkStart w:id="885" w:name="_Toc279701245"/>
      <w:r/>
      <w:bookmarkStart w:id="886" w:name="_Ref467379542"/>
      <w:r/>
      <w:bookmarkStart w:id="887" w:name="_Ref467378541"/>
      <w:r/>
      <w:bookmarkStart w:id="888" w:name="_Toc26182"/>
      <w:r/>
      <w:bookmarkStart w:id="889" w:name="_Toc19074"/>
      <w:r/>
      <w:bookmarkStart w:id="890" w:name="_Toc30272"/>
      <w:r>
        <w:rPr>
          <w:rFonts w:hint="eastAsia" w:ascii="宋体" w:hAnsi="宋体" w:cs="宋体"/>
          <w:b/>
          <w:color w:val="000000" w:themeColor="text1"/>
          <w:sz w:val="24"/>
          <w:highlight w:val="none"/>
          <w14:textFill>
            <w14:solidFill>
              <w14:schemeClr w14:val="tx1"/>
            </w14:solidFill>
          </w14:textFill>
        </w:rPr>
        <w:t xml:space="preserve">2.</w:t>
      </w:r>
      <w:bookmarkEnd w:id="880"/>
      <w:r/>
      <w:bookmarkEnd w:id="881"/>
      <w:r/>
      <w:bookmarkEnd w:id="882"/>
      <w:r/>
      <w:bookmarkEnd w:id="883"/>
      <w:r/>
      <w:bookmarkEnd w:id="884"/>
      <w:r/>
      <w:bookmarkEnd w:id="885"/>
      <w:r/>
      <w:bookmarkEnd w:id="886"/>
      <w:r/>
      <w:bookmarkEnd w:id="887"/>
      <w:r>
        <w:rPr>
          <w:rFonts w:hint="eastAsia" w:ascii="宋体" w:hAnsi="宋体" w:cs="宋体"/>
          <w:b/>
          <w:color w:val="000000" w:themeColor="text1"/>
          <w:sz w:val="24"/>
          <w:highlight w:val="none"/>
          <w14:textFill>
            <w14:solidFill>
              <w14:schemeClr w14:val="tx1"/>
            </w14:solidFill>
          </w14:textFill>
        </w:rPr>
        <w:t xml:space="preserve">5 履约检查和问题反馈</w:t>
      </w:r>
      <w:bookmarkEnd w:id="888"/>
      <w:r/>
      <w:bookmarkEnd w:id="889"/>
      <w:r/>
      <w:bookmarkEnd w:id="890"/>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891" w:name="_Ref467379657"/>
      <w:r>
        <w:rPr>
          <w:rFonts w:hint="eastAsia" w:ascii="宋体" w:hAnsi="宋体" w:cs="宋体"/>
          <w:color w:val="000000" w:themeColor="text1"/>
          <w:sz w:val="24"/>
          <w:highlight w:val="none"/>
          <w14:textFill>
            <w14:solidFill>
              <w14:schemeClr w14:val="tx1"/>
            </w14:solidFill>
          </w14:textFill>
        </w:rPr>
        <w:t xml:space="preserve">2.5.1</w:t>
      </w:r>
      <w:bookmarkEnd w:id="891"/>
      <w:r/>
      <w:bookmarkStart w:id="892" w:name="_Toc186431854"/>
      <w:r/>
      <w:bookmarkStart w:id="893" w:name="_Ref467379807"/>
      <w:r/>
      <w:bookmarkStart w:id="894" w:name="_Toc259093676"/>
      <w:r/>
      <w:bookmarkStart w:id="895" w:name="_Ref467379793"/>
      <w:r/>
      <w:bookmarkStart w:id="896" w:name="_Toc279701247"/>
      <w:r/>
      <w:bookmarkStart w:id="897" w:name="_Toc487900357"/>
      <w:r>
        <w:rPr>
          <w:rFonts w:hint="eastAsia" w:ascii="宋体" w:hAnsi="宋体" w:cs="宋体"/>
          <w:color w:val="000000" w:themeColor="text1"/>
          <w:sz w:val="24"/>
          <w:highlight w:val="none"/>
          <w14:textFill>
            <w14:solidFill>
              <w14:schemeClr w14:val="tx1"/>
            </w14:solidFill>
          </w14:textFill>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 合同履行期间，甲方有权将履行过程中出现的问题反馈给乙方，双方当事人应以书面形式约定需要完善和改进的内容</w:t>
      </w:r>
      <w:bookmarkEnd w:id="892"/>
      <w:r/>
      <w:bookmarkStart w:id="898" w:name="_Toc186431855"/>
      <w:r>
        <w:rPr>
          <w:rFonts w:hint="eastAsia" w:ascii="宋体" w:hAnsi="宋体" w:cs="宋体"/>
          <w:color w:val="000000" w:themeColor="text1"/>
          <w:sz w:val="24"/>
          <w:highlight w:val="none"/>
          <w14:textFill>
            <w14:solidFill>
              <w14:schemeClr w14:val="tx1"/>
            </w14:solidFill>
          </w14:textFill>
        </w:rPr>
        <w:t xml:space="preserve">。</w:t>
      </w:r>
      <w:bookmarkEnd w:id="898"/>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899" w:name="_Toc19219"/>
      <w:r/>
      <w:bookmarkStart w:id="900" w:name="_Toc28451"/>
      <w:r/>
      <w:bookmarkStart w:id="901" w:name="_Toc7836"/>
      <w:r>
        <w:rPr>
          <w:rFonts w:hint="eastAsia" w:ascii="宋体" w:hAnsi="宋体" w:cs="宋体"/>
          <w:b/>
          <w:color w:val="000000" w:themeColor="text1"/>
          <w:sz w:val="24"/>
          <w:highlight w:val="none"/>
          <w14:textFill>
            <w14:solidFill>
              <w14:schemeClr w14:val="tx1"/>
            </w14:solidFill>
          </w14:textFill>
        </w:rPr>
        <w:t xml:space="preserve">2.6 结算方式和付款条件</w:t>
      </w:r>
      <w:bookmarkEnd w:id="893"/>
      <w:r/>
      <w:bookmarkEnd w:id="894"/>
      <w:r/>
      <w:bookmarkEnd w:id="895"/>
      <w:r/>
      <w:bookmarkEnd w:id="896"/>
      <w:r/>
      <w:bookmarkEnd w:id="897"/>
      <w:r/>
      <w:bookmarkEnd w:id="899"/>
      <w:r/>
      <w:bookmarkEnd w:id="900"/>
      <w:r/>
      <w:bookmarkEnd w:id="901"/>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w:t>
      </w:r>
      <w:r>
        <w:rPr>
          <w:rFonts w:hint="eastAsia" w:ascii="宋体" w:hAnsi="宋体" w:cs="宋体"/>
          <w:b/>
          <w:bCs/>
          <w:color w:val="000000" w:themeColor="text1"/>
          <w:sz w:val="24"/>
          <w:highlight w:val="none"/>
          <w:u w:val="single"/>
          <w14:textFill>
            <w14:solidFill>
              <w14:schemeClr w14:val="tx1"/>
            </w14:solidFill>
          </w14:textFill>
        </w:rPr>
        <w:t xml:space="preserve">合同第一部分。</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02" w:name="_Ref467379852"/>
      <w:r/>
      <w:bookmarkStart w:id="903" w:name="_Ref467379863"/>
      <w:r/>
      <w:bookmarkStart w:id="904" w:name="_Toc279701248"/>
      <w:r/>
      <w:bookmarkStart w:id="905" w:name="_Ref467379923"/>
      <w:r/>
      <w:bookmarkStart w:id="906" w:name="_Toc487900358"/>
      <w:r/>
      <w:bookmarkStart w:id="907" w:name="_Toc259093677"/>
      <w:r/>
      <w:bookmarkStart w:id="908" w:name="_Toc16110"/>
      <w:r/>
      <w:bookmarkStart w:id="909" w:name="_Toc774"/>
      <w:r/>
      <w:bookmarkStart w:id="910" w:name="_Toc3225"/>
      <w:r>
        <w:rPr>
          <w:rFonts w:hint="eastAsia" w:ascii="宋体" w:hAnsi="宋体" w:cs="宋体"/>
          <w:b/>
          <w:color w:val="000000" w:themeColor="text1"/>
          <w:sz w:val="24"/>
          <w:highlight w:val="none"/>
          <w14:textFill>
            <w14:solidFill>
              <w14:schemeClr w14:val="tx1"/>
            </w14:solidFill>
          </w14:textFill>
        </w:rPr>
        <w:t xml:space="preserve">2.7 技术资料</w:t>
      </w:r>
      <w:bookmarkEnd w:id="902"/>
      <w:r/>
      <w:bookmarkEnd w:id="903"/>
      <w:r/>
      <w:bookmarkEnd w:id="904"/>
      <w:r/>
      <w:bookmarkEnd w:id="905"/>
      <w:r/>
      <w:bookmarkEnd w:id="906"/>
      <w:r/>
      <w:bookmarkEnd w:id="907"/>
      <w:r>
        <w:rPr>
          <w:rFonts w:hint="eastAsia" w:ascii="宋体" w:hAnsi="宋体" w:cs="宋体"/>
          <w:b/>
          <w:color w:val="000000" w:themeColor="text1"/>
          <w:sz w:val="24"/>
          <w:highlight w:val="none"/>
          <w14:textFill>
            <w14:solidFill>
              <w14:schemeClr w14:val="tx1"/>
            </w14:solidFill>
          </w14:textFill>
        </w:rPr>
        <w:t xml:space="preserve">和保密义务</w:t>
      </w:r>
      <w:bookmarkEnd w:id="908"/>
      <w:r/>
      <w:bookmarkEnd w:id="909"/>
      <w:r/>
      <w:bookmarkEnd w:id="91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 乙方有权依据合同约定和项目需要，向甲方了解有关情况，调阅有关资料等，甲方应予积极配合；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 乙方有义务妥善保管和保护由甲方提供的前款信息和资料等；</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11" w:name="_Toc7860"/>
      <w:r>
        <w:rPr>
          <w:rFonts w:hint="eastAsia" w:ascii="宋体" w:hAnsi="宋体" w:cs="宋体"/>
          <w:b/>
          <w:color w:val="000000" w:themeColor="text1"/>
          <w:sz w:val="24"/>
          <w:highlight w:val="none"/>
          <w14:textFill>
            <w14:solidFill>
              <w14:schemeClr w14:val="tx1"/>
            </w14:solidFill>
          </w14:textFill>
        </w:rPr>
        <w:t xml:space="preserve">2.8 质量保证</w:t>
      </w:r>
      <w:bookmarkEnd w:id="911"/>
      <w:r/>
      <w:r/>
    </w:p>
    <w:p>
      <w:pPr>
        <w:ind w:firstLine="480"/>
        <w:jc w:val="left"/>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2.8.1乙方</w:t>
      </w:r>
      <w:r>
        <w:rPr>
          <w:rFonts w:hint="eastAsia" w:ascii="宋体" w:hAnsi="宋体" w:cs="宋体"/>
          <w:color w:val="000000" w:themeColor="text1"/>
          <w:sz w:val="24"/>
          <w:highlight w:val="none"/>
          <w:lang w:bidi="ar"/>
          <w14:textFill>
            <w14:solidFill>
              <w14:schemeClr w14:val="tx1"/>
            </w14:solidFill>
          </w14:textFill>
        </w:rPr>
        <w:t xml:space="preserve">须保证所提供产品质量，</w:t>
      </w:r>
      <w:r>
        <w:rPr>
          <w:rFonts w:hint="eastAsia" w:ascii="宋体" w:hAnsi="宋体" w:cs="宋体"/>
          <w:b/>
          <w:bCs/>
          <w:color w:val="000000" w:themeColor="text1"/>
          <w:sz w:val="24"/>
          <w:highlight w:val="none"/>
          <w:u w:val="single"/>
          <w:lang w:bidi="ar"/>
          <w14:textFill>
            <w14:solidFill>
              <w14:schemeClr w14:val="tx1"/>
            </w14:solidFill>
          </w14:textFill>
        </w:rPr>
        <w:t xml:space="preserve">产品自验收合格之日起免费质保   年</w:t>
      </w:r>
      <w:r>
        <w:rPr>
          <w:rFonts w:hint="eastAsia" w:ascii="宋体" w:hAnsi="宋体" w:cs="宋体"/>
          <w:color w:val="000000" w:themeColor="text1"/>
          <w:sz w:val="24"/>
          <w:highlight w:val="none"/>
          <w:lang w:bidi="ar"/>
          <w14:textFill>
            <w14:solidFill>
              <w14:schemeClr w14:val="tx1"/>
            </w14:solidFill>
          </w14:textFill>
        </w:rPr>
        <w:t xml:space="preserve">；自验收合格之日起开始计算。</w:t>
      </w:r>
      <w:r>
        <w:rPr>
          <w:rFonts w:hint="eastAsia" w:ascii="宋体" w:hAnsi="宋体" w:cs="宋体"/>
          <w:color w:val="000000" w:themeColor="text1"/>
          <w:sz w:val="24"/>
          <w:highlight w:val="none"/>
          <w:lang w:val="en-US" w:eastAsia="zh-CN" w:bidi="ar"/>
          <w14:textFill>
            <w14:solidFill>
              <w14:schemeClr w14:val="tx1"/>
            </w14:solidFill>
          </w14:textFill>
        </w:rPr>
        <w:t xml:space="preserve">乙方</w:t>
      </w:r>
      <w:r>
        <w:rPr>
          <w:rFonts w:hint="eastAsia" w:ascii="宋体" w:hAnsi="宋体" w:cs="宋体"/>
          <w:color w:val="000000" w:themeColor="text1"/>
          <w:sz w:val="24"/>
          <w:highlight w:val="none"/>
          <w:lang w:bidi="ar"/>
          <w14:textFill>
            <w14:solidFill>
              <w14:schemeClr w14:val="tx1"/>
            </w14:solidFill>
          </w14:textFill>
        </w:rPr>
        <w:t xml:space="preserve">应按照国家有关法律法规、“三包”规定以及响应文件中的“售后服务承诺”提供服务。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如因产品规格不符、质量问题等不符合实际需求的，乙方须无条件在2个工作日内更换符合要求新的产品。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乙方应建立和完善履行合同的内部质量保证体系，并提供相关内部规章制度给甲方，以便甲方进行监督检查；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12" w:name="_Toc17244"/>
      <w:r/>
      <w:bookmarkStart w:id="913" w:name="_Toc487900362"/>
      <w:r/>
      <w:bookmarkStart w:id="914" w:name="_Toc279701252"/>
      <w:r/>
      <w:bookmarkStart w:id="915" w:name="_Toc259093681"/>
      <w:r>
        <w:rPr>
          <w:rFonts w:hint="eastAsia" w:ascii="宋体" w:hAnsi="宋体" w:cs="宋体"/>
          <w:b/>
          <w:color w:val="000000" w:themeColor="text1"/>
          <w:sz w:val="24"/>
          <w:highlight w:val="none"/>
          <w14:textFill>
            <w14:solidFill>
              <w14:schemeClr w14:val="tx1"/>
            </w14:solidFill>
          </w14:textFill>
        </w:rPr>
        <w:t xml:space="preserve">2.9 货物的风险负担</w:t>
      </w:r>
      <w:bookmarkEnd w:id="912"/>
      <w:r/>
      <w:r/>
    </w:p>
    <w:p>
      <w:pPr>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货物或者在途货物或者交付给第一承运人后的货物毁损、灭失的风险负担由乙方承担。</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16" w:name="_Toc14055"/>
      <w:r>
        <w:rPr>
          <w:rFonts w:hint="eastAsia" w:ascii="宋体" w:hAnsi="宋体" w:cs="宋体"/>
          <w:b/>
          <w:color w:val="000000" w:themeColor="text1"/>
          <w:sz w:val="24"/>
          <w:highlight w:val="none"/>
          <w14:textFill>
            <w14:solidFill>
              <w14:schemeClr w14:val="tx1"/>
            </w14:solidFill>
          </w14:textFill>
        </w:rPr>
        <w:t xml:space="preserve">2.10 延迟交货</w:t>
      </w:r>
      <w:bookmarkEnd w:id="913"/>
      <w:r/>
      <w:bookmarkEnd w:id="914"/>
      <w:r/>
      <w:bookmarkEnd w:id="915"/>
      <w:r/>
      <w:bookmarkEnd w:id="916"/>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17" w:name="_Toc7502"/>
      <w:r/>
      <w:bookmarkStart w:id="918" w:name="_Ref467378121"/>
      <w:r/>
      <w:bookmarkStart w:id="919" w:name="_Toc487900364"/>
      <w:r/>
      <w:bookmarkStart w:id="920" w:name="_Toc279701254"/>
      <w:r/>
      <w:bookmarkStart w:id="921" w:name="_Toc259093683"/>
      <w:r>
        <w:rPr>
          <w:rFonts w:hint="eastAsia" w:ascii="宋体" w:hAnsi="宋体" w:cs="宋体"/>
          <w:b/>
          <w:color w:val="000000" w:themeColor="text1"/>
          <w:sz w:val="24"/>
          <w:highlight w:val="none"/>
          <w14:textFill>
            <w14:solidFill>
              <w14:schemeClr w14:val="tx1"/>
            </w14:solidFill>
          </w14:textFill>
        </w:rPr>
        <w:t xml:space="preserve">2.11 合同变更</w:t>
      </w:r>
      <w:bookmarkEnd w:id="917"/>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2.11.2 合同继续履行将损害国家利益和社会公共利益的，双方当事人应当以书面形式变更合同。有过错的一方应当承担赔偿责任，双方当事人都有过错的，各自承担相应的责任。</w:t>
      </w:r>
      <w:bookmarkStart w:id="922" w:name="_Toc279701259"/>
      <w:r/>
      <w:bookmarkStart w:id="923" w:name="_Toc259093688"/>
      <w:r/>
      <w:bookmarkStart w:id="924" w:name="_Toc487900369"/>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25" w:name="_Toc10366"/>
      <w:r/>
      <w:bookmarkStart w:id="926" w:name="_Toc22955"/>
      <w:r/>
      <w:bookmarkStart w:id="927" w:name="_Toc15237"/>
      <w:r>
        <w:rPr>
          <w:rFonts w:hint="eastAsia" w:ascii="宋体" w:hAnsi="宋体" w:cs="宋体"/>
          <w:b/>
          <w:color w:val="000000" w:themeColor="text1"/>
          <w:sz w:val="24"/>
          <w:highlight w:val="none"/>
          <w14:textFill>
            <w14:solidFill>
              <w14:schemeClr w14:val="tx1"/>
            </w14:solidFill>
          </w14:textFill>
        </w:rPr>
        <w:t xml:space="preserve">2.12 合同转让</w:t>
      </w:r>
      <w:bookmarkEnd w:id="922"/>
      <w:r/>
      <w:bookmarkEnd w:id="923"/>
      <w:r/>
      <w:bookmarkEnd w:id="924"/>
      <w:r>
        <w:rPr>
          <w:rFonts w:hint="eastAsia" w:ascii="宋体" w:hAnsi="宋体" w:cs="宋体"/>
          <w:b/>
          <w:color w:val="000000" w:themeColor="text1"/>
          <w:sz w:val="24"/>
          <w:highlight w:val="none"/>
          <w14:textFill>
            <w14:solidFill>
              <w14:schemeClr w14:val="tx1"/>
            </w14:solidFill>
          </w14:textFill>
        </w:rPr>
        <w:t xml:space="preserve">和分包</w:t>
      </w:r>
      <w:bookmarkEnd w:id="925"/>
      <w:r/>
      <w:bookmarkEnd w:id="926"/>
      <w:r/>
      <w:bookmarkEnd w:id="927"/>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28" w:name="_Toc13566"/>
      <w:r/>
      <w:bookmarkStart w:id="929" w:name="_Toc14066"/>
      <w:r/>
      <w:bookmarkStart w:id="930" w:name="_Toc16508"/>
      <w:r>
        <w:rPr>
          <w:rFonts w:hint="eastAsia" w:ascii="宋体" w:hAnsi="宋体" w:cs="宋体"/>
          <w:b/>
          <w:color w:val="000000" w:themeColor="text1"/>
          <w:sz w:val="24"/>
          <w:highlight w:val="none"/>
          <w14:textFill>
            <w14:solidFill>
              <w14:schemeClr w14:val="tx1"/>
            </w14:solidFill>
          </w14:textFill>
        </w:rPr>
        <w:t xml:space="preserve">2.13 不可抗力</w:t>
      </w:r>
      <w:bookmarkEnd w:id="928"/>
      <w:r/>
      <w:bookmarkEnd w:id="929"/>
      <w:r/>
      <w:bookmarkEnd w:id="93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2.13.1如果任何一方遭遇法律规定的不可抗力，致使合同履行受阻时，履行合同的期限应予延长，延长的期限应相当于不可抗力所影响的时间；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2.13.2 因不可抗力致使不能实现合同目的的，当事人可以解除合同；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2.13.3 因不可抗力致使合同有变更必要的，双方当事人应在约定时间内以书面形式变更合同；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2.13.4受不可抗力影响的一方在不可抗力发生后，应在约定时间内以书面形式通知对方当事人，并在约定时间内，将有关部门出具的证明文件送达对方当事人。</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31" w:name="_Toc689"/>
      <w:r/>
      <w:bookmarkStart w:id="932" w:name="_Toc279701255"/>
      <w:r/>
      <w:bookmarkStart w:id="933" w:name="_Toc30676"/>
      <w:r/>
      <w:bookmarkStart w:id="934" w:name="_Toc6969"/>
      <w:r/>
      <w:bookmarkStart w:id="935" w:name="_Toc487900365"/>
      <w:r/>
      <w:bookmarkStart w:id="936" w:name="_Toc259093684"/>
      <w:r>
        <w:rPr>
          <w:rFonts w:hint="eastAsia" w:ascii="宋体" w:hAnsi="宋体" w:cs="宋体"/>
          <w:b/>
          <w:color w:val="000000" w:themeColor="text1"/>
          <w:sz w:val="24"/>
          <w:highlight w:val="none"/>
          <w14:textFill>
            <w14:solidFill>
              <w14:schemeClr w14:val="tx1"/>
            </w14:solidFill>
          </w14:textFill>
        </w:rPr>
        <w:t xml:space="preserve">2.14 税费</w:t>
      </w:r>
      <w:bookmarkEnd w:id="931"/>
      <w:r/>
      <w:bookmarkEnd w:id="932"/>
      <w:r/>
      <w:bookmarkEnd w:id="933"/>
      <w:r/>
      <w:bookmarkEnd w:id="934"/>
      <w:r/>
      <w:bookmarkEnd w:id="935"/>
      <w:r/>
      <w:bookmarkEnd w:id="936"/>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与合同有关的一切税费，均按照中华人民共和国法律的相关规定。</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37" w:name="_Toc7102"/>
      <w:r/>
      <w:bookmarkStart w:id="938" w:name="_Toc279701258"/>
      <w:r/>
      <w:bookmarkStart w:id="939" w:name="_Toc16959"/>
      <w:r/>
      <w:bookmarkStart w:id="940" w:name="_Toc487900368"/>
      <w:r/>
      <w:bookmarkStart w:id="941" w:name="_Toc8298"/>
      <w:r/>
      <w:bookmarkStart w:id="942" w:name="_Toc259093687"/>
      <w:r>
        <w:rPr>
          <w:rFonts w:hint="eastAsia" w:ascii="宋体" w:hAnsi="宋体" w:cs="宋体"/>
          <w:b/>
          <w:color w:val="000000" w:themeColor="text1"/>
          <w:sz w:val="24"/>
          <w:highlight w:val="none"/>
          <w14:textFill>
            <w14:solidFill>
              <w14:schemeClr w14:val="tx1"/>
            </w14:solidFill>
          </w14:textFill>
        </w:rPr>
        <w:t xml:space="preserve">2.15 乙方破产</w:t>
      </w:r>
      <w:bookmarkEnd w:id="937"/>
      <w:r/>
      <w:bookmarkEnd w:id="938"/>
      <w:r/>
      <w:bookmarkEnd w:id="939"/>
      <w:r/>
      <w:bookmarkEnd w:id="940"/>
      <w:r/>
      <w:bookmarkEnd w:id="941"/>
      <w:r/>
      <w:bookmarkEnd w:id="942"/>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43" w:name="_Toc6134"/>
      <w:r/>
      <w:bookmarkStart w:id="944" w:name="_Toc29333"/>
      <w:r/>
      <w:bookmarkStart w:id="945" w:name="_Toc15387"/>
      <w:r>
        <w:rPr>
          <w:rFonts w:hint="eastAsia" w:ascii="宋体" w:hAnsi="宋体" w:cs="宋体"/>
          <w:b/>
          <w:color w:val="000000" w:themeColor="text1"/>
          <w:sz w:val="24"/>
          <w:highlight w:val="none"/>
          <w14:textFill>
            <w14:solidFill>
              <w14:schemeClr w14:val="tx1"/>
            </w14:solidFill>
          </w14:textFill>
        </w:rPr>
        <w:t xml:space="preserve">2.16 合同中止、终止</w:t>
      </w:r>
      <w:bookmarkEnd w:id="943"/>
      <w:r/>
      <w:bookmarkEnd w:id="944"/>
      <w:r/>
      <w:bookmarkEnd w:id="945"/>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2.16.1 双方当事人不得擅自中止或者终止合同；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2.16.2合同继续履行将损害国家利益和社会公共利益的，双方当事人应当中止或者终止合同。有过错的一方应当承担赔偿责任，双方当事人都有过错的，各自承担相应的责任。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46" w:name="_Toc6596"/>
      <w:r/>
      <w:bookmarkStart w:id="947" w:name="_Toc14563"/>
      <w:r/>
      <w:bookmarkStart w:id="948" w:name="_Toc1125"/>
      <w:r>
        <w:rPr>
          <w:rFonts w:hint="eastAsia" w:ascii="宋体" w:hAnsi="宋体" w:cs="宋体"/>
          <w:b/>
          <w:color w:val="000000" w:themeColor="text1"/>
          <w:sz w:val="24"/>
          <w:highlight w:val="none"/>
          <w14:textFill>
            <w14:solidFill>
              <w14:schemeClr w14:val="tx1"/>
            </w14:solidFill>
          </w14:textFill>
        </w:rPr>
        <w:t xml:space="preserve">2.17 检验和验收</w:t>
      </w:r>
      <w:bookmarkEnd w:id="946"/>
      <w:r/>
      <w:bookmarkEnd w:id="947"/>
      <w:r/>
      <w:bookmarkEnd w:id="948"/>
      <w:r/>
      <w:r/>
    </w:p>
    <w:p>
      <w:pPr>
        <w:ind w:firstLine="480"/>
        <w:spacing w:line="360" w:lineRule="auto"/>
        <w:tabs>
          <w:tab w:val="left" w:pos="360" w:leader="none"/>
          <w:tab w:val="left" w:pos="540" w:leader="none"/>
          <w:tab w:val="left" w:pos="10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2.17.1货物交付前，乙方应对货物的质量、数量等方面进行详细、全面的检验，并向甲方出具证明货物符合合同约定的文件；货物交付时，乙方在约定时间内组织验收，并可依法邀请相关方参加，验收应出具验收书。</w:t>
      </w:r>
      <w:r/>
    </w:p>
    <w:p>
      <w:pPr>
        <w:ind w:firstLine="480"/>
        <w:spacing w:line="360" w:lineRule="auto"/>
        <w:tabs>
          <w:tab w:val="left" w:pos="360" w:leader="none"/>
          <w:tab w:val="left" w:pos="540" w:leader="none"/>
          <w:tab w:val="left" w:pos="108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0"/>
        <w:spacing w:line="360" w:lineRule="auto"/>
        <w:tabs>
          <w:tab w:val="left" w:pos="360" w:leader="none"/>
          <w:tab w:val="left" w:pos="540" w:leader="none"/>
          <w:tab w:val="left" w:pos="1080" w:leader="none"/>
        </w:tabs>
        <w:rPr>
          <w:rFonts w:ascii="宋体" w:hAnsi="宋体" w:cs="宋体"/>
          <w:b/>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2.17.3 检验和验收标准、程序等具体内容以及前述验收书的效力详见</w:t>
      </w:r>
      <w:r>
        <w:rPr>
          <w:rFonts w:hint="eastAsia" w:ascii="宋体" w:hAnsi="宋体" w:cs="宋体"/>
          <w:b/>
          <w:bCs/>
          <w:color w:val="000000" w:themeColor="text1"/>
          <w:sz w:val="24"/>
          <w:highlight w:val="none"/>
          <w:u w:val="single"/>
          <w14:textFill>
            <w14:solidFill>
              <w14:schemeClr w14:val="tx1"/>
            </w14:solidFill>
          </w14:textFill>
        </w:rPr>
        <w:t xml:space="preserve">合同第一部分。</w:t>
      </w:r>
      <w:bookmarkEnd w:id="918"/>
      <w:bookmarkEnd w:id="919"/>
      <w:bookmarkEnd w:id="920"/>
      <w:bookmarkEnd w:id="921"/>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49" w:name="_Toc259093690"/>
      <w:r/>
      <w:bookmarkStart w:id="950" w:name="_Toc487900371"/>
      <w:r/>
      <w:bookmarkStart w:id="951" w:name="_Toc279701261"/>
      <w:r/>
      <w:bookmarkStart w:id="952" w:name="_Toc11284"/>
      <w:r/>
      <w:bookmarkStart w:id="953" w:name="_Toc25182"/>
      <w:r/>
      <w:bookmarkStart w:id="954" w:name="_Toc19604"/>
      <w:r>
        <w:rPr>
          <w:rFonts w:hint="eastAsia" w:ascii="宋体" w:hAnsi="宋体" w:cs="宋体"/>
          <w:b/>
          <w:color w:val="000000" w:themeColor="text1"/>
          <w:sz w:val="24"/>
          <w:highlight w:val="none"/>
          <w14:textFill>
            <w14:solidFill>
              <w14:schemeClr w14:val="tx1"/>
            </w14:solidFill>
          </w14:textFill>
        </w:rPr>
        <w:t xml:space="preserve">2.18 通知</w:t>
      </w:r>
      <w:bookmarkEnd w:id="949"/>
      <w:r/>
      <w:bookmarkEnd w:id="950"/>
      <w:r/>
      <w:bookmarkEnd w:id="951"/>
      <w:r>
        <w:rPr>
          <w:rFonts w:hint="eastAsia" w:ascii="宋体" w:hAnsi="宋体" w:cs="宋体"/>
          <w:b/>
          <w:color w:val="000000" w:themeColor="text1"/>
          <w:sz w:val="24"/>
          <w:highlight w:val="none"/>
          <w14:textFill>
            <w14:solidFill>
              <w14:schemeClr w14:val="tx1"/>
            </w14:solidFill>
          </w14:textFill>
        </w:rPr>
        <w:t xml:space="preserve">和送达</w:t>
      </w:r>
      <w:bookmarkEnd w:id="952"/>
      <w:r/>
      <w:bookmarkEnd w:id="953"/>
      <w:r/>
      <w:bookmarkEnd w:id="954"/>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955" w:name="_Toc6698"/>
      <w:r/>
      <w:bookmarkStart w:id="956" w:name="_Toc3135"/>
      <w:r/>
      <w:bookmarkStart w:id="957" w:name="_Toc487900372"/>
      <w:r/>
      <w:bookmarkStart w:id="958" w:name="_Toc259093691"/>
      <w:r/>
      <w:bookmarkStart w:id="959" w:name="_Toc279701262"/>
      <w:r>
        <w:rPr>
          <w:rFonts w:hint="eastAsia" w:ascii="宋体" w:hAnsi="宋体" w:cs="宋体"/>
          <w:color w:val="000000" w:themeColor="text1"/>
          <w:sz w:val="24"/>
          <w:highlight w:val="none"/>
          <w14:textFill>
            <w14:solidFill>
              <w14:schemeClr w14:val="tx1"/>
            </w14:solidFill>
          </w14:textFill>
        </w:rPr>
        <w:t xml:space="preserve">2.18.1 任何一方因履行合同而以合同第一部分尾部所列明的</w:t>
      </w:r>
      <w:r>
        <w:rPr>
          <w:rFonts w:hint="eastAsia" w:ascii="宋体" w:hAnsi="宋体" w:cs="宋体"/>
          <w:color w:val="000000" w:themeColor="text1"/>
          <w:sz w:val="24"/>
          <w:highlight w:val="none"/>
          <w:u w:val="single"/>
          <w14:textFill>
            <w14:solidFill>
              <w14:schemeClr w14:val="tx1"/>
            </w14:solidFill>
          </w14:textFill>
        </w:rPr>
        <w:t xml:space="preserve">  联系方式  </w:t>
      </w:r>
      <w:r>
        <w:rPr>
          <w:rFonts w:hint="eastAsia" w:ascii="宋体" w:hAnsi="宋体" w:cs="宋体"/>
          <w:color w:val="000000" w:themeColor="text1"/>
          <w:sz w:val="24"/>
          <w:highlight w:val="none"/>
          <w14:textFill>
            <w14:solidFill>
              <w14:schemeClr w14:val="tx1"/>
            </w14:solidFill>
          </w14:textFill>
        </w:rPr>
        <w:t xml:space="preserve">发出的所有通知、文件、材料，均视为已向对方当事人送达；任何一方变更上述送达方式或者地址的，应于</w:t>
      </w:r>
      <w:r>
        <w:rPr>
          <w:rFonts w:hint="eastAsia" w:ascii="宋体" w:hAnsi="宋体" w:cs="宋体"/>
          <w:color w:val="000000" w:themeColor="text1"/>
          <w:sz w:val="24"/>
          <w:highlight w:val="none"/>
          <w:u w:val="single"/>
          <w14:textFill>
            <w14:solidFill>
              <w14:schemeClr w14:val="tx1"/>
            </w14:solidFill>
          </w14:textFill>
        </w:rPr>
        <w:t xml:space="preserve"> 5 </w:t>
      </w:r>
      <w:r>
        <w:rPr>
          <w:rFonts w:hint="eastAsia" w:ascii="宋体" w:hAnsi="宋体" w:cs="宋体"/>
          <w:color w:val="000000" w:themeColor="text1"/>
          <w:sz w:val="24"/>
          <w:highlight w:val="none"/>
          <w14:textFill>
            <w14:solidFill>
              <w14:schemeClr w14:val="tx1"/>
            </w14:solidFill>
          </w14:textFill>
        </w:rPr>
        <w:t xml:space="preserve">个工作日内书面通知对方当事人，在对方当事人收到有关变更通知之前，变更前的约定送达方式或者地址仍视为有效。</w:t>
      </w:r>
      <w:bookmarkEnd w:id="955"/>
      <w:r/>
      <w:bookmarkEnd w:id="956"/>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960" w:name="_Toc23294"/>
      <w:r/>
      <w:bookmarkStart w:id="961" w:name="_Toc23128"/>
      <w:r>
        <w:rPr>
          <w:rFonts w:hint="eastAsia" w:ascii="宋体" w:hAnsi="宋体" w:cs="宋体"/>
          <w:color w:val="000000" w:themeColor="text1"/>
          <w:sz w:val="24"/>
          <w:highlight w:val="none"/>
          <w14:textFill>
            <w14:solidFill>
              <w14:schemeClr w14:val="tx1"/>
            </w14:solidFill>
          </w14:textFill>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960"/>
      <w:r/>
      <w:bookmarkEnd w:id="961"/>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62" w:name="_Toc30599"/>
      <w:r/>
      <w:bookmarkStart w:id="963" w:name="_Toc18540"/>
      <w:r/>
      <w:bookmarkStart w:id="964" w:name="_Toc4355"/>
      <w:r>
        <w:rPr>
          <w:rFonts w:hint="eastAsia" w:ascii="宋体" w:hAnsi="宋体" w:cs="宋体"/>
          <w:b/>
          <w:color w:val="000000" w:themeColor="text1"/>
          <w:sz w:val="24"/>
          <w:highlight w:val="none"/>
          <w14:textFill>
            <w14:solidFill>
              <w14:schemeClr w14:val="tx1"/>
            </w14:solidFill>
          </w14:textFill>
        </w:rPr>
        <w:t xml:space="preserve">2.19 计量单位</w:t>
      </w:r>
      <w:bookmarkEnd w:id="957"/>
      <w:r/>
      <w:bookmarkEnd w:id="958"/>
      <w:r/>
      <w:bookmarkEnd w:id="959"/>
      <w:r/>
      <w:bookmarkEnd w:id="962"/>
      <w:r/>
      <w:bookmarkEnd w:id="963"/>
      <w:r/>
      <w:bookmarkEnd w:id="964"/>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除技术规范中另有规定外,合同的计量单位均使用国家法定计量单位。</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65" w:name="_Toc487900373"/>
      <w:r/>
      <w:bookmarkStart w:id="966" w:name="_Toc10330"/>
      <w:r/>
      <w:bookmarkStart w:id="967" w:name="_Toc259093692"/>
      <w:r/>
      <w:bookmarkStart w:id="968" w:name="_Toc12773"/>
      <w:r/>
      <w:bookmarkStart w:id="969" w:name="_Toc18567"/>
      <w:r/>
      <w:bookmarkStart w:id="970" w:name="_Toc279701263"/>
      <w:r>
        <w:rPr>
          <w:rFonts w:hint="eastAsia" w:ascii="宋体" w:hAnsi="宋体" w:cs="宋体"/>
          <w:b/>
          <w:color w:val="000000" w:themeColor="text1"/>
          <w:sz w:val="24"/>
          <w:highlight w:val="none"/>
          <w14:textFill>
            <w14:solidFill>
              <w14:schemeClr w14:val="tx1"/>
            </w14:solidFill>
          </w14:textFill>
        </w:rPr>
        <w:t xml:space="preserve">2.20 合同使用的文字和适用的法律</w:t>
      </w:r>
      <w:bookmarkEnd w:id="965"/>
      <w:r/>
      <w:bookmarkEnd w:id="966"/>
      <w:r/>
      <w:bookmarkEnd w:id="967"/>
      <w:r/>
      <w:bookmarkEnd w:id="968"/>
      <w:r/>
      <w:bookmarkEnd w:id="969"/>
      <w:r/>
      <w:bookmarkEnd w:id="970"/>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2.20.1 合同使用汉语书就、变更和解释；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2.20.2 合同适用中华人民共和国法律。</w:t>
      </w:r>
      <w:r/>
    </w:p>
    <w:p>
      <w:pPr>
        <w:ind w:firstLine="482"/>
        <w:spacing w:line="360" w:lineRule="auto"/>
        <w:rPr>
          <w:rFonts w:ascii="宋体" w:hAnsi="宋体" w:cs="宋体"/>
          <w:b/>
          <w:color w:val="000000" w:themeColor="text1"/>
          <w:sz w:val="24"/>
          <w:highlight w:val="none"/>
          <w14:textFill>
            <w14:solidFill>
              <w14:schemeClr w14:val="tx1"/>
            </w14:solidFill>
          </w14:textFill>
        </w:rPr>
        <w:outlineLvl w:val="1"/>
      </w:pPr>
      <w:r/>
      <w:bookmarkStart w:id="971" w:name="_Toc3148"/>
      <w:r/>
      <w:bookmarkStart w:id="972" w:name="_Toc12004"/>
      <w:r/>
      <w:bookmarkStart w:id="973" w:name="_Toc279701264"/>
      <w:r/>
      <w:bookmarkStart w:id="974" w:name="_Toc259093693"/>
      <w:r/>
      <w:bookmarkStart w:id="975" w:name="_Toc16673"/>
      <w:r/>
      <w:bookmarkStart w:id="976" w:name="_Toc487900374"/>
      <w:r>
        <w:rPr>
          <w:rFonts w:hint="eastAsia" w:ascii="宋体" w:hAnsi="宋体" w:cs="宋体"/>
          <w:b/>
          <w:color w:val="000000" w:themeColor="text1"/>
          <w:sz w:val="24"/>
          <w:highlight w:val="none"/>
          <w14:textFill>
            <w14:solidFill>
              <w14:schemeClr w14:val="tx1"/>
            </w14:solidFill>
          </w14:textFill>
        </w:rPr>
        <w:t xml:space="preserve">2.21 履约保证金</w:t>
      </w:r>
      <w:bookmarkEnd w:id="971"/>
      <w:r/>
      <w:bookmarkEnd w:id="972"/>
      <w:r/>
      <w:bookmarkEnd w:id="973"/>
      <w:r/>
      <w:bookmarkEnd w:id="974"/>
      <w:r/>
      <w:bookmarkEnd w:id="975"/>
      <w:r/>
      <w:r/>
    </w:p>
    <w:p>
      <w:pPr>
        <w:ind w:firstLine="480"/>
        <w:spacing w:line="360" w:lineRule="auto"/>
        <w:rPr>
          <w:rFonts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无须交纳。</w:t>
      </w:r>
      <w:bookmarkEnd w:id="976"/>
      <w:r/>
    </w:p>
    <w:p>
      <w:pPr>
        <w:ind w:firstLine="480"/>
        <w:spacing w:line="360" w:lineRule="auto"/>
        <w:rPr>
          <w:rFonts w:ascii="宋体" w:hAnsi="宋体" w:cs="宋体"/>
          <w:b/>
          <w:color w:val="000000" w:themeColor="text1"/>
          <w:sz w:val="24"/>
          <w:highlight w:val="none"/>
          <w14:textFill>
            <w14:solidFill>
              <w14:schemeClr w14:val="tx1"/>
            </w14:solidFill>
          </w14:textFill>
        </w:rPr>
      </w:pPr>
      <w:r/>
      <w:bookmarkStart w:id="977" w:name="_Toc14001"/>
      <w:r/>
      <w:bookmarkStart w:id="978" w:name="_Toc19890"/>
      <w:r/>
      <w:bookmarkStart w:id="979" w:name="_Toc6885"/>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2.22 合同份数</w:t>
      </w:r>
      <w:bookmarkEnd w:id="977"/>
      <w:r/>
      <w:bookmarkEnd w:id="978"/>
      <w:r/>
      <w:bookmarkEnd w:id="979"/>
      <w:r/>
      <w:r/>
    </w:p>
    <w:p>
      <w:pPr>
        <w:ind w:firstLine="480"/>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合同份数按</w:t>
      </w:r>
      <w:r>
        <w:rPr>
          <w:rFonts w:hint="eastAsia" w:ascii="宋体" w:hAnsi="宋体" w:cs="宋体"/>
          <w:iCs/>
          <w:color w:val="000000" w:themeColor="text1"/>
          <w:sz w:val="24"/>
          <w:highlight w:val="none"/>
          <w14:textFill>
            <w14:solidFill>
              <w14:schemeClr w14:val="tx1"/>
            </w14:solidFill>
          </w14:textFill>
        </w:rPr>
        <w:t xml:space="preserve">规定，</w:t>
      </w:r>
      <w:r>
        <w:rPr>
          <w:rFonts w:hint="eastAsia" w:ascii="宋体" w:hAnsi="宋体" w:cs="宋体"/>
          <w:color w:val="000000" w:themeColor="text1"/>
          <w:sz w:val="24"/>
          <w:highlight w:val="none"/>
          <w14:textFill>
            <w14:solidFill>
              <w14:schemeClr w14:val="tx1"/>
            </w14:solidFill>
          </w14:textFill>
        </w:rPr>
        <w:t xml:space="preserve">每份均具有同等法律效力，本合同一式柒份，甲乙双方各三份、代理机构各执壹份。</w:t>
      </w:r>
      <w:r/>
    </w:p>
    <w:p>
      <w:pPr>
        <w:ind w:firstLine="420"/>
        <w:spacing w:line="440" w:lineRule="exact"/>
        <w:rPr>
          <w:rFonts w:ascii="黑体" w:hAnsi="黑体" w:eastAsia="黑体" w:cs="宋体"/>
          <w:color w:val="000000" w:themeColor="text1"/>
          <w:szCs w:val="21"/>
          <w:highlight w:val="none"/>
          <w:lang w:val="zh-CN"/>
          <w14:textFill>
            <w14:solidFill>
              <w14:schemeClr w14:val="tx1"/>
            </w14:solidFill>
          </w14:textFill>
        </w:rPr>
      </w:pPr>
      <w:r>
        <w:rPr>
          <w:rFonts w:hint="eastAsia" w:ascii="黑体" w:hAnsi="黑体" w:eastAsia="黑体"/>
          <w:color w:val="000000" w:themeColor="text1"/>
          <w:szCs w:val="21"/>
          <w:highlight w:val="none"/>
          <w:lang w:val="zh-CN"/>
          <w14:textFill>
            <w14:solidFill>
              <w14:schemeClr w14:val="tx1"/>
            </w14:solidFill>
          </w14:textFill>
        </w:rPr>
        <w:t xml:space="preserve">                                    </w:t>
      </w:r>
      <w:r/>
    </w:p>
    <w:p>
      <w:pPr>
        <w:ind w:firstLine="42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注：以上合同供参考，具体以双方协商一致后签订的合同为准。</w:t>
      </w:r>
      <w:r/>
    </w:p>
    <w:p>
      <w:pPr>
        <w:jc w:val="left"/>
        <w:spacing w:line="440" w:lineRule="exact"/>
        <w:widowControl/>
        <w:rPr>
          <w:rFonts w:hAnsi="宋体" w:cs="仿宋"/>
          <w:color w:val="000000" w:themeColor="text1"/>
          <w:sz w:val="36"/>
          <w:szCs w:val="36"/>
          <w:highlight w:val="none"/>
          <w14:textFill>
            <w14:solidFill>
              <w14:schemeClr w14:val="tx1"/>
            </w14:solidFill>
          </w14:textFill>
        </w:rPr>
      </w:pPr>
      <w:r>
        <w:rPr>
          <w:rFonts w:ascii="宋体" w:cs="仿宋"/>
          <w:b/>
          <w:color w:val="000000" w:themeColor="text1"/>
          <w:sz w:val="36"/>
          <w:szCs w:val="36"/>
          <w:highlight w:val="none"/>
          <w14:textFill>
            <w14:solidFill>
              <w14:schemeClr w14:val="tx1"/>
            </w14:solidFill>
          </w14:textFill>
        </w:rPr>
        <w:br w:type="page" w:clear="all"/>
      </w:r>
      <w:bookmarkEnd w:id="821"/>
      <w:r/>
    </w:p>
    <w:p>
      <w:pPr>
        <w:jc w:val="center"/>
        <w:spacing w:line="360" w:lineRule="auto"/>
        <w:rPr>
          <w:b/>
          <w:color w:val="000000" w:themeColor="text1"/>
          <w:sz w:val="36"/>
          <w:szCs w:val="36"/>
          <w:highlight w:val="none"/>
          <w14:textFill>
            <w14:solidFill>
              <w14:schemeClr w14:val="tx1"/>
            </w14:solidFill>
          </w14:textFill>
        </w:rPr>
        <w:outlineLvl w:val="0"/>
      </w:pPr>
      <w:r/>
      <w:bookmarkStart w:id="980" w:name="_Toc19244"/>
      <w:r/>
      <w:bookmarkStart w:id="981" w:name="_Toc10045"/>
      <w:r>
        <w:rPr>
          <w:b/>
          <w:color w:val="000000" w:themeColor="text1"/>
          <w:sz w:val="36"/>
          <w:szCs w:val="36"/>
          <w:highlight w:val="none"/>
          <w14:textFill>
            <w14:solidFill>
              <w14:schemeClr w14:val="tx1"/>
            </w14:solidFill>
          </w14:textFill>
        </w:rPr>
        <w:t xml:space="preserve">第七章   投标文件格式</w:t>
      </w:r>
      <w:bookmarkEnd w:id="980"/>
      <w:r/>
      <w:bookmarkEnd w:id="981"/>
      <w:r/>
      <w:r/>
    </w:p>
    <w:p>
      <w:pPr>
        <w:ind w:left="0"/>
        <w:spacing w:line="360" w:lineRule="auto"/>
        <w:tabs>
          <w:tab w:val="left" w:pos="900" w:leader="none"/>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投标人编制文件须知</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4、实行电子化不见面交易方式的，加盖公章、签名等均通过</w:t>
      </w:r>
      <w:r>
        <w:rPr>
          <w:color w:val="000000" w:themeColor="text1"/>
          <w:sz w:val="24"/>
          <w:highlight w:val="none"/>
          <w14:textFill>
            <w14:solidFill>
              <w14:schemeClr w14:val="tx1"/>
            </w14:solidFill>
          </w14:textFill>
        </w:rPr>
        <w:t xml:space="preserve">投标文件编制工具</w:t>
      </w:r>
      <w:r>
        <w:rPr>
          <w:rFonts w:hint="eastAsia"/>
          <w:color w:val="000000" w:themeColor="text1"/>
          <w:sz w:val="24"/>
          <w:highlight w:val="none"/>
          <w14:textFill>
            <w14:solidFill>
              <w14:schemeClr w14:val="tx1"/>
            </w14:solidFill>
          </w14:textFill>
        </w:rPr>
        <w:t xml:space="preserve">加盖电子公章、</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color w:val="000000" w:themeColor="text1"/>
          <w:sz w:val="24"/>
          <w:highlight w:val="none"/>
          <w14:textFill>
            <w14:solidFill>
              <w14:schemeClr w14:val="tx1"/>
            </w14:solidFill>
          </w14:textFill>
        </w:rPr>
        <w:t xml:space="preserve">。</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jc w:val="left"/>
        <w:keepLines/>
        <w:keepNext/>
        <w:spacing w:before="120" w:line="300" w:lineRule="auto"/>
        <w:rPr>
          <w:b/>
          <w:color w:val="000000" w:themeColor="text1"/>
          <w:sz w:val="30"/>
          <w:szCs w:val="20"/>
          <w:highlight w:val="none"/>
          <w14:textFill>
            <w14:solidFill>
              <w14:schemeClr w14:val="tx1"/>
            </w14:solidFill>
          </w14:textFill>
        </w:rPr>
        <w:outlineLvl w:val="1"/>
      </w:pPr>
      <w:r>
        <w:rPr>
          <w:b/>
          <w:color w:val="000000" w:themeColor="text1"/>
          <w:spacing w:val="20"/>
          <w:sz w:val="24"/>
          <w:highlight w:val="none"/>
          <w14:textFill>
            <w14:solidFill>
              <w14:schemeClr w14:val="tx1"/>
            </w14:solidFill>
          </w14:textFill>
        </w:rPr>
        <w:t xml:space="preserve">一、资格证明文件格式</w:t>
      </w:r>
      <w:r/>
    </w:p>
    <w:p>
      <w:pPr>
        <w:rPr>
          <w:b/>
          <w:color w:val="000000" w:themeColor="text1"/>
          <w:spacing w:val="20"/>
          <w:szCs w:val="21"/>
          <w:highlight w:val="none"/>
          <w14:textFill>
            <w14:solidFill>
              <w14:schemeClr w14:val="tx1"/>
            </w14:solidFill>
          </w14:textFill>
        </w:rPr>
      </w:pPr>
      <w:r>
        <w:rPr>
          <w:b/>
          <w:color w:val="000000" w:themeColor="text1"/>
          <w:spacing w:val="20"/>
          <w:szCs w:val="21"/>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 xml:space="preserve">投标文件</w:t>
      </w:r>
      <w:r>
        <w:rPr>
          <w:b/>
          <w:color w:val="000000" w:themeColor="text1"/>
          <w:sz w:val="24"/>
          <w:highlight w:val="none"/>
          <w14:textFill>
            <w14:solidFill>
              <w14:schemeClr w14:val="tx1"/>
            </w14:solidFill>
          </w14:textFill>
        </w:rPr>
        <w:t xml:space="preserve">封面（非实质性格式）</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 xml:space="preserve">投 标 文 件</w:t>
      </w:r>
      <w:r/>
    </w:p>
    <w:p>
      <w:pPr>
        <w:ind w:firstLine="963"/>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ind w:firstLine="963"/>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一、资格证明文件</w:t>
      </w:r>
      <w:r/>
    </w:p>
    <w:p>
      <w:pPr>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 xml:space="preserve">满足《中华人民共和国政府采购法》第二十二条规定及法律法规的其他规定</w:t>
      </w:r>
      <w:r/>
    </w:p>
    <w:p>
      <w:pPr>
        <w:pStyle w:val="1013"/>
        <w:rPr>
          <w:rFonts w:ascii="宋体" w:hAnsi="宋体" w:eastAsia="宋体" w:cs="宋体"/>
          <w:b w:val="0"/>
          <w:bCs/>
          <w:color w:val="000000" w:themeColor="text1"/>
          <w:sz w:val="24"/>
          <w:szCs w:val="18"/>
          <w:highlight w:val="none"/>
          <w14:textFill>
            <w14:solidFill>
              <w14:schemeClr w14:val="tx1"/>
            </w14:solidFill>
          </w14:textFill>
        </w:rPr>
      </w:pPr>
      <w:r>
        <w:rPr>
          <w:rFonts w:hint="eastAsia" w:ascii="宋体" w:hAnsi="宋体" w:eastAsia="宋体" w:cs="宋体"/>
          <w:b w:val="0"/>
          <w:color w:val="000000" w:themeColor="text1"/>
          <w:sz w:val="24"/>
          <w:szCs w:val="18"/>
          <w:highlight w:val="none"/>
          <w14:textFill>
            <w14:solidFill>
              <w14:schemeClr w14:val="tx1"/>
            </w14:solidFill>
          </w14:textFill>
        </w:rPr>
        <w:t xml:space="preserve">1-1 投标人资格声明函（实质性格式）</w:t>
      </w:r>
      <w:r/>
    </w:p>
    <w:p>
      <w:pPr>
        <w:jc w:val="center"/>
        <w:spacing w:before="120" w:line="360" w:lineRule="auto"/>
        <w:widowControl/>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spacing w:before="120"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投标人资格声明函</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46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w:t>
      </w:r>
      <w:r/>
    </w:p>
    <w:p>
      <w:pPr>
        <w:pStyle w:val="1005"/>
        <w:ind w:firstLine="1024"/>
        <w:spacing w:line="46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江苏省常州技师学院</w:t>
      </w:r>
      <w:r/>
    </w:p>
    <w:p>
      <w:pPr>
        <w:pStyle w:val="1005"/>
        <w:ind w:firstLine="1024"/>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按照《中华人民共和国政府采购法》第二十二条和招标文件的规定，我单位郑重声明如下：</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一、我单位是按照中华人民共和国法律规定登记注册的，注册地点为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，全称为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，统一社会信用代码为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，法定代表人（单位负责人）为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，具有独立承担民事责任的能力</w:t>
      </w:r>
      <w:r>
        <w:rPr>
          <w:rFonts w:hint="eastAsia"/>
          <w:b/>
          <w:color w:val="000000" w:themeColor="text1"/>
          <w:highlight w:val="none"/>
          <w14:textFill>
            <w14:solidFill>
              <w14:schemeClr w14:val="tx1"/>
            </w14:solidFill>
          </w14:textFill>
        </w:rPr>
        <w:t xml:space="preserve">（如属于分公司经总公司授权参与项目，由总公司承担民事责任的，需提供总公司项目授权书）</w:t>
      </w:r>
      <w:r>
        <w:rPr>
          <w:rFonts w:hint="eastAsia"/>
          <w:color w:val="000000" w:themeColor="text1"/>
          <w:highlight w:val="none"/>
          <w14:textFill>
            <w14:solidFill>
              <w14:schemeClr w14:val="tx1"/>
            </w14:solidFill>
          </w14:textFill>
        </w:rPr>
        <w:t xml:space="preserve">。</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二、我单位具有良好的商业信誉（指投标人经营状况良好，无本资格声明第十条情形）和健全的财务会计制度。</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三、我单位依法进行纳税和社会保险申报并实际履行了义务。</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四、我单位具有履行本项目采购合同所必需的设备和专业技术能力，并具有履行合同的良好</w:t>
      </w:r>
      <w:r>
        <w:rPr>
          <w:color w:val="000000" w:themeColor="text1"/>
          <w:highlight w:val="none"/>
          <w14:textFill>
            <w14:solidFill>
              <w14:schemeClr w14:val="tx1"/>
            </w14:solidFill>
          </w14:textFill>
        </w:rPr>
        <w:t xml:space="preserve">记录</w:t>
      </w:r>
      <w:r>
        <w:rPr>
          <w:rFonts w:hint="eastAsia"/>
          <w:color w:val="000000" w:themeColor="text1"/>
          <w:highlight w:val="none"/>
          <w14:textFill>
            <w14:solidFill>
              <w14:schemeClr w14:val="tx1"/>
            </w14:solidFill>
          </w14:textFill>
        </w:rPr>
        <w:t xml:space="preserve">。为履行本项采购合同我单位具备如下主要设备和主要专业技术能力:</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color w:val="000000" w:themeColor="text1"/>
          <w:highlight w:val="none"/>
          <w:u w:val="single"/>
          <w14:textFill>
            <w14:solidFill>
              <w14:schemeClr w14:val="tx1"/>
            </w14:solidFill>
          </w14:textFill>
        </w:rPr>
        <w:t xml:space="preserve">            </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六、我单位具备法律、行政法规规定的其他条件。</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七、与我单位存在“单位负责人为同一人或者存在直接控股、管理关系”的其他单位信息如下（如无此情形的，填写“无”）：</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1、与我单位的法定代表人（单位负责人）为同一人的其他单位如下：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2、我单位直接控股的其他单位如下：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3、与我单位存在管理关系的其他单位如下：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我</w:t>
      </w:r>
      <w:r>
        <w:rPr>
          <w:rFonts w:hint="eastAsia"/>
          <w:color w:val="000000" w:themeColor="text1"/>
          <w:highlight w:val="none"/>
          <w14:textFill>
            <w14:solidFill>
              <w14:schemeClr w14:val="tx1"/>
            </w14:solidFill>
          </w14:textFill>
        </w:rPr>
        <w:t xml:space="preserve">单位</w:t>
      </w:r>
      <w:r>
        <w:rPr>
          <w:color w:val="000000" w:themeColor="text1"/>
          <w:highlight w:val="none"/>
          <w14:textFill>
            <w14:solidFill>
              <w14:schemeClr w14:val="tx1"/>
            </w14:solidFill>
          </w14:textFill>
        </w:rPr>
        <w:t xml:space="preserve">不属于为本项目提供整体设计、规范编制或者项目管理、监理、检测等服务的投标人。</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我单位无以下不良信用记录情形：</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、在“信用中国”网站被列入失信被执行人和重大税收违法案件当事人名单；</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、在“中国政府采购网”网站被列入政府采购严重违法失信行为记录名单；</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不符合《政府采购法》第二十二条规定的条件。</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4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投标人：（加盖公章）</w:t>
      </w:r>
      <w:r/>
    </w:p>
    <w:p>
      <w:pPr>
        <w:pStyle w:val="1005"/>
        <w:ind w:firstLine="48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法定代表人（或单位负责人）签字或盖章：</w:t>
      </w:r>
      <w:r/>
    </w:p>
    <w:p>
      <w:pPr>
        <w:pStyle w:val="1005"/>
        <w:ind w:firstLine="4920"/>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rPr>
          <w:rFonts w:hint="eastAsia"/>
          <w:color w:val="000000" w:themeColor="text1"/>
          <w:sz w:val="24"/>
          <w:highlight w:val="none"/>
          <w14:textFill>
            <w14:solidFill>
              <w14:schemeClr w14:val="tx1"/>
            </w14:solidFill>
          </w14:textFill>
        </w:rPr>
        <w:t xml:space="preserve">供应商承诺不实的，依据《政府采购法》第七十七条“提供虚假材料谋取中标、成交的”有关规定予以处理</w:t>
      </w:r>
      <w:r>
        <w:rPr>
          <w:color w:val="000000" w:themeColor="text1"/>
          <w:sz w:val="24"/>
          <w:highlight w:val="none"/>
          <w14:textFill>
            <w14:solidFill>
              <w14:schemeClr w14:val="tx1"/>
            </w14:solidFill>
          </w14:textFill>
        </w:rPr>
        <w:t xml:space="preserve">。</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5580" w:leader="none"/>
        </w:tabs>
        <w:rPr>
          <w:color w:val="000000" w:themeColor="text1"/>
          <w:sz w:val="24"/>
          <w:highlight w:val="none"/>
          <w14:textFill>
            <w14:solidFill>
              <w14:schemeClr w14:val="tx1"/>
            </w14:solidFill>
          </w14:textFill>
        </w:rPr>
        <w:sectPr>
          <w:footerReference w:type="default" r:id="rId13"/>
          <w:footnotePr/>
          <w:endnotePr/>
          <w:type w:val="nextPage"/>
          <w:pgSz w:w="11907" w:h="16840" w:orient="portrait"/>
          <w:pgMar w:top="1418" w:right="1417" w:bottom="1418" w:left="1417" w:header="851" w:footer="851" w:gutter="0"/>
          <w:pgNumType w:start="1"/>
          <w:cols w:num="1" w:sep="0" w:space="1701" w:equalWidth="1"/>
          <w:docGrid w:linePitch="360"/>
        </w:sect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t xml:space="preserve">2 落实政府采购政策需满足的资格要求</w:t>
      </w:r>
      <w:r>
        <w:rPr>
          <w:rFonts w:hint="eastAsia"/>
          <w:color w:val="000000" w:themeColor="text1"/>
          <w:sz w:val="24"/>
          <w:szCs w:val="20"/>
          <w:highlight w:val="none"/>
          <w14:textFill>
            <w14:solidFill>
              <w14:schemeClr w14:val="tx1"/>
            </w14:solidFill>
          </w14:textFill>
        </w:rPr>
        <w:t xml:space="preserve">：</w:t>
      </w:r>
      <w:r/>
    </w:p>
    <w:p>
      <w:pPr>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无</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rPr>
          <w:rFonts w:ascii="宋体" w:hAnsi="宋体"/>
          <w:b/>
          <w:color w:val="000000" w:themeColor="text1"/>
          <w:sz w:val="32"/>
          <w:szCs w:val="32"/>
          <w:highlight w:val="none"/>
          <w14:textFill>
            <w14:solidFill>
              <w14:schemeClr w14:val="tx1"/>
            </w14:solidFill>
          </w14:textFill>
        </w:rPr>
        <w:t xml:space="preserve">二、商务技术文件格式</w:t>
      </w:r>
      <w:bookmarkStart w:id="982" w:name="_Toc150480794"/>
      <w:r/>
      <w:bookmarkStart w:id="983" w:name="_Toc195842921"/>
      <w:r/>
      <w:bookmarkStart w:id="984" w:name="_Toc127151556"/>
      <w:r/>
      <w:bookmarkStart w:id="985" w:name="_Toc226965829"/>
      <w:r/>
      <w:bookmarkStart w:id="986" w:name="_Toc226965746"/>
      <w:r/>
      <w:bookmarkStart w:id="987" w:name="_Ref467988698"/>
      <w:r/>
      <w:bookmarkStart w:id="988" w:name="_Toc226337252"/>
      <w:r/>
      <w:bookmarkStart w:id="989" w:name="_Toc142311058"/>
      <w:r/>
      <w:bookmarkStart w:id="990" w:name="_Toc150774761"/>
      <w:r/>
      <w:bookmarkStart w:id="991" w:name="_Toc520356217"/>
      <w:r/>
      <w:bookmarkStart w:id="992" w:name="_Toc226309800"/>
      <w:r/>
      <w:bookmarkStart w:id="993" w:name="_Toc480942349"/>
      <w:r/>
      <w:r/>
    </w:p>
    <w:p>
      <w:pPr>
        <w:jc w:val="center"/>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highlight w:val="none"/>
          <w14:textFill>
            <w14:solidFill>
              <w14:schemeClr w14:val="tx1"/>
            </w14:solidFill>
          </w14:textFill>
        </w:rPr>
        <w:t xml:space="preserve">1</w:t>
      </w:r>
      <w:r>
        <w:rPr>
          <w:color w:val="000000" w:themeColor="text1"/>
          <w:sz w:val="24"/>
          <w:szCs w:val="20"/>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投标</w:t>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rPr>
          <w:rFonts w:hint="eastAsia"/>
          <w:color w:val="000000" w:themeColor="text1"/>
          <w:sz w:val="24"/>
          <w:highlight w:val="none"/>
          <w14:textFill>
            <w14:solidFill>
              <w14:schemeClr w14:val="tx1"/>
            </w14:solidFill>
          </w14:textFill>
        </w:rPr>
        <w:t xml:space="preserve">函</w:t>
      </w:r>
      <w:r>
        <w:rPr>
          <w:color w:val="000000" w:themeColor="text1"/>
          <w:sz w:val="24"/>
          <w:szCs w:val="20"/>
          <w:highlight w:val="none"/>
          <w14:textFill>
            <w14:solidFill>
              <w14:schemeClr w14:val="tx1"/>
            </w14:solidFill>
          </w14:textFill>
        </w:rPr>
        <w:t xml:space="preserve">（实质性格式）</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投标函</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致：</w:t>
      </w:r>
      <w:r>
        <w:rPr>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招标人</w:t>
      </w:r>
      <w:r>
        <w:rPr>
          <w:color w:val="000000" w:themeColor="text1"/>
          <w:sz w:val="24"/>
          <w:highlight w:val="none"/>
          <w:u w:val="single"/>
          <w14:textFill>
            <w14:solidFill>
              <w14:schemeClr w14:val="tx1"/>
            </w14:solidFill>
          </w14:textFill>
        </w:rPr>
        <w:t xml:space="preserve">或采购代理机构）</w:t>
      </w:r>
      <w:r/>
    </w:p>
    <w:p>
      <w:pPr>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我方参加你方就</w:t>
      </w:r>
      <w:r>
        <w:rPr>
          <w:rFonts w:hint="eastAsia"/>
          <w:color w:val="000000" w:themeColor="text1"/>
          <w:sz w:val="24"/>
          <w:highlight w:val="none"/>
          <w:u w:val="single"/>
          <w:lang w:eastAsia="zh-CN"/>
          <w14:textFill>
            <w14:solidFill>
              <w14:schemeClr w14:val="tx1"/>
            </w14:solidFill>
          </w14:textFill>
        </w:rPr>
        <w:t xml:space="preserve">项目编号：JSZC-320400-CZZY-G2026-0026</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项目名称：</w:t>
      </w:r>
      <w:r>
        <w:rPr>
          <w:rFonts w:hint="eastAsia"/>
          <w:color w:val="000000" w:themeColor="text1"/>
          <w:sz w:val="24"/>
          <w:highlight w:val="none"/>
          <w:u w:val="single"/>
          <w:lang w:eastAsia="zh-CN"/>
          <w14:textFill>
            <w14:solidFill>
              <w14:schemeClr w14:val="tx1"/>
            </w14:solidFill>
          </w14:textFill>
        </w:rPr>
        <w:t xml:space="preserve">江苏省常州技师学院机械加工辅材类实训耗材采购</w:t>
      </w:r>
      <w:r>
        <w:rPr>
          <w:color w:val="000000" w:themeColor="text1"/>
          <w:sz w:val="24"/>
          <w:szCs w:val="20"/>
          <w:highlight w:val="none"/>
          <w14:textFill>
            <w14:solidFill>
              <w14:schemeClr w14:val="tx1"/>
            </w14:solidFill>
          </w14:textFill>
        </w:rPr>
        <w:t xml:space="preserve">（项目名称，项目编号/包号）组织的招标活动，并对此项目进行投标。</w:t>
      </w:r>
      <w:r/>
    </w:p>
    <w:p>
      <w:pPr>
        <w:ind w:firstLine="408"/>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 我方</w:t>
      </w:r>
      <w:r>
        <w:rPr>
          <w:color w:val="000000" w:themeColor="text1"/>
          <w:sz w:val="24"/>
          <w:highlight w:val="none"/>
          <w14:textFill>
            <w14:solidFill>
              <w14:schemeClr w14:val="tx1"/>
            </w14:solidFill>
          </w14:textFill>
        </w:rPr>
        <w:t xml:space="preserve">已详细审查全部招标文件</w:t>
      </w:r>
      <w:r>
        <w:rPr>
          <w:color w:val="000000" w:themeColor="text1"/>
          <w:sz w:val="24"/>
          <w:szCs w:val="20"/>
          <w:highlight w:val="none"/>
          <w14:textFill>
            <w14:solidFill>
              <w14:schemeClr w14:val="tx1"/>
            </w14:solidFill>
          </w14:textFill>
        </w:rPr>
        <w:t xml:space="preserve">，自愿参与投标并承诺如下：</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（1）本投标有效期为自提交投标文件的截止之日起</w:t>
      </w:r>
      <w:r>
        <w:rPr>
          <w:rFonts w:hint="eastAsia"/>
          <w:color w:val="000000" w:themeColor="text1"/>
          <w:sz w:val="24"/>
          <w:highlight w:val="none"/>
          <w14:textFill>
            <w14:solidFill>
              <w14:schemeClr w14:val="tx1"/>
            </w14:solidFill>
          </w14:textFill>
        </w:rPr>
        <w:t xml:space="preserve">90</w:t>
      </w:r>
      <w:r>
        <w:rPr>
          <w:color w:val="000000" w:themeColor="text1"/>
          <w:sz w:val="24"/>
          <w:szCs w:val="20"/>
          <w:highlight w:val="none"/>
          <w14:textFill>
            <w14:solidFill>
              <w14:schemeClr w14:val="tx1"/>
            </w14:solidFill>
          </w14:textFill>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（2）除合同条款及采购需求偏离表列出的偏离外，我方响应招标文件的全部要求。</w:t>
      </w:r>
      <w:r/>
    </w:p>
    <w:p>
      <w:pPr>
        <w:ind w:firstLine="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其他补充条款（如有）：</w:t>
      </w:r>
      <w:r>
        <w:rPr>
          <w:color w:val="000000" w:themeColor="text1"/>
          <w:sz w:val="24"/>
          <w:szCs w:val="20"/>
          <w:highlight w:val="none"/>
          <w14:textFill>
            <w14:solidFill>
              <w14:schemeClr w14:val="tx1"/>
            </w14:solidFill>
          </w14:textFill>
        </w:rPr>
        <w:t xml:space="preserve">___________</w:t>
      </w:r>
      <w:r>
        <w:rPr>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与本投标有关的一切正式往来信函请寄：</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投标人名称（加盖公章） ___________</w:t>
      </w:r>
      <w:r/>
    </w:p>
    <w:p>
      <w:pPr>
        <w:ind w:left="420"/>
        <w:spacing w:line="360" w:lineRule="auto"/>
        <w:tabs>
          <w:tab w:val="left" w:pos="5580" w:leader="none"/>
        </w:tabs>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ind w:left="420"/>
        <w:spacing w:line="360" w:lineRule="auto"/>
        <w:tabs>
          <w:tab w:val="left" w:pos="5580" w:leader="none"/>
        </w:tabs>
        <w:rPr>
          <w:color w:val="000000" w:themeColor="text1"/>
          <w:sz w:val="24"/>
          <w:szCs w:val="20"/>
          <w:highlight w:val="none"/>
          <w:u w:val="single"/>
          <w14:textFill>
            <w14:solidFill>
              <w14:schemeClr w14:val="tx1"/>
            </w14:solidFill>
          </w14:textFill>
        </w:rPr>
      </w:pPr>
      <w:r>
        <w:rPr>
          <w:color w:val="000000" w:themeColor="text1"/>
          <w:sz w:val="24"/>
          <w:szCs w:val="20"/>
          <w:highlight w:val="none"/>
          <w:u w:val="singl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bookmarkStart w:id="994" w:name="_Hlt520355938"/>
      <w:r/>
      <w:bookmarkEnd w:id="994"/>
      <w:r/>
      <w:bookmarkStart w:id="995" w:name="_Hlt520356243"/>
      <w:r/>
      <w:bookmarkEnd w:id="995"/>
      <w:r>
        <w:rPr>
          <w:color w:val="000000" w:themeColor="text1"/>
          <w:sz w:val="24"/>
          <w:highlight w:val="none"/>
          <w14:textFill>
            <w14:solidFill>
              <w14:schemeClr w14:val="tx1"/>
            </w14:solidFill>
          </w14:textFill>
        </w:rPr>
        <w:br w:type="page" w:clear="all"/>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法定代表人资格证明书</w:t>
      </w:r>
      <w:r>
        <w:rPr>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法定代表人资格证明书</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单位名称:</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姓名:     性别:       年龄:      职务:</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（投标单位名称）</w:t>
      </w:r>
      <w:r>
        <w:rPr>
          <w:rFonts w:hint="eastAsia" w:ascii="宋体" w:hAnsi="宋体"/>
          <w:color w:val="000000" w:themeColor="text1"/>
          <w:sz w:val="24"/>
          <w:highlight w:val="none"/>
          <w14:textFill>
            <w14:solidFill>
              <w14:schemeClr w14:val="tx1"/>
            </w14:solidFill>
          </w14:textFill>
        </w:rPr>
        <w:t xml:space="preserve">的法定代表人。为参与</w:t>
      </w:r>
      <w:r>
        <w:rPr>
          <w:rFonts w:hint="eastAsia" w:ascii="宋体" w:hAnsi="宋体"/>
          <w:color w:val="000000" w:themeColor="text1"/>
          <w:sz w:val="24"/>
          <w:highlight w:val="none"/>
          <w:u w:val="single"/>
          <w:lang w:eastAsia="zh-CN"/>
          <w14:textFill>
            <w14:solidFill>
              <w14:schemeClr w14:val="tx1"/>
            </w14:solidFill>
          </w14:textFill>
        </w:rPr>
        <w:t xml:space="preserve">江苏省常州技师学院机械加工辅材类实训耗材采购</w:t>
      </w:r>
      <w:r>
        <w:rPr>
          <w:rFonts w:hint="eastAsia" w:ascii="宋体" w:hAnsi="宋体"/>
          <w:color w:val="000000" w:themeColor="text1"/>
          <w:sz w:val="24"/>
          <w:highlight w:val="none"/>
          <w14:textFill>
            <w14:solidFill>
              <w14:schemeClr w14:val="tx1"/>
            </w14:solidFill>
          </w14:textFill>
        </w:rPr>
        <w:t xml:space="preserve">的政府采购活动，</w:t>
      </w:r>
      <w:r>
        <w:rPr>
          <w:rFonts w:ascii="宋体" w:hAnsi="宋体"/>
          <w:color w:val="000000" w:themeColor="text1"/>
          <w:sz w:val="24"/>
          <w:szCs w:val="20"/>
          <w:highlight w:val="none"/>
          <w14:textFill>
            <w14:solidFill>
              <w14:schemeClr w14:val="tx1"/>
            </w14:solidFill>
          </w14:textFill>
        </w:rPr>
        <w:t xml:space="preserve">签署、澄清确认、递交、撤回、修改</w:t>
      </w:r>
      <w:r>
        <w:rPr>
          <w:rFonts w:hint="eastAsia" w:ascii="宋体" w:hAnsi="宋体"/>
          <w:color w:val="000000" w:themeColor="text1"/>
          <w:sz w:val="24"/>
          <w:highlight w:val="none"/>
          <w14:textFill>
            <w14:solidFill>
              <w14:schemeClr w14:val="tx1"/>
            </w14:solidFill>
          </w14:textFill>
        </w:rPr>
        <w:t xml:space="preserve">上述项目的投标文件、进行合同谈判、签署合同和处理与之有关的一切事务。</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特此证明。</w:t>
      </w:r>
      <w:r/>
    </w:p>
    <w:p>
      <w:pPr>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34"/>
        <w:ind w:right="-46"/>
        <w:spacing w:line="583" w:lineRule="auto"/>
        <w:rPr>
          <w:color w:val="000000" w:themeColor="text1"/>
          <w:spacing w:val="-3"/>
          <w:highlight w:val="none"/>
          <w14:textFill>
            <w14:solidFill>
              <w14:schemeClr w14:val="tx1"/>
            </w14:solidFill>
          </w14:textFill>
        </w:rPr>
      </w:pPr>
      <w:r>
        <w:rPr>
          <w:color w:val="000000" w:themeColor="text1"/>
          <w:highlight w:val="none"/>
          <w14:textFill>
            <w14:solidFill>
              <w14:schemeClr w14:val="tx1"/>
            </w14:solidFill>
          </w14:textFill>
        </w:rPr>
        <w:t xml:space="preserve">附：</w:t>
      </w:r>
      <w:r>
        <w:rPr>
          <w:color w:val="000000" w:themeColor="text1"/>
          <w:spacing w:val="-3"/>
          <w:highlight w:val="none"/>
          <w14:textFill>
            <w14:solidFill>
              <w14:schemeClr w14:val="tx1"/>
            </w14:solidFill>
          </w14:textFill>
        </w:rPr>
        <w:t xml:space="preserve">法</w:t>
      </w:r>
      <w:r>
        <w:rPr>
          <w:color w:val="000000" w:themeColor="text1"/>
          <w:highlight w:val="none"/>
          <w14:textFill>
            <w14:solidFill>
              <w14:schemeClr w14:val="tx1"/>
            </w14:solidFill>
          </w14:textFill>
        </w:rPr>
        <w:t xml:space="preserve">定</w:t>
      </w:r>
      <w:r>
        <w:rPr>
          <w:color w:val="000000" w:themeColor="text1"/>
          <w:spacing w:val="-3"/>
          <w:highlight w:val="none"/>
          <w14:textFill>
            <w14:solidFill>
              <w14:schemeClr w14:val="tx1"/>
            </w14:solidFill>
          </w14:textFill>
        </w:rPr>
        <w:t xml:space="preserve">代</w:t>
      </w:r>
      <w:r>
        <w:rPr>
          <w:color w:val="000000" w:themeColor="text1"/>
          <w:highlight w:val="none"/>
          <w14:textFill>
            <w14:solidFill>
              <w14:schemeClr w14:val="tx1"/>
            </w14:solidFill>
          </w14:textFill>
        </w:rPr>
        <w:t xml:space="preserve">表</w:t>
      </w:r>
      <w:r>
        <w:rPr>
          <w:color w:val="000000" w:themeColor="text1"/>
          <w:spacing w:val="-3"/>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单</w:t>
      </w:r>
      <w:r>
        <w:rPr>
          <w:color w:val="000000" w:themeColor="text1"/>
          <w:highlight w:val="none"/>
          <w14:textFill>
            <w14:solidFill>
              <w14:schemeClr w14:val="tx1"/>
            </w14:solidFill>
          </w14:textFill>
        </w:rPr>
        <w:t xml:space="preserve">位</w:t>
      </w:r>
      <w:r>
        <w:rPr>
          <w:color w:val="000000" w:themeColor="text1"/>
          <w:spacing w:val="-3"/>
          <w:highlight w:val="none"/>
          <w14:textFill>
            <w14:solidFill>
              <w14:schemeClr w14:val="tx1"/>
            </w14:solidFill>
          </w14:textFill>
        </w:rPr>
        <w:t xml:space="preserve">负</w:t>
      </w:r>
      <w:r>
        <w:rPr>
          <w:color w:val="000000" w:themeColor="text1"/>
          <w:highlight w:val="none"/>
          <w14:textFill>
            <w14:solidFill>
              <w14:schemeClr w14:val="tx1"/>
            </w14:solidFill>
          </w14:textFill>
        </w:rPr>
        <w:t xml:space="preserve">责人</w:t>
      </w:r>
      <w:r>
        <w:rPr>
          <w:color w:val="000000" w:themeColor="text1"/>
          <w:spacing w:val="-3"/>
          <w:highlight w:val="none"/>
          <w14:textFill>
            <w14:solidFill>
              <w14:schemeClr w14:val="tx1"/>
            </w14:solidFill>
          </w14:textFill>
        </w:rPr>
        <w:t xml:space="preserve">）有效期内的身</w:t>
      </w:r>
      <w:r>
        <w:rPr>
          <w:rFonts w:hint="eastAsia"/>
          <w:color w:val="000000" w:themeColor="text1"/>
          <w:spacing w:val="-3"/>
          <w:highlight w:val="none"/>
          <w14:textFill>
            <w14:solidFill>
              <w14:schemeClr w14:val="tx1"/>
            </w14:solidFill>
          </w14:textFill>
        </w:rPr>
        <w:t xml:space="preserve">份</w:t>
      </w:r>
      <w:r>
        <w:rPr>
          <w:color w:val="000000" w:themeColor="text1"/>
          <w:spacing w:val="-3"/>
          <w:highlight w:val="none"/>
          <w14:textFill>
            <w14:solidFill>
              <w14:schemeClr w14:val="tx1"/>
            </w14:solidFill>
          </w14:textFill>
        </w:rPr>
        <w:t xml:space="preserve">证正反面</w:t>
      </w:r>
      <w:r>
        <w:rPr>
          <w:rFonts w:hint="eastAsia"/>
          <w:color w:val="000000" w:themeColor="text1"/>
          <w:spacing w:val="-3"/>
          <w:highlight w:val="none"/>
          <w14:textFill>
            <w14:solidFill>
              <w14:schemeClr w14:val="tx1"/>
            </w14:solidFill>
          </w14:textFill>
        </w:rPr>
        <w:t xml:space="preserve">电子</w:t>
      </w:r>
      <w:r>
        <w:rPr>
          <w:color w:val="000000" w:themeColor="text1"/>
          <w:spacing w:val="-3"/>
          <w:highlight w:val="none"/>
          <w14:textFill>
            <w14:solidFill>
              <w14:schemeClr w14:val="tx1"/>
            </w14:solidFill>
          </w14:textFill>
        </w:rPr>
        <w:t xml:space="preserve">件</w:t>
      </w:r>
      <w:r>
        <w:rPr>
          <w:rFonts w:hint="eastAsia"/>
          <w:color w:val="000000" w:themeColor="text1"/>
          <w:spacing w:val="-3"/>
          <w:highlight w:val="none"/>
          <w14:textFill>
            <w14:solidFill>
              <w14:schemeClr w14:val="tx1"/>
            </w14:solidFill>
          </w14:textFill>
        </w:rPr>
        <w:t xml:space="preserve">。</w:t>
      </w:r>
      <w:r/>
    </w:p>
    <w:tbl>
      <w:tblPr>
        <w:tblStyle w:val="726"/>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投标人：（加盖公章）</w:t>
      </w:r>
      <w:r/>
    </w:p>
    <w:p>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法定代表人</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ascii="宋体" w:hAnsi="宋体"/>
          <w:color w:val="000000" w:themeColor="text1"/>
          <w:sz w:val="24"/>
          <w:highlight w:val="none"/>
          <w14:textFill>
            <w14:solidFill>
              <w14:schemeClr w14:val="tx1"/>
            </w14:solidFill>
          </w14:textFill>
        </w:rPr>
        <w:t xml:space="preserve">：</w:t>
      </w:r>
      <w:r/>
    </w:p>
    <w:p>
      <w:pPr>
        <w:ind w:firstLine="4320"/>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说明</w:t>
      </w:r>
      <w:r>
        <w:rPr>
          <w:rFonts w:ascii="宋体" w:hAnsi="宋体"/>
          <w:color w:val="000000" w:themeColor="text1"/>
          <w:sz w:val="24"/>
          <w:szCs w:val="20"/>
          <w:highlight w:val="none"/>
          <w14:textFill>
            <w14:solidFill>
              <w14:schemeClr w14:val="tx1"/>
            </w14:solidFill>
          </w14:textFill>
        </w:rPr>
        <w:t xml:space="preserve">：</w:t>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 xml:space="preserve">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w:t>
      </w:r>
      <w:r>
        <w:rPr>
          <w:rFonts w:ascii="宋体" w:hAnsi="宋体"/>
          <w:color w:val="000000" w:themeColor="text1"/>
          <w:sz w:val="24"/>
          <w:szCs w:val="20"/>
          <w:highlight w:val="none"/>
          <w14:textFill>
            <w14:solidFill>
              <w14:schemeClr w14:val="tx1"/>
            </w14:solidFill>
          </w14:textFill>
        </w:rPr>
        <w:t xml:space="preserve">的），则法定代表人（单位负责人）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的签署人可为单位负责人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jc w:val="left"/>
        <w:spacing w:line="360" w:lineRule="auto"/>
        <w:tabs>
          <w:tab w:val="left" w:pos="5580" w:leader="none"/>
        </w:tabs>
        <w:rPr>
          <w:rFonts w:ascii="宋体" w:hAnsi="宋体"/>
          <w:i/>
          <w:color w:val="000000" w:themeColor="text1"/>
          <w:sz w:val="24"/>
          <w:szCs w:val="20"/>
          <w:highlight w:val="none"/>
          <w:u w:val="singl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供应商为自然人的情形，可不提供本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  政府采购供应商信用承诺书</w:t>
      </w:r>
      <w:r>
        <w:rPr>
          <w:color w:val="000000" w:themeColor="text1"/>
          <w:sz w:val="24"/>
          <w:szCs w:val="20"/>
          <w:highlight w:val="none"/>
          <w14:textFill>
            <w14:solidFill>
              <w14:schemeClr w14:val="tx1"/>
            </w14:solidFill>
          </w14:textFill>
        </w:rPr>
        <w:t xml:space="preserve">（实质性格式）</w:t>
      </w:r>
      <w:r/>
    </w:p>
    <w:p>
      <w:pPr>
        <w:ind w:firstLine="321"/>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321"/>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政府采购供应商信用承诺书</w:t>
      </w:r>
      <w:r/>
    </w:p>
    <w:p>
      <w:pPr>
        <w:ind w:firstLine="6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pStyle w:val="1249"/>
        <w:ind w:right="1050" w:firstLine="2880"/>
        <w:jc w:val="both"/>
        <w:spacing w:line="276" w:lineRule="auto"/>
        <w:rPr>
          <w:rFonts w:ascii="宋体" w:hAnsi="宋体" w:eastAsia="宋体"/>
          <w:color w:val="000000" w:themeColor="text1"/>
          <w:sz w:val="24"/>
          <w:szCs w:val="22"/>
          <w:highlight w:val="none"/>
          <w14:textFill>
            <w14:solidFill>
              <w14:schemeClr w14:val="tx1"/>
            </w14:solidFill>
          </w14:textFill>
        </w:rPr>
      </w:pPr>
      <w:r>
        <w:rPr>
          <w:rFonts w:ascii="宋体" w:hAnsi="宋体" w:eastAsia="宋体"/>
          <w:color w:val="000000" w:themeColor="text1"/>
          <w:sz w:val="24"/>
          <w:szCs w:val="22"/>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jc w:val="left"/>
        <w:widowControl/>
        <w:rPr>
          <w:color w:val="000000" w:themeColor="text1"/>
          <w:sz w:val="24"/>
          <w:szCs w:val="20"/>
          <w:highlight w:val="none"/>
          <w14:textFill>
            <w14:solidFill>
              <w14:schemeClr w14:val="tx1"/>
            </w14:solidFill>
          </w14:textFill>
        </w:rPr>
      </w:pPr>
      <w:r/>
      <w:bookmarkStart w:id="996" w:name="_Hlt520274393"/>
      <w:r/>
      <w:bookmarkEnd w:id="996"/>
      <w:r/>
      <w:bookmarkStart w:id="997" w:name="_Hlt520274065"/>
      <w:r/>
      <w:bookmarkEnd w:id="997"/>
      <w:r/>
      <w:bookmarkStart w:id="998" w:name="_Hlt520343392"/>
      <w:r/>
      <w:bookmarkEnd w:id="998"/>
      <w:r/>
      <w:bookmarkStart w:id="999" w:name="_Hlt520355504"/>
      <w:r/>
      <w:bookmarkEnd w:id="999"/>
      <w:r/>
      <w:bookmarkStart w:id="1000" w:name="_Hlt520273711"/>
      <w:r/>
      <w:bookmarkEnd w:id="1000"/>
      <w:r/>
      <w:bookmarkStart w:id="1001" w:name="_Hlt520274407"/>
      <w:r/>
      <w:bookmarkEnd w:id="1001"/>
      <w:r/>
      <w:bookmarkStart w:id="1002" w:name="_Hlt520274121"/>
      <w:r/>
      <w:bookmarkEnd w:id="1002"/>
      <w:r/>
      <w:bookmarkStart w:id="1003" w:name="_Hlt520271212"/>
      <w:r/>
      <w:bookmarkEnd w:id="1003"/>
      <w:r/>
      <w:bookmarkStart w:id="1004" w:name="_Hlt520350918"/>
      <w:r/>
      <w:bookmarkEnd w:id="1004"/>
      <w:r/>
      <w:bookmarkStart w:id="1005" w:name="_Hlt520343000"/>
      <w:r/>
      <w:bookmarkEnd w:id="1005"/>
      <w:r/>
      <w:bookmarkStart w:id="1006" w:name="_Toc142311059"/>
      <w:r/>
      <w:bookmarkStart w:id="1007" w:name="_Toc265228395"/>
      <w:r/>
      <w:bookmarkStart w:id="1008" w:name="_Toc195842922"/>
      <w:r/>
      <w:bookmarkStart w:id="1009" w:name="_Toc226337253"/>
      <w:r/>
      <w:bookmarkStart w:id="1010" w:name="_Toc226309801"/>
      <w:r/>
      <w:bookmarkStart w:id="1011" w:name="_Toc264969247"/>
      <w:r/>
      <w:bookmarkStart w:id="1012" w:name="_Toc226965830"/>
      <w:r/>
      <w:bookmarkStart w:id="1013" w:name="_Toc305158825"/>
      <w:r/>
      <w:bookmarkStart w:id="1014" w:name="_Toc480942350"/>
      <w:r/>
      <w:bookmarkStart w:id="1015" w:name="_Toc226965747"/>
      <w:r/>
      <w:bookmarkStart w:id="1016" w:name="_Ref467988705"/>
      <w:r/>
      <w:bookmarkStart w:id="1017" w:name="_Toc150480795"/>
      <w:r/>
      <w:bookmarkStart w:id="1018" w:name="_Toc520356218"/>
      <w:r/>
      <w:bookmarkStart w:id="1019" w:name="_Toc305158899"/>
      <w:r/>
      <w:bookmarkStart w:id="1020" w:name="_Toc150774762"/>
      <w:r/>
      <w:bookmarkStart w:id="1021" w:name="_Toc127151557"/>
      <w:r>
        <w:rPr>
          <w:color w:val="000000" w:themeColor="text1"/>
          <w:sz w:val="24"/>
          <w:szCs w:val="20"/>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t xml:space="preserve">4</w:t>
      </w:r>
      <w:r>
        <w:rPr>
          <w:color w:val="000000" w:themeColor="text1"/>
          <w:sz w:val="24"/>
          <w:szCs w:val="20"/>
          <w:highlight w:val="none"/>
          <w14:textFill>
            <w14:solidFill>
              <w14:schemeClr w14:val="tx1"/>
            </w14:solidFill>
          </w14:textFill>
        </w:rPr>
        <w:t xml:space="preserve">  开标一览表</w:t>
      </w:r>
      <w:bookmarkEnd w:id="1006"/>
      <w:r/>
      <w:bookmarkEnd w:id="1007"/>
      <w:r/>
      <w:bookmarkEnd w:id="1008"/>
      <w:r/>
      <w:bookmarkEnd w:id="1009"/>
      <w:r/>
      <w:bookmarkEnd w:id="1010"/>
      <w:r/>
      <w:bookmarkEnd w:id="1011"/>
      <w:r/>
      <w:bookmarkEnd w:id="1012"/>
      <w:r/>
      <w:bookmarkEnd w:id="1013"/>
      <w:r/>
      <w:bookmarkEnd w:id="1014"/>
      <w:r/>
      <w:bookmarkEnd w:id="1015"/>
      <w:r/>
      <w:bookmarkEnd w:id="1016"/>
      <w:r/>
      <w:bookmarkEnd w:id="1017"/>
      <w:r/>
      <w:bookmarkEnd w:id="1018"/>
      <w:r/>
      <w:bookmarkEnd w:id="1019"/>
      <w:r/>
      <w:bookmarkEnd w:id="1020"/>
      <w:r/>
      <w:bookmarkEnd w:id="1021"/>
      <w:r>
        <w:rPr>
          <w:color w:val="000000" w:themeColor="text1"/>
          <w:sz w:val="24"/>
          <w:szCs w:val="20"/>
          <w:highlight w:val="none"/>
          <w14:textFill>
            <w14:solidFill>
              <w14:schemeClr w14:val="tx1"/>
            </w14:solidFill>
          </w14:textFill>
        </w:rPr>
        <w:t xml:space="preserve">（实质性格式）</w:t>
      </w:r>
      <w:r/>
    </w:p>
    <w:p>
      <w:pPr>
        <w:jc w:val="center"/>
        <w:spacing w:line="360" w:lineRule="exact"/>
        <w:rPr>
          <w:b/>
          <w:color w:val="000000" w:themeColor="text1"/>
          <w:sz w:val="36"/>
          <w:szCs w:val="36"/>
          <w:highlight w:val="none"/>
          <w14:textFill>
            <w14:solidFill>
              <w14:schemeClr w14:val="tx1"/>
            </w14:solidFill>
          </w14:textFill>
        </w:rPr>
      </w:pPr>
      <w:r/>
      <w:bookmarkStart w:id="1022" w:name="_Toc265228396"/>
      <w:r/>
      <w:bookmarkStart w:id="1023" w:name="_Toc305158826"/>
      <w:r/>
      <w:bookmarkStart w:id="1024" w:name="_Toc226309802"/>
      <w:r/>
      <w:bookmarkStart w:id="1025" w:name="_Toc226965748"/>
      <w:r/>
      <w:bookmarkStart w:id="1026" w:name="_Toc226965831"/>
      <w:r/>
      <w:bookmarkStart w:id="1027" w:name="_Toc305158900"/>
      <w:r/>
      <w:bookmarkStart w:id="1028" w:name="_Toc264969248"/>
      <w:r/>
      <w:bookmarkStart w:id="1029" w:name="_Toc164608827"/>
      <w:r/>
      <w:bookmarkStart w:id="1030" w:name="_Toc226337254"/>
      <w:r/>
      <w:bookmarkStart w:id="1031" w:name="_Toc195842923"/>
      <w:r/>
      <w:bookmarkStart w:id="1032" w:name="_Toc164608672"/>
      <w:r>
        <w:rPr>
          <w:rFonts w:hint="eastAsia"/>
          <w:b/>
          <w:color w:val="000000" w:themeColor="text1"/>
          <w:sz w:val="36"/>
          <w:szCs w:val="36"/>
          <w:highlight w:val="none"/>
          <w14:textFill>
            <w14:solidFill>
              <w14:schemeClr w14:val="tx1"/>
            </w14:solidFill>
          </w14:textFill>
        </w:rPr>
        <w:t xml:space="preserve">开标一览表</w:t>
      </w:r>
      <w:bookmarkEnd w:id="1022"/>
      <w:r/>
      <w:bookmarkEnd w:id="1023"/>
      <w:r/>
      <w:bookmarkEnd w:id="1024"/>
      <w:r/>
      <w:bookmarkEnd w:id="1025"/>
      <w:r/>
      <w:bookmarkEnd w:id="1026"/>
      <w:r/>
      <w:bookmarkEnd w:id="1027"/>
      <w:r/>
      <w:bookmarkEnd w:id="1028"/>
      <w:r/>
      <w:bookmarkEnd w:id="1029"/>
      <w:r/>
      <w:bookmarkEnd w:id="1030"/>
      <w:r/>
      <w:bookmarkEnd w:id="1031"/>
      <w:r/>
      <w:bookmarkEnd w:id="1032"/>
      <w:r/>
      <w:r/>
    </w:p>
    <w:p>
      <w:pPr>
        <w:jc w:val="left"/>
        <w:spacing w:line="360" w:lineRule="auto"/>
        <w:tabs>
          <w:tab w:val="left" w:pos="1800" w:leader="none"/>
          <w:tab w:val="left" w:pos="5580" w:leader="none"/>
        </w:tabs>
        <w:rPr>
          <w:i/>
          <w:color w:val="000000" w:themeColor="text1"/>
          <w:sz w:val="24"/>
          <w:highlight w:val="none"/>
          <w14:textFill>
            <w14:solidFill>
              <w14:schemeClr w14:val="tx1"/>
            </w14:solidFill>
          </w14:textFill>
        </w:rPr>
      </w:pPr>
      <w:r>
        <w:rPr>
          <w:i/>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项目编号：JSZC-320400-CZZY-G2026-0026</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项目名称：</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tbl>
      <w:tblPr>
        <w:tblStyle w:val="726"/>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1"/>
        <w:gridCol w:w="3715"/>
        <w:gridCol w:w="1992"/>
        <w:gridCol w:w="2001"/>
      </w:tblGrid>
      <w:tr>
        <w:trPr>
          <w:jc w:val="center"/>
          <w:trHeight w:val="531"/>
        </w:trPr>
        <w:tc>
          <w:tcPr>
            <w:tcW w:w="690" w:type="dxa"/>
            <w:vAlign w:val="center"/>
            <w:vMerge w:val="restart"/>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3709" w:type="dxa"/>
            <w:vAlign w:val="center"/>
            <w:vMerge w:val="restart"/>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投标人名称</w:t>
            </w:r>
            <w:r/>
          </w:p>
        </w:tc>
        <w:tc>
          <w:tcPr>
            <w:gridSpan w:val="2"/>
            <w:tcW w:w="3986"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w:t>
            </w:r>
            <w:r>
              <w:rPr>
                <w:rFonts w:hint="eastAsia"/>
                <w:b/>
                <w:color w:val="000000" w:themeColor="text1"/>
                <w:sz w:val="24"/>
                <w:highlight w:val="none"/>
                <w14:textFill>
                  <w14:solidFill>
                    <w14:schemeClr w14:val="tx1"/>
                  </w14:solidFill>
                </w14:textFill>
              </w:rPr>
              <w:t xml:space="preserve">优惠率</w:t>
            </w:r>
            <w:r/>
          </w:p>
        </w:tc>
      </w:tr>
      <w:tr>
        <w:trPr>
          <w:jc w:val="center"/>
          <w:trHeight w:val="674"/>
        </w:trPr>
        <w:tc>
          <w:tcPr>
            <w:tcW w:w="690" w:type="dxa"/>
            <w:vAlign w:val="center"/>
            <w:vMerge w:val="continue"/>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3709" w:type="dxa"/>
            <w:vAlign w:val="center"/>
            <w:vMerge w:val="continue"/>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989"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大写</w:t>
            </w:r>
            <w:r/>
          </w:p>
        </w:tc>
        <w:tc>
          <w:tcPr>
            <w:tcW w:w="1985"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小写</w:t>
            </w:r>
            <w:r/>
          </w:p>
        </w:tc>
      </w:tr>
      <w:tr>
        <w:trPr>
          <w:jc w:val="center"/>
          <w:trHeight w:val="976"/>
        </w:trPr>
        <w:tc>
          <w:tcPr>
            <w:tcW w:w="690"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3709"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989"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985"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注：</w:t>
      </w:r>
      <w:r>
        <w:rPr>
          <w:rFonts w:hint="eastAsia"/>
          <w:b/>
          <w:bCs/>
          <w:color w:val="000000" w:themeColor="text1"/>
          <w:sz w:val="24"/>
          <w:highlight w:val="none"/>
          <w14:textFill>
            <w14:solidFill>
              <w14:schemeClr w14:val="tx1"/>
            </w14:solidFill>
          </w14:textFill>
        </w:rPr>
        <w:t xml:space="preserve">如投标人在苏采云系统中报价与本《开标一览表》不一致的，以苏采云系统中报价为准。</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jc w:val="left"/>
        <w:widowControl/>
        <w:rPr>
          <w:color w:val="000000" w:themeColor="text1"/>
          <w:sz w:val="24"/>
          <w:szCs w:val="20"/>
          <w:highlight w:val="none"/>
          <w14:textFill>
            <w14:solidFill>
              <w14:schemeClr w14:val="tx1"/>
            </w14:solidFill>
          </w14:textFill>
        </w:rPr>
      </w:pPr>
      <w:r/>
      <w:bookmarkStart w:id="1033" w:name="_Toc142311060"/>
      <w:r/>
      <w:bookmarkStart w:id="1034" w:name="_Toc226309803"/>
      <w:r/>
      <w:bookmarkStart w:id="1035" w:name="_Toc195842924"/>
      <w:r/>
      <w:bookmarkStart w:id="1036" w:name="_Toc150774763"/>
      <w:r/>
      <w:bookmarkStart w:id="1037" w:name="_Toc150480796"/>
      <w:r/>
      <w:bookmarkStart w:id="1038" w:name="_Toc226965832"/>
      <w:r/>
      <w:bookmarkStart w:id="1039" w:name="_Toc265228397"/>
      <w:r/>
      <w:bookmarkStart w:id="1040" w:name="_Toc226965749"/>
      <w:r/>
      <w:bookmarkStart w:id="1041" w:name="_Toc226337255"/>
      <w:r/>
      <w:bookmarkStart w:id="1042" w:name="_Toc264969249"/>
      <w:r/>
      <w:bookmarkStart w:id="1043" w:name="_Toc305158901"/>
      <w:r/>
      <w:bookmarkStart w:id="1044" w:name="_Toc127151558"/>
      <w:r/>
      <w:bookmarkStart w:id="1045" w:name="_Toc305158827"/>
      <w:r>
        <w:rPr>
          <w:color w:val="000000" w:themeColor="text1"/>
          <w:sz w:val="24"/>
          <w:szCs w:val="20"/>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t xml:space="preserve">5</w:t>
      </w:r>
      <w:r>
        <w:rPr>
          <w:color w:val="000000" w:themeColor="text1"/>
          <w:sz w:val="24"/>
          <w:szCs w:val="20"/>
          <w:highlight w:val="none"/>
          <w14:textFill>
            <w14:solidFill>
              <w14:schemeClr w14:val="tx1"/>
            </w14:solidFill>
          </w14:textFill>
        </w:rPr>
        <w:t xml:space="preserve">  投标分项报价表</w:t>
      </w:r>
      <w:bookmarkEnd w:id="1033"/>
      <w:r/>
      <w:bookmarkEnd w:id="1034"/>
      <w:r/>
      <w:bookmarkEnd w:id="1035"/>
      <w:r/>
      <w:bookmarkEnd w:id="1036"/>
      <w:r/>
      <w:bookmarkEnd w:id="1037"/>
      <w:r/>
      <w:bookmarkEnd w:id="1038"/>
      <w:r/>
      <w:bookmarkEnd w:id="1039"/>
      <w:r/>
      <w:bookmarkEnd w:id="1040"/>
      <w:r/>
      <w:bookmarkEnd w:id="1041"/>
      <w:r/>
      <w:bookmarkEnd w:id="1042"/>
      <w:r/>
      <w:bookmarkEnd w:id="1043"/>
      <w:r/>
      <w:bookmarkEnd w:id="1044"/>
      <w:r/>
      <w:bookmarkEnd w:id="1045"/>
      <w:r>
        <w:rPr>
          <w:color w:val="000000" w:themeColor="text1"/>
          <w:sz w:val="24"/>
          <w:szCs w:val="20"/>
          <w:highlight w:val="none"/>
          <w14:textFill>
            <w14:solidFill>
              <w14:schemeClr w14:val="tx1"/>
            </w14:solidFill>
          </w14:textFill>
        </w:rPr>
        <w:t xml:space="preserve">（实质性格式）</w:t>
      </w:r>
      <w:r/>
    </w:p>
    <w:p>
      <w:pPr>
        <w:jc w:val="center"/>
        <w:spacing w:line="360" w:lineRule="exact"/>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jc w:val="center"/>
        <w:spacing w:line="360" w:lineRule="exact"/>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投标分项报价表</w:t>
      </w:r>
      <w:r/>
    </w:p>
    <w:p>
      <w:pPr>
        <w:jc w:val="center"/>
        <w:spacing w:line="260" w:lineRule="exact"/>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项目编号：JSZC-320400-CZZY-G2026-0026</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项目名称：</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p>
      <w:pPr>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报价单位：人民币元</w:t>
      </w:r>
      <w:r/>
    </w:p>
    <w:tbl>
      <w:tblPr>
        <w:tblStyle w:val="726"/>
        <w:tblW w:w="8446" w:type="dxa"/>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2316"/>
        <w:gridCol w:w="2675"/>
        <w:gridCol w:w="766"/>
        <w:gridCol w:w="834"/>
        <w:gridCol w:w="650"/>
        <w:gridCol w:w="674"/>
      </w:tblGrid>
      <w:tr>
        <w:trPr>
          <w:trHeight w:val="624"/>
          <w:tblHeader/>
        </w:trPr>
        <w:tc>
          <w:tcPr>
            <w:tcW w:w="53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序号</w:t>
            </w:r>
            <w:r/>
          </w:p>
        </w:tc>
        <w:tc>
          <w:tcPr>
            <w:tcW w:w="231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耗材名称</w:t>
            </w:r>
            <w:r/>
          </w:p>
        </w:tc>
        <w:tc>
          <w:tcPr>
            <w:tcW w:w="267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型号规格技术参数</w:t>
            </w:r>
            <w:r/>
          </w:p>
        </w:tc>
        <w:tc>
          <w:tcPr>
            <w:tcW w:w="76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单位</w:t>
            </w:r>
            <w:r/>
          </w:p>
        </w:tc>
        <w:tc>
          <w:tcPr>
            <w:tcW w:w="83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最高限价单价（元）</w:t>
            </w:r>
            <w:r/>
          </w:p>
        </w:tc>
        <w:tc>
          <w:tcPr>
            <w:tcW w:w="6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highlight w:val="none"/>
                <w:u w:val="none"/>
                <w:lang w:val="en-US" w:eastAsia="zh-CN"/>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年预估用量</w:t>
            </w:r>
            <w:r/>
          </w:p>
        </w:tc>
        <w:tc>
          <w:tcPr>
            <w:tcW w:w="674" w:type="dxa"/>
            <w:vAlign w:val="center"/>
            <w:textDirection w:val="lrTb"/>
            <w:noWrap w:val="false"/>
          </w:tcPr>
          <w:p>
            <w:pPr>
              <w:jc w:val="center"/>
              <w:keepLines w:val="0"/>
              <w:keepNext w:val="0"/>
              <w:widowControl/>
              <w:rPr>
                <w:rFonts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highlight w:val="none"/>
                <w:u w:val="none"/>
                <w:lang w:val="en-US" w:eastAsia="zh-CN" w:bidi="ar"/>
                <w14:textFill>
                  <w14:solidFill>
                    <w14:schemeClr w14:val="tx1"/>
                  </w14:solidFill>
                </w14:textFill>
              </w:rPr>
              <w:t xml:space="preserve">投标优惠率</w:t>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bookmarkStart w:id="1072" w:name="_GoBack"/>
            <w:r>
              <w:rPr>
                <w:rFonts w:hint="default" w:ascii="Times New Roman" w:hAnsi="Times New Roman" w:eastAsia="宋体" w:cs="Times New Roman"/>
                <w:i w:val="0"/>
                <w:iCs w:val="0"/>
                <w:color w:val="000000"/>
                <w:sz w:val="21"/>
                <w:szCs w:val="21"/>
                <w:u w:val="none"/>
                <w:lang w:val="en-US" w:eastAsia="zh-CN" w:bidi="ar"/>
              </w:rPr>
              <w:t xml:space="preserve">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top"/>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top"/>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top"/>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节</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tcW w:w="5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66"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盒</w:t>
            </w:r>
            <w:r/>
          </w:p>
        </w:tc>
        <w:tc>
          <w:tcPr>
            <w:tcW w:w="834"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20</w:t>
            </w:r>
            <w:r/>
          </w:p>
        </w:tc>
        <w:tc>
          <w:tcPr>
            <w:tcW w:w="650"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Calibri" w:hAnsi="Calibri" w:eastAsia="宋体" w:cs="Calibri"/>
                <w:i w:val="0"/>
                <w:iCs w:val="0"/>
                <w:color w:val="000000" w:themeColor="text1"/>
                <w:sz w:val="21"/>
                <w:szCs w:val="21"/>
                <w:highlight w:val="none"/>
                <w:u w:val="none"/>
                <w:lang w:val="en-US" w:eastAsia="zh-CN" w:bidi="ar"/>
                <w14:textFill>
                  <w14:solidFill>
                    <w14:schemeClr w14:val="tx1"/>
                  </w14:solidFill>
                </w14:textFill>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152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152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304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700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tcW w:w="5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62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66"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桶</w:t>
            </w:r>
            <w:r/>
          </w:p>
        </w:tc>
        <w:tc>
          <w:tcPr>
            <w:tcW w:w="834"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80</w:t>
            </w:r>
            <w:r/>
          </w:p>
        </w:tc>
        <w:tc>
          <w:tcPr>
            <w:tcW w:w="650"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Calibri" w:hAnsi="Calibri" w:eastAsia="宋体" w:cs="Calibri"/>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31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31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top"/>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96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389</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tcW w:w="5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79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66"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根</w:t>
            </w:r>
            <w:r/>
          </w:p>
        </w:tc>
        <w:tc>
          <w:tcPr>
            <w:tcW w:w="834"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1.5</w:t>
            </w:r>
            <w:r/>
          </w:p>
        </w:tc>
        <w:tc>
          <w:tcPr>
            <w:tcW w:w="650"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Calibri" w:hAnsi="Calibri" w:eastAsia="宋体" w:cs="Calibri"/>
                <w:i w:val="0"/>
                <w:iCs w:val="0"/>
                <w:color w:val="000000" w:themeColor="text1"/>
                <w:sz w:val="21"/>
                <w:szCs w:val="21"/>
                <w:highlight w:val="none"/>
                <w:u w:val="none"/>
                <w:lang w:val="en-US" w:eastAsia="zh-CN" w:bidi="ar"/>
                <w14:textFill>
                  <w14:solidFill>
                    <w14:schemeClr w14:val="tx1"/>
                  </w14:solidFill>
                </w14:textFill>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278"/>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700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380</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76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1200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360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Calibri" w:hAnsi="Calibri" w:eastAsia="宋体" w:cs="Calibri"/>
                <w:i w:val="0"/>
                <w:iCs w:val="0"/>
                <w:color w:val="000000"/>
                <w:sz w:val="21"/>
                <w:szCs w:val="21"/>
                <w:u w:val="none"/>
                <w:lang w:val="en-US" w:eastAsia="zh-CN" w:bidi="ar-SA"/>
              </w:rPr>
              <w:suppressLineNumbers w:val="0"/>
            </w:pPr>
            <w:r>
              <w:rPr>
                <w:rFonts w:hint="default" w:ascii="Calibri" w:hAnsi="Calibri" w:eastAsia="宋体" w:cs="Calibri"/>
                <w:i w:val="0"/>
                <w:iCs w:val="0"/>
                <w:color w:val="000000"/>
                <w:sz w:val="21"/>
                <w:szCs w:val="21"/>
                <w:u w:val="none"/>
                <w:lang w:val="en-US" w:eastAsia="zh-CN" w:bidi="ar"/>
              </w:rPr>
              <w:t xml:space="preserve">480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tcW w:w="53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122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66"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只</w:t>
            </w:r>
            <w:r/>
          </w:p>
        </w:tc>
        <w:tc>
          <w:tcPr>
            <w:tcW w:w="834"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58</w:t>
            </w:r>
            <w:r/>
          </w:p>
        </w:tc>
        <w:tc>
          <w:tcPr>
            <w:tcW w:w="650"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付</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177</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　</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KG</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eastAsia="宋体"/>
                <w:color w:val="000000" w:themeColor="text1"/>
                <w:sz w:val="21"/>
                <w:szCs w:val="21"/>
                <w:highlight w:val="none"/>
                <w:lang w:val="en-US" w:eastAsia="zh-CN" w:bidi="ar-SA"/>
                <w14:textFill>
                  <w14:solidFill>
                    <w14:schemeClr w14:val="tx1"/>
                  </w14:solidFill>
                </w14:textFill>
              </w:rPr>
            </w:pPr>
            <w:r>
              <w:rPr>
                <w:rFonts w:hint="eastAsia" w:eastAsia="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24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231</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232</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233</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234</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235</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236</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237</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238</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239</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w:t>
            </w:r>
            <w:r/>
          </w:p>
        </w:tc>
        <w:tc>
          <w:tcPr>
            <w:tcW w:w="2316"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245</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246</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247</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248</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249</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253</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255</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256</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257</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258</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千克</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259</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261</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262</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ffffff"/>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ffffff"/>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shd w:val="clear" w:color="auto" w:fill="ffffff"/>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264</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265</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266</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267</w:t>
            </w:r>
            <w:r/>
          </w:p>
        </w:tc>
        <w:tc>
          <w:tcPr>
            <w:shd w:val="clear" w:color="000000" w:fill="ffffff"/>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000000" w:fill="ffffff"/>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tcW w:w="531"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766" w:type="dxa"/>
            <w:vAlign w:val="center"/>
            <w:textDirection w:val="lrTb"/>
            <w:noWrap w:val="false"/>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箱</w:t>
            </w:r>
            <w:r/>
          </w:p>
        </w:tc>
        <w:tc>
          <w:tcPr>
            <w:tcW w:w="834"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260</w:t>
            </w:r>
            <w:r/>
          </w:p>
        </w:tc>
        <w:tc>
          <w:tcPr>
            <w:tcW w:w="650" w:type="dxa"/>
            <w:vAlign w:val="center"/>
            <w:textDirection w:val="lrTb"/>
            <w:noWrap/>
          </w:tcPr>
          <w:p>
            <w:pPr>
              <w:jc w:val="center"/>
              <w:keepLines w:val="0"/>
              <w:keepNext w:val="0"/>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216</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盘</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333</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334</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335</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336</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337</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338</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339</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340</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341</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531"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342</w:t>
            </w:r>
            <w:r/>
          </w:p>
        </w:tc>
        <w:tc>
          <w:tcPr>
            <w:tcW w:w="2316"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2675" w:type="dxa"/>
            <w:vAlign w:val="center"/>
            <w:textDirection w:val="lrTb"/>
            <w:noWrap/>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76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834"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650" w:type="dxa"/>
            <w:vAlign w:val="center"/>
            <w:textDirection w:val="lrTb"/>
            <w:noWrap/>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674" w:type="dxa"/>
            <w:vAlign w:val="center"/>
            <w:vMerge w:val="continue"/>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343</w:t>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tcW w:w="0" w:type="auto"/>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344</w:t>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W w:w="0" w:type="auto"/>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345</w:t>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tcW w:w="0" w:type="auto"/>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346</w:t>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tcW w:w="0" w:type="auto"/>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300"/>
        </w:trPr>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347</w:t>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0" w:type="auto"/>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0" w:type="auto"/>
            <w:vAlign w:val="center"/>
            <w:textDirection w:val="lrTb"/>
            <w:noWrap w:val="false"/>
          </w:tcPr>
          <w:p>
            <w:pPr>
              <w:jc w:val="center"/>
              <w:keepLines w:val="0"/>
              <w:keepNext w:val="0"/>
              <w:widowControl/>
              <w:rPr>
                <w:rFonts w:hint="eastAsia"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tcW w:w="0" w:type="auto"/>
            <w:textDirection w:val="lrTb"/>
            <w:noWrap w:val="false"/>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bookmarkEnd w:id="1072"/>
            <w:r/>
          </w:p>
        </w:tc>
      </w:tr>
    </w:tbl>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ind w:firstLine="480"/>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如果不提供分项报价将视为没有实质性响应招标文件。</w:t>
      </w:r>
      <w:r/>
    </w:p>
    <w:p>
      <w:pPr>
        <w:ind w:firstLine="480"/>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本表行数可以按照项目分项情况增加。</w:t>
      </w:r>
      <w:r/>
    </w:p>
    <w:p>
      <w:pPr>
        <w:ind w:firstLine="480"/>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上述各项的详细规格</w:t>
      </w:r>
      <w:r>
        <w:rPr>
          <w:rFonts w:hint="eastAsia"/>
          <w:color w:val="000000" w:themeColor="text1"/>
          <w:sz w:val="24"/>
          <w:highlight w:val="none"/>
          <w14:textFill>
            <w14:solidFill>
              <w14:schemeClr w14:val="tx1"/>
            </w14:solidFill>
          </w14:textFill>
        </w:rPr>
        <w:t xml:space="preserve">、技术参数如表格中填写不下的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以逐项</w:t>
      </w:r>
      <w:r>
        <w:rPr>
          <w:color w:val="000000" w:themeColor="text1"/>
          <w:sz w:val="24"/>
          <w:highlight w:val="none"/>
          <w14:textFill>
            <w14:solidFill>
              <w14:schemeClr w14:val="tx1"/>
            </w14:solidFill>
          </w14:textFill>
        </w:rPr>
        <w:t xml:space="preserve">另页描述。</w:t>
      </w:r>
      <w:r/>
    </w:p>
    <w:p>
      <w:pPr>
        <w:ind w:firstLine="480"/>
        <w:jc w:val="left"/>
        <w:tabs>
          <w:tab w:val="left" w:pos="1800" w:leader="none"/>
          <w:tab w:val="left" w:pos="5580" w:leader="none"/>
        </w:tabs>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b/>
          <w:i/>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w:t>
      </w:r>
      <w:r/>
    </w:p>
    <w:p>
      <w:pPr>
        <w:jc w:val="left"/>
        <w:spacing w:before="240" w:after="240"/>
        <w:rPr>
          <w:b/>
          <w:i/>
          <w:color w:val="000000" w:themeColor="text1"/>
          <w:sz w:val="24"/>
          <w:highlight w:val="none"/>
          <w14:textFill>
            <w14:solidFill>
              <w14:schemeClr w14:val="tx1"/>
            </w14:solidFill>
          </w14:textFill>
        </w:rPr>
      </w:pPr>
      <w:r>
        <w:rPr>
          <w:rFonts w:hint="eastAsia"/>
          <w:b/>
          <w:i/>
          <w:color w:val="000000" w:themeColor="text1"/>
          <w:sz w:val="24"/>
          <w:highlight w:val="none"/>
          <w14:textFill>
            <w14:solidFill>
              <w14:schemeClr w14:val="tx1"/>
            </w14:solidFill>
          </w14:textFill>
        </w:rPr>
        <w:br w:type="page" w:clear="all"/>
      </w:r>
      <w:r/>
    </w:p>
    <w:p>
      <w:pPr>
        <w:spacing w:line="360" w:lineRule="auto"/>
        <w:rPr>
          <w:color w:val="000000" w:themeColor="text1"/>
          <w:sz w:val="24"/>
          <w:szCs w:val="20"/>
          <w:highlight w:val="none"/>
          <w14:textFill>
            <w14:solidFill>
              <w14:schemeClr w14:val="tx1"/>
            </w14:solidFill>
          </w14:textFill>
        </w:rPr>
        <w:outlineLvl w:val="2"/>
      </w:pPr>
      <w:r/>
      <w:bookmarkStart w:id="1046" w:name="_Toc305158904"/>
      <w:r/>
      <w:bookmarkStart w:id="1047" w:name="_Toc226309806"/>
      <w:r/>
      <w:bookmarkStart w:id="1048" w:name="_Toc305158830"/>
      <w:r/>
      <w:bookmarkStart w:id="1049" w:name="_Toc195842927"/>
      <w:r/>
      <w:bookmarkStart w:id="1050" w:name="_Toc226965835"/>
      <w:r/>
      <w:bookmarkStart w:id="1051" w:name="_Toc226965752"/>
      <w:r/>
      <w:bookmarkStart w:id="1052" w:name="_Toc265228400"/>
      <w:r/>
      <w:bookmarkStart w:id="1053" w:name="_Toc142311062"/>
      <w:r/>
      <w:bookmarkStart w:id="1054" w:name="_Toc127151562"/>
      <w:r/>
      <w:bookmarkStart w:id="1055" w:name="_Toc150774765"/>
      <w:r/>
      <w:bookmarkStart w:id="1056" w:name="_Toc226337258"/>
      <w:r/>
      <w:bookmarkStart w:id="1057" w:name="_Toc264969252"/>
      <w:r/>
      <w:bookmarkStart w:id="1058" w:name="_Toc150480798"/>
      <w:r/>
      <w:bookmarkStart w:id="1059" w:name="_Toc226309805"/>
      <w:r/>
      <w:bookmarkStart w:id="1060" w:name="_Toc127151561"/>
      <w:r/>
      <w:bookmarkStart w:id="1061" w:name="_Toc150480797"/>
      <w:r/>
      <w:bookmarkStart w:id="1062" w:name="_Toc264969251"/>
      <w:r/>
      <w:bookmarkStart w:id="1063" w:name="_Toc150774764"/>
      <w:r/>
      <w:bookmarkStart w:id="1064" w:name="_Toc226965751"/>
      <w:r/>
      <w:bookmarkStart w:id="1065" w:name="_Toc265228399"/>
      <w:r/>
      <w:bookmarkStart w:id="1066" w:name="_Toc142311061"/>
      <w:r/>
      <w:bookmarkStart w:id="1067" w:name="_Toc305158903"/>
      <w:r/>
      <w:bookmarkStart w:id="1068" w:name="_Toc226337257"/>
      <w:r/>
      <w:bookmarkStart w:id="1069" w:name="_Toc305158829"/>
      <w:r/>
      <w:bookmarkStart w:id="1070" w:name="_Toc226965834"/>
      <w:r/>
      <w:bookmarkStart w:id="1071" w:name="_Toc195842926"/>
      <w:r>
        <w:rPr>
          <w:rFonts w:hint="eastAsia"/>
          <w:color w:val="000000" w:themeColor="text1"/>
          <w:sz w:val="24"/>
          <w:szCs w:val="20"/>
          <w:highlight w:val="none"/>
          <w14:textFill>
            <w14:solidFill>
              <w14:schemeClr w14:val="tx1"/>
            </w14:solidFill>
          </w14:textFill>
        </w:rPr>
        <w:t xml:space="preserve">6</w:t>
      </w:r>
      <w:r>
        <w:rPr>
          <w:color w:val="000000" w:themeColor="text1"/>
          <w:sz w:val="24"/>
          <w:szCs w:val="20"/>
          <w:highlight w:val="none"/>
          <w14:textFill>
            <w14:solidFill>
              <w14:schemeClr w14:val="tx1"/>
            </w14:solidFill>
          </w14:textFill>
        </w:rPr>
        <w:t xml:space="preserve">  合同条款偏离表</w:t>
      </w:r>
      <w:bookmarkEnd w:id="1046"/>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rPr>
          <w:color w:val="000000" w:themeColor="text1"/>
          <w:sz w:val="24"/>
          <w:szCs w:val="20"/>
          <w:highlight w:val="none"/>
          <w14:textFill>
            <w14:solidFill>
              <w14:schemeClr w14:val="tx1"/>
            </w14:solidFill>
          </w14:textFill>
        </w:rPr>
        <w:t xml:space="preserve">（实质性格式）</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line="360" w:lineRule="auto"/>
        <w:tabs>
          <w:tab w:val="left" w:pos="2775" w:leader="none"/>
          <w:tab w:val="center" w:pos="4153" w:leader="none"/>
        </w:tabs>
        <w:rPr>
          <w:color w:val="000000" w:themeColor="text1"/>
          <w:sz w:val="24"/>
          <w:szCs w:val="20"/>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合同条款偏离表</w:t>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项目编号：JSZC-320400-CZZY-G2026-0026</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项目名称：</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对本</w:t>
            </w:r>
            <w:r>
              <w:rPr>
                <w:rFonts w:hint="eastAsia"/>
                <w:b/>
                <w:color w:val="000000" w:themeColor="text1"/>
                <w:sz w:val="24"/>
                <w:highlight w:val="none"/>
                <w14:textFill>
                  <w14:solidFill>
                    <w14:schemeClr w14:val="tx1"/>
                  </w14:solidFill>
                </w14:textFill>
              </w:rPr>
              <w:t xml:space="preserve">项目</w:t>
            </w:r>
            <w:r>
              <w:rPr>
                <w:b/>
                <w:color w:val="000000" w:themeColor="text1"/>
                <w:sz w:val="24"/>
                <w:highlight w:val="none"/>
                <w14:textFill>
                  <w14:solidFill>
                    <w14:schemeClr w14:val="tx1"/>
                  </w14:solidFill>
                </w14:textFill>
              </w:rPr>
              <w:t xml:space="preserve">合同条款的偏离情况（请进行勾选）：</w:t>
            </w:r>
            <w:r/>
          </w:p>
          <w:p>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□无偏离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如无偏离，仅勾选无偏离即可</w:t>
            </w:r>
            <w:r>
              <w:rPr>
                <w:color w:val="000000" w:themeColor="text1"/>
                <w:sz w:val="24"/>
                <w:highlight w:val="none"/>
                <w14:textFill>
                  <w14:solidFill>
                    <w14:schemeClr w14:val="tx1"/>
                  </w14:solidFill>
                </w14:textFill>
              </w:rPr>
              <w:t xml:space="preserve">）</w:t>
            </w:r>
            <w:r/>
          </w:p>
          <w:p>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□有偏离</w:t>
            </w:r>
            <w:r>
              <w:rPr>
                <w:color w:val="000000" w:themeColor="text1"/>
                <w:sz w:val="24"/>
                <w:highlight w:val="none"/>
                <w14:textFill>
                  <w14:solidFill>
                    <w14:schemeClr w14:val="tx1"/>
                  </w14:solidFill>
                </w14:textFill>
              </w:rPr>
              <w:t xml:space="preserve">（</w:t>
            </w:r>
            <w:r>
              <w:rPr>
                <w:color w:val="000000" w:themeColor="text1"/>
                <w:sz w:val="24"/>
                <w:szCs w:val="21"/>
                <w:highlight w:val="none"/>
                <w14:textFill>
                  <w14:solidFill>
                    <w14:schemeClr w14:val="tx1"/>
                  </w14:solidFill>
                </w14:textFill>
              </w:rPr>
              <w:t xml:space="preserve">如有偏离，</w:t>
            </w:r>
            <w:r>
              <w:rPr>
                <w:color w:val="000000" w:themeColor="text1"/>
                <w:sz w:val="24"/>
                <w:highlight w:val="none"/>
                <w14:textFill>
                  <w14:solidFill>
                    <w14:schemeClr w14:val="tx1"/>
                  </w14:solidFill>
                </w14:textFill>
              </w:rPr>
              <w:t xml:space="preserve">则</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在本表中对偏离项逐一列明）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条目号（页码）</w:t>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 xml:space="preserve">招标文件</w:t>
            </w:r>
            <w:r>
              <w:rPr>
                <w:color w:val="000000" w:themeColor="text1"/>
                <w:sz w:val="24"/>
                <w:highlight w:val="none"/>
                <w14:textFill>
                  <w14:solidFill>
                    <w14:schemeClr w14:val="tx1"/>
                  </w14:solidFill>
                </w14:textFill>
              </w:rPr>
              <w:t xml:space="preserve">要求</w:t>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投标文件内容</w:t>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偏离情况</w:t>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p>
        </w:tc>
        <w:tc>
          <w:tcPr>
            <w:tcW w:w="1301"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7"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00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45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788"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 对合同条款中的所有要求，除本表所列明的所有偏离外，均视作供应商已对之理解和</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w:t>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“偏离情况”列应</w:t>
      </w:r>
      <w:r>
        <w:rPr>
          <w:color w:val="000000" w:themeColor="text1"/>
          <w:sz w:val="24"/>
          <w:highlight w:val="none"/>
          <w14:textFill>
            <w14:solidFill>
              <w14:schemeClr w14:val="tx1"/>
            </w14:solidFill>
          </w14:textFill>
        </w:rPr>
        <w:t xml:space="preserve">据实</w:t>
      </w:r>
      <w:r>
        <w:rPr>
          <w:rFonts w:hint="eastAsia"/>
          <w:color w:val="000000" w:themeColor="text1"/>
          <w:sz w:val="24"/>
          <w:highlight w:val="none"/>
          <w14:textFill>
            <w14:solidFill>
              <w14:schemeClr w14:val="tx1"/>
            </w14:solidFill>
          </w14:textFill>
        </w:rPr>
        <w:t xml:space="preserve">填写“正偏离”、“无偏离”或“负偏离”。</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spacing w:line="360" w:lineRule="auto"/>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br w:type="page" w:clear="all"/>
      </w:r>
      <w:r>
        <w:rPr>
          <w:rFonts w:hint="eastAsia"/>
          <w:color w:val="000000" w:themeColor="text1"/>
          <w:sz w:val="24"/>
          <w:szCs w:val="20"/>
          <w:highlight w:val="none"/>
          <w14:textFill>
            <w14:solidFill>
              <w14:schemeClr w14:val="tx1"/>
            </w14:solidFill>
          </w14:textFill>
        </w:rPr>
        <w:t xml:space="preserve">7</w:t>
      </w:r>
      <w:r>
        <w:rPr>
          <w:color w:val="000000" w:themeColor="text1"/>
          <w:sz w:val="24"/>
          <w:szCs w:val="20"/>
          <w:highlight w:val="none"/>
          <w14:textFill>
            <w14:solidFill>
              <w14:schemeClr w14:val="tx1"/>
            </w14:solidFill>
          </w14:textFill>
        </w:rPr>
        <w:t xml:space="preserve">  </w:t>
      </w:r>
      <w:bookmarkEnd w:id="1059"/>
      <w:r/>
      <w:bookmarkEnd w:id="1060"/>
      <w:r/>
      <w:bookmarkEnd w:id="1061"/>
      <w:r/>
      <w:bookmarkEnd w:id="1062"/>
      <w:r/>
      <w:bookmarkEnd w:id="1063"/>
      <w:r/>
      <w:bookmarkEnd w:id="1064"/>
      <w:r/>
      <w:bookmarkEnd w:id="1065"/>
      <w:r/>
      <w:bookmarkEnd w:id="1066"/>
      <w:r/>
      <w:bookmarkEnd w:id="1067"/>
      <w:r/>
      <w:bookmarkEnd w:id="1068"/>
      <w:r/>
      <w:bookmarkEnd w:id="1069"/>
      <w:r/>
      <w:bookmarkEnd w:id="1070"/>
      <w:r/>
      <w:bookmarkEnd w:id="1071"/>
      <w:r>
        <w:rPr>
          <w:color w:val="000000" w:themeColor="text1"/>
          <w:sz w:val="24"/>
          <w:szCs w:val="20"/>
          <w:highlight w:val="none"/>
          <w14:textFill>
            <w14:solidFill>
              <w14:schemeClr w14:val="tx1"/>
            </w14:solidFill>
          </w14:textFill>
        </w:rPr>
        <w:t xml:space="preserve">采购需求偏离表（实质性格式）</w:t>
      </w:r>
      <w:r/>
    </w:p>
    <w:p>
      <w:pPr>
        <w:jc w:val="cente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采购需求偏离表</w:t>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项目编号：JSZC-320400-CZZY-G2026-0026</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jc w:val="left"/>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项目名称：</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tbl>
      <w:tblPr>
        <w:tblStyle w:val="726"/>
        <w:tblW w:w="9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517"/>
        <w:gridCol w:w="2440"/>
        <w:gridCol w:w="2176"/>
        <w:gridCol w:w="1919"/>
        <w:gridCol w:w="1033"/>
      </w:tblGrid>
      <w:tr>
        <w:trPr>
          <w:jc w:val="center"/>
          <w:trHeight w:val="1053"/>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序号</w:t>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招标文件条目号(页码)</w:t>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招标文件要求</w:t>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投标响应内容</w:t>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偏离情况</w:t>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930"/>
        </w:trPr>
        <w:tc>
          <w:tcPr>
            <w:tcW w:w="7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p>
        </w:tc>
        <w:tc>
          <w:tcPr>
            <w:tcW w:w="1482"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384"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2126"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875"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009" w:type="dxa"/>
            <w:vAlign w:val="center"/>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ind w:firstLine="360"/>
        <w:jc w:val="left"/>
        <w:spacing w:line="360" w:lineRule="auto"/>
        <w:tabs>
          <w:tab w:val="left" w:pos="1800" w:leader="none"/>
          <w:tab w:val="left" w:pos="5580" w:leader="none"/>
        </w:tabs>
        <w:rPr>
          <w:color w:val="000000" w:themeColor="text1"/>
          <w:sz w:val="24"/>
          <w:highlight w:val="none"/>
          <w:u w:val="single"/>
          <w14:textFill>
            <w14:solidFill>
              <w14:schemeClr w14:val="tx1"/>
            </w14:solidFill>
          </w14:textFill>
        </w:rPr>
      </w:pPr>
      <w:r>
        <w:rPr>
          <w:color w:val="000000" w:themeColor="text1"/>
          <w:sz w:val="24"/>
          <w:highlight w:val="none"/>
          <w:u w:val="singl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w:t>
      </w:r>
      <w:r/>
    </w:p>
    <w:p>
      <w:pPr>
        <w:jc w:val="left"/>
        <w:tabs>
          <w:tab w:val="left" w:pos="1800" w:leader="none"/>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 对招标文件中的所有商务、技术要求，除本表所列明的所有偏离外，均视作供应商已对之理解和</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此表中若无任何文字说明，内容为空白，</w:t>
      </w:r>
      <w:r>
        <w:rPr>
          <w:rFonts w:hint="eastAsia"/>
          <w:b/>
          <w:color w:val="000000" w:themeColor="text1"/>
          <w:sz w:val="24"/>
          <w:highlight w:val="none"/>
          <w14:textFill>
            <w14:solidFill>
              <w14:schemeClr w14:val="tx1"/>
            </w14:solidFill>
          </w14:textFill>
        </w:rPr>
        <w:t xml:space="preserve">投标无效。</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“偏离情况”列应</w:t>
      </w:r>
      <w:r>
        <w:rPr>
          <w:color w:val="000000" w:themeColor="text1"/>
          <w:sz w:val="24"/>
          <w:highlight w:val="none"/>
          <w14:textFill>
            <w14:solidFill>
              <w14:schemeClr w14:val="tx1"/>
            </w14:solidFill>
          </w14:textFill>
        </w:rPr>
        <w:t xml:space="preserve">据实</w:t>
      </w:r>
      <w:r>
        <w:rPr>
          <w:rFonts w:hint="eastAsia"/>
          <w:color w:val="000000" w:themeColor="text1"/>
          <w:sz w:val="24"/>
          <w:highlight w:val="none"/>
          <w14:textFill>
            <w14:solidFill>
              <w14:schemeClr w14:val="tx1"/>
            </w14:solidFill>
          </w14:textFill>
        </w:rPr>
        <w:t xml:space="preserve">填写“正偏离”、“无偏离”或“负偏离”。</w:t>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lang w:val="zh-CN"/>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jc w:val="center"/>
        <w:spacing w:line="360" w:lineRule="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jc w:val="left"/>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8</w:t>
      </w:r>
      <w:r>
        <w:rPr>
          <w:rFonts w:hint="eastAsia"/>
          <w:color w:val="000000" w:themeColor="text1"/>
          <w:sz w:val="24"/>
          <w:szCs w:val="20"/>
          <w:highlight w:val="none"/>
          <w14:textFill>
            <w14:solidFill>
              <w14:schemeClr w14:val="tx1"/>
            </w14:solidFill>
          </w14:textFill>
        </w:rPr>
        <w:t xml:space="preserve">   ★号条款响应</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 </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★合同服务期内，各学院在大赛、社会培训等项目的耗材需求中如有合同清单中相同耗材时，投标人必须承诺按中标合同价格为学校提供相同的货物和服务，不得以任何理由拒绝，并按上述“配送要求”执行。</w:t>
      </w:r>
      <w:r>
        <w:rPr>
          <w:rFonts w:ascii="宋体" w:hAnsi="宋体"/>
          <w:b/>
          <w:color w:val="000000" w:themeColor="text1"/>
          <w:sz w:val="24"/>
          <w:highlight w:val="none"/>
          <w14:textFill>
            <w14:solidFill>
              <w14:schemeClr w14:val="tx1"/>
            </w14:solidFill>
          </w14:textFill>
        </w:rPr>
        <w:t xml:space="preserve">投标文件中需提供承诺函</w:t>
      </w:r>
      <w:r>
        <w:rPr>
          <w:rFonts w:hint="eastAsia" w:ascii="宋体" w:hAnsi="宋体"/>
          <w:b/>
          <w:color w:val="000000" w:themeColor="text1"/>
          <w:sz w:val="24"/>
          <w:highlight w:val="none"/>
          <w:lang w:val="en-US" w:eastAsia="zh-CN"/>
          <w14:textFill>
            <w14:solidFill>
              <w14:schemeClr w14:val="tx1"/>
            </w14:solidFill>
          </w14:textFill>
        </w:rPr>
        <w:t xml:space="preserve">并加盖投标人公章（格式自拟）</w:t>
      </w:r>
      <w:r>
        <w:rPr>
          <w:rFonts w:ascii="宋体" w:hAnsi="宋体"/>
          <w:b/>
          <w:color w:val="000000" w:themeColor="text1"/>
          <w:sz w:val="24"/>
          <w:highlight w:val="none"/>
          <w14:textFill>
            <w14:solidFill>
              <w14:schemeClr w14:val="tx1"/>
            </w14:solidFill>
          </w14:textFill>
        </w:rPr>
        <w:t xml:space="preserve">，否则视为无效投标</w:t>
      </w:r>
      <w:r>
        <w:rPr>
          <w:rFonts w:hint="eastAsia" w:ascii="宋体" w:hAnsi="宋体"/>
          <w:b/>
          <w:color w:val="000000" w:themeColor="text1"/>
          <w:sz w:val="24"/>
          <w:highlight w:val="none"/>
          <w14:textFill>
            <w14:solidFill>
              <w14:schemeClr w14:val="tx1"/>
            </w14:solidFill>
          </w14:textFill>
        </w:rPr>
        <w:t xml:space="preserve">。</w:t>
      </w:r>
      <w:r/>
    </w:p>
    <w:p>
      <w:pPr>
        <w:ind w:firstLine="0"/>
        <w:spacing w:line="360" w:lineRule="auto"/>
        <w:rPr>
          <w:rFonts w:hint="eastAsia" w:ascii="宋体" w:hAnsi="宋体" w:eastAsia="宋体" w:cs="Times New Roman"/>
          <w:b/>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供应商承诺所投产品均为正规厂家生产的合格以上产品，采购人有权进行抽样检验，如经检验判定为不合格，采购人有权拒收该批次货物，并由供应商承担全部违约责任及检测费用。投标文件中需提供承诺函并加盖投标人公章（格式自拟），否则视为无效投标。</w:t>
      </w:r>
      <w:r/>
    </w:p>
    <w:p>
      <w:pPr>
        <w:ind w:firstLine="0"/>
        <w:spacing w:line="360" w:lineRule="auto"/>
        <w:rPr>
          <w:rFonts w:hint="eastAsia" w:ascii="宋体" w:hAnsi="宋体" w:eastAsia="宋体" w:cs="Times New Roman"/>
          <w:b/>
          <w:bCs w:val="0"/>
          <w:color w:val="000000" w:themeColor="text1"/>
          <w:sz w:val="24"/>
          <w:highlight w:val="none"/>
          <w:lang w:val="en-US" w:eastAsia="zh-CN"/>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供应商承诺按照各二级学院要求的时间节点分批次、随时送货到指定地点，并提供相应质保服务。 投标文件中需提供承诺函并加盖投标人公章（格式自拟），否则视为无效投标。</w:t>
      </w:r>
      <w:r/>
    </w:p>
    <w:p>
      <w:pPr>
        <w:ind w:firstLine="0"/>
        <w:spacing w:line="360" w:lineRule="auto"/>
        <w:rPr>
          <w:rFonts w:hint="eastAsia" w:ascii="宋体" w:hAnsi="宋体" w:eastAsia="宋体" w:cs="Times New Roman"/>
          <w:b/>
          <w:bCs w:val="0"/>
          <w:color w:val="000000" w:themeColor="text1"/>
          <w:sz w:val="24"/>
          <w:highlight w:val="none"/>
          <w14:textFill>
            <w14:solidFill>
              <w14:schemeClr w14:val="tx1"/>
            </w14:solidFill>
          </w14:textFill>
        </w:rPr>
      </w:pPr>
      <w:r>
        <w:rPr>
          <w:rFonts w:hint="eastAsia" w:ascii="宋体" w:hAnsi="宋体" w:eastAsia="宋体" w:cs="Times New Roman"/>
          <w:b/>
          <w:bCs w:val="0"/>
          <w:color w:val="000000" w:themeColor="text1"/>
          <w:sz w:val="24"/>
          <w:highlight w:val="none"/>
          <w14:textFill>
            <w14:solidFill>
              <w14:schemeClr w14:val="tx1"/>
            </w14:solidFill>
          </w14:textFill>
        </w:rPr>
      </w:r>
      <w:r/>
    </w:p>
    <w:p>
      <w:pPr>
        <w:pStyle w:val="7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rFonts w:hint="eastAsia"/>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14:textFill>
            <w14:solidFill>
              <w14:schemeClr w14:val="tx1"/>
            </w14:solidFill>
          </w14:textFill>
        </w:rPr>
      </w:r>
      <w:r/>
    </w:p>
    <w:p>
      <w:pPr>
        <w:spacing w:before="25" w:after="25" w:line="360" w:lineRule="auto"/>
        <w:rPr>
          <w:color w:val="000000" w:themeColor="text1"/>
          <w:sz w:val="24"/>
          <w:szCs w:val="20"/>
          <w:highlight w:val="none"/>
          <w14:textFill>
            <w14:solidFill>
              <w14:schemeClr w14:val="tx1"/>
            </w14:solidFill>
          </w14:textFill>
        </w:rPr>
        <w:outlineLvl w:val="9"/>
      </w:pPr>
      <w:r>
        <w:rPr>
          <w:rFonts w:hint="eastAsia"/>
          <w:color w:val="000000" w:themeColor="text1"/>
          <w:sz w:val="24"/>
          <w:szCs w:val="20"/>
          <w:highlight w:val="none"/>
          <w:lang w:val="en-US" w:eastAsia="zh-CN"/>
          <w14:textFill>
            <w14:solidFill>
              <w14:schemeClr w14:val="tx1"/>
            </w14:solidFill>
          </w14:textFill>
        </w:rPr>
        <w:t xml:space="preserve">9 </w:t>
      </w:r>
      <w:r>
        <w:rPr>
          <w:rFonts w:hint="eastAsia"/>
          <w:color w:val="000000" w:themeColor="text1"/>
          <w:sz w:val="24"/>
          <w:szCs w:val="20"/>
          <w:highlight w:val="none"/>
          <w14:textFill>
            <w14:solidFill>
              <w14:schemeClr w14:val="tx1"/>
            </w14:solidFill>
          </w14:textFill>
        </w:rPr>
        <w:t xml:space="preserve">相关业绩案例一览表</w:t>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相关业绩案例一览表</w:t>
      </w:r>
      <w:r/>
    </w:p>
    <w:p>
      <w:pPr>
        <w:jc w:val="center"/>
        <w:spacing w:line="360" w:lineRule="auto"/>
        <w:rPr>
          <w:rFonts w:ascii="宋体" w:hAnsi="宋体"/>
          <w:b/>
          <w:color w:val="000000" w:themeColor="text1"/>
          <w:sz w:val="28"/>
          <w:szCs w:val="30"/>
          <w:highlight w:val="none"/>
          <w14:textFill>
            <w14:solidFill>
              <w14:schemeClr w14:val="tx1"/>
            </w14:solidFill>
          </w14:textFill>
        </w:rPr>
      </w:pPr>
      <w:r>
        <w:rPr>
          <w:rFonts w:ascii="宋体" w:hAnsi="宋体"/>
          <w:b/>
          <w:color w:val="000000" w:themeColor="text1"/>
          <w:sz w:val="28"/>
          <w:szCs w:val="30"/>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项目编号：JSZC-320400-CZZY-G2026-0026</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项目名称：</w:t>
      </w:r>
      <w:r>
        <w:rPr>
          <w:rFonts w:hint="eastAsia"/>
          <w:color w:val="000000" w:themeColor="text1"/>
          <w:sz w:val="24"/>
          <w:highlight w:val="none"/>
          <w:lang w:eastAsia="zh-CN"/>
          <w14:textFill>
            <w14:solidFill>
              <w14:schemeClr w14:val="tx1"/>
            </w14:solidFill>
          </w14:textFill>
        </w:rPr>
        <w:t xml:space="preserve">江苏省常州技师学院机械加工辅材类实训耗材采购</w:t>
      </w:r>
      <w:r/>
    </w:p>
    <w:tbl>
      <w:tblPr>
        <w:tblStyle w:val="726"/>
        <w:tblW w:w="9185"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甲方单位地址</w:t>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spacing w:line="360" w:lineRule="auto"/>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tabs>
          <w:tab w:val="left" w:pos="9765"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投标人名称（加盖公章）</w:t>
      </w:r>
      <w:r>
        <w:rPr>
          <w:color w:val="000000" w:themeColor="text1"/>
          <w:sz w:val="24"/>
          <w:highlight w:val="none"/>
          <w:lang w:val="zh-CN"/>
          <w14:textFill>
            <w14:solidFill>
              <w14:schemeClr w14:val="tx1"/>
            </w14:solidFill>
          </w14:textFill>
        </w:rPr>
        <w:t xml:space="preserve">：    ____________</w:t>
      </w:r>
      <w:r/>
    </w:p>
    <w:p>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r/>
    </w:p>
    <w:p>
      <w:pPr>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outlineLvl w:val="2"/>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color w:val="000000" w:themeColor="text1"/>
          <w:sz w:val="24"/>
          <w:szCs w:val="20"/>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olor w:val="000000" w:themeColor="text1"/>
          <w:sz w:val="24"/>
          <w:szCs w:val="20"/>
          <w:highlight w:val="none"/>
          <w14:textFill>
            <w14:solidFill>
              <w14:schemeClr w14:val="tx1"/>
            </w14:solidFill>
          </w14:textFill>
        </w:rPr>
        <w:outlineLvl w:val="2"/>
      </w:pPr>
      <w:r>
        <w:rPr>
          <w:rFonts w:hint="eastAsia"/>
          <w:color w:val="000000" w:themeColor="text1"/>
          <w:sz w:val="24"/>
          <w:szCs w:val="20"/>
          <w:highlight w:val="none"/>
          <w14:textFill>
            <w14:solidFill>
              <w14:schemeClr w14:val="tx1"/>
            </w14:solidFill>
          </w14:textFill>
        </w:rPr>
        <w:t xml:space="preserve">10 项目实施方案等，包括但不限于如下主题：</w:t>
      </w:r>
      <w:r/>
    </w:p>
    <w:p>
      <w:pPr>
        <w:pStyle w:val="782"/>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spacing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1）</w:t>
      </w:r>
      <w:r>
        <w:rPr>
          <w:rFonts w:hint="eastAsia"/>
          <w:color w:val="000000" w:themeColor="text1"/>
          <w:sz w:val="24"/>
          <w:szCs w:val="20"/>
          <w:highlight w:val="none"/>
          <w14:textFill>
            <w14:solidFill>
              <w14:schemeClr w14:val="tx1"/>
            </w14:solidFill>
          </w14:textFill>
        </w:rPr>
        <w:t xml:space="preserve">配送实施方案</w:t>
      </w:r>
      <w:r/>
    </w:p>
    <w:p>
      <w:pPr>
        <w:spacing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2）</w:t>
      </w:r>
      <w:r>
        <w:rPr>
          <w:rFonts w:hint="eastAsia"/>
          <w:color w:val="000000" w:themeColor="text1"/>
          <w:sz w:val="24"/>
          <w:szCs w:val="20"/>
          <w:highlight w:val="none"/>
          <w14:textFill>
            <w14:solidFill>
              <w14:schemeClr w14:val="tx1"/>
            </w14:solidFill>
          </w14:textFill>
        </w:rPr>
        <w:t xml:space="preserve">质量保证措施</w:t>
      </w:r>
      <w:r/>
    </w:p>
    <w:p>
      <w:pPr>
        <w:spacing w:line="360" w:lineRule="auto"/>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3）</w:t>
      </w:r>
      <w:r>
        <w:rPr>
          <w:rFonts w:hint="eastAsia"/>
          <w:color w:val="000000" w:themeColor="text1"/>
          <w:sz w:val="24"/>
          <w:szCs w:val="20"/>
          <w:highlight w:val="none"/>
          <w14:textFill>
            <w14:solidFill>
              <w14:schemeClr w14:val="tx1"/>
            </w14:solidFill>
          </w14:textFill>
        </w:rPr>
        <w:t xml:space="preserve">验收方案</w:t>
      </w:r>
      <w:r/>
    </w:p>
    <w:p>
      <w:pPr>
        <w:spacing w:line="360" w:lineRule="auto"/>
        <w:rPr>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4）</w:t>
      </w:r>
      <w:r>
        <w:rPr>
          <w:rFonts w:hint="eastAsia"/>
          <w:color w:val="000000" w:themeColor="text1"/>
          <w:sz w:val="24"/>
          <w:szCs w:val="20"/>
          <w:highlight w:val="none"/>
          <w14:textFill>
            <w14:solidFill>
              <w14:schemeClr w14:val="tx1"/>
            </w14:solidFill>
          </w14:textFill>
        </w:rPr>
        <w:t xml:space="preserve">售后服务</w:t>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spacing w:before="25" w:after="25" w:line="360" w:lineRule="auto"/>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br w:type="page" w:clear="all"/>
      </w:r>
      <w:r>
        <w:rPr>
          <w:rFonts w:hint="eastAsia" w:ascii="宋体" w:hAnsi="宋体" w:cs="宋体"/>
          <w:color w:val="000000" w:themeColor="text1"/>
          <w:sz w:val="24"/>
          <w:szCs w:val="20"/>
          <w:highlight w:val="none"/>
          <w14:textFill>
            <w14:solidFill>
              <w14:schemeClr w14:val="tx1"/>
            </w14:solidFill>
          </w14:textFill>
        </w:rPr>
        <w:t xml:space="preserve"> 11</w:t>
      </w:r>
      <w:r>
        <w:rPr>
          <w:color w:val="000000" w:themeColor="text1"/>
          <w:sz w:val="24"/>
          <w:szCs w:val="20"/>
          <w:highlight w:val="none"/>
          <w14:textFill>
            <w14:solidFill>
              <w14:schemeClr w14:val="tx1"/>
            </w14:solidFill>
          </w14:textFill>
        </w:rPr>
        <w:t xml:space="preserve">中小企业声明函</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说明：</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4）中小企业认定标准以《关于印发中小企业划型标准规定的通知》（工信部联企业〔2011〕300号）文件规定为准。</w:t>
      </w:r>
      <w:r/>
    </w:p>
    <w:p>
      <w:pPr>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"http://202.106.120.146/baosong/appweb/orgScale.html" </w:instrText>
      </w:r>
      <w:r>
        <w:rPr>
          <w:color w:val="000000" w:themeColor="text1"/>
          <w:highlight w:val="none"/>
          <w14:textFill>
            <w14:solidFill>
              <w14:schemeClr w14:val="tx1"/>
            </w14:solidFill>
          </w14:textFill>
        </w:rPr>
        <w:fldChar w:fldCharType="separate"/>
      </w:r>
      <w:r>
        <w:rPr>
          <w:rStyle w:val="1077"/>
          <w:color w:val="000000" w:themeColor="text1"/>
          <w:sz w:val="24"/>
          <w:highlight w:val="none"/>
          <w14:textFill>
            <w14:solidFill>
              <w14:schemeClr w14:val="tx1"/>
            </w14:solidFill>
          </w14:textFill>
        </w:rPr>
        <w:t xml:space="preserve">http://202.106.120.146/baosong/appweb/orgScale.html</w:t>
      </w:r>
      <w:r>
        <w:rPr>
          <w:rStyle w:val="1077"/>
          <w:color w:val="000000" w:themeColor="text1"/>
          <w:sz w:val="24"/>
          <w:highlight w:val="none"/>
          <w14:textFill>
            <w14:solidFill>
              <w14:schemeClr w14:val="tx1"/>
            </w14:solidFill>
          </w14:textFill>
        </w:rPr>
        <w:fldChar w:fldCharType="end"/>
      </w:r>
      <w:r>
        <w:rPr>
          <w:rFonts w:hint="eastAsia"/>
          <w:color w:val="000000" w:themeColor="text1"/>
          <w:sz w:val="24"/>
          <w:highlight w:val="none"/>
          <w14:textFill>
            <w14:solidFill>
              <w14:schemeClr w14:val="tx1"/>
            </w14:solidFill>
          </w14:textFill>
        </w:rPr>
        <w:t xml:space="preserve">）</w:t>
      </w:r>
      <w:r/>
    </w:p>
    <w:p>
      <w:pPr>
        <w:spacing w:line="360" w:lineRule="auto"/>
        <w:tabs>
          <w:tab w:val="left" w:pos="5580" w:leader="none"/>
        </w:tabs>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w:t>
      </w:r>
      <w:r>
        <w:rPr>
          <w:rFonts w:ascii="宋体" w:hAnsi="宋体"/>
          <w:b/>
          <w:color w:val="000000" w:themeColor="text1"/>
          <w:sz w:val="24"/>
          <w:highlight w:val="none"/>
          <w14:textFill>
            <w14:solidFill>
              <w14:schemeClr w14:val="tx1"/>
            </w14:solidFill>
          </w14:textFill>
        </w:rPr>
        <w:t xml:space="preserve">在货物采购项目中，供应商提供的货物既有中</w:t>
      </w:r>
      <w:r>
        <w:rPr>
          <w:rFonts w:hint="eastAsia" w:ascii="宋体" w:hAnsi="宋体"/>
          <w:b/>
          <w:color w:val="000000" w:themeColor="text1"/>
          <w:sz w:val="24"/>
          <w:highlight w:val="none"/>
          <w14:textFill>
            <w14:solidFill>
              <w14:schemeClr w14:val="tx1"/>
            </w14:solidFill>
          </w14:textFill>
        </w:rPr>
        <w:t xml:space="preserve">型</w:t>
      </w:r>
      <w:r>
        <w:rPr>
          <w:rFonts w:ascii="宋体" w:hAnsi="宋体"/>
          <w:b/>
          <w:color w:val="000000" w:themeColor="text1"/>
          <w:sz w:val="24"/>
          <w:highlight w:val="none"/>
          <w14:textFill>
            <w14:solidFill>
              <w14:schemeClr w14:val="tx1"/>
            </w14:solidFill>
          </w14:textFill>
        </w:rPr>
        <w:t xml:space="preserve">企业制造货物，也有</w:t>
      </w:r>
      <w:r>
        <w:rPr>
          <w:rFonts w:hint="eastAsia" w:ascii="宋体" w:hAnsi="宋体"/>
          <w:b/>
          <w:color w:val="000000" w:themeColor="text1"/>
          <w:sz w:val="24"/>
          <w:highlight w:val="none"/>
          <w14:textFill>
            <w14:solidFill>
              <w14:schemeClr w14:val="tx1"/>
            </w14:solidFill>
          </w14:textFill>
        </w:rPr>
        <w:t xml:space="preserve">小微</w:t>
      </w:r>
      <w:r>
        <w:rPr>
          <w:rFonts w:ascii="宋体" w:hAnsi="宋体"/>
          <w:b/>
          <w:color w:val="000000" w:themeColor="text1"/>
          <w:sz w:val="24"/>
          <w:highlight w:val="none"/>
          <w14:textFill>
            <w14:solidFill>
              <w14:schemeClr w14:val="tx1"/>
            </w14:solidFill>
          </w14:textFill>
        </w:rPr>
        <w:t xml:space="preserve">企业制造货物的，不享受</w:t>
      </w:r>
      <w:r>
        <w:rPr>
          <w:rFonts w:hint="eastAsia" w:ascii="宋体" w:hAnsi="宋体"/>
          <w:b/>
          <w:color w:val="000000" w:themeColor="text1"/>
          <w:sz w:val="24"/>
          <w:highlight w:val="none"/>
          <w14:textFill>
            <w14:solidFill>
              <w14:schemeClr w14:val="tx1"/>
            </w14:solidFill>
          </w14:textFill>
        </w:rPr>
        <w:t xml:space="preserve">小微</w:t>
      </w:r>
      <w:r>
        <w:rPr>
          <w:rFonts w:ascii="宋体" w:hAnsi="宋体"/>
          <w:b/>
          <w:color w:val="000000" w:themeColor="text1"/>
          <w:sz w:val="24"/>
          <w:highlight w:val="none"/>
          <w14:textFill>
            <w14:solidFill>
              <w14:schemeClr w14:val="tx1"/>
            </w14:solidFill>
          </w14:textFill>
        </w:rPr>
        <w:t xml:space="preserve">企业扶持政策</w:t>
      </w:r>
      <w:r>
        <w:rPr>
          <w:rFonts w:hint="eastAsia" w:ascii="宋体" w:hAnsi="宋体"/>
          <w:b/>
          <w:color w:val="000000" w:themeColor="text1"/>
          <w:sz w:val="24"/>
          <w:highlight w:val="none"/>
          <w14:textFill>
            <w14:solidFill>
              <w14:schemeClr w14:val="tx1"/>
            </w14:solidFill>
          </w14:textFill>
        </w:rPr>
        <w:t xml:space="preserve">，不予价格扣除</w:t>
      </w:r>
      <w:r>
        <w:rPr>
          <w:rFonts w:ascii="宋体" w:hAnsi="宋体"/>
          <w:b/>
          <w:color w:val="000000" w:themeColor="text1"/>
          <w:sz w:val="24"/>
          <w:highlight w:val="none"/>
          <w14:textFill>
            <w14:solidFill>
              <w14:schemeClr w14:val="tx1"/>
            </w14:solidFill>
          </w14:textFill>
        </w:rPr>
        <w:t xml:space="preserve">。</w:t>
      </w:r>
      <w:r/>
    </w:p>
    <w:p>
      <w:pPr>
        <w:spacing w:line="360" w:lineRule="auto"/>
        <w:tabs>
          <w:tab w:val="left" w:pos="5580" w:leader="none"/>
        </w:tabs>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7）小微企业未提供声明函的，价格分评审将不予价格扣除。</w:t>
      </w:r>
      <w:r/>
    </w:p>
    <w:p>
      <w:pPr>
        <w:jc w:val="left"/>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br w:type="page" w:clear="all"/>
      </w:r>
      <w:r/>
    </w:p>
    <w:p>
      <w:pPr>
        <w:jc w:val="center"/>
        <w:spacing w:before="240" w:after="240" w:line="360" w:lineRule="auto"/>
        <w:rPr>
          <w:b/>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中小企业声明函（货物）格式</w:t>
      </w:r>
      <w:r/>
    </w:p>
    <w:p>
      <w:pPr>
        <w:ind w:left="220" w:right="415" w:firstLine="64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w:t>
      </w:r>
      <w:r>
        <w:rPr>
          <w:i/>
          <w:color w:val="000000" w:themeColor="text1"/>
          <w:sz w:val="24"/>
          <w:highlight w:val="none"/>
          <w:u w:val="single"/>
          <w14:textFill>
            <w14:solidFill>
              <w14:schemeClr w14:val="tx1"/>
            </w14:solidFill>
          </w14:textFill>
        </w:rPr>
        <w:t xml:space="preserve">（单位名称）</w:t>
      </w:r>
      <w:r>
        <w:rPr>
          <w:color w:val="000000" w:themeColor="text1"/>
          <w:sz w:val="24"/>
          <w:highlight w:val="none"/>
          <w14:textFill>
            <w14:solidFill>
              <w14:schemeClr w14:val="tx1"/>
            </w14:solidFill>
          </w14:textFill>
        </w:rPr>
        <w:t xml:space="preserve">的</w:t>
      </w:r>
      <w:r>
        <w:rPr>
          <w:i/>
          <w:color w:val="000000" w:themeColor="text1"/>
          <w:sz w:val="24"/>
          <w:highlight w:val="none"/>
          <w:u w:val="single"/>
          <w14:textFill>
            <w14:solidFill>
              <w14:schemeClr w14:val="tx1"/>
            </w14:solidFill>
          </w14:textFill>
        </w:rPr>
        <w:t xml:space="preserve">（项目名称）</w:t>
      </w:r>
      <w:r>
        <w:rPr>
          <w:color w:val="000000" w:themeColor="text1"/>
          <w:sz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numPr>
          <w:ilvl w:val="0"/>
          <w:numId w:val="13"/>
        </w:numPr>
        <w:ind w:right="169" w:firstLine="646"/>
        <w:jc w:val="left"/>
        <w:spacing w:line="360" w:lineRule="auto"/>
        <w:tabs>
          <w:tab w:val="left" w:pos="1183" w:leader="none"/>
          <w:tab w:val="left" w:pos="1484" w:leader="none"/>
          <w:tab w:val="left" w:pos="4662" w:leader="none"/>
          <w:tab w:val="left" w:pos="6903" w:leader="none"/>
        </w:tabs>
        <w:rPr>
          <w:color w:val="000000" w:themeColor="text1"/>
          <w:sz w:val="24"/>
          <w:highlight w:val="none"/>
          <w14:textFill>
            <w14:solidFill>
              <w14:schemeClr w14:val="tx1"/>
            </w14:solidFill>
          </w14:textFill>
        </w:rPr>
      </w:pPr>
      <w:r>
        <w:rPr>
          <w:i/>
          <w:color w:val="000000" w:themeColor="text1"/>
          <w:sz w:val="24"/>
          <w:highlight w:val="none"/>
          <w:u w:val="single"/>
          <w14:textFill>
            <w14:solidFill>
              <w14:schemeClr w14:val="tx1"/>
            </w14:solidFill>
          </w14:textFill>
        </w:rPr>
        <w:t xml:space="preserve">（标的名称）</w:t>
      </w:r>
      <w:r>
        <w:rPr>
          <w:color w:val="000000" w:themeColor="text1"/>
          <w:sz w:val="24"/>
          <w:highlight w:val="none"/>
          <w14:textFill>
            <w14:solidFill>
              <w14:schemeClr w14:val="tx1"/>
            </w14:solidFill>
          </w14:textFill>
        </w:rPr>
        <w:t xml:space="preserve">，属于</w:t>
      </w:r>
      <w:r>
        <w:rPr>
          <w:i/>
          <w:color w:val="000000" w:themeColor="text1"/>
          <w:sz w:val="24"/>
          <w:highlight w:val="none"/>
          <w14:textFill>
            <w14:solidFill>
              <w14:schemeClr w14:val="tx1"/>
            </w14:solidFill>
          </w14:textFill>
        </w:rPr>
        <w:t xml:space="preserve">（</w:t>
      </w:r>
      <w:r>
        <w:rPr>
          <w:rFonts w:hint="eastAsia"/>
          <w:i/>
          <w:color w:val="000000" w:themeColor="text1"/>
          <w:sz w:val="24"/>
          <w:highlight w:val="none"/>
          <w:u w:val="single"/>
          <w14:textFill>
            <w14:solidFill>
              <w14:schemeClr w14:val="tx1"/>
            </w14:solidFill>
          </w14:textFill>
        </w:rPr>
        <w:t xml:space="preserve">工业</w:t>
      </w:r>
      <w:r>
        <w:rPr>
          <w:i/>
          <w:color w:val="000000" w:themeColor="text1"/>
          <w:sz w:val="24"/>
          <w:highlight w:val="none"/>
          <w:u w:val="single"/>
          <w14:textFill>
            <w14:solidFill>
              <w14:schemeClr w14:val="tx1"/>
            </w14:solidFill>
          </w14:textFill>
        </w:rPr>
        <w:t xml:space="preserve">）行业</w:t>
      </w:r>
      <w:r>
        <w:rPr>
          <w:color w:val="000000" w:themeColor="text1"/>
          <w:sz w:val="24"/>
          <w:highlight w:val="none"/>
          <w14:textFill>
            <w14:solidFill>
              <w14:schemeClr w14:val="tx1"/>
            </w14:solidFill>
          </w14:textFill>
        </w:rPr>
        <w:t xml:space="preserve">；制造商为</w:t>
      </w:r>
      <w:r>
        <w:rPr>
          <w:i/>
          <w:color w:val="000000" w:themeColor="text1"/>
          <w:sz w:val="24"/>
          <w:highlight w:val="none"/>
          <w:u w:val="single"/>
          <w14:textFill>
            <w14:solidFill>
              <w14:schemeClr w14:val="tx1"/>
            </w14:solidFill>
          </w14:textFill>
        </w:rPr>
        <w:t xml:space="preserve">（企业名称）</w:t>
      </w:r>
      <w:r>
        <w:rPr>
          <w:color w:val="000000" w:themeColor="text1"/>
          <w:sz w:val="24"/>
          <w:highlight w:val="none"/>
          <w14:textFill>
            <w14:solidFill>
              <w14:schemeClr w14:val="tx1"/>
            </w14:solidFill>
          </w14:textFill>
        </w:rPr>
        <w:t xml:space="preserve">，从业人员</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人，营业收入为</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万元，资产总额为</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"_bookmark0" </w:instrText>
      </w:r>
      <w:r>
        <w:rPr>
          <w:color w:val="000000" w:themeColor="text1"/>
          <w:highlight w:val="none"/>
          <w14:textFill>
            <w14:solidFill>
              <w14:schemeClr w14:val="tx1"/>
            </w14:solidFill>
          </w14:textFill>
        </w:rPr>
        <w:fldChar w:fldCharType="separate"/>
      </w:r>
      <w:r>
        <w:rPr>
          <w:color w:val="000000" w:themeColor="text1"/>
          <w:position w:val="16"/>
          <w:sz w:val="24"/>
          <w:highlight w:val="none"/>
          <w14:textFill>
            <w14:solidFill>
              <w14:schemeClr w14:val="tx1"/>
            </w14:solidFill>
          </w14:textFill>
        </w:rPr>
        <w:t xml:space="preserve">1</w:t>
      </w:r>
      <w:r>
        <w:rPr>
          <w:color w:val="000000" w:themeColor="text1"/>
          <w:position w:val="16"/>
          <w:sz w:val="24"/>
          <w:highlight w:val="none"/>
          <w14:textFill>
            <w14:solidFill>
              <w14:schemeClr w14:val="tx1"/>
            </w14:solidFill>
          </w14:textFill>
        </w:rPr>
        <w:fldChar w:fldCharType="end"/>
      </w:r>
      <w:r>
        <w:rPr>
          <w:color w:val="000000" w:themeColor="text1"/>
          <w:sz w:val="24"/>
          <w:highlight w:val="none"/>
          <w14:textFill>
            <w14:solidFill>
              <w14:schemeClr w14:val="tx1"/>
            </w14:solidFill>
          </w14:textFill>
        </w:rPr>
        <w:t xml:space="preserve">，属于</w:t>
      </w:r>
      <w:r>
        <w:rPr>
          <w:i/>
          <w:color w:val="000000" w:themeColor="text1"/>
          <w:sz w:val="24"/>
          <w:highlight w:val="none"/>
          <w:u w:val="single"/>
          <w14:textFill>
            <w14:solidFill>
              <w14:schemeClr w14:val="tx1"/>
            </w14:solidFill>
          </w14:textFill>
        </w:rPr>
        <w:t xml:space="preserve">（中型企业、小型企业、微型企业）</w:t>
      </w:r>
      <w:r>
        <w:rPr>
          <w:color w:val="000000" w:themeColor="text1"/>
          <w:sz w:val="24"/>
          <w:highlight w:val="none"/>
          <w14:textFill>
            <w14:solidFill>
              <w14:schemeClr w14:val="tx1"/>
            </w14:solidFill>
          </w14:textFill>
        </w:rPr>
        <w:t xml:space="preserve">；</w:t>
      </w:r>
      <w:r/>
    </w:p>
    <w:p>
      <w:pPr>
        <w:numPr>
          <w:ilvl w:val="0"/>
          <w:numId w:val="13"/>
        </w:numPr>
        <w:ind w:right="169" w:firstLine="646"/>
        <w:jc w:val="left"/>
        <w:spacing w:line="360" w:lineRule="auto"/>
        <w:tabs>
          <w:tab w:val="left" w:pos="1165" w:leader="none"/>
          <w:tab w:val="left" w:pos="1183" w:leader="none"/>
          <w:tab w:val="left" w:pos="4362" w:leader="none"/>
          <w:tab w:val="left" w:pos="6577" w:leader="none"/>
        </w:tabs>
        <w:rPr>
          <w:color w:val="000000" w:themeColor="text1"/>
          <w:sz w:val="24"/>
          <w:highlight w:val="none"/>
          <w14:textFill>
            <w14:solidFill>
              <w14:schemeClr w14:val="tx1"/>
            </w14:solidFill>
          </w14:textFill>
        </w:rPr>
      </w:pPr>
      <w:r>
        <w:rPr>
          <w:i/>
          <w:color w:val="000000" w:themeColor="text1"/>
          <w:sz w:val="24"/>
          <w:highlight w:val="none"/>
          <w:u w:val="single"/>
          <w14:textFill>
            <w14:solidFill>
              <w14:schemeClr w14:val="tx1"/>
            </w14:solidFill>
          </w14:textFill>
        </w:rPr>
        <w:t xml:space="preserve">（标的名称）</w:t>
      </w:r>
      <w:r>
        <w:rPr>
          <w:color w:val="000000" w:themeColor="text1"/>
          <w:sz w:val="24"/>
          <w:highlight w:val="none"/>
          <w14:textFill>
            <w14:solidFill>
              <w14:schemeClr w14:val="tx1"/>
            </w14:solidFill>
          </w14:textFill>
        </w:rPr>
        <w:t xml:space="preserve">，属于</w:t>
      </w:r>
      <w:r>
        <w:rPr>
          <w:i/>
          <w:color w:val="000000" w:themeColor="text1"/>
          <w:sz w:val="24"/>
          <w:highlight w:val="none"/>
          <w14:textFill>
            <w14:solidFill>
              <w14:schemeClr w14:val="tx1"/>
            </w14:solidFill>
          </w14:textFill>
        </w:rPr>
        <w:t xml:space="preserve">（</w:t>
      </w:r>
      <w:r>
        <w:rPr>
          <w:rFonts w:hint="eastAsia"/>
          <w:i/>
          <w:color w:val="000000" w:themeColor="text1"/>
          <w:sz w:val="24"/>
          <w:highlight w:val="none"/>
          <w:u w:val="single"/>
          <w14:textFill>
            <w14:solidFill>
              <w14:schemeClr w14:val="tx1"/>
            </w14:solidFill>
          </w14:textFill>
        </w:rPr>
        <w:t xml:space="preserve">招标文件</w:t>
      </w:r>
      <w:r>
        <w:rPr>
          <w:i/>
          <w:color w:val="000000" w:themeColor="text1"/>
          <w:sz w:val="24"/>
          <w:highlight w:val="none"/>
          <w:u w:val="single"/>
          <w14:textFill>
            <w14:solidFill>
              <w14:schemeClr w14:val="tx1"/>
            </w14:solidFill>
          </w14:textFill>
        </w:rPr>
        <w:t xml:space="preserve">中明确的所属行业）行业</w:t>
      </w:r>
      <w:r>
        <w:rPr>
          <w:color w:val="000000" w:themeColor="text1"/>
          <w:sz w:val="24"/>
          <w:highlight w:val="none"/>
          <w14:textFill>
            <w14:solidFill>
              <w14:schemeClr w14:val="tx1"/>
            </w14:solidFill>
          </w14:textFill>
        </w:rPr>
        <w:t xml:space="preserve">；制造商为</w:t>
      </w:r>
      <w:r>
        <w:rPr>
          <w:i/>
          <w:color w:val="000000" w:themeColor="text1"/>
          <w:sz w:val="24"/>
          <w:highlight w:val="none"/>
          <w:u w:val="single"/>
          <w14:textFill>
            <w14:solidFill>
              <w14:schemeClr w14:val="tx1"/>
            </w14:solidFill>
          </w14:textFill>
        </w:rPr>
        <w:t xml:space="preserve">（企业名称）</w:t>
      </w:r>
      <w:r>
        <w:rPr>
          <w:color w:val="000000" w:themeColor="text1"/>
          <w:sz w:val="24"/>
          <w:highlight w:val="none"/>
          <w14:textFill>
            <w14:solidFill>
              <w14:schemeClr w14:val="tx1"/>
            </w14:solidFill>
          </w14:textFill>
        </w:rPr>
        <w:t xml:space="preserve">，从业人员</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人，营业收入为</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万元，资产总额为</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万元，属于</w:t>
      </w:r>
      <w:r>
        <w:rPr>
          <w:i/>
          <w:color w:val="000000" w:themeColor="text1"/>
          <w:sz w:val="24"/>
          <w:highlight w:val="none"/>
          <w:u w:val="single"/>
          <w14:textFill>
            <w14:solidFill>
              <w14:schemeClr w14:val="tx1"/>
            </w14:solidFill>
          </w14:textFill>
        </w:rPr>
        <w:t xml:space="preserve">（中型企业、小型企业、微型企业）</w:t>
      </w:r>
      <w:r>
        <w:rPr>
          <w:color w:val="000000" w:themeColor="text1"/>
          <w:sz w:val="24"/>
          <w:highlight w:val="none"/>
          <w14:textFill>
            <w14:solidFill>
              <w14:schemeClr w14:val="tx1"/>
            </w14:solidFill>
          </w14:textFill>
        </w:rPr>
        <w:t xml:space="preserve">；</w:t>
      </w:r>
      <w:r/>
    </w:p>
    <w:p>
      <w:pPr>
        <w:ind w:left="86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w:t>
      </w:r>
      <w:r/>
    </w:p>
    <w:p>
      <w:pPr>
        <w:ind w:left="220" w:right="417" w:firstLine="645"/>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220" w:right="372" w:firstLine="645"/>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360" w:lineRule="auto"/>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企业名称（加盖公章）：________</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日 期：________</w:t>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360" w:firstLine="4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bl>
      <w:tblPr>
        <w:tblStyle w:val="726"/>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14:textFill>
                  <w14:solidFill>
                    <w14:schemeClr w14:val="tx1"/>
                  </w14:solidFill>
                </w14:textFill>
              </w:rPr>
            </w:pPr>
            <w:r>
              <w:rPr>
                <w:color w:val="000000" w:themeColor="text1"/>
                <w:szCs w:val="21"/>
                <w:highlight w:val="none"/>
                <w:vertAlign w:val="superscript"/>
                <w14:textFill>
                  <w14:solidFill>
                    <w14:schemeClr w14:val="tx1"/>
                  </w14:solidFill>
                </w14:textFill>
              </w:rPr>
              <w:t xml:space="preserve">1</w:t>
            </w:r>
            <w:r>
              <w:rPr>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tc>
      </w:tr>
    </w:tbl>
    <w:p>
      <w:pPr>
        <w:ind w:firstLine="42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szCs w:val="20"/>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jc w:val="center"/>
        <w:spacing w:before="240" w:after="240" w:line="360" w:lineRule="auto"/>
        <w:rPr>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残疾人福利性单位声明函格式</w:t>
      </w:r>
      <w:r>
        <w:rPr>
          <w:color w:val="000000" w:themeColor="text1"/>
          <w:sz w:val="36"/>
          <w:szCs w:val="36"/>
          <w:highlight w:val="none"/>
          <w14:textFill>
            <w14:solidFill>
              <w14:schemeClr w14:val="tx1"/>
            </w14:solidFill>
          </w14:textFill>
        </w:rPr>
        <w:t xml:space="preserve"> </w:t>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color w:val="000000" w:themeColor="text1"/>
          <w:sz w:val="24"/>
          <w:highlight w:val="none"/>
          <w14:textFill>
            <w14:solidFill>
              <w14:schemeClr w14:val="tx1"/>
            </w14:solidFill>
          </w14:textFill>
        </w:rPr>
        <w:t xml:space="preserve">〔2017〕141</w:t>
      </w:r>
      <w:r>
        <w:rPr>
          <w:color w:val="000000" w:themeColor="text1"/>
          <w:spacing w:val="6"/>
          <w:sz w:val="24"/>
          <w:highlight w:val="none"/>
          <w14:textFill>
            <w14:solidFill>
              <w14:schemeClr w14:val="tx1"/>
            </w14:solidFill>
          </w14:textFill>
        </w:rPr>
        <w:t xml:space="preserve">号）的规定，本单位</w:t>
      </w:r>
      <w:r>
        <w:rPr>
          <w:b/>
          <w:color w:val="000000" w:themeColor="text1"/>
          <w:sz w:val="24"/>
          <w:highlight w:val="none"/>
          <w14:textFill>
            <w14:solidFill>
              <w14:schemeClr w14:val="tx1"/>
            </w14:solidFill>
          </w14:textFill>
        </w:rPr>
        <w:t xml:space="preserve">（请进行勾选）</w:t>
      </w:r>
      <w:r>
        <w:rPr>
          <w:color w:val="000000" w:themeColor="text1"/>
          <w:spacing w:val="6"/>
          <w:sz w:val="24"/>
          <w:highlight w:val="none"/>
          <w14:textFill>
            <w14:solidFill>
              <w14:schemeClr w14:val="tx1"/>
            </w14:solidFill>
          </w14:textFill>
        </w:rPr>
        <w:t xml:space="preserve">：</w:t>
      </w:r>
      <w:r/>
    </w:p>
    <w:p>
      <w:pPr>
        <w:ind w:firstLine="482"/>
        <w:spacing w:line="588" w:lineRule="exact"/>
        <w:rPr>
          <w:b/>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属于符合条件的残疾人福利性单位，</w:t>
      </w:r>
      <w:r>
        <w:rPr>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14:textFill>
            <w14:solidFill>
              <w14:schemeClr w14:val="tx1"/>
            </w14:solidFill>
          </w14:textFill>
        </w:rPr>
      </w:pPr>
      <w:r>
        <w:rPr>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单位名称（加盖公章）：</w:t>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日  期：</w:t>
      </w:r>
      <w:r/>
    </w:p>
    <w:p>
      <w:pPr>
        <w:spacing w:before="25" w:after="25" w:line="360" w:lineRule="auto"/>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r>
      <w:r/>
    </w:p>
    <w:p>
      <w:pPr>
        <w:jc w:val="left"/>
        <w:widowControl/>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pStyle w:val="782"/>
        <w:rPr>
          <w:b/>
          <w:color w:val="000000" w:themeColor="text1"/>
          <w:sz w:val="36"/>
          <w:szCs w:val="36"/>
          <w:highlight w:val="none"/>
          <w:lang w:eastAsia="zh-CN"/>
          <w14:textFill>
            <w14:solidFill>
              <w14:schemeClr w14:val="tx1"/>
            </w14:solidFill>
          </w14:textFill>
        </w:rPr>
      </w:pPr>
      <w:r>
        <w:rPr>
          <w:b/>
          <w:color w:val="000000" w:themeColor="text1"/>
          <w:sz w:val="36"/>
          <w:szCs w:val="36"/>
          <w:highlight w:val="none"/>
          <w:lang w:eastAsia="zh-CN"/>
          <w14:textFill>
            <w14:solidFill>
              <w14:schemeClr w14:val="tx1"/>
            </w14:solidFill>
          </w14:textFill>
        </w:rPr>
      </w:r>
      <w:r/>
    </w:p>
    <w:p>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pStyle w:val="782"/>
        <w:rPr>
          <w:b/>
          <w:color w:val="000000" w:themeColor="text1"/>
          <w:sz w:val="36"/>
          <w:szCs w:val="36"/>
          <w:highlight w:val="none"/>
          <w:lang w:eastAsia="zh-CN"/>
          <w14:textFill>
            <w14:solidFill>
              <w14:schemeClr w14:val="tx1"/>
            </w14:solidFill>
          </w14:textFill>
        </w:rPr>
      </w:pPr>
      <w:r>
        <w:rPr>
          <w:b/>
          <w:color w:val="000000" w:themeColor="text1"/>
          <w:sz w:val="36"/>
          <w:szCs w:val="36"/>
          <w:highlight w:val="none"/>
          <w:lang w:eastAsia="zh-CN"/>
          <w14:textFill>
            <w14:solidFill>
              <w14:schemeClr w14:val="tx1"/>
            </w14:solidFill>
          </w14:textFill>
        </w:rPr>
      </w:r>
      <w:r/>
    </w:p>
    <w:p>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pStyle w:val="782"/>
        <w:rPr>
          <w:b/>
          <w:color w:val="000000" w:themeColor="text1"/>
          <w:sz w:val="36"/>
          <w:szCs w:val="36"/>
          <w:highlight w:val="none"/>
          <w:lang w:eastAsia="zh-CN"/>
          <w14:textFill>
            <w14:solidFill>
              <w14:schemeClr w14:val="tx1"/>
            </w14:solidFill>
          </w14:textFill>
        </w:rPr>
      </w:pPr>
      <w:r>
        <w:rPr>
          <w:b/>
          <w:color w:val="000000" w:themeColor="text1"/>
          <w:sz w:val="36"/>
          <w:szCs w:val="36"/>
          <w:highlight w:val="none"/>
          <w:lang w:eastAsia="zh-CN"/>
          <w14:textFill>
            <w14:solidFill>
              <w14:schemeClr w14:val="tx1"/>
            </w14:solidFill>
          </w14:textFill>
        </w:rPr>
      </w:r>
      <w:r/>
    </w:p>
    <w:p>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pStyle w:val="782"/>
        <w:rPr>
          <w:b/>
          <w:color w:val="000000" w:themeColor="text1"/>
          <w:sz w:val="36"/>
          <w:szCs w:val="36"/>
          <w:highlight w:val="none"/>
          <w:lang w:eastAsia="zh-CN"/>
          <w14:textFill>
            <w14:solidFill>
              <w14:schemeClr w14:val="tx1"/>
            </w14:solidFill>
          </w14:textFill>
        </w:rPr>
      </w:pPr>
      <w:r>
        <w:rPr>
          <w:b/>
          <w:color w:val="000000" w:themeColor="text1"/>
          <w:sz w:val="36"/>
          <w:szCs w:val="36"/>
          <w:highlight w:val="none"/>
          <w:lang w:eastAsia="zh-CN"/>
          <w14:textFill>
            <w14:solidFill>
              <w14:schemeClr w14:val="tx1"/>
            </w14:solidFill>
          </w14:textFill>
        </w:rPr>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 </w:t>
      </w:r>
      <w:r>
        <w:rPr>
          <w:rFonts w:hint="eastAsia"/>
          <w:color w:val="000000" w:themeColor="text1"/>
          <w:sz w:val="24"/>
          <w:szCs w:val="20"/>
          <w:highlight w:val="none"/>
          <w:lang w:eastAsia="zh-CN"/>
          <w14:textFill>
            <w14:solidFill>
              <w14:schemeClr w14:val="tx1"/>
            </w14:solidFill>
          </w14:textFill>
        </w:rPr>
        <w:t xml:space="preserve">1</w:t>
      </w:r>
      <w:r>
        <w:rPr>
          <w:rFonts w:hint="eastAsia"/>
          <w:color w:val="000000" w:themeColor="text1"/>
          <w:sz w:val="24"/>
          <w:szCs w:val="20"/>
          <w:highlight w:val="none"/>
          <w:lang w:val="en-US" w:eastAsia="zh-CN"/>
          <w14:textFill>
            <w14:solidFill>
              <w14:schemeClr w14:val="tx1"/>
            </w14:solidFill>
          </w14:textFill>
        </w:rPr>
        <w:t xml:space="preserve">2  </w:t>
      </w:r>
      <w:r>
        <w:rPr>
          <w:rFonts w:hint="eastAsia" w:ascii="宋体" w:hAnsi="宋体" w:eastAsia="宋体" w:cs="宋体"/>
          <w:b w:val="0"/>
          <w:bCs/>
          <w:color w:val="000000" w:themeColor="text1"/>
          <w:sz w:val="24"/>
          <w:highlight w:val="none"/>
          <w14:textFill>
            <w14:solidFill>
              <w14:schemeClr w14:val="tx1"/>
            </w14:solidFill>
          </w14:textFill>
        </w:rPr>
        <w:t xml:space="preserve">关于符合本国产品标准的声明函</w:t>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关于符合本国产品标准的声明函（采购包号：</w:t>
      </w:r>
      <w:r>
        <w:rPr>
          <w:rFonts w:hint="eastAsia" w:ascii="宋体" w:hAnsi="宋体" w:eastAsia="宋体" w:cs="宋体"/>
          <w:b/>
          <w:color w:val="000000" w:themeColor="text1"/>
          <w:sz w:val="24"/>
          <w:highlight w:val="none"/>
          <w:u w:val="single"/>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w:t>
      </w:r>
      <w:r/>
    </w:p>
    <w:p>
      <w:pPr>
        <w:pStyle w:val="745"/>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5"/>
        <w:ind w:firstLine="42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5"/>
        <w:ind w:firstLine="42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（产品名称1）</w:t>
      </w:r>
      <w:r>
        <w:rPr>
          <w:rStyle w:val="749"/>
          <w:rFonts w:hint="eastAsia" w:ascii="宋体" w:hAnsi="宋体" w:eastAsia="宋体" w:cs="宋体"/>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，生产厂为</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（厂名）</w:t>
      </w:r>
      <w:r>
        <w:rPr>
          <w:rStyle w:val="749"/>
          <w:rFonts w:hint="eastAsia" w:ascii="宋体" w:hAnsi="宋体" w:eastAsia="宋体" w:cs="宋体"/>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 </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（产品名称1）</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（规定比例）</w:t>
      </w:r>
      <w:r>
        <w:rPr>
          <w:rStyle w:val="749"/>
          <w:rFonts w:hint="eastAsia" w:ascii="宋体" w:hAnsi="宋体" w:eastAsia="宋体" w:cs="宋体"/>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（关键组件）</w:t>
      </w:r>
      <w:r>
        <w:rPr>
          <w:rStyle w:val="749"/>
          <w:rFonts w:hint="eastAsia" w:ascii="宋体" w:hAnsi="宋体" w:eastAsia="宋体" w:cs="宋体"/>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在中国境内生产。</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（关键工序）</w:t>
      </w:r>
      <w:r>
        <w:rPr>
          <w:rStyle w:val="749"/>
          <w:rFonts w:hint="eastAsia" w:ascii="宋体" w:hAnsi="宋体" w:eastAsia="宋体" w:cs="宋体"/>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在中国境内完成。</w:t>
      </w:r>
      <w:r/>
    </w:p>
    <w:p>
      <w:pPr>
        <w:pStyle w:val="745"/>
        <w:ind w:firstLine="420"/>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2.</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，生产厂为</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49"/>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在中国境内生产。</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49"/>
          <w:rFonts w:hint="eastAsia" w:ascii="宋体" w:hAnsi="宋体" w:eastAsia="宋体" w:cs="宋体"/>
          <w:strike/>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在中国境内完成。</w:t>
      </w:r>
      <w:r/>
    </w:p>
    <w:p>
      <w:pPr>
        <w:pStyle w:val="745"/>
        <w:ind w:firstLine="420"/>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45"/>
        <w:ind w:firstLine="420"/>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45"/>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5"/>
        <w:ind w:right="480" w:firstLine="3720"/>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45"/>
        <w:jc w:val="center"/>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日期：　   年　  月　  日         </w:t>
      </w:r>
      <w:r/>
    </w:p>
    <w:p>
      <w:pPr>
        <w:pStyle w:val="745"/>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__________________</w:t>
      </w:r>
      <w:r/>
    </w:p>
    <w:p>
      <w:pPr>
        <w:pStyle w:val="745"/>
        <w:spacing w:before="30" w:beforeAutospacing="0" w:after="30" w:afterAutospacing="0" w:line="360" w:lineRule="auto"/>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1.产品如有型号，请在“产品名称”栏一并填写。</w:t>
      </w:r>
      <w:r/>
    </w:p>
    <w:p>
      <w:pPr>
        <w:pStyle w:val="745"/>
        <w:spacing w:before="30" w:beforeAutospacing="0" w:after="30" w:afterAutospacing="0" w:line="360" w:lineRule="auto"/>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745"/>
        <w:spacing w:before="30" w:beforeAutospacing="0" w:after="30" w:afterAutospacing="0" w:line="360" w:lineRule="auto"/>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45"/>
        <w:spacing w:before="30" w:beforeAutospacing="0" w:after="30" w:afterAutospacing="0" w:line="360" w:lineRule="auto"/>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745"/>
        <w:spacing w:before="30" w:beforeAutospacing="0" w:after="30" w:afterAutospacing="0" w:line="360" w:lineRule="auto"/>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rPr>
          <w:rFonts w:hint="eastAsia" w:ascii="宋体" w:hAnsi="宋体" w:eastAsia="宋体" w:cs="宋体"/>
          <w:color w:val="000000" w:themeColor="text1"/>
          <w:sz w:val="24"/>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6.用</w:t>
      </w:r>
      <w:r>
        <w:rPr>
          <w:rFonts w:hint="eastAsia" w:ascii="宋体" w:hAnsi="宋体" w:eastAsia="宋体" w:cs="宋体"/>
          <w:color w:val="000000" w:themeColor="text1"/>
          <w:sz w:val="24"/>
          <w:highlight w:val="none"/>
          <w:shd w:val="clear" w:color="auto" w:fill="ffffff"/>
          <w:lang w:val="en-US" w:eastAsia="zh-CN"/>
          <w14:textFill>
            <w14:solidFill>
              <w14:schemeClr w14:val="tx1"/>
            </w14:solidFill>
          </w14:textFill>
        </w:rPr>
        <w:t xml:space="preserve">横</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线划除的地方无需填写。</w:t>
      </w:r>
      <w:r/>
    </w:p>
    <w:p>
      <w:pPr>
        <w:pStyle w:val="782"/>
        <w:rPr>
          <w:rFonts w:hint="default"/>
          <w:color w:val="000000" w:themeColor="text1"/>
          <w:sz w:val="24"/>
          <w:szCs w:val="20"/>
          <w:highlight w:val="none"/>
          <w:lang w:val="en-US" w:eastAsia="zh-CN"/>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br w:type="page" w:clear="all"/>
      </w:r>
      <w:r/>
    </w:p>
    <w:p>
      <w:pPr>
        <w:pStyle w:val="7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r>
      <w:r/>
    </w:p>
    <w:p>
      <w:pPr>
        <w:pStyle w:val="782"/>
        <w:rPr>
          <w:color w:val="000000" w:themeColor="text1"/>
          <w:sz w:val="24"/>
          <w:szCs w:val="20"/>
          <w:highlight w:val="none"/>
          <w:lang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13  </w:t>
      </w:r>
      <w:r>
        <w:rPr>
          <w:color w:val="000000" w:themeColor="text1"/>
          <w:sz w:val="24"/>
          <w:szCs w:val="20"/>
          <w:highlight w:val="none"/>
          <w:lang w:eastAsia="zh-CN"/>
          <w14:textFill>
            <w14:solidFill>
              <w14:schemeClr w14:val="tx1"/>
            </w14:solidFill>
          </w14:textFill>
        </w:rPr>
        <w:t xml:space="preserve">招标文件要求提供或投标人认为应附的其他材料</w:t>
      </w:r>
      <w:r/>
    </w:p>
    <w:sectPr>
      <w:headerReference w:type="even" r:id="rId10"/>
      <w:headerReference w:type="first" r:id="rId11"/>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Symbol">
    <w:panose1 w:val="020B0502040204020203"/>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53</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74"/>
      </w:rPr>
      <w:framePr w:wrap="around" w:vAnchor="text" w:hAnchor="margin" w:xAlign="right" w:y="1"/>
    </w:pPr>
    <w:r>
      <w:rPr>
        <w:rStyle w:val="1074"/>
      </w:rPr>
      <w:fldChar w:fldCharType="begin"/>
    </w:r>
    <w:r>
      <w:rPr>
        <w:rStyle w:val="1074"/>
      </w:rPr>
      <w:instrText xml:space="preserve">PAGE  </w:instrText>
    </w:r>
    <w:r>
      <w:rPr>
        <w:rStyle w:val="1074"/>
      </w:rPr>
      <w:fldChar w:fldCharType="separate"/>
    </w:r>
    <w:r>
      <w:rPr>
        <w:rStyle w:val="1074"/>
      </w:rPr>
      <w:fldChar w:fldCharType="end"/>
    </w:r>
    <w:r/>
  </w:p>
  <w:p>
    <w:pPr>
      <w:pStyle w:val="1050"/>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258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5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0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0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4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3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48"/>
      <w:isLgl w:val="false"/>
      <w:suff w:val="nothing"/>
      <w:lvlText w:val="%1.%2.%3.%4.%5.%6　"/>
      <w:lvlJc w:val="left"/>
      <w:pPr>
        <w:ind w:left="-25" w:firstLine="0"/>
      </w:pPr>
      <w:rPr>
        <w:rFonts w:ascii="Times New Roman" w:hAnsi="Times New Roman" w:eastAsia="宋体"/>
        <w:b/>
        <w:i w:val="0"/>
        <w:sz w:val="28"/>
      </w:rPr>
    </w:lvl>
    <w:lvl w:ilvl="6">
      <w:start w:val="1"/>
      <w:numFmt w:val="lowerLetter"/>
      <w:pStyle w:val="116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2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18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10"/>
      <w:isLgl w:val="false"/>
      <w:suff w:val="tab"/>
      <w:lvlText w:val="%1"/>
      <w:lvlJc w:val="left"/>
      <w:pPr>
        <w:ind w:left="680" w:hanging="680"/>
      </w:pPr>
      <w:rPr>
        <w:rFonts w:hint="eastAsia" w:ascii="宋体" w:hAnsi="宋体" w:eastAsia="宋体"/>
      </w:rPr>
    </w:lvl>
    <w:lvl w:ilvl="1">
      <w:start w:val="1"/>
      <w:numFmt w:val="decimal"/>
      <w:pStyle w:val="1211"/>
      <w:isLgl w:val="false"/>
      <w:suff w:val="tab"/>
      <w:lvlText w:val="%1.%2"/>
      <w:lvlJc w:val="left"/>
      <w:pPr>
        <w:ind w:left="851" w:hanging="851"/>
      </w:pPr>
      <w:rPr>
        <w:rFonts w:hint="eastAsia" w:ascii="宋体" w:hAnsi="宋体" w:eastAsia="宋体"/>
        <w:color w:val="000000"/>
      </w:rPr>
    </w:lvl>
    <w:lvl w:ilvl="2">
      <w:start w:val="1"/>
      <w:numFmt w:val="decimal"/>
      <w:pStyle w:val="121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1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link w:val="12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6">
    <w:name w:val="Heading 1"/>
    <w:basedOn w:val="715"/>
    <w:next w:val="715"/>
    <w:link w:val="855"/>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856"/>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857"/>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link w:val="858"/>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link w:val="859"/>
    <w:uiPriority w:val="9"/>
    <w:unhideWhenUsed/>
    <w:qFormat/>
    <w:pPr>
      <w:keepLines/>
      <w:keepNext/>
      <w:spacing w:before="320" w:after="200"/>
      <w:outlineLvl w:val="4"/>
    </w:pPr>
    <w:rPr>
      <w:rFonts w:ascii="Arial" w:hAnsi="Arial" w:eastAsia="Arial" w:cs="Arial"/>
      <w:b/>
      <w:bCs/>
      <w:sz w:val="24"/>
    </w:rPr>
  </w:style>
  <w:style w:type="paragraph" w:styleId="721">
    <w:name w:val="Heading 6"/>
    <w:basedOn w:val="715"/>
    <w:next w:val="715"/>
    <w:link w:val="860"/>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862"/>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863"/>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right="0" w:firstLine="0"/>
      <w:spacing w:after="57"/>
    </w:pPr>
  </w:style>
  <w:style w:type="paragraph" w:styleId="728">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5"/>
    <w:uiPriority w:val="99"/>
    <w:semiHidden/>
    <w:unhideWhenUsed/>
    <w:qFormat/>
    <w:pPr>
      <w:jc w:val="left"/>
    </w:pPr>
  </w:style>
  <w:style w:type="paragraph" w:styleId="730">
    <w:name w:val="Body Text"/>
    <w:basedOn w:val="715"/>
    <w:uiPriority w:val="0"/>
    <w:qFormat/>
    <w:pPr>
      <w:spacing w:after="120" w:afterAutospacing="0"/>
    </w:pPr>
  </w:style>
  <w:style w:type="paragraph" w:styleId="731">
    <w:name w:val="toc 5"/>
    <w:basedOn w:val="715"/>
    <w:next w:val="715"/>
    <w:uiPriority w:val="39"/>
    <w:unhideWhenUsed/>
    <w:qFormat/>
    <w:pPr>
      <w:ind w:left="1134" w:right="0" w:firstLine="0"/>
      <w:spacing w:after="57"/>
    </w:pPr>
  </w:style>
  <w:style w:type="paragraph" w:styleId="732">
    <w:name w:val="toc 3"/>
    <w:basedOn w:val="715"/>
    <w:next w:val="715"/>
    <w:uiPriority w:val="39"/>
    <w:unhideWhenUsed/>
    <w:qFormat/>
    <w:pPr>
      <w:ind w:left="567" w:right="0" w:firstLine="0"/>
      <w:spacing w:after="57"/>
    </w:pPr>
  </w:style>
  <w:style w:type="paragraph" w:styleId="733">
    <w:name w:val="toc 8"/>
    <w:basedOn w:val="715"/>
    <w:next w:val="715"/>
    <w:uiPriority w:val="39"/>
    <w:unhideWhenUsed/>
    <w:qFormat/>
    <w:pPr>
      <w:ind w:left="1984" w:right="0" w:firstLine="0"/>
      <w:spacing w:after="57"/>
    </w:pPr>
  </w:style>
  <w:style w:type="paragraph" w:styleId="734">
    <w:name w:val="endnote text"/>
    <w:basedOn w:val="715"/>
    <w:uiPriority w:val="99"/>
    <w:semiHidden/>
    <w:unhideWhenUsed/>
    <w:qFormat/>
    <w:pPr>
      <w:spacing w:after="0" w:line="240" w:lineRule="auto"/>
    </w:pPr>
    <w:rPr>
      <w:sz w:val="20"/>
    </w:rPr>
  </w:style>
  <w:style w:type="paragraph" w:styleId="735">
    <w:name w:val="Footer"/>
    <w:basedOn w:val="715"/>
    <w:uiPriority w:val="99"/>
    <w:unhideWhenUsed/>
    <w:qFormat/>
    <w:pPr>
      <w:spacing w:after="0" w:line="240" w:lineRule="auto"/>
      <w:tabs>
        <w:tab w:val="center" w:pos="7143" w:leader="none"/>
        <w:tab w:val="right" w:pos="14287" w:leader="none"/>
      </w:tabs>
    </w:pPr>
  </w:style>
  <w:style w:type="paragraph" w:styleId="736">
    <w:name w:val="Header"/>
    <w:basedOn w:val="715"/>
    <w:uiPriority w:val="99"/>
    <w:unhideWhenUsed/>
    <w:qFormat/>
    <w:pPr>
      <w:spacing w:after="0" w:line="240" w:lineRule="auto"/>
      <w:tabs>
        <w:tab w:val="center" w:pos="7143" w:leader="none"/>
        <w:tab w:val="right" w:pos="14287" w:leader="none"/>
      </w:tabs>
    </w:pPr>
  </w:style>
  <w:style w:type="paragraph" w:styleId="737">
    <w:name w:val="toc 1"/>
    <w:basedOn w:val="715"/>
    <w:next w:val="715"/>
    <w:uiPriority w:val="39"/>
    <w:unhideWhenUsed/>
    <w:qFormat/>
    <w:pPr>
      <w:ind w:left="0" w:right="0" w:firstLine="0"/>
      <w:spacing w:after="57"/>
    </w:pPr>
  </w:style>
  <w:style w:type="paragraph" w:styleId="738">
    <w:name w:val="toc 4"/>
    <w:basedOn w:val="715"/>
    <w:next w:val="715"/>
    <w:uiPriority w:val="39"/>
    <w:unhideWhenUsed/>
    <w:qFormat/>
    <w:pPr>
      <w:ind w:left="850" w:right="0" w:firstLine="0"/>
      <w:spacing w:after="57"/>
    </w:pPr>
  </w:style>
  <w:style w:type="paragraph" w:styleId="739">
    <w:name w:val="Subtitle"/>
    <w:basedOn w:val="715"/>
    <w:next w:val="715"/>
    <w:uiPriority w:val="11"/>
    <w:qFormat/>
    <w:pPr>
      <w:spacing w:before="200" w:after="200"/>
    </w:pPr>
    <w:rPr>
      <w:sz w:val="24"/>
      <w:szCs w:val="24"/>
    </w:rPr>
  </w:style>
  <w:style w:type="paragraph" w:styleId="740">
    <w:name w:val="footnote text"/>
    <w:basedOn w:val="715"/>
    <w:uiPriority w:val="99"/>
    <w:semiHidden/>
    <w:unhideWhenUsed/>
    <w:qFormat/>
    <w:pPr>
      <w:spacing w:after="40" w:line="240" w:lineRule="auto"/>
    </w:pPr>
    <w:rPr>
      <w:sz w:val="18"/>
    </w:rPr>
  </w:style>
  <w:style w:type="paragraph" w:styleId="741">
    <w:name w:val="toc 6"/>
    <w:basedOn w:val="715"/>
    <w:next w:val="715"/>
    <w:uiPriority w:val="39"/>
    <w:unhideWhenUsed/>
    <w:qFormat/>
    <w:pPr>
      <w:ind w:left="1417" w:right="0" w:firstLine="0"/>
      <w:spacing w:after="57"/>
    </w:pPr>
  </w:style>
  <w:style w:type="paragraph" w:styleId="742">
    <w:name w:val="table of figures"/>
    <w:basedOn w:val="715"/>
    <w:next w:val="715"/>
    <w:uiPriority w:val="99"/>
    <w:unhideWhenUsed/>
    <w:qFormat/>
    <w:pPr>
      <w:spacing w:after="0" w:afterAutospacing="0"/>
    </w:pPr>
  </w:style>
  <w:style w:type="paragraph" w:styleId="743">
    <w:name w:val="toc 2"/>
    <w:basedOn w:val="715"/>
    <w:next w:val="715"/>
    <w:uiPriority w:val="39"/>
    <w:unhideWhenUsed/>
    <w:qFormat/>
    <w:pPr>
      <w:ind w:left="283" w:right="0" w:firstLine="0"/>
      <w:spacing w:after="57"/>
    </w:pPr>
  </w:style>
  <w:style w:type="paragraph" w:styleId="744">
    <w:name w:val="toc 9"/>
    <w:basedOn w:val="715"/>
    <w:next w:val="715"/>
    <w:uiPriority w:val="39"/>
    <w:unhideWhenUsed/>
    <w:qFormat/>
    <w:pPr>
      <w:ind w:left="2268" w:right="0" w:firstLine="0"/>
      <w:spacing w:after="57"/>
    </w:pPr>
  </w:style>
  <w:style w:type="paragraph" w:styleId="745">
    <w:name w:val="Normal (Web)"/>
    <w:basedOn w:val="715"/>
    <w:uiPriority w:val="0"/>
    <w:qFormat/>
    <w:rPr>
      <w:sz w:val="24"/>
    </w:rPr>
  </w:style>
  <w:style w:type="paragraph" w:styleId="746">
    <w:name w:val="Title"/>
    <w:basedOn w:val="715"/>
    <w:next w:val="715"/>
    <w:uiPriority w:val="10"/>
    <w:qFormat/>
    <w:pPr>
      <w:contextualSpacing/>
      <w:spacing w:before="300" w:after="200"/>
    </w:pPr>
    <w:rPr>
      <w:sz w:val="48"/>
      <w:szCs w:val="48"/>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Emphasis"/>
    <w:uiPriority w:val="20"/>
    <w:qFormat/>
    <w:rPr>
      <w:i/>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name w:val="List Paragraph"/>
    <w:basedOn w:val="715"/>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paragraph" w:styleId="754">
    <w:name w:val="Quote"/>
    <w:basedOn w:val="715"/>
    <w:next w:val="715"/>
    <w:uiPriority w:val="29"/>
    <w:qFormat/>
    <w:pPr>
      <w:ind w:left="720" w:right="720"/>
    </w:pPr>
    <w:rPr>
      <w:i/>
    </w:rPr>
  </w:style>
  <w:style w:type="paragraph" w:styleId="755">
    <w:name w:val="Intense Quote"/>
    <w:basedOn w:val="715"/>
    <w:next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Heading"/>
    <w:uiPriority w:val="39"/>
    <w:unhideWhenUsed/>
    <w:qFormat/>
    <w:rPr>
      <w:rFonts w:hint="default" w:ascii="Times New Roman" w:hAnsi="Times New Roman" w:eastAsia="宋体" w:cs="Times New Roman"/>
    </w:rPr>
  </w:style>
  <w:style w:type="character" w:styleId="776" w:customStyle="1">
    <w:name w:val="默认段落字体11"/>
    <w:link w:val="715"/>
    <w:uiPriority w:val="1"/>
    <w:unhideWhenUsed/>
    <w:qFormat/>
  </w:style>
  <w:style w:type="table" w:styleId="777" w:customStyle="1">
    <w:name w:val="普通表格11"/>
    <w:uiPriority w:val="99"/>
    <w:unhideWhenUsed/>
    <w:qFormat/>
    <w:tblPr/>
  </w:style>
  <w:style w:type="paragraph" w:styleId="778" w:customStyle="1">
    <w:name w:val="目录 711"/>
    <w:basedOn w:val="715"/>
    <w:next w:val="715"/>
    <w:uiPriority w:val="39"/>
    <w:unhideWhenUsed/>
    <w:qFormat/>
    <w:pPr>
      <w:ind w:left="1701"/>
      <w:spacing w:after="57"/>
    </w:pPr>
  </w:style>
  <w:style w:type="paragraph" w:styleId="779" w:customStyle="1">
    <w:name w:val="正文缩进12"/>
    <w:basedOn w:val="715"/>
    <w:uiPriority w:val="0"/>
    <w:qFormat/>
    <w:pPr>
      <w:ind w:firstLine="420"/>
    </w:pPr>
    <w:rPr>
      <w:rFonts w:hint="eastAsia" w:ascii="宋体"/>
      <w:sz w:val="24"/>
    </w:rPr>
  </w:style>
  <w:style w:type="paragraph" w:styleId="780" w:customStyle="1">
    <w:name w:val="批注文字11"/>
    <w:basedOn w:val="715"/>
    <w:link w:val="781"/>
    <w:uiPriority w:val="99"/>
    <w:unhideWhenUsed/>
    <w:qFormat/>
    <w:pPr>
      <w:jc w:val="left"/>
    </w:pPr>
  </w:style>
  <w:style w:type="character" w:styleId="781" w:customStyle="1">
    <w:name w:val="批注文字 字符2"/>
    <w:link w:val="780"/>
    <w:uiPriority w:val="99"/>
    <w:semiHidden/>
    <w:qFormat/>
    <w:rPr>
      <w:sz w:val="21"/>
      <w:szCs w:val="24"/>
    </w:rPr>
  </w:style>
  <w:style w:type="paragraph" w:styleId="782" w:customStyle="1">
    <w:name w:val="正文文本12"/>
    <w:basedOn w:val="715"/>
    <w:next w:val="715"/>
    <w:uiPriority w:val="0"/>
    <w:semiHidden/>
    <w:qFormat/>
    <w:rPr>
      <w:rFonts w:ascii="Arial" w:hAnsi="Arial" w:eastAsia="Arial" w:cs="Arial"/>
      <w:szCs w:val="21"/>
      <w:lang w:eastAsia="en-US"/>
    </w:rPr>
  </w:style>
  <w:style w:type="paragraph" w:styleId="783" w:customStyle="1">
    <w:name w:val="目录 511"/>
    <w:basedOn w:val="715"/>
    <w:next w:val="715"/>
    <w:uiPriority w:val="39"/>
    <w:unhideWhenUsed/>
    <w:qFormat/>
    <w:pPr>
      <w:ind w:left="1134"/>
      <w:spacing w:after="57"/>
    </w:pPr>
  </w:style>
  <w:style w:type="paragraph" w:styleId="784" w:customStyle="1">
    <w:name w:val="目录 311"/>
    <w:basedOn w:val="715"/>
    <w:next w:val="715"/>
    <w:uiPriority w:val="39"/>
    <w:unhideWhenUsed/>
    <w:qFormat/>
    <w:pPr>
      <w:ind w:left="567"/>
      <w:spacing w:after="57"/>
    </w:pPr>
  </w:style>
  <w:style w:type="paragraph" w:styleId="785" w:customStyle="1">
    <w:name w:val="目录 811"/>
    <w:basedOn w:val="715"/>
    <w:next w:val="715"/>
    <w:uiPriority w:val="39"/>
    <w:unhideWhenUsed/>
    <w:qFormat/>
    <w:pPr>
      <w:ind w:left="1984"/>
      <w:spacing w:after="57"/>
    </w:pPr>
  </w:style>
  <w:style w:type="paragraph" w:styleId="786" w:customStyle="1">
    <w:name w:val="尾注文本1"/>
    <w:basedOn w:val="715"/>
    <w:link w:val="787"/>
    <w:uiPriority w:val="99"/>
    <w:unhideWhenUsed/>
    <w:qFormat/>
    <w:rPr>
      <w:sz w:val="20"/>
    </w:rPr>
  </w:style>
  <w:style w:type="character" w:styleId="787" w:customStyle="1">
    <w:name w:val="尾注文本 字符"/>
    <w:link w:val="786"/>
    <w:uiPriority w:val="99"/>
    <w:qFormat/>
    <w:rPr>
      <w:sz w:val="20"/>
    </w:rPr>
  </w:style>
  <w:style w:type="paragraph" w:styleId="788" w:customStyle="1">
    <w:name w:val="批注框文本11"/>
    <w:basedOn w:val="715"/>
    <w:link w:val="789"/>
    <w:uiPriority w:val="99"/>
    <w:unhideWhenUsed/>
    <w:qFormat/>
    <w:rPr>
      <w:sz w:val="18"/>
      <w:szCs w:val="18"/>
    </w:rPr>
  </w:style>
  <w:style w:type="character" w:styleId="789" w:customStyle="1">
    <w:name w:val="批注框文本 字符1"/>
    <w:link w:val="788"/>
    <w:uiPriority w:val="99"/>
    <w:semiHidden/>
    <w:qFormat/>
    <w:rPr>
      <w:sz w:val="18"/>
      <w:szCs w:val="18"/>
    </w:rPr>
  </w:style>
  <w:style w:type="paragraph" w:styleId="790" w:customStyle="1">
    <w:name w:val="页脚11"/>
    <w:basedOn w:val="715"/>
    <w:link w:val="791"/>
    <w:uiPriority w:val="99"/>
    <w:unhideWhenUsed/>
    <w:qFormat/>
    <w:pPr>
      <w:jc w:val="left"/>
      <w:tabs>
        <w:tab w:val="center" w:pos="4153" w:leader="none"/>
        <w:tab w:val="right" w:pos="8306" w:leader="none"/>
      </w:tabs>
    </w:pPr>
    <w:rPr>
      <w:sz w:val="18"/>
      <w:szCs w:val="18"/>
    </w:rPr>
  </w:style>
  <w:style w:type="character" w:styleId="791" w:customStyle="1">
    <w:name w:val="页脚 字符2"/>
    <w:link w:val="790"/>
    <w:uiPriority w:val="99"/>
    <w:qFormat/>
    <w:rPr>
      <w:sz w:val="18"/>
      <w:szCs w:val="18"/>
    </w:rPr>
  </w:style>
  <w:style w:type="paragraph" w:styleId="792" w:customStyle="1">
    <w:name w:val="页眉11"/>
    <w:basedOn w:val="715"/>
    <w:link w:val="79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3" w:customStyle="1">
    <w:name w:val="页眉 字符2"/>
    <w:link w:val="792"/>
    <w:uiPriority w:val="99"/>
    <w:qFormat/>
    <w:rPr>
      <w:sz w:val="18"/>
      <w:szCs w:val="18"/>
    </w:rPr>
  </w:style>
  <w:style w:type="paragraph" w:styleId="794" w:customStyle="1">
    <w:name w:val="目录 111"/>
    <w:basedOn w:val="715"/>
    <w:next w:val="715"/>
    <w:uiPriority w:val="39"/>
    <w:unhideWhenUsed/>
    <w:qFormat/>
    <w:pPr>
      <w:spacing w:after="57"/>
    </w:pPr>
  </w:style>
  <w:style w:type="paragraph" w:styleId="795" w:customStyle="1">
    <w:name w:val="目录 411"/>
    <w:basedOn w:val="715"/>
    <w:next w:val="715"/>
    <w:uiPriority w:val="39"/>
    <w:unhideWhenUsed/>
    <w:qFormat/>
    <w:pPr>
      <w:ind w:left="850"/>
      <w:spacing w:after="57"/>
    </w:pPr>
  </w:style>
  <w:style w:type="paragraph" w:styleId="796" w:customStyle="1">
    <w:name w:val="副标题1"/>
    <w:basedOn w:val="715"/>
    <w:next w:val="715"/>
    <w:link w:val="797"/>
    <w:uiPriority w:val="11"/>
    <w:qFormat/>
    <w:pPr>
      <w:spacing w:before="200" w:after="200"/>
    </w:pPr>
    <w:rPr>
      <w:sz w:val="24"/>
    </w:rPr>
  </w:style>
  <w:style w:type="character" w:styleId="797" w:customStyle="1">
    <w:name w:val="副标题 字符"/>
    <w:link w:val="796"/>
    <w:uiPriority w:val="11"/>
    <w:qFormat/>
    <w:rPr>
      <w:sz w:val="24"/>
      <w:szCs w:val="24"/>
    </w:rPr>
  </w:style>
  <w:style w:type="paragraph" w:styleId="798" w:customStyle="1">
    <w:name w:val="脚注文本1"/>
    <w:basedOn w:val="715"/>
    <w:link w:val="799"/>
    <w:uiPriority w:val="99"/>
    <w:unhideWhenUsed/>
    <w:qFormat/>
    <w:pPr>
      <w:spacing w:after="40"/>
    </w:pPr>
    <w:rPr>
      <w:sz w:val="18"/>
    </w:rPr>
  </w:style>
  <w:style w:type="character" w:styleId="799" w:customStyle="1">
    <w:name w:val="脚注文本 字符"/>
    <w:link w:val="798"/>
    <w:uiPriority w:val="99"/>
    <w:qFormat/>
    <w:rPr>
      <w:sz w:val="18"/>
    </w:rPr>
  </w:style>
  <w:style w:type="paragraph" w:styleId="800" w:customStyle="1">
    <w:name w:val="目录 611"/>
    <w:basedOn w:val="715"/>
    <w:next w:val="715"/>
    <w:uiPriority w:val="39"/>
    <w:unhideWhenUsed/>
    <w:qFormat/>
    <w:pPr>
      <w:ind w:left="1417"/>
      <w:spacing w:after="57"/>
    </w:pPr>
  </w:style>
  <w:style w:type="paragraph" w:styleId="801" w:customStyle="1">
    <w:name w:val="图表目录1"/>
    <w:basedOn w:val="715"/>
    <w:next w:val="715"/>
    <w:uiPriority w:val="99"/>
    <w:unhideWhenUsed/>
    <w:qFormat/>
  </w:style>
  <w:style w:type="paragraph" w:styleId="802" w:customStyle="1">
    <w:name w:val="目录 211"/>
    <w:basedOn w:val="715"/>
    <w:next w:val="715"/>
    <w:uiPriority w:val="39"/>
    <w:unhideWhenUsed/>
    <w:qFormat/>
    <w:pPr>
      <w:ind w:left="283"/>
      <w:spacing w:after="57"/>
    </w:pPr>
  </w:style>
  <w:style w:type="paragraph" w:styleId="803" w:customStyle="1">
    <w:name w:val="目录 911"/>
    <w:basedOn w:val="715"/>
    <w:next w:val="715"/>
    <w:uiPriority w:val="39"/>
    <w:unhideWhenUsed/>
    <w:qFormat/>
    <w:pPr>
      <w:ind w:left="2268"/>
      <w:spacing w:after="57"/>
    </w:pPr>
  </w:style>
  <w:style w:type="paragraph" w:styleId="804" w:customStyle="1">
    <w:name w:val="普通(网站)11"/>
    <w:basedOn w:val="715"/>
    <w:uiPriority w:val="0"/>
    <w:qFormat/>
    <w:pPr>
      <w:jc w:val="left"/>
      <w:spacing w:beforeAutospacing="1" w:afterAutospacing="1"/>
    </w:pPr>
    <w:rPr>
      <w:sz w:val="24"/>
    </w:rPr>
  </w:style>
  <w:style w:type="paragraph" w:styleId="805" w:customStyle="1">
    <w:name w:val="标题11"/>
    <w:basedOn w:val="715"/>
    <w:next w:val="715"/>
    <w:link w:val="806"/>
    <w:uiPriority w:val="10"/>
    <w:qFormat/>
    <w:pPr>
      <w:contextualSpacing/>
      <w:spacing w:before="300" w:after="200"/>
    </w:pPr>
    <w:rPr>
      <w:sz w:val="48"/>
      <w:szCs w:val="48"/>
    </w:rPr>
  </w:style>
  <w:style w:type="character" w:styleId="806" w:customStyle="1">
    <w:name w:val="标题 字符1"/>
    <w:link w:val="805"/>
    <w:uiPriority w:val="10"/>
    <w:qFormat/>
    <w:rPr>
      <w:sz w:val="48"/>
      <w:szCs w:val="48"/>
    </w:rPr>
  </w:style>
  <w:style w:type="paragraph" w:styleId="807" w:customStyle="1">
    <w:name w:val="批注主题11"/>
    <w:basedOn w:val="780"/>
    <w:next w:val="780"/>
    <w:link w:val="808"/>
    <w:uiPriority w:val="99"/>
    <w:unhideWhenUsed/>
    <w:qFormat/>
    <w:rPr>
      <w:b/>
      <w:bCs/>
    </w:rPr>
  </w:style>
  <w:style w:type="character" w:styleId="808" w:customStyle="1">
    <w:name w:val="批注主题 字符1"/>
    <w:link w:val="807"/>
    <w:uiPriority w:val="99"/>
    <w:semiHidden/>
    <w:qFormat/>
    <w:rPr>
      <w:b/>
      <w:bCs/>
      <w:sz w:val="21"/>
      <w:szCs w:val="24"/>
    </w:rPr>
  </w:style>
  <w:style w:type="table" w:styleId="809" w:customStyle="1">
    <w:name w:val="网格型11"/>
    <w:uiPriority w:val="59"/>
    <w:qFormat/>
    <w:rPr>
      <w:lang w:val="en-US" w:eastAsia="zh-CN" w:bidi="ar-SA"/>
    </w:rPr>
    <w:tblPr/>
  </w:style>
  <w:style w:type="character" w:styleId="810" w:customStyle="1">
    <w:name w:val="尾注引用1"/>
    <w:link w:val="715"/>
    <w:uiPriority w:val="99"/>
    <w:unhideWhenUsed/>
    <w:qFormat/>
    <w:rPr>
      <w:vertAlign w:val="superscript"/>
    </w:rPr>
  </w:style>
  <w:style w:type="character" w:styleId="811" w:customStyle="1">
    <w:name w:val="已访问的超链接11"/>
    <w:link w:val="715"/>
    <w:uiPriority w:val="99"/>
    <w:unhideWhenUsed/>
    <w:qFormat/>
    <w:rPr>
      <w:color w:val="800080"/>
      <w:sz w:val="18"/>
      <w:szCs w:val="18"/>
      <w:u w:val="none"/>
    </w:rPr>
  </w:style>
  <w:style w:type="character" w:styleId="812" w:customStyle="1">
    <w:name w:val="强调11"/>
    <w:link w:val="715"/>
    <w:uiPriority w:val="20"/>
    <w:qFormat/>
    <w:rPr>
      <w:i/>
    </w:rPr>
  </w:style>
  <w:style w:type="character" w:styleId="813" w:customStyle="1">
    <w:name w:val="超链接11"/>
    <w:link w:val="715"/>
    <w:uiPriority w:val="99"/>
    <w:unhideWhenUsed/>
    <w:qFormat/>
    <w:rPr>
      <w:color w:val="0000ff"/>
      <w:sz w:val="18"/>
      <w:szCs w:val="18"/>
      <w:u w:val="none"/>
    </w:rPr>
  </w:style>
  <w:style w:type="character" w:styleId="814" w:customStyle="1">
    <w:name w:val="批注引用11"/>
    <w:link w:val="715"/>
    <w:uiPriority w:val="99"/>
    <w:unhideWhenUsed/>
    <w:qFormat/>
    <w:rPr>
      <w:sz w:val="21"/>
      <w:szCs w:val="21"/>
    </w:rPr>
  </w:style>
  <w:style w:type="character" w:styleId="815" w:customStyle="1">
    <w:name w:val="脚注引用1"/>
    <w:link w:val="715"/>
    <w:uiPriority w:val="99"/>
    <w:unhideWhenUsed/>
    <w:qFormat/>
    <w:rPr>
      <w:vertAlign w:val="superscript"/>
    </w:rPr>
  </w:style>
  <w:style w:type="character" w:styleId="816" w:customStyle="1">
    <w:name w:val="font131"/>
    <w:basedOn w:val="817"/>
    <w:link w:val="715"/>
    <w:uiPriority w:val="0"/>
    <w:qFormat/>
    <w:rPr>
      <w:rFonts w:ascii="Calibri" w:hAnsi="Calibri" w:cs="Calibri"/>
      <w:color w:val="000000"/>
      <w:sz w:val="20"/>
      <w:szCs w:val="20"/>
      <w:u w:val="none"/>
    </w:rPr>
  </w:style>
  <w:style w:type="character" w:styleId="817" w:customStyle="1">
    <w:name w:val="默认段落字体1"/>
    <w:link w:val="715"/>
    <w:uiPriority w:val="1"/>
    <w:unhideWhenUsed/>
    <w:qFormat/>
  </w:style>
  <w:style w:type="character" w:styleId="818" w:customStyle="1">
    <w:name w:val="Heading 1 Char"/>
    <w:link w:val="715"/>
    <w:uiPriority w:val="9"/>
    <w:qFormat/>
    <w:rPr>
      <w:rFonts w:ascii="Arial" w:hAnsi="Arial" w:eastAsia="Arial" w:cs="Arial"/>
      <w:sz w:val="40"/>
      <w:szCs w:val="40"/>
    </w:rPr>
  </w:style>
  <w:style w:type="character" w:styleId="819" w:customStyle="1">
    <w:name w:val="Heading 2 Char"/>
    <w:link w:val="715"/>
    <w:uiPriority w:val="9"/>
    <w:qFormat/>
    <w:rPr>
      <w:rFonts w:ascii="Arial" w:hAnsi="Arial" w:eastAsia="Arial" w:cs="Arial"/>
      <w:sz w:val="34"/>
    </w:rPr>
  </w:style>
  <w:style w:type="character" w:styleId="820" w:customStyle="1">
    <w:name w:val="Heading 3 Char"/>
    <w:link w:val="715"/>
    <w:uiPriority w:val="9"/>
    <w:qFormat/>
    <w:rPr>
      <w:rFonts w:ascii="Arial" w:hAnsi="Arial" w:eastAsia="Arial" w:cs="Arial"/>
      <w:sz w:val="30"/>
      <w:szCs w:val="30"/>
    </w:rPr>
  </w:style>
  <w:style w:type="character" w:styleId="821" w:customStyle="1">
    <w:name w:val="Heading 4 Char"/>
    <w:link w:val="715"/>
    <w:uiPriority w:val="9"/>
    <w:qFormat/>
    <w:rPr>
      <w:rFonts w:ascii="Arial" w:hAnsi="Arial" w:eastAsia="Arial" w:cs="Arial"/>
      <w:b/>
      <w:bCs/>
      <w:sz w:val="26"/>
      <w:szCs w:val="26"/>
    </w:rPr>
  </w:style>
  <w:style w:type="character" w:styleId="822" w:customStyle="1">
    <w:name w:val="Heading 5 Char"/>
    <w:link w:val="715"/>
    <w:uiPriority w:val="9"/>
    <w:qFormat/>
    <w:rPr>
      <w:rFonts w:ascii="Arial" w:hAnsi="Arial" w:eastAsia="Arial" w:cs="Arial"/>
      <w:b/>
      <w:bCs/>
      <w:sz w:val="24"/>
      <w:szCs w:val="24"/>
    </w:rPr>
  </w:style>
  <w:style w:type="character" w:styleId="823" w:customStyle="1">
    <w:name w:val="Heading 6 Char"/>
    <w:link w:val="715"/>
    <w:uiPriority w:val="9"/>
    <w:qFormat/>
    <w:rPr>
      <w:rFonts w:ascii="Arial" w:hAnsi="Arial" w:eastAsia="Arial" w:cs="Arial"/>
      <w:b/>
      <w:bCs/>
      <w:sz w:val="22"/>
      <w:szCs w:val="22"/>
    </w:rPr>
  </w:style>
  <w:style w:type="character" w:styleId="824" w:customStyle="1">
    <w:name w:val="Heading 7 Char"/>
    <w:link w:val="715"/>
    <w:uiPriority w:val="9"/>
    <w:qFormat/>
    <w:rPr>
      <w:rFonts w:ascii="Arial" w:hAnsi="Arial" w:eastAsia="Arial" w:cs="Arial"/>
      <w:b/>
      <w:bCs/>
      <w:i/>
      <w:iCs/>
      <w:sz w:val="22"/>
      <w:szCs w:val="22"/>
    </w:rPr>
  </w:style>
  <w:style w:type="character" w:styleId="825" w:customStyle="1">
    <w:name w:val="Heading 8 Char"/>
    <w:link w:val="715"/>
    <w:uiPriority w:val="9"/>
    <w:qFormat/>
    <w:rPr>
      <w:rFonts w:ascii="Arial" w:hAnsi="Arial" w:eastAsia="Arial" w:cs="Arial"/>
      <w:i/>
      <w:iCs/>
      <w:sz w:val="22"/>
      <w:szCs w:val="22"/>
    </w:rPr>
  </w:style>
  <w:style w:type="character" w:styleId="826" w:customStyle="1">
    <w:name w:val="Heading 9 Char"/>
    <w:link w:val="715"/>
    <w:uiPriority w:val="9"/>
    <w:qFormat/>
    <w:rPr>
      <w:rFonts w:ascii="Arial" w:hAnsi="Arial" w:eastAsia="Arial" w:cs="Arial"/>
      <w:i/>
      <w:iCs/>
      <w:sz w:val="21"/>
      <w:szCs w:val="21"/>
    </w:rPr>
  </w:style>
  <w:style w:type="character" w:styleId="827" w:customStyle="1">
    <w:name w:val="Title Char"/>
    <w:link w:val="715"/>
    <w:uiPriority w:val="10"/>
    <w:qFormat/>
    <w:rPr>
      <w:sz w:val="48"/>
      <w:szCs w:val="48"/>
    </w:rPr>
  </w:style>
  <w:style w:type="character" w:styleId="828" w:customStyle="1">
    <w:name w:val="Subtitle Char"/>
    <w:link w:val="715"/>
    <w:uiPriority w:val="11"/>
    <w:qFormat/>
    <w:rPr>
      <w:sz w:val="24"/>
      <w:szCs w:val="24"/>
    </w:rPr>
  </w:style>
  <w:style w:type="character" w:styleId="829" w:customStyle="1">
    <w:name w:val="Quote Char"/>
    <w:link w:val="715"/>
    <w:uiPriority w:val="29"/>
    <w:qFormat/>
    <w:rPr>
      <w:i/>
    </w:rPr>
  </w:style>
  <w:style w:type="character" w:styleId="830" w:customStyle="1">
    <w:name w:val="Intense Quote Char"/>
    <w:link w:val="715"/>
    <w:uiPriority w:val="30"/>
    <w:qFormat/>
    <w:rPr>
      <w:i/>
    </w:rPr>
  </w:style>
  <w:style w:type="character" w:styleId="831" w:customStyle="1">
    <w:name w:val="Header Char"/>
    <w:link w:val="715"/>
    <w:uiPriority w:val="99"/>
    <w:qFormat/>
  </w:style>
  <w:style w:type="character" w:styleId="832" w:customStyle="1">
    <w:name w:val="Caption Char"/>
    <w:link w:val="715"/>
    <w:uiPriority w:val="99"/>
    <w:qFormat/>
  </w:style>
  <w:style w:type="table" w:styleId="833" w:customStyle="1">
    <w:name w:val="无格式表格 1"/>
    <w:basedOn w:val="777"/>
    <w:uiPriority w:val="59"/>
    <w:qFormat/>
    <w:pPr>
      <w:spacing w:after="0" w:line="240" w:lineRule="auto"/>
    </w:pPr>
    <w:tblPr/>
  </w:style>
  <w:style w:type="table" w:styleId="834" w:customStyle="1">
    <w:name w:val="无格式表格 2"/>
    <w:basedOn w:val="777"/>
    <w:uiPriority w:val="59"/>
    <w:qFormat/>
    <w:pPr>
      <w:spacing w:after="0" w:line="240" w:lineRule="auto"/>
    </w:pPr>
    <w:tblPr/>
  </w:style>
  <w:style w:type="table" w:styleId="835" w:customStyle="1">
    <w:name w:val="无格式表格 3"/>
    <w:basedOn w:val="777"/>
    <w:uiPriority w:val="99"/>
    <w:qFormat/>
    <w:pPr>
      <w:spacing w:after="0" w:line="240" w:lineRule="auto"/>
    </w:pPr>
    <w:tblPr/>
  </w:style>
  <w:style w:type="table" w:styleId="836" w:customStyle="1">
    <w:name w:val="无格式表格 4"/>
    <w:basedOn w:val="777"/>
    <w:uiPriority w:val="99"/>
    <w:qFormat/>
    <w:pPr>
      <w:spacing w:after="0" w:line="240" w:lineRule="auto"/>
    </w:pPr>
    <w:tblPr/>
  </w:style>
  <w:style w:type="table" w:styleId="837" w:customStyle="1">
    <w:name w:val="无格式表格 5"/>
    <w:basedOn w:val="777"/>
    <w:uiPriority w:val="99"/>
    <w:qFormat/>
    <w:pPr>
      <w:spacing w:after="0" w:line="240" w:lineRule="auto"/>
    </w:pPr>
    <w:tblPr/>
  </w:style>
  <w:style w:type="table" w:styleId="838" w:customStyle="1">
    <w:name w:val="网格表 1 浅色"/>
    <w:basedOn w:val="777"/>
    <w:uiPriority w:val="99"/>
    <w:qFormat/>
    <w:pPr>
      <w:spacing w:after="0" w:line="240" w:lineRule="auto"/>
    </w:pPr>
    <w:tblPr/>
  </w:style>
  <w:style w:type="table" w:styleId="839" w:customStyle="1">
    <w:name w:val="网格表 2"/>
    <w:basedOn w:val="777"/>
    <w:uiPriority w:val="99"/>
    <w:qFormat/>
    <w:pPr>
      <w:spacing w:after="0" w:line="240" w:lineRule="auto"/>
    </w:pPr>
    <w:tblPr/>
  </w:style>
  <w:style w:type="table" w:styleId="840" w:customStyle="1">
    <w:name w:val="网格表 3"/>
    <w:basedOn w:val="777"/>
    <w:uiPriority w:val="99"/>
    <w:qFormat/>
    <w:pPr>
      <w:spacing w:after="0" w:line="240" w:lineRule="auto"/>
    </w:pPr>
    <w:tblPr/>
  </w:style>
  <w:style w:type="table" w:styleId="841" w:customStyle="1">
    <w:name w:val="网格表 4"/>
    <w:basedOn w:val="777"/>
    <w:uiPriority w:val="59"/>
    <w:qFormat/>
    <w:pPr>
      <w:spacing w:after="0" w:line="240" w:lineRule="auto"/>
    </w:pPr>
    <w:tblPr/>
  </w:style>
  <w:style w:type="table" w:styleId="842" w:customStyle="1">
    <w:name w:val="网格表 5 深色"/>
    <w:basedOn w:val="777"/>
    <w:uiPriority w:val="99"/>
    <w:qFormat/>
    <w:pPr>
      <w:spacing w:after="0" w:line="240" w:lineRule="auto"/>
    </w:pPr>
    <w:tblPr/>
  </w:style>
  <w:style w:type="table" w:styleId="843" w:customStyle="1">
    <w:name w:val="网格表 6 彩色"/>
    <w:basedOn w:val="777"/>
    <w:uiPriority w:val="99"/>
    <w:qFormat/>
    <w:pPr>
      <w:spacing w:after="0" w:line="240" w:lineRule="auto"/>
    </w:pPr>
    <w:tblPr/>
  </w:style>
  <w:style w:type="table" w:styleId="844" w:customStyle="1">
    <w:name w:val="网格表 7 彩色"/>
    <w:basedOn w:val="777"/>
    <w:uiPriority w:val="99"/>
    <w:qFormat/>
    <w:pPr>
      <w:spacing w:after="0" w:line="240" w:lineRule="auto"/>
    </w:pPr>
    <w:tblPr/>
  </w:style>
  <w:style w:type="table" w:styleId="845" w:customStyle="1">
    <w:name w:val="清单表 1 浅色"/>
    <w:basedOn w:val="777"/>
    <w:uiPriority w:val="99"/>
    <w:qFormat/>
    <w:pPr>
      <w:spacing w:after="0" w:line="240" w:lineRule="auto"/>
    </w:pPr>
    <w:tblPr/>
  </w:style>
  <w:style w:type="table" w:styleId="846" w:customStyle="1">
    <w:name w:val="清单表 2"/>
    <w:basedOn w:val="777"/>
    <w:uiPriority w:val="99"/>
    <w:qFormat/>
    <w:pPr>
      <w:spacing w:after="0" w:line="240" w:lineRule="auto"/>
    </w:pPr>
    <w:tblPr/>
  </w:style>
  <w:style w:type="table" w:styleId="847" w:customStyle="1">
    <w:name w:val="清单表 3"/>
    <w:basedOn w:val="777"/>
    <w:uiPriority w:val="99"/>
    <w:qFormat/>
    <w:pPr>
      <w:spacing w:after="0" w:line="240" w:lineRule="auto"/>
    </w:pPr>
    <w:tblPr/>
  </w:style>
  <w:style w:type="table" w:styleId="848" w:customStyle="1">
    <w:name w:val="清单表 4"/>
    <w:basedOn w:val="777"/>
    <w:uiPriority w:val="99"/>
    <w:qFormat/>
    <w:pPr>
      <w:spacing w:after="0" w:line="240" w:lineRule="auto"/>
    </w:pPr>
    <w:tblPr/>
  </w:style>
  <w:style w:type="table" w:styleId="849" w:customStyle="1">
    <w:name w:val="清单表 5 深色"/>
    <w:basedOn w:val="777"/>
    <w:uiPriority w:val="99"/>
    <w:qFormat/>
    <w:pPr>
      <w:spacing w:after="0" w:line="240" w:lineRule="auto"/>
    </w:pPr>
    <w:tblPr/>
  </w:style>
  <w:style w:type="table" w:styleId="850" w:customStyle="1">
    <w:name w:val="清单表 6 彩色"/>
    <w:basedOn w:val="777"/>
    <w:uiPriority w:val="99"/>
    <w:qFormat/>
    <w:pPr>
      <w:spacing w:after="0" w:line="240" w:lineRule="auto"/>
    </w:pPr>
    <w:tblPr/>
  </w:style>
  <w:style w:type="table" w:styleId="851" w:customStyle="1">
    <w:name w:val="清单表 7 彩色"/>
    <w:basedOn w:val="777"/>
    <w:uiPriority w:val="99"/>
    <w:qFormat/>
    <w:pPr>
      <w:spacing w:after="0" w:line="240" w:lineRule="auto"/>
    </w:pPr>
    <w:tblPr/>
  </w:style>
  <w:style w:type="character" w:styleId="852" w:customStyle="1">
    <w:name w:val="Footnote Text Char"/>
    <w:link w:val="715"/>
    <w:uiPriority w:val="99"/>
    <w:qFormat/>
    <w:rPr>
      <w:sz w:val="18"/>
    </w:rPr>
  </w:style>
  <w:style w:type="character" w:styleId="853" w:customStyle="1">
    <w:name w:val="Endnote Text Char"/>
    <w:link w:val="715"/>
    <w:uiPriority w:val="99"/>
    <w:qFormat/>
    <w:rPr>
      <w:sz w:val="20"/>
    </w:rPr>
  </w:style>
  <w:style w:type="paragraph" w:styleId="854" w:customStyle="1">
    <w:name w:val="TOC 标题"/>
    <w:uiPriority w:val="39"/>
    <w:qFormat/>
    <w:rPr>
      <w:rFonts w:hint="default" w:ascii="Times New Roman" w:hAnsi="Times New Roman" w:eastAsia="宋体" w:cs="Times New Roman"/>
      <w:lang w:val="en-US" w:eastAsia="zh-CN" w:bidi="ar-SA"/>
    </w:rPr>
  </w:style>
  <w:style w:type="character" w:styleId="855" w:customStyle="1">
    <w:name w:val="标题 1 字符1"/>
    <w:link w:val="716"/>
    <w:uiPriority w:val="9"/>
    <w:qFormat/>
    <w:rPr>
      <w:rFonts w:ascii="Arial" w:hAnsi="Arial" w:eastAsia="Arial" w:cs="Arial"/>
      <w:sz w:val="40"/>
      <w:szCs w:val="40"/>
    </w:rPr>
  </w:style>
  <w:style w:type="character" w:styleId="856" w:customStyle="1">
    <w:name w:val="标题 2 字符1"/>
    <w:link w:val="717"/>
    <w:uiPriority w:val="9"/>
    <w:qFormat/>
    <w:rPr>
      <w:rFonts w:ascii="Arial" w:hAnsi="Arial" w:eastAsia="Arial" w:cs="Arial"/>
      <w:sz w:val="34"/>
    </w:rPr>
  </w:style>
  <w:style w:type="character" w:styleId="857" w:customStyle="1">
    <w:name w:val="标题 3 字符1"/>
    <w:link w:val="718"/>
    <w:uiPriority w:val="9"/>
    <w:qFormat/>
    <w:rPr>
      <w:rFonts w:ascii="Arial" w:hAnsi="Arial" w:eastAsia="Arial" w:cs="Arial"/>
      <w:sz w:val="30"/>
      <w:szCs w:val="30"/>
    </w:rPr>
  </w:style>
  <w:style w:type="character" w:styleId="858" w:customStyle="1">
    <w:name w:val="标题 4 字符1"/>
    <w:link w:val="719"/>
    <w:uiPriority w:val="9"/>
    <w:qFormat/>
    <w:rPr>
      <w:rFonts w:ascii="Arial" w:hAnsi="Arial" w:eastAsia="Arial" w:cs="Arial"/>
      <w:b/>
      <w:bCs/>
      <w:sz w:val="26"/>
      <w:szCs w:val="26"/>
    </w:rPr>
  </w:style>
  <w:style w:type="character" w:styleId="859" w:customStyle="1">
    <w:name w:val="标题 5 字符1"/>
    <w:link w:val="720"/>
    <w:uiPriority w:val="9"/>
    <w:qFormat/>
    <w:rPr>
      <w:rFonts w:ascii="Arial" w:hAnsi="Arial" w:eastAsia="Arial" w:cs="Arial"/>
      <w:b/>
      <w:bCs/>
      <w:sz w:val="24"/>
      <w:szCs w:val="24"/>
    </w:rPr>
  </w:style>
  <w:style w:type="character" w:styleId="860" w:customStyle="1">
    <w:name w:val="标题 6 字符1"/>
    <w:link w:val="721"/>
    <w:uiPriority w:val="9"/>
    <w:qFormat/>
    <w:rPr>
      <w:rFonts w:ascii="Arial" w:hAnsi="Arial" w:eastAsia="Arial" w:cs="Arial"/>
      <w:b/>
      <w:bCs/>
      <w:sz w:val="22"/>
      <w:szCs w:val="22"/>
    </w:rPr>
  </w:style>
  <w:style w:type="character" w:styleId="861" w:customStyle="1">
    <w:name w:val="标题 7 字符1"/>
    <w:link w:val="722"/>
    <w:uiPriority w:val="9"/>
    <w:qFormat/>
    <w:rPr>
      <w:rFonts w:ascii="Arial" w:hAnsi="Arial" w:eastAsia="Arial" w:cs="Arial"/>
      <w:b/>
      <w:bCs/>
      <w:i/>
      <w:iCs/>
      <w:sz w:val="22"/>
      <w:szCs w:val="22"/>
    </w:rPr>
  </w:style>
  <w:style w:type="character" w:styleId="862" w:customStyle="1">
    <w:name w:val="标题 8 字符1"/>
    <w:link w:val="723"/>
    <w:uiPriority w:val="9"/>
    <w:qFormat/>
    <w:rPr>
      <w:rFonts w:ascii="Arial" w:hAnsi="Arial" w:eastAsia="Arial" w:cs="Arial"/>
      <w:i/>
      <w:iCs/>
      <w:sz w:val="22"/>
      <w:szCs w:val="22"/>
    </w:rPr>
  </w:style>
  <w:style w:type="character" w:styleId="863" w:customStyle="1">
    <w:name w:val="标题 9 字符1"/>
    <w:link w:val="724"/>
    <w:uiPriority w:val="9"/>
    <w:qFormat/>
    <w:rPr>
      <w:rFonts w:ascii="Arial" w:hAnsi="Arial" w:eastAsia="Arial" w:cs="Arial"/>
      <w:i/>
      <w:iCs/>
      <w:sz w:val="21"/>
      <w:szCs w:val="21"/>
    </w:rPr>
  </w:style>
  <w:style w:type="paragraph" w:styleId="864" w:customStyle="1">
    <w:name w:val="Caption1"/>
    <w:basedOn w:val="715"/>
    <w:next w:val="715"/>
    <w:uiPriority w:val="35"/>
    <w:unhideWhenUsed/>
    <w:qFormat/>
    <w:pPr>
      <w:spacing w:line="276" w:lineRule="auto"/>
    </w:pPr>
    <w:rPr>
      <w:b/>
      <w:bCs/>
      <w:color w:val="4f81bd"/>
      <w:sz w:val="18"/>
      <w:szCs w:val="18"/>
    </w:rPr>
  </w:style>
  <w:style w:type="paragraph" w:styleId="865" w:customStyle="1">
    <w:name w:val="Footer1"/>
    <w:basedOn w:val="715"/>
    <w:link w:val="866"/>
    <w:uiPriority w:val="99"/>
    <w:unhideWhenUsed/>
    <w:qFormat/>
    <w:pPr>
      <w:tabs>
        <w:tab w:val="center" w:pos="7143" w:leader="none"/>
        <w:tab w:val="right" w:pos="14287" w:leader="none"/>
      </w:tabs>
    </w:pPr>
  </w:style>
  <w:style w:type="character" w:styleId="866" w:customStyle="1">
    <w:name w:val="页脚 字符1"/>
    <w:link w:val="865"/>
    <w:uiPriority w:val="99"/>
    <w:qFormat/>
  </w:style>
  <w:style w:type="paragraph" w:styleId="867" w:customStyle="1">
    <w:name w:val="Header1"/>
    <w:basedOn w:val="715"/>
    <w:link w:val="868"/>
    <w:uiPriority w:val="99"/>
    <w:unhideWhenUsed/>
    <w:qFormat/>
    <w:pPr>
      <w:tabs>
        <w:tab w:val="center" w:pos="7143" w:leader="none"/>
        <w:tab w:val="right" w:pos="14287" w:leader="none"/>
      </w:tabs>
    </w:pPr>
  </w:style>
  <w:style w:type="character" w:styleId="868" w:customStyle="1">
    <w:name w:val="页眉 字符1"/>
    <w:link w:val="867"/>
    <w:uiPriority w:val="99"/>
    <w:qFormat/>
  </w:style>
  <w:style w:type="paragraph" w:styleId="869" w:customStyle="1">
    <w:name w:val="列出段落"/>
    <w:basedOn w:val="715"/>
    <w:uiPriority w:val="34"/>
    <w:qFormat/>
    <w:pPr>
      <w:contextualSpacing/>
      <w:ind w:left="720"/>
    </w:pPr>
  </w:style>
  <w:style w:type="paragraph" w:styleId="870" w:customStyle="1">
    <w:name w:val="无间隔"/>
    <w:uiPriority w:val="1"/>
    <w:qFormat/>
    <w:rPr>
      <w:rFonts w:hint="default" w:ascii="Times New Roman" w:hAnsi="Times New Roman" w:eastAsia="宋体" w:cs="Times New Roman"/>
      <w:lang w:val="en-US" w:eastAsia="zh-CN" w:bidi="ar-SA"/>
    </w:rPr>
  </w:style>
  <w:style w:type="paragraph" w:styleId="871" w:customStyle="1">
    <w:name w:val="引用"/>
    <w:basedOn w:val="715"/>
    <w:next w:val="715"/>
    <w:link w:val="872"/>
    <w:uiPriority w:val="29"/>
    <w:qFormat/>
    <w:pPr>
      <w:ind w:left="720" w:right="720"/>
    </w:pPr>
    <w:rPr>
      <w:i/>
    </w:rPr>
  </w:style>
  <w:style w:type="character" w:styleId="872" w:customStyle="1">
    <w:name w:val="引用 字符"/>
    <w:link w:val="871"/>
    <w:uiPriority w:val="29"/>
    <w:qFormat/>
    <w:rPr>
      <w:i/>
    </w:rPr>
  </w:style>
  <w:style w:type="paragraph" w:styleId="873" w:customStyle="1">
    <w:name w:val="明显引用"/>
    <w:basedOn w:val="715"/>
    <w:next w:val="715"/>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Footer Char"/>
    <w:link w:val="715"/>
    <w:uiPriority w:val="99"/>
    <w:qFormat/>
  </w:style>
  <w:style w:type="table" w:styleId="876" w:customStyle="1">
    <w:name w:val="Table Grid Light"/>
    <w:uiPriority w:val="59"/>
    <w:qFormat/>
    <w:rPr>
      <w:lang w:val="en-US" w:eastAsia="zh-CN" w:bidi="ar-SA"/>
    </w:rPr>
    <w:tblPr/>
  </w:style>
  <w:style w:type="table" w:styleId="877" w:customStyle="1">
    <w:name w:val="无格式表格 11"/>
    <w:uiPriority w:val="59"/>
    <w:qFormat/>
    <w:rPr>
      <w:lang w:val="en-US" w:eastAsia="zh-CN" w:bidi="ar-SA"/>
    </w:rPr>
    <w:tblPr/>
  </w:style>
  <w:style w:type="table" w:styleId="878" w:customStyle="1">
    <w:name w:val="无格式表格 21"/>
    <w:uiPriority w:val="59"/>
    <w:qFormat/>
    <w:rPr>
      <w:lang w:val="en-US" w:eastAsia="zh-CN" w:bidi="ar-SA"/>
    </w:rPr>
    <w:tblPr/>
  </w:style>
  <w:style w:type="table" w:styleId="879" w:customStyle="1">
    <w:name w:val="无格式表格 31"/>
    <w:uiPriority w:val="99"/>
    <w:qFormat/>
    <w:rPr>
      <w:lang w:val="en-US" w:eastAsia="zh-CN" w:bidi="ar-SA"/>
    </w:rPr>
    <w:tblPr/>
  </w:style>
  <w:style w:type="table" w:styleId="880" w:customStyle="1">
    <w:name w:val="无格式表格 41"/>
    <w:uiPriority w:val="99"/>
    <w:qFormat/>
    <w:rPr>
      <w:lang w:val="en-US" w:eastAsia="zh-CN" w:bidi="ar-SA"/>
    </w:rPr>
    <w:tblPr/>
  </w:style>
  <w:style w:type="table" w:styleId="881" w:customStyle="1">
    <w:name w:val="无格式表格 51"/>
    <w:uiPriority w:val="99"/>
    <w:qFormat/>
    <w:rPr>
      <w:lang w:val="en-US" w:eastAsia="zh-CN" w:bidi="ar-SA"/>
    </w:rPr>
    <w:tblPr/>
  </w:style>
  <w:style w:type="table" w:styleId="882" w:customStyle="1">
    <w:name w:val="网格表 1 浅色1"/>
    <w:uiPriority w:val="99"/>
    <w:qFormat/>
    <w:rPr>
      <w:lang w:val="en-US" w:eastAsia="zh-CN" w:bidi="ar-SA"/>
    </w:rPr>
    <w:tblPr/>
  </w:style>
  <w:style w:type="table" w:styleId="883" w:customStyle="1">
    <w:name w:val="Grid Table 1 Light - Accent 1"/>
    <w:uiPriority w:val="99"/>
    <w:qFormat/>
    <w:rPr>
      <w:lang w:val="en-US" w:eastAsia="zh-CN" w:bidi="ar-SA"/>
    </w:rPr>
    <w:tblPr/>
  </w:style>
  <w:style w:type="table" w:styleId="884" w:customStyle="1">
    <w:name w:val="Grid Table 1 Light - Accent 2"/>
    <w:uiPriority w:val="99"/>
    <w:qFormat/>
    <w:rPr>
      <w:lang w:val="en-US" w:eastAsia="zh-CN" w:bidi="ar-SA"/>
    </w:rPr>
    <w:tblPr/>
  </w:style>
  <w:style w:type="table" w:styleId="885" w:customStyle="1">
    <w:name w:val="Grid Table 1 Light - Accent 3"/>
    <w:uiPriority w:val="99"/>
    <w:qFormat/>
    <w:rPr>
      <w:lang w:val="en-US" w:eastAsia="zh-CN" w:bidi="ar-SA"/>
    </w:rPr>
    <w:tblPr/>
  </w:style>
  <w:style w:type="table" w:styleId="886" w:customStyle="1">
    <w:name w:val="Grid Table 1 Light - Accent 4"/>
    <w:uiPriority w:val="99"/>
    <w:qFormat/>
    <w:rPr>
      <w:lang w:val="en-US" w:eastAsia="zh-CN" w:bidi="ar-SA"/>
    </w:rPr>
    <w:tblPr/>
  </w:style>
  <w:style w:type="table" w:styleId="887" w:customStyle="1">
    <w:name w:val="Grid Table 1 Light - Accent 5"/>
    <w:uiPriority w:val="99"/>
    <w:qFormat/>
    <w:rPr>
      <w:lang w:val="en-US" w:eastAsia="zh-CN" w:bidi="ar-SA"/>
    </w:rPr>
    <w:tblPr/>
  </w:style>
  <w:style w:type="table" w:styleId="888" w:customStyle="1">
    <w:name w:val="Grid Table 1 Light - Accent 6"/>
    <w:uiPriority w:val="99"/>
    <w:qFormat/>
    <w:rPr>
      <w:lang w:val="en-US" w:eastAsia="zh-CN" w:bidi="ar-SA"/>
    </w:rPr>
    <w:tblPr/>
  </w:style>
  <w:style w:type="table" w:styleId="889" w:customStyle="1">
    <w:name w:val="网格表 21"/>
    <w:uiPriority w:val="99"/>
    <w:qFormat/>
    <w:rPr>
      <w:lang w:val="en-US" w:eastAsia="zh-CN" w:bidi="ar-SA"/>
    </w:rPr>
    <w:tblPr/>
  </w:style>
  <w:style w:type="table" w:styleId="890" w:customStyle="1">
    <w:name w:val="Grid Table 2 - Accent 1"/>
    <w:uiPriority w:val="99"/>
    <w:qFormat/>
    <w:rPr>
      <w:lang w:val="en-US" w:eastAsia="zh-CN" w:bidi="ar-SA"/>
    </w:rPr>
    <w:tblPr/>
  </w:style>
  <w:style w:type="table" w:styleId="891" w:customStyle="1">
    <w:name w:val="Grid Table 2 - Accent 2"/>
    <w:uiPriority w:val="99"/>
    <w:qFormat/>
    <w:rPr>
      <w:lang w:val="en-US" w:eastAsia="zh-CN" w:bidi="ar-SA"/>
    </w:rPr>
    <w:tblPr/>
  </w:style>
  <w:style w:type="table" w:styleId="892" w:customStyle="1">
    <w:name w:val="Grid Table 2 - Accent 3"/>
    <w:uiPriority w:val="99"/>
    <w:qFormat/>
    <w:rPr>
      <w:lang w:val="en-US" w:eastAsia="zh-CN" w:bidi="ar-SA"/>
    </w:rPr>
    <w:tblPr/>
  </w:style>
  <w:style w:type="table" w:styleId="893" w:customStyle="1">
    <w:name w:val="Grid Table 2 - Accent 4"/>
    <w:uiPriority w:val="99"/>
    <w:qFormat/>
    <w:rPr>
      <w:lang w:val="en-US" w:eastAsia="zh-CN" w:bidi="ar-SA"/>
    </w:rPr>
    <w:tblPr/>
  </w:style>
  <w:style w:type="table" w:styleId="894" w:customStyle="1">
    <w:name w:val="Grid Table 2 - Accent 5"/>
    <w:uiPriority w:val="99"/>
    <w:qFormat/>
    <w:rPr>
      <w:lang w:val="en-US" w:eastAsia="zh-CN" w:bidi="ar-SA"/>
    </w:rPr>
    <w:tblPr/>
  </w:style>
  <w:style w:type="table" w:styleId="895" w:customStyle="1">
    <w:name w:val="Grid Table 2 - Accent 6"/>
    <w:uiPriority w:val="99"/>
    <w:qFormat/>
    <w:rPr>
      <w:lang w:val="en-US" w:eastAsia="zh-CN" w:bidi="ar-SA"/>
    </w:rPr>
    <w:tblPr/>
  </w:style>
  <w:style w:type="table" w:styleId="896" w:customStyle="1">
    <w:name w:val="网格表 31"/>
    <w:uiPriority w:val="99"/>
    <w:qFormat/>
    <w:rPr>
      <w:lang w:val="en-US" w:eastAsia="zh-CN" w:bidi="ar-SA"/>
    </w:rPr>
    <w:tblPr/>
  </w:style>
  <w:style w:type="table" w:styleId="897" w:customStyle="1">
    <w:name w:val="Grid Table 3 - Accent 1"/>
    <w:uiPriority w:val="99"/>
    <w:qFormat/>
    <w:rPr>
      <w:lang w:val="en-US" w:eastAsia="zh-CN" w:bidi="ar-SA"/>
    </w:rPr>
    <w:tblPr/>
  </w:style>
  <w:style w:type="table" w:styleId="898" w:customStyle="1">
    <w:name w:val="Grid Table 3 - Accent 2"/>
    <w:uiPriority w:val="99"/>
    <w:qFormat/>
    <w:rPr>
      <w:lang w:val="en-US" w:eastAsia="zh-CN" w:bidi="ar-SA"/>
    </w:rPr>
    <w:tblPr/>
  </w:style>
  <w:style w:type="table" w:styleId="899" w:customStyle="1">
    <w:name w:val="Grid Table 3 - Accent 3"/>
    <w:uiPriority w:val="99"/>
    <w:qFormat/>
    <w:rPr>
      <w:lang w:val="en-US" w:eastAsia="zh-CN" w:bidi="ar-SA"/>
    </w:rPr>
    <w:tblPr/>
  </w:style>
  <w:style w:type="table" w:styleId="900" w:customStyle="1">
    <w:name w:val="Grid Table 3 - Accent 4"/>
    <w:uiPriority w:val="99"/>
    <w:qFormat/>
    <w:rPr>
      <w:lang w:val="en-US" w:eastAsia="zh-CN" w:bidi="ar-SA"/>
    </w:rPr>
    <w:tblPr/>
  </w:style>
  <w:style w:type="table" w:styleId="901" w:customStyle="1">
    <w:name w:val="Grid Table 3 - Accent 5"/>
    <w:uiPriority w:val="99"/>
    <w:qFormat/>
    <w:rPr>
      <w:lang w:val="en-US" w:eastAsia="zh-CN" w:bidi="ar-SA"/>
    </w:rPr>
    <w:tblPr/>
  </w:style>
  <w:style w:type="table" w:styleId="902" w:customStyle="1">
    <w:name w:val="Grid Table 3 - Accent 6"/>
    <w:uiPriority w:val="99"/>
    <w:qFormat/>
    <w:rPr>
      <w:lang w:val="en-US" w:eastAsia="zh-CN" w:bidi="ar-SA"/>
    </w:rPr>
    <w:tblPr/>
  </w:style>
  <w:style w:type="table" w:styleId="903" w:customStyle="1">
    <w:name w:val="网格表 41"/>
    <w:uiPriority w:val="59"/>
    <w:qFormat/>
    <w:rPr>
      <w:lang w:val="en-US" w:eastAsia="zh-CN" w:bidi="ar-SA"/>
    </w:rPr>
    <w:tblPr/>
  </w:style>
  <w:style w:type="table" w:styleId="904" w:customStyle="1">
    <w:name w:val="Grid Table 4 - Accent 1"/>
    <w:uiPriority w:val="59"/>
    <w:qFormat/>
    <w:rPr>
      <w:lang w:val="en-US" w:eastAsia="zh-CN" w:bidi="ar-SA"/>
    </w:rPr>
    <w:tblPr/>
  </w:style>
  <w:style w:type="table" w:styleId="905" w:customStyle="1">
    <w:name w:val="Grid Table 4 - Accent 2"/>
    <w:uiPriority w:val="59"/>
    <w:qFormat/>
    <w:rPr>
      <w:lang w:val="en-US" w:eastAsia="zh-CN" w:bidi="ar-SA"/>
    </w:rPr>
    <w:tblPr/>
  </w:style>
  <w:style w:type="table" w:styleId="906" w:customStyle="1">
    <w:name w:val="Grid Table 4 - Accent 3"/>
    <w:uiPriority w:val="59"/>
    <w:qFormat/>
    <w:rPr>
      <w:lang w:val="en-US" w:eastAsia="zh-CN" w:bidi="ar-SA"/>
    </w:rPr>
    <w:tblPr/>
  </w:style>
  <w:style w:type="table" w:styleId="907" w:customStyle="1">
    <w:name w:val="Grid Table 4 - Accent 4"/>
    <w:uiPriority w:val="59"/>
    <w:qFormat/>
    <w:rPr>
      <w:lang w:val="en-US" w:eastAsia="zh-CN" w:bidi="ar-SA"/>
    </w:rPr>
    <w:tblPr/>
  </w:style>
  <w:style w:type="table" w:styleId="908" w:customStyle="1">
    <w:name w:val="Grid Table 4 - Accent 5"/>
    <w:uiPriority w:val="59"/>
    <w:qFormat/>
    <w:rPr>
      <w:lang w:val="en-US" w:eastAsia="zh-CN" w:bidi="ar-SA"/>
    </w:rPr>
    <w:tblPr/>
  </w:style>
  <w:style w:type="table" w:styleId="909" w:customStyle="1">
    <w:name w:val="Grid Table 4 - Accent 6"/>
    <w:uiPriority w:val="59"/>
    <w:qFormat/>
    <w:rPr>
      <w:lang w:val="en-US" w:eastAsia="zh-CN" w:bidi="ar-SA"/>
    </w:rPr>
    <w:tblPr/>
  </w:style>
  <w:style w:type="table" w:styleId="910" w:customStyle="1">
    <w:name w:val="网格表 5 深色1"/>
    <w:uiPriority w:val="99"/>
    <w:qFormat/>
    <w:rPr>
      <w:lang w:val="en-US" w:eastAsia="zh-CN" w:bidi="ar-SA"/>
    </w:rPr>
    <w:tblPr/>
  </w:style>
  <w:style w:type="table" w:styleId="911" w:customStyle="1">
    <w:name w:val="Grid Table 5 Dark- Accent 1"/>
    <w:uiPriority w:val="99"/>
    <w:qFormat/>
    <w:rPr>
      <w:lang w:val="en-US" w:eastAsia="zh-CN" w:bidi="ar-SA"/>
    </w:rPr>
    <w:tblPr/>
  </w:style>
  <w:style w:type="table" w:styleId="912" w:customStyle="1">
    <w:name w:val="Grid Table 5 Dark - Accent 2"/>
    <w:uiPriority w:val="99"/>
    <w:qFormat/>
    <w:rPr>
      <w:lang w:val="en-US" w:eastAsia="zh-CN" w:bidi="ar-SA"/>
    </w:rPr>
    <w:tblPr/>
  </w:style>
  <w:style w:type="table" w:styleId="913" w:customStyle="1">
    <w:name w:val="Grid Table 5 Dark - Accent 3"/>
    <w:uiPriority w:val="99"/>
    <w:qFormat/>
    <w:rPr>
      <w:lang w:val="en-US" w:eastAsia="zh-CN" w:bidi="ar-SA"/>
    </w:rPr>
    <w:tblPr/>
  </w:style>
  <w:style w:type="table" w:styleId="914" w:customStyle="1">
    <w:name w:val="Grid Table 5 Dark- Accent 4"/>
    <w:uiPriority w:val="99"/>
    <w:qFormat/>
    <w:rPr>
      <w:lang w:val="en-US" w:eastAsia="zh-CN" w:bidi="ar-SA"/>
    </w:rPr>
    <w:tblPr/>
  </w:style>
  <w:style w:type="table" w:styleId="915" w:customStyle="1">
    <w:name w:val="Grid Table 5 Dark - Accent 5"/>
    <w:uiPriority w:val="99"/>
    <w:qFormat/>
    <w:rPr>
      <w:lang w:val="en-US" w:eastAsia="zh-CN" w:bidi="ar-SA"/>
    </w:rPr>
    <w:tblPr/>
  </w:style>
  <w:style w:type="table" w:styleId="916" w:customStyle="1">
    <w:name w:val="Grid Table 5 Dark - Accent 6"/>
    <w:uiPriority w:val="99"/>
    <w:qFormat/>
    <w:rPr>
      <w:lang w:val="en-US" w:eastAsia="zh-CN" w:bidi="ar-SA"/>
    </w:rPr>
    <w:tblPr/>
  </w:style>
  <w:style w:type="table" w:styleId="917" w:customStyle="1">
    <w:name w:val="网格表 6 彩色1"/>
    <w:uiPriority w:val="99"/>
    <w:qFormat/>
    <w:rPr>
      <w:lang w:val="en-US" w:eastAsia="zh-CN" w:bidi="ar-SA"/>
    </w:rPr>
    <w:tblPr/>
  </w:style>
  <w:style w:type="table" w:styleId="918" w:customStyle="1">
    <w:name w:val="Grid Table 6 Colorful - Accent 1"/>
    <w:uiPriority w:val="99"/>
    <w:qFormat/>
    <w:rPr>
      <w:lang w:val="en-US" w:eastAsia="zh-CN" w:bidi="ar-SA"/>
    </w:rPr>
    <w:tblPr/>
  </w:style>
  <w:style w:type="table" w:styleId="919" w:customStyle="1">
    <w:name w:val="Grid Table 6 Colorful - Accent 2"/>
    <w:uiPriority w:val="99"/>
    <w:qFormat/>
    <w:rPr>
      <w:lang w:val="en-US" w:eastAsia="zh-CN" w:bidi="ar-SA"/>
    </w:rPr>
    <w:tblPr/>
  </w:style>
  <w:style w:type="table" w:styleId="920" w:customStyle="1">
    <w:name w:val="Grid Table 6 Colorful - Accent 3"/>
    <w:uiPriority w:val="99"/>
    <w:qFormat/>
    <w:rPr>
      <w:lang w:val="en-US" w:eastAsia="zh-CN" w:bidi="ar-SA"/>
    </w:rPr>
    <w:tblPr/>
  </w:style>
  <w:style w:type="table" w:styleId="921" w:customStyle="1">
    <w:name w:val="Grid Table 6 Colorful - Accent 4"/>
    <w:uiPriority w:val="99"/>
    <w:qFormat/>
    <w:rPr>
      <w:lang w:val="en-US" w:eastAsia="zh-CN" w:bidi="ar-SA"/>
    </w:rPr>
    <w:tblPr/>
  </w:style>
  <w:style w:type="table" w:styleId="922" w:customStyle="1">
    <w:name w:val="Grid Table 6 Colorful - Accent 5"/>
    <w:uiPriority w:val="99"/>
    <w:qFormat/>
    <w:rPr>
      <w:lang w:val="en-US" w:eastAsia="zh-CN" w:bidi="ar-SA"/>
    </w:rPr>
    <w:tblPr/>
  </w:style>
  <w:style w:type="table" w:styleId="923" w:customStyle="1">
    <w:name w:val="Grid Table 6 Colorful - Accent 6"/>
    <w:uiPriority w:val="99"/>
    <w:qFormat/>
    <w:rPr>
      <w:lang w:val="en-US" w:eastAsia="zh-CN" w:bidi="ar-SA"/>
    </w:rPr>
    <w:tblPr/>
  </w:style>
  <w:style w:type="table" w:styleId="924" w:customStyle="1">
    <w:name w:val="网格表 7 彩色1"/>
    <w:uiPriority w:val="99"/>
    <w:qFormat/>
    <w:rPr>
      <w:lang w:val="en-US" w:eastAsia="zh-CN" w:bidi="ar-SA"/>
    </w:rPr>
    <w:tblPr/>
  </w:style>
  <w:style w:type="table" w:styleId="925" w:customStyle="1">
    <w:name w:val="Grid Table 7 Colorful - Accent 1"/>
    <w:uiPriority w:val="99"/>
    <w:qFormat/>
    <w:rPr>
      <w:lang w:val="en-US" w:eastAsia="zh-CN" w:bidi="ar-SA"/>
    </w:rPr>
    <w:tblPr/>
  </w:style>
  <w:style w:type="table" w:styleId="926" w:customStyle="1">
    <w:name w:val="Grid Table 7 Colorful - Accent 2"/>
    <w:uiPriority w:val="99"/>
    <w:qFormat/>
    <w:rPr>
      <w:lang w:val="en-US" w:eastAsia="zh-CN" w:bidi="ar-SA"/>
    </w:rPr>
    <w:tblPr/>
  </w:style>
  <w:style w:type="table" w:styleId="927" w:customStyle="1">
    <w:name w:val="Grid Table 7 Colorful - Accent 3"/>
    <w:uiPriority w:val="99"/>
    <w:qFormat/>
    <w:rPr>
      <w:lang w:val="en-US" w:eastAsia="zh-CN" w:bidi="ar-SA"/>
    </w:rPr>
    <w:tblPr/>
  </w:style>
  <w:style w:type="table" w:styleId="928" w:customStyle="1">
    <w:name w:val="Grid Table 7 Colorful - Accent 4"/>
    <w:uiPriority w:val="99"/>
    <w:qFormat/>
    <w:rPr>
      <w:lang w:val="en-US" w:eastAsia="zh-CN" w:bidi="ar-SA"/>
    </w:rPr>
    <w:tblPr/>
  </w:style>
  <w:style w:type="table" w:styleId="929" w:customStyle="1">
    <w:name w:val="Grid Table 7 Colorful - Accent 5"/>
    <w:uiPriority w:val="99"/>
    <w:qFormat/>
    <w:rPr>
      <w:lang w:val="en-US" w:eastAsia="zh-CN" w:bidi="ar-SA"/>
    </w:rPr>
    <w:tblPr/>
  </w:style>
  <w:style w:type="table" w:styleId="930" w:customStyle="1">
    <w:name w:val="Grid Table 7 Colorful - Accent 6"/>
    <w:uiPriority w:val="99"/>
    <w:qFormat/>
    <w:rPr>
      <w:lang w:val="en-US" w:eastAsia="zh-CN" w:bidi="ar-SA"/>
    </w:rPr>
    <w:tblPr/>
  </w:style>
  <w:style w:type="table" w:styleId="931" w:customStyle="1">
    <w:name w:val="清单表 1 浅色1"/>
    <w:uiPriority w:val="99"/>
    <w:qFormat/>
    <w:rPr>
      <w:lang w:val="en-US" w:eastAsia="zh-CN" w:bidi="ar-SA"/>
    </w:rPr>
    <w:tblPr/>
  </w:style>
  <w:style w:type="table" w:styleId="932" w:customStyle="1">
    <w:name w:val="List Table 1 Light - Accent 1"/>
    <w:uiPriority w:val="99"/>
    <w:qFormat/>
    <w:rPr>
      <w:lang w:val="en-US" w:eastAsia="zh-CN" w:bidi="ar-SA"/>
    </w:rPr>
    <w:tblPr/>
  </w:style>
  <w:style w:type="table" w:styleId="933" w:customStyle="1">
    <w:name w:val="List Table 1 Light - Accent 2"/>
    <w:uiPriority w:val="99"/>
    <w:qFormat/>
    <w:rPr>
      <w:lang w:val="en-US" w:eastAsia="zh-CN" w:bidi="ar-SA"/>
    </w:rPr>
    <w:tblPr/>
  </w:style>
  <w:style w:type="table" w:styleId="934" w:customStyle="1">
    <w:name w:val="List Table 1 Light - Accent 3"/>
    <w:uiPriority w:val="99"/>
    <w:qFormat/>
    <w:rPr>
      <w:lang w:val="en-US" w:eastAsia="zh-CN" w:bidi="ar-SA"/>
    </w:rPr>
    <w:tblPr/>
  </w:style>
  <w:style w:type="table" w:styleId="935" w:customStyle="1">
    <w:name w:val="List Table 1 Light - Accent 4"/>
    <w:uiPriority w:val="99"/>
    <w:qFormat/>
    <w:rPr>
      <w:lang w:val="en-US" w:eastAsia="zh-CN" w:bidi="ar-SA"/>
    </w:rPr>
    <w:tblPr/>
  </w:style>
  <w:style w:type="table" w:styleId="936" w:customStyle="1">
    <w:name w:val="List Table 1 Light - Accent 5"/>
    <w:uiPriority w:val="99"/>
    <w:qFormat/>
    <w:rPr>
      <w:lang w:val="en-US" w:eastAsia="zh-CN" w:bidi="ar-SA"/>
    </w:rPr>
    <w:tblPr/>
  </w:style>
  <w:style w:type="table" w:styleId="937" w:customStyle="1">
    <w:name w:val="List Table 1 Light - Accent 6"/>
    <w:uiPriority w:val="99"/>
    <w:qFormat/>
    <w:rPr>
      <w:lang w:val="en-US" w:eastAsia="zh-CN" w:bidi="ar-SA"/>
    </w:rPr>
    <w:tblPr/>
  </w:style>
  <w:style w:type="table" w:styleId="938" w:customStyle="1">
    <w:name w:val="清单表 21"/>
    <w:uiPriority w:val="99"/>
    <w:qFormat/>
    <w:rPr>
      <w:lang w:val="en-US" w:eastAsia="zh-CN" w:bidi="ar-SA"/>
    </w:rPr>
    <w:tblPr/>
  </w:style>
  <w:style w:type="table" w:styleId="939" w:customStyle="1">
    <w:name w:val="List Table 2 - Accent 1"/>
    <w:uiPriority w:val="99"/>
    <w:qFormat/>
    <w:rPr>
      <w:lang w:val="en-US" w:eastAsia="zh-CN" w:bidi="ar-SA"/>
    </w:rPr>
    <w:tblPr/>
  </w:style>
  <w:style w:type="table" w:styleId="940" w:customStyle="1">
    <w:name w:val="List Table 2 - Accent 2"/>
    <w:uiPriority w:val="99"/>
    <w:qFormat/>
    <w:rPr>
      <w:lang w:val="en-US" w:eastAsia="zh-CN" w:bidi="ar-SA"/>
    </w:rPr>
    <w:tblPr/>
  </w:style>
  <w:style w:type="table" w:styleId="941" w:customStyle="1">
    <w:name w:val="List Table 2 - Accent 3"/>
    <w:uiPriority w:val="99"/>
    <w:qFormat/>
    <w:rPr>
      <w:lang w:val="en-US" w:eastAsia="zh-CN" w:bidi="ar-SA"/>
    </w:rPr>
    <w:tblPr/>
  </w:style>
  <w:style w:type="table" w:styleId="942" w:customStyle="1">
    <w:name w:val="List Table 2 - Accent 4"/>
    <w:uiPriority w:val="99"/>
    <w:qFormat/>
    <w:rPr>
      <w:lang w:val="en-US" w:eastAsia="zh-CN" w:bidi="ar-SA"/>
    </w:rPr>
    <w:tblPr/>
  </w:style>
  <w:style w:type="table" w:styleId="943" w:customStyle="1">
    <w:name w:val="List Table 2 - Accent 5"/>
    <w:uiPriority w:val="99"/>
    <w:qFormat/>
    <w:rPr>
      <w:lang w:val="en-US" w:eastAsia="zh-CN" w:bidi="ar-SA"/>
    </w:rPr>
    <w:tblPr/>
  </w:style>
  <w:style w:type="table" w:styleId="944" w:customStyle="1">
    <w:name w:val="List Table 2 - Accent 6"/>
    <w:uiPriority w:val="99"/>
    <w:qFormat/>
    <w:rPr>
      <w:lang w:val="en-US" w:eastAsia="zh-CN" w:bidi="ar-SA"/>
    </w:rPr>
    <w:tblPr/>
  </w:style>
  <w:style w:type="table" w:styleId="945" w:customStyle="1">
    <w:name w:val="清单表 31"/>
    <w:uiPriority w:val="99"/>
    <w:qFormat/>
    <w:rPr>
      <w:lang w:val="en-US" w:eastAsia="zh-CN" w:bidi="ar-SA"/>
    </w:rPr>
    <w:tblPr/>
  </w:style>
  <w:style w:type="table" w:styleId="946" w:customStyle="1">
    <w:name w:val="List Table 3 - Accent 1"/>
    <w:uiPriority w:val="99"/>
    <w:qFormat/>
    <w:rPr>
      <w:lang w:val="en-US" w:eastAsia="zh-CN" w:bidi="ar-SA"/>
    </w:rPr>
    <w:tblPr/>
  </w:style>
  <w:style w:type="table" w:styleId="947" w:customStyle="1">
    <w:name w:val="List Table 3 - Accent 2"/>
    <w:uiPriority w:val="99"/>
    <w:qFormat/>
    <w:rPr>
      <w:lang w:val="en-US" w:eastAsia="zh-CN" w:bidi="ar-SA"/>
    </w:rPr>
    <w:tblPr/>
  </w:style>
  <w:style w:type="table" w:styleId="948" w:customStyle="1">
    <w:name w:val="List Table 3 - Accent 3"/>
    <w:uiPriority w:val="99"/>
    <w:qFormat/>
    <w:rPr>
      <w:lang w:val="en-US" w:eastAsia="zh-CN" w:bidi="ar-SA"/>
    </w:rPr>
    <w:tblPr/>
  </w:style>
  <w:style w:type="table" w:styleId="949" w:customStyle="1">
    <w:name w:val="List Table 3 - Accent 4"/>
    <w:uiPriority w:val="99"/>
    <w:qFormat/>
    <w:rPr>
      <w:lang w:val="en-US" w:eastAsia="zh-CN" w:bidi="ar-SA"/>
    </w:rPr>
    <w:tblPr/>
  </w:style>
  <w:style w:type="table" w:styleId="950" w:customStyle="1">
    <w:name w:val="List Table 3 - Accent 5"/>
    <w:uiPriority w:val="99"/>
    <w:qFormat/>
    <w:rPr>
      <w:lang w:val="en-US" w:eastAsia="zh-CN" w:bidi="ar-SA"/>
    </w:rPr>
    <w:tblPr/>
  </w:style>
  <w:style w:type="table" w:styleId="951" w:customStyle="1">
    <w:name w:val="List Table 3 - Accent 6"/>
    <w:uiPriority w:val="99"/>
    <w:qFormat/>
    <w:rPr>
      <w:lang w:val="en-US" w:eastAsia="zh-CN" w:bidi="ar-SA"/>
    </w:rPr>
    <w:tblPr/>
  </w:style>
  <w:style w:type="table" w:styleId="952" w:customStyle="1">
    <w:name w:val="清单表 41"/>
    <w:uiPriority w:val="99"/>
    <w:qFormat/>
    <w:rPr>
      <w:lang w:val="en-US" w:eastAsia="zh-CN" w:bidi="ar-SA"/>
    </w:rPr>
    <w:tblPr/>
  </w:style>
  <w:style w:type="table" w:styleId="953" w:customStyle="1">
    <w:name w:val="List Table 4 - Accent 1"/>
    <w:uiPriority w:val="99"/>
    <w:qFormat/>
    <w:rPr>
      <w:lang w:val="en-US" w:eastAsia="zh-CN" w:bidi="ar-SA"/>
    </w:rPr>
    <w:tblPr/>
  </w:style>
  <w:style w:type="table" w:styleId="954" w:customStyle="1">
    <w:name w:val="List Table 4 - Accent 2"/>
    <w:uiPriority w:val="99"/>
    <w:qFormat/>
    <w:rPr>
      <w:lang w:val="en-US" w:eastAsia="zh-CN" w:bidi="ar-SA"/>
    </w:rPr>
    <w:tblPr/>
  </w:style>
  <w:style w:type="table" w:styleId="955" w:customStyle="1">
    <w:name w:val="List Table 4 - Accent 3"/>
    <w:uiPriority w:val="99"/>
    <w:qFormat/>
    <w:rPr>
      <w:lang w:val="en-US" w:eastAsia="zh-CN" w:bidi="ar-SA"/>
    </w:rPr>
    <w:tblPr/>
  </w:style>
  <w:style w:type="table" w:styleId="956" w:customStyle="1">
    <w:name w:val="List Table 4 - Accent 4"/>
    <w:uiPriority w:val="99"/>
    <w:qFormat/>
    <w:rPr>
      <w:lang w:val="en-US" w:eastAsia="zh-CN" w:bidi="ar-SA"/>
    </w:rPr>
    <w:tblPr/>
  </w:style>
  <w:style w:type="table" w:styleId="957" w:customStyle="1">
    <w:name w:val="List Table 4 - Accent 5"/>
    <w:uiPriority w:val="99"/>
    <w:qFormat/>
    <w:rPr>
      <w:lang w:val="en-US" w:eastAsia="zh-CN" w:bidi="ar-SA"/>
    </w:rPr>
    <w:tblPr/>
  </w:style>
  <w:style w:type="table" w:styleId="958" w:customStyle="1">
    <w:name w:val="List Table 4 - Accent 6"/>
    <w:uiPriority w:val="99"/>
    <w:qFormat/>
    <w:rPr>
      <w:lang w:val="en-US" w:eastAsia="zh-CN" w:bidi="ar-SA"/>
    </w:rPr>
    <w:tblPr/>
  </w:style>
  <w:style w:type="table" w:styleId="959" w:customStyle="1">
    <w:name w:val="清单表 5 深色1"/>
    <w:uiPriority w:val="99"/>
    <w:qFormat/>
    <w:rPr>
      <w:lang w:val="en-US" w:eastAsia="zh-CN" w:bidi="ar-SA"/>
    </w:rPr>
    <w:tblPr/>
  </w:style>
  <w:style w:type="table" w:styleId="960" w:customStyle="1">
    <w:name w:val="List Table 5 Dark - Accent 1"/>
    <w:uiPriority w:val="99"/>
    <w:qFormat/>
    <w:rPr>
      <w:lang w:val="en-US" w:eastAsia="zh-CN" w:bidi="ar-SA"/>
    </w:rPr>
    <w:tblPr/>
  </w:style>
  <w:style w:type="table" w:styleId="961" w:customStyle="1">
    <w:name w:val="List Table 5 Dark - Accent 2"/>
    <w:uiPriority w:val="99"/>
    <w:qFormat/>
    <w:rPr>
      <w:lang w:val="en-US" w:eastAsia="zh-CN" w:bidi="ar-SA"/>
    </w:rPr>
    <w:tblPr/>
  </w:style>
  <w:style w:type="table" w:styleId="962" w:customStyle="1">
    <w:name w:val="List Table 5 Dark - Accent 3"/>
    <w:uiPriority w:val="99"/>
    <w:qFormat/>
    <w:rPr>
      <w:lang w:val="en-US" w:eastAsia="zh-CN" w:bidi="ar-SA"/>
    </w:rPr>
    <w:tblPr/>
  </w:style>
  <w:style w:type="table" w:styleId="963" w:customStyle="1">
    <w:name w:val="List Table 5 Dark - Accent 4"/>
    <w:uiPriority w:val="99"/>
    <w:qFormat/>
    <w:rPr>
      <w:lang w:val="en-US" w:eastAsia="zh-CN" w:bidi="ar-SA"/>
    </w:rPr>
    <w:tblPr/>
  </w:style>
  <w:style w:type="table" w:styleId="964" w:customStyle="1">
    <w:name w:val="List Table 5 Dark - Accent 5"/>
    <w:uiPriority w:val="99"/>
    <w:qFormat/>
    <w:rPr>
      <w:lang w:val="en-US" w:eastAsia="zh-CN" w:bidi="ar-SA"/>
    </w:rPr>
    <w:tblPr/>
  </w:style>
  <w:style w:type="table" w:styleId="965" w:customStyle="1">
    <w:name w:val="List Table 5 Dark - Accent 6"/>
    <w:uiPriority w:val="99"/>
    <w:qFormat/>
    <w:rPr>
      <w:lang w:val="en-US" w:eastAsia="zh-CN" w:bidi="ar-SA"/>
    </w:rPr>
    <w:tblPr/>
  </w:style>
  <w:style w:type="table" w:styleId="966" w:customStyle="1">
    <w:name w:val="清单表 6 彩色1"/>
    <w:uiPriority w:val="99"/>
    <w:qFormat/>
    <w:rPr>
      <w:lang w:val="en-US" w:eastAsia="zh-CN" w:bidi="ar-SA"/>
    </w:rPr>
    <w:tblPr/>
  </w:style>
  <w:style w:type="table" w:styleId="967" w:customStyle="1">
    <w:name w:val="List Table 6 Colorful - Accent 1"/>
    <w:uiPriority w:val="99"/>
    <w:qFormat/>
    <w:rPr>
      <w:lang w:val="en-US" w:eastAsia="zh-CN" w:bidi="ar-SA"/>
    </w:rPr>
    <w:tblPr/>
  </w:style>
  <w:style w:type="table" w:styleId="968" w:customStyle="1">
    <w:name w:val="List Table 6 Colorful - Accent 2"/>
    <w:uiPriority w:val="99"/>
    <w:qFormat/>
    <w:rPr>
      <w:lang w:val="en-US" w:eastAsia="zh-CN" w:bidi="ar-SA"/>
    </w:rPr>
    <w:tblPr/>
  </w:style>
  <w:style w:type="table" w:styleId="969" w:customStyle="1">
    <w:name w:val="List Table 6 Colorful - Accent 3"/>
    <w:uiPriority w:val="99"/>
    <w:qFormat/>
    <w:rPr>
      <w:lang w:val="en-US" w:eastAsia="zh-CN" w:bidi="ar-SA"/>
    </w:rPr>
    <w:tblPr/>
  </w:style>
  <w:style w:type="table" w:styleId="970" w:customStyle="1">
    <w:name w:val="List Table 6 Colorful - Accent 4"/>
    <w:uiPriority w:val="99"/>
    <w:qFormat/>
    <w:rPr>
      <w:lang w:val="en-US" w:eastAsia="zh-CN" w:bidi="ar-SA"/>
    </w:rPr>
    <w:tblPr/>
  </w:style>
  <w:style w:type="table" w:styleId="971" w:customStyle="1">
    <w:name w:val="List Table 6 Colorful - Accent 5"/>
    <w:uiPriority w:val="99"/>
    <w:qFormat/>
    <w:rPr>
      <w:lang w:val="en-US" w:eastAsia="zh-CN" w:bidi="ar-SA"/>
    </w:rPr>
    <w:tblPr/>
  </w:style>
  <w:style w:type="table" w:styleId="972" w:customStyle="1">
    <w:name w:val="List Table 6 Colorful - Accent 6"/>
    <w:uiPriority w:val="99"/>
    <w:qFormat/>
    <w:rPr>
      <w:lang w:val="en-US" w:eastAsia="zh-CN" w:bidi="ar-SA"/>
    </w:rPr>
    <w:tblPr/>
  </w:style>
  <w:style w:type="table" w:styleId="973" w:customStyle="1">
    <w:name w:val="清单表 7 彩色1"/>
    <w:uiPriority w:val="99"/>
    <w:qFormat/>
    <w:rPr>
      <w:lang w:val="en-US" w:eastAsia="zh-CN" w:bidi="ar-SA"/>
    </w:rPr>
    <w:tblPr/>
  </w:style>
  <w:style w:type="table" w:styleId="974" w:customStyle="1">
    <w:name w:val="List Table 7 Colorful - Accent 1"/>
    <w:uiPriority w:val="99"/>
    <w:qFormat/>
    <w:rPr>
      <w:lang w:val="en-US" w:eastAsia="zh-CN" w:bidi="ar-SA"/>
    </w:rPr>
    <w:tblPr/>
  </w:style>
  <w:style w:type="table" w:styleId="975" w:customStyle="1">
    <w:name w:val="List Table 7 Colorful - Accent 2"/>
    <w:uiPriority w:val="99"/>
    <w:qFormat/>
    <w:rPr>
      <w:lang w:val="en-US" w:eastAsia="zh-CN" w:bidi="ar-SA"/>
    </w:rPr>
    <w:tblPr/>
  </w:style>
  <w:style w:type="table" w:styleId="976" w:customStyle="1">
    <w:name w:val="List Table 7 Colorful - Accent 3"/>
    <w:uiPriority w:val="99"/>
    <w:qFormat/>
    <w:rPr>
      <w:lang w:val="en-US" w:eastAsia="zh-CN" w:bidi="ar-SA"/>
    </w:rPr>
    <w:tblPr/>
  </w:style>
  <w:style w:type="table" w:styleId="977" w:customStyle="1">
    <w:name w:val="List Table 7 Colorful - Accent 4"/>
    <w:uiPriority w:val="99"/>
    <w:qFormat/>
    <w:rPr>
      <w:lang w:val="en-US" w:eastAsia="zh-CN" w:bidi="ar-SA"/>
    </w:rPr>
    <w:tblPr/>
  </w:style>
  <w:style w:type="table" w:styleId="978" w:customStyle="1">
    <w:name w:val="List Table 7 Colorful - Accent 5"/>
    <w:uiPriority w:val="99"/>
    <w:qFormat/>
    <w:rPr>
      <w:lang w:val="en-US" w:eastAsia="zh-CN" w:bidi="ar-SA"/>
    </w:rPr>
    <w:tblPr/>
  </w:style>
  <w:style w:type="table" w:styleId="979" w:customStyle="1">
    <w:name w:val="List Table 7 Colorful - Accent 6"/>
    <w:uiPriority w:val="99"/>
    <w:qFormat/>
    <w:rPr>
      <w:lang w:val="en-US" w:eastAsia="zh-CN" w:bidi="ar-SA"/>
    </w:rPr>
    <w:tblPr/>
  </w:style>
  <w:style w:type="table" w:styleId="980" w:customStyle="1">
    <w:name w:val="Lined - Accent"/>
    <w:uiPriority w:val="99"/>
    <w:qFormat/>
    <w:rPr>
      <w:color w:val="404040"/>
      <w:lang w:val="en-US" w:eastAsia="zh-CN" w:bidi="ar-SA"/>
    </w:rPr>
    <w:tblPr/>
  </w:style>
  <w:style w:type="table" w:styleId="981" w:customStyle="1">
    <w:name w:val="Lined - Accent 1"/>
    <w:uiPriority w:val="99"/>
    <w:qFormat/>
    <w:rPr>
      <w:color w:val="404040"/>
      <w:lang w:val="en-US" w:eastAsia="zh-CN" w:bidi="ar-SA"/>
    </w:rPr>
    <w:tblPr/>
  </w:style>
  <w:style w:type="table" w:styleId="982" w:customStyle="1">
    <w:name w:val="Lined - Accent 2"/>
    <w:uiPriority w:val="99"/>
    <w:qFormat/>
    <w:rPr>
      <w:color w:val="404040"/>
      <w:lang w:val="en-US" w:eastAsia="zh-CN" w:bidi="ar-SA"/>
    </w:rPr>
    <w:tblPr/>
  </w:style>
  <w:style w:type="table" w:styleId="983" w:customStyle="1">
    <w:name w:val="Lined - Accent 3"/>
    <w:uiPriority w:val="99"/>
    <w:qFormat/>
    <w:rPr>
      <w:color w:val="404040"/>
      <w:lang w:val="en-US" w:eastAsia="zh-CN" w:bidi="ar-SA"/>
    </w:rPr>
    <w:tblPr/>
  </w:style>
  <w:style w:type="table" w:styleId="984" w:customStyle="1">
    <w:name w:val="Lined - Accent 4"/>
    <w:uiPriority w:val="99"/>
    <w:qFormat/>
    <w:rPr>
      <w:color w:val="404040"/>
      <w:lang w:val="en-US" w:eastAsia="zh-CN" w:bidi="ar-SA"/>
    </w:rPr>
    <w:tblPr/>
  </w:style>
  <w:style w:type="table" w:styleId="985" w:customStyle="1">
    <w:name w:val="Lined - Accent 5"/>
    <w:uiPriority w:val="99"/>
    <w:qFormat/>
    <w:rPr>
      <w:color w:val="404040"/>
      <w:lang w:val="en-US" w:eastAsia="zh-CN" w:bidi="ar-SA"/>
    </w:rPr>
    <w:tblPr/>
  </w:style>
  <w:style w:type="table" w:styleId="986" w:customStyle="1">
    <w:name w:val="Lined - Accent 6"/>
    <w:uiPriority w:val="99"/>
    <w:qFormat/>
    <w:rPr>
      <w:color w:val="404040"/>
      <w:lang w:val="en-US" w:eastAsia="zh-CN" w:bidi="ar-SA"/>
    </w:rPr>
    <w:tblPr/>
  </w:style>
  <w:style w:type="table" w:styleId="987" w:customStyle="1">
    <w:name w:val="Bordered &amp; Lined - Accent"/>
    <w:uiPriority w:val="99"/>
    <w:qFormat/>
    <w:rPr>
      <w:color w:val="404040"/>
      <w:lang w:val="en-US" w:eastAsia="zh-CN" w:bidi="ar-SA"/>
    </w:rPr>
    <w:tblPr/>
  </w:style>
  <w:style w:type="table" w:styleId="988" w:customStyle="1">
    <w:name w:val="Bordered &amp; Lined - Accent 1"/>
    <w:uiPriority w:val="99"/>
    <w:qFormat/>
    <w:rPr>
      <w:color w:val="404040"/>
      <w:lang w:val="en-US" w:eastAsia="zh-CN" w:bidi="ar-SA"/>
    </w:rPr>
    <w:tblPr/>
  </w:style>
  <w:style w:type="table" w:styleId="989" w:customStyle="1">
    <w:name w:val="Bordered &amp; Lined - Accent 2"/>
    <w:uiPriority w:val="99"/>
    <w:qFormat/>
    <w:rPr>
      <w:color w:val="404040"/>
      <w:lang w:val="en-US" w:eastAsia="zh-CN" w:bidi="ar-SA"/>
    </w:rPr>
    <w:tblPr/>
  </w:style>
  <w:style w:type="table" w:styleId="990" w:customStyle="1">
    <w:name w:val="Bordered &amp; Lined - Accent 3"/>
    <w:uiPriority w:val="99"/>
    <w:qFormat/>
    <w:rPr>
      <w:color w:val="404040"/>
      <w:lang w:val="en-US" w:eastAsia="zh-CN" w:bidi="ar-SA"/>
    </w:rPr>
    <w:tblPr/>
  </w:style>
  <w:style w:type="table" w:styleId="991" w:customStyle="1">
    <w:name w:val="Bordered &amp; Lined - Accent 4"/>
    <w:uiPriority w:val="99"/>
    <w:qFormat/>
    <w:rPr>
      <w:color w:val="404040"/>
      <w:lang w:val="en-US" w:eastAsia="zh-CN" w:bidi="ar-SA"/>
    </w:rPr>
    <w:tblPr/>
  </w:style>
  <w:style w:type="table" w:styleId="992" w:customStyle="1">
    <w:name w:val="Bordered &amp; Lined - Accent 5"/>
    <w:uiPriority w:val="99"/>
    <w:qFormat/>
    <w:rPr>
      <w:color w:val="404040"/>
      <w:lang w:val="en-US" w:eastAsia="zh-CN" w:bidi="ar-SA"/>
    </w:rPr>
    <w:tblPr/>
  </w:style>
  <w:style w:type="table" w:styleId="993" w:customStyle="1">
    <w:name w:val="Bordered &amp; Lined - Accent 6"/>
    <w:uiPriority w:val="99"/>
    <w:qFormat/>
    <w:rPr>
      <w:color w:val="404040"/>
      <w:lang w:val="en-US" w:eastAsia="zh-CN" w:bidi="ar-SA"/>
    </w:rPr>
    <w:tblPr/>
  </w:style>
  <w:style w:type="table" w:styleId="994" w:customStyle="1">
    <w:name w:val="Bordered"/>
    <w:uiPriority w:val="99"/>
    <w:qFormat/>
    <w:rPr>
      <w:lang w:val="en-US" w:eastAsia="zh-CN" w:bidi="ar-SA"/>
    </w:rPr>
    <w:tblPr/>
  </w:style>
  <w:style w:type="table" w:styleId="995" w:customStyle="1">
    <w:name w:val="Bordered - Accent 1"/>
    <w:uiPriority w:val="99"/>
    <w:qFormat/>
    <w:rPr>
      <w:lang w:val="en-US" w:eastAsia="zh-CN" w:bidi="ar-SA"/>
    </w:rPr>
    <w:tblPr/>
  </w:style>
  <w:style w:type="table" w:styleId="996" w:customStyle="1">
    <w:name w:val="Bordered - Accent 2"/>
    <w:uiPriority w:val="99"/>
    <w:qFormat/>
    <w:rPr>
      <w:lang w:val="en-US" w:eastAsia="zh-CN" w:bidi="ar-SA"/>
    </w:rPr>
    <w:tblPr/>
  </w:style>
  <w:style w:type="table" w:styleId="997" w:customStyle="1">
    <w:name w:val="Bordered - Accent 3"/>
    <w:uiPriority w:val="99"/>
    <w:qFormat/>
    <w:rPr>
      <w:lang w:val="en-US" w:eastAsia="zh-CN" w:bidi="ar-SA"/>
    </w:rPr>
    <w:tblPr/>
  </w:style>
  <w:style w:type="table" w:styleId="998" w:customStyle="1">
    <w:name w:val="Bordered - Accent 4"/>
    <w:uiPriority w:val="99"/>
    <w:qFormat/>
    <w:rPr>
      <w:lang w:val="en-US" w:eastAsia="zh-CN" w:bidi="ar-SA"/>
    </w:rPr>
    <w:tblPr/>
  </w:style>
  <w:style w:type="table" w:styleId="999" w:customStyle="1">
    <w:name w:val="Bordered - Accent 5"/>
    <w:uiPriority w:val="99"/>
    <w:qFormat/>
    <w:rPr>
      <w:lang w:val="en-US" w:eastAsia="zh-CN" w:bidi="ar-SA"/>
    </w:rPr>
    <w:tblPr/>
  </w:style>
  <w:style w:type="table" w:styleId="1000" w:customStyle="1">
    <w:name w:val="Bordered - Accent 6"/>
    <w:uiPriority w:val="99"/>
    <w:qFormat/>
    <w:rPr>
      <w:lang w:val="en-US" w:eastAsia="zh-CN" w:bidi="ar-SA"/>
    </w:rPr>
    <w:tblPr/>
  </w:style>
  <w:style w:type="paragraph" w:styleId="1001" w:customStyle="1">
    <w:name w:val="TOC 标题1"/>
    <w:uiPriority w:val="39"/>
    <w:unhideWhenUsed/>
    <w:qFormat/>
    <w:rPr>
      <w:rFonts w:hint="default" w:ascii="Times New Roman" w:hAnsi="Times New Roman" w:eastAsia="宋体" w:cs="Times New Roman"/>
      <w:lang w:val="en-US" w:eastAsia="zh-CN" w:bidi="ar-SA"/>
    </w:rPr>
  </w:style>
  <w:style w:type="paragraph" w:styleId="1002" w:customStyle="1">
    <w:name w:val="标题 11"/>
    <w:basedOn w:val="715"/>
    <w:next w:val="715"/>
    <w:link w:val="1003"/>
    <w:uiPriority w:val="0"/>
    <w:qFormat/>
    <w:pPr>
      <w:jc w:val="center"/>
      <w:keepLines/>
      <w:keepNext/>
      <w:spacing w:before="240" w:after="120" w:line="300" w:lineRule="auto"/>
      <w:outlineLvl w:val="0"/>
    </w:pPr>
    <w:rPr>
      <w:rFonts w:ascii="宋体"/>
      <w:b/>
      <w:sz w:val="32"/>
      <w:szCs w:val="20"/>
    </w:rPr>
  </w:style>
  <w:style w:type="character" w:styleId="1003" w:customStyle="1">
    <w:name w:val="标题 1 字符"/>
    <w:link w:val="1002"/>
    <w:uiPriority w:val="0"/>
    <w:qFormat/>
    <w:rPr>
      <w:rFonts w:ascii="宋体"/>
      <w:b/>
      <w:sz w:val="32"/>
    </w:rPr>
  </w:style>
  <w:style w:type="paragraph" w:styleId="1004" w:customStyle="1">
    <w:name w:val="标题 21"/>
    <w:basedOn w:val="715"/>
    <w:next w:val="1005"/>
    <w:link w:val="1008"/>
    <w:uiPriority w:val="0"/>
    <w:qFormat/>
    <w:pPr>
      <w:jc w:val="center"/>
      <w:keepLines/>
      <w:keepNext/>
      <w:spacing w:before="120" w:line="300" w:lineRule="auto"/>
      <w:outlineLvl w:val="1"/>
    </w:pPr>
    <w:rPr>
      <w:rFonts w:ascii="Arial" w:hAnsi="Arial" w:eastAsia="黑体"/>
      <w:b/>
      <w:sz w:val="30"/>
      <w:szCs w:val="20"/>
    </w:rPr>
  </w:style>
  <w:style w:type="paragraph" w:styleId="1005" w:customStyle="1">
    <w:name w:val="正文缩进11"/>
    <w:basedOn w:val="715"/>
    <w:next w:val="1006"/>
    <w:link w:val="1009"/>
    <w:uiPriority w:val="0"/>
    <w:qFormat/>
    <w:pPr>
      <w:ind w:firstLine="420"/>
      <w:jc w:val="left"/>
    </w:pPr>
    <w:rPr>
      <w:rFonts w:ascii="宋体"/>
      <w:sz w:val="24"/>
    </w:rPr>
  </w:style>
  <w:style w:type="paragraph" w:styleId="1006" w:customStyle="1">
    <w:name w:val="正文文本缩进11"/>
    <w:basedOn w:val="715"/>
    <w:next w:val="1007"/>
    <w:link w:val="1010"/>
    <w:uiPriority w:val="0"/>
    <w:qFormat/>
    <w:pPr>
      <w:ind w:firstLine="570"/>
      <w:spacing w:line="360" w:lineRule="auto"/>
    </w:pPr>
    <w:rPr>
      <w:sz w:val="24"/>
    </w:rPr>
  </w:style>
  <w:style w:type="paragraph" w:styleId="1007" w:customStyle="1">
    <w:name w:val="寄信人地址1"/>
    <w:basedOn w:val="715"/>
    <w:uiPriority w:val="99"/>
    <w:unhideWhenUsed/>
    <w:qFormat/>
    <w:rPr>
      <w:rFonts w:ascii="Arial" w:hAnsi="Arial"/>
    </w:rPr>
  </w:style>
  <w:style w:type="character" w:styleId="1008" w:customStyle="1">
    <w:name w:val="标题 2 字符"/>
    <w:link w:val="1004"/>
    <w:uiPriority w:val="0"/>
    <w:qFormat/>
    <w:rPr>
      <w:rFonts w:ascii="Arial" w:hAnsi="Arial" w:eastAsia="黑体"/>
      <w:b/>
      <w:sz w:val="30"/>
      <w:lang w:val="en-US" w:eastAsia="zh-CN" w:bidi="ar-SA"/>
    </w:rPr>
  </w:style>
  <w:style w:type="character" w:styleId="1009" w:customStyle="1">
    <w:name w:val="正文缩进 字符"/>
    <w:link w:val="1005"/>
    <w:uiPriority w:val="0"/>
    <w:qFormat/>
    <w:rPr>
      <w:rFonts w:ascii="宋体" w:eastAsia="宋体"/>
      <w:sz w:val="24"/>
      <w:szCs w:val="24"/>
      <w:lang w:val="en-US" w:eastAsia="zh-CN" w:bidi="ar-SA"/>
    </w:rPr>
  </w:style>
  <w:style w:type="character" w:styleId="1010" w:customStyle="1">
    <w:name w:val="正文文本缩进 字符"/>
    <w:link w:val="1006"/>
    <w:uiPriority w:val="0"/>
    <w:qFormat/>
    <w:rPr>
      <w:rFonts w:eastAsia="宋体"/>
      <w:sz w:val="24"/>
      <w:szCs w:val="24"/>
      <w:lang w:val="en-US" w:eastAsia="zh-CN" w:bidi="ar-SA"/>
    </w:rPr>
  </w:style>
  <w:style w:type="paragraph" w:styleId="1011" w:customStyle="1">
    <w:name w:val="标题 31"/>
    <w:basedOn w:val="715"/>
    <w:next w:val="1005"/>
    <w:link w:val="1012"/>
    <w:uiPriority w:val="0"/>
    <w:qFormat/>
    <w:pPr>
      <w:jc w:val="left"/>
      <w:keepLines/>
      <w:keepNext/>
      <w:spacing w:before="360" w:after="120"/>
      <w:outlineLvl w:val="2"/>
    </w:pPr>
    <w:rPr>
      <w:rFonts w:ascii="宋体"/>
      <w:b/>
      <w:sz w:val="24"/>
      <w:szCs w:val="20"/>
      <w:u w:val="single"/>
    </w:rPr>
  </w:style>
  <w:style w:type="character" w:styleId="1012" w:customStyle="1">
    <w:name w:val="标题 3 字符"/>
    <w:link w:val="1011"/>
    <w:uiPriority w:val="0"/>
    <w:qFormat/>
    <w:rPr>
      <w:rFonts w:ascii="宋体" w:eastAsia="宋体"/>
      <w:b/>
      <w:sz w:val="24"/>
      <w:u w:val="single"/>
      <w:lang w:val="en-US" w:eastAsia="zh-CN" w:bidi="ar-SA"/>
    </w:rPr>
  </w:style>
  <w:style w:type="paragraph" w:styleId="1013" w:customStyle="1">
    <w:name w:val="标题 41"/>
    <w:basedOn w:val="715"/>
    <w:next w:val="715"/>
    <w:link w:val="1014"/>
    <w:uiPriority w:val="0"/>
    <w:qFormat/>
    <w:pPr>
      <w:keepLines/>
      <w:keepNext/>
      <w:spacing w:before="280" w:after="290" w:line="376" w:lineRule="atLeast"/>
      <w:outlineLvl w:val="3"/>
    </w:pPr>
    <w:rPr>
      <w:rFonts w:ascii="Arial" w:hAnsi="Arial" w:eastAsia="黑体"/>
      <w:b/>
      <w:sz w:val="28"/>
      <w:szCs w:val="20"/>
    </w:rPr>
  </w:style>
  <w:style w:type="character" w:styleId="1014" w:customStyle="1">
    <w:name w:val="标题 4 字符"/>
    <w:link w:val="1013"/>
    <w:uiPriority w:val="0"/>
    <w:qFormat/>
    <w:rPr>
      <w:rFonts w:ascii="Arial" w:hAnsi="Arial" w:eastAsia="黑体"/>
      <w:b/>
      <w:sz w:val="28"/>
    </w:rPr>
  </w:style>
  <w:style w:type="paragraph" w:styleId="1015" w:customStyle="1">
    <w:name w:val="标题 51"/>
    <w:basedOn w:val="715"/>
    <w:next w:val="715"/>
    <w:link w:val="1016"/>
    <w:uiPriority w:val="0"/>
    <w:qFormat/>
    <w:pPr>
      <w:keepLines/>
      <w:keepNext/>
      <w:spacing w:before="280" w:after="290" w:line="376" w:lineRule="atLeast"/>
      <w:outlineLvl w:val="4"/>
    </w:pPr>
    <w:rPr>
      <w:b/>
      <w:sz w:val="28"/>
      <w:szCs w:val="20"/>
    </w:rPr>
  </w:style>
  <w:style w:type="character" w:styleId="1016" w:customStyle="1">
    <w:name w:val="标题 5 字符"/>
    <w:link w:val="1015"/>
    <w:uiPriority w:val="0"/>
    <w:qFormat/>
    <w:rPr>
      <w:b/>
      <w:sz w:val="28"/>
    </w:rPr>
  </w:style>
  <w:style w:type="paragraph" w:styleId="1017" w:customStyle="1">
    <w:name w:val="标题 61"/>
    <w:basedOn w:val="715"/>
    <w:next w:val="715"/>
    <w:link w:val="1018"/>
    <w:uiPriority w:val="0"/>
    <w:qFormat/>
    <w:pPr>
      <w:keepLines/>
      <w:keepNext/>
      <w:spacing w:before="240" w:after="64" w:line="320" w:lineRule="atLeast"/>
      <w:outlineLvl w:val="5"/>
    </w:pPr>
    <w:rPr>
      <w:rFonts w:ascii="Arial" w:hAnsi="Arial" w:eastAsia="黑体"/>
      <w:b/>
      <w:sz w:val="24"/>
      <w:szCs w:val="20"/>
    </w:rPr>
  </w:style>
  <w:style w:type="character" w:styleId="1018" w:customStyle="1">
    <w:name w:val="标题 6 字符"/>
    <w:link w:val="1017"/>
    <w:uiPriority w:val="0"/>
    <w:qFormat/>
    <w:rPr>
      <w:rFonts w:ascii="Arial" w:hAnsi="Arial" w:eastAsia="黑体"/>
      <w:b/>
      <w:sz w:val="24"/>
    </w:rPr>
  </w:style>
  <w:style w:type="paragraph" w:styleId="1019" w:customStyle="1">
    <w:name w:val="标题 71"/>
    <w:basedOn w:val="715"/>
    <w:next w:val="715"/>
    <w:link w:val="1020"/>
    <w:uiPriority w:val="0"/>
    <w:qFormat/>
    <w:pPr>
      <w:keepLines/>
      <w:keepNext/>
      <w:spacing w:before="240" w:after="64" w:line="320" w:lineRule="atLeast"/>
      <w:outlineLvl w:val="6"/>
    </w:pPr>
    <w:rPr>
      <w:b/>
      <w:sz w:val="24"/>
      <w:szCs w:val="20"/>
    </w:rPr>
  </w:style>
  <w:style w:type="character" w:styleId="1020" w:customStyle="1">
    <w:name w:val="标题 7 字符"/>
    <w:link w:val="1019"/>
    <w:uiPriority w:val="0"/>
    <w:qFormat/>
    <w:rPr>
      <w:b/>
      <w:sz w:val="24"/>
    </w:rPr>
  </w:style>
  <w:style w:type="paragraph" w:styleId="1021" w:customStyle="1">
    <w:name w:val="标题 81"/>
    <w:basedOn w:val="715"/>
    <w:next w:val="715"/>
    <w:link w:val="1022"/>
    <w:uiPriority w:val="0"/>
    <w:qFormat/>
    <w:pPr>
      <w:keepLines/>
      <w:keepNext/>
      <w:spacing w:before="240" w:after="64" w:line="320" w:lineRule="atLeast"/>
      <w:outlineLvl w:val="7"/>
    </w:pPr>
    <w:rPr>
      <w:rFonts w:ascii="Arial" w:hAnsi="Arial" w:eastAsia="黑体"/>
      <w:sz w:val="24"/>
      <w:szCs w:val="20"/>
    </w:rPr>
  </w:style>
  <w:style w:type="character" w:styleId="1022" w:customStyle="1">
    <w:name w:val="标题 8 字符"/>
    <w:link w:val="1021"/>
    <w:uiPriority w:val="0"/>
    <w:qFormat/>
    <w:rPr>
      <w:rFonts w:ascii="Arial" w:hAnsi="Arial" w:eastAsia="黑体"/>
      <w:sz w:val="24"/>
    </w:rPr>
  </w:style>
  <w:style w:type="paragraph" w:styleId="1023" w:customStyle="1">
    <w:name w:val="标题 91"/>
    <w:basedOn w:val="715"/>
    <w:next w:val="715"/>
    <w:link w:val="1024"/>
    <w:uiPriority w:val="0"/>
    <w:qFormat/>
    <w:pPr>
      <w:keepLines/>
      <w:keepNext/>
      <w:spacing w:before="240" w:after="64" w:line="320" w:lineRule="atLeast"/>
      <w:outlineLvl w:val="8"/>
    </w:pPr>
    <w:rPr>
      <w:rFonts w:ascii="Arial" w:hAnsi="Arial" w:eastAsia="黑体"/>
      <w:szCs w:val="20"/>
    </w:rPr>
  </w:style>
  <w:style w:type="character" w:styleId="1024" w:customStyle="1">
    <w:name w:val="标题 9 字符"/>
    <w:link w:val="1023"/>
    <w:uiPriority w:val="0"/>
    <w:qFormat/>
    <w:rPr>
      <w:rFonts w:ascii="Arial" w:hAnsi="Arial" w:eastAsia="黑体"/>
      <w:sz w:val="21"/>
    </w:rPr>
  </w:style>
  <w:style w:type="table" w:styleId="1025" w:customStyle="1">
    <w:name w:val="普通表格1"/>
    <w:uiPriority w:val="99"/>
    <w:unhideWhenUsed/>
    <w:qFormat/>
    <w:rPr>
      <w:lang w:val="en-US" w:eastAsia="zh-CN" w:bidi="ar-SA"/>
    </w:rPr>
    <w:tblPr/>
  </w:style>
  <w:style w:type="paragraph" w:styleId="1026" w:customStyle="1">
    <w:name w:val="目录 71"/>
    <w:basedOn w:val="715"/>
    <w:next w:val="715"/>
    <w:uiPriority w:val="0"/>
    <w:qFormat/>
    <w:pPr>
      <w:ind w:left="2520"/>
    </w:pPr>
  </w:style>
  <w:style w:type="paragraph" w:styleId="1027" w:customStyle="1">
    <w:name w:val="题注1"/>
    <w:basedOn w:val="715"/>
    <w:next w:val="715"/>
    <w:uiPriority w:val="0"/>
    <w:qFormat/>
    <w:pPr>
      <w:spacing w:line="480" w:lineRule="auto"/>
    </w:pPr>
    <w:rPr>
      <w:rFonts w:ascii="华文中宋" w:hAnsi="华文中宋" w:eastAsia="华文中宋"/>
      <w:sz w:val="36"/>
      <w:szCs w:val="20"/>
    </w:rPr>
  </w:style>
  <w:style w:type="paragraph" w:styleId="1028" w:customStyle="1">
    <w:name w:val="文档结构图1"/>
    <w:basedOn w:val="715"/>
    <w:link w:val="1029"/>
    <w:uiPriority w:val="0"/>
    <w:qFormat/>
    <w:pPr>
      <w:shd w:val="clear" w:color="auto" w:fill="000080"/>
    </w:pPr>
  </w:style>
  <w:style w:type="character" w:styleId="1029" w:customStyle="1">
    <w:name w:val="文档结构图 字符"/>
    <w:link w:val="1028"/>
    <w:uiPriority w:val="0"/>
    <w:qFormat/>
    <w:rPr>
      <w:sz w:val="21"/>
      <w:szCs w:val="24"/>
      <w:shd w:val="clear" w:color="auto" w:fill="000080"/>
    </w:rPr>
  </w:style>
  <w:style w:type="paragraph" w:styleId="1030" w:customStyle="1">
    <w:name w:val="批注文字1"/>
    <w:basedOn w:val="715"/>
    <w:link w:val="1031"/>
    <w:uiPriority w:val="99"/>
    <w:qFormat/>
    <w:pPr>
      <w:jc w:val="left"/>
    </w:pPr>
  </w:style>
  <w:style w:type="character" w:styleId="1031" w:customStyle="1">
    <w:name w:val="批注文字 字符1"/>
    <w:link w:val="1030"/>
    <w:uiPriority w:val="99"/>
    <w:qFormat/>
    <w:rPr>
      <w:sz w:val="21"/>
      <w:szCs w:val="24"/>
    </w:rPr>
  </w:style>
  <w:style w:type="paragraph" w:styleId="1032" w:customStyle="1">
    <w:name w:val="正文文本 31"/>
    <w:basedOn w:val="715"/>
    <w:link w:val="1033"/>
    <w:uiPriority w:val="0"/>
    <w:qFormat/>
    <w:pPr>
      <w:spacing w:after="120"/>
    </w:pPr>
    <w:rPr>
      <w:sz w:val="16"/>
      <w:szCs w:val="16"/>
    </w:rPr>
  </w:style>
  <w:style w:type="character" w:styleId="1033" w:customStyle="1">
    <w:name w:val="正文文本 3 字符"/>
    <w:link w:val="1032"/>
    <w:uiPriority w:val="0"/>
    <w:qFormat/>
    <w:rPr>
      <w:sz w:val="16"/>
      <w:szCs w:val="16"/>
    </w:rPr>
  </w:style>
  <w:style w:type="paragraph" w:styleId="1034" w:customStyle="1">
    <w:name w:val="正文文本11"/>
    <w:basedOn w:val="715"/>
    <w:next w:val="715"/>
    <w:link w:val="1035"/>
    <w:uiPriority w:val="0"/>
    <w:qFormat/>
    <w:pPr>
      <w:spacing w:before="120" w:line="22" w:lineRule="atLeast"/>
      <w:tabs>
        <w:tab w:val="left" w:pos="567" w:leader="none"/>
      </w:tabs>
    </w:pPr>
    <w:rPr>
      <w:rFonts w:ascii="宋体" w:hAnsi="宋体"/>
      <w:sz w:val="24"/>
    </w:rPr>
  </w:style>
  <w:style w:type="character" w:styleId="1035" w:customStyle="1">
    <w:name w:val="正文文本 字符"/>
    <w:link w:val="1034"/>
    <w:uiPriority w:val="0"/>
    <w:qFormat/>
    <w:rPr>
      <w:rFonts w:ascii="宋体" w:hAnsi="宋体"/>
      <w:sz w:val="24"/>
      <w:szCs w:val="24"/>
    </w:rPr>
  </w:style>
  <w:style w:type="paragraph" w:styleId="1036" w:customStyle="1">
    <w:name w:val="列表 21"/>
    <w:basedOn w:val="715"/>
    <w:uiPriority w:val="0"/>
    <w:qFormat/>
    <w:pPr>
      <w:ind w:left="100" w:hanging="200"/>
    </w:pPr>
  </w:style>
  <w:style w:type="paragraph" w:styleId="1037" w:customStyle="1">
    <w:name w:val="文本块1"/>
    <w:basedOn w:val="715"/>
    <w:uiPriority w:val="0"/>
    <w:qFormat/>
    <w:pPr>
      <w:ind w:left="480" w:right="-341" w:firstLine="513"/>
      <w:widowControl/>
    </w:pPr>
    <w:rPr>
      <w:sz w:val="24"/>
      <w:szCs w:val="20"/>
    </w:rPr>
  </w:style>
  <w:style w:type="paragraph" w:styleId="1038" w:customStyle="1">
    <w:name w:val="目录 51"/>
    <w:basedOn w:val="715"/>
    <w:next w:val="715"/>
    <w:uiPriority w:val="0"/>
    <w:qFormat/>
    <w:pPr>
      <w:ind w:left="1680"/>
    </w:pPr>
  </w:style>
  <w:style w:type="paragraph" w:styleId="1039" w:customStyle="1">
    <w:name w:val="目录 31"/>
    <w:basedOn w:val="715"/>
    <w:next w:val="715"/>
    <w:uiPriority w:val="39"/>
    <w:qFormat/>
    <w:pPr>
      <w:ind w:left="840"/>
    </w:pPr>
  </w:style>
  <w:style w:type="paragraph" w:styleId="1040" w:customStyle="1">
    <w:name w:val="纯文本11"/>
    <w:basedOn w:val="715"/>
    <w:next w:val="1041"/>
    <w:link w:val="1042"/>
    <w:uiPriority w:val="0"/>
    <w:qFormat/>
    <w:rPr>
      <w:rFonts w:hint="eastAsia" w:ascii="宋体" w:hAnsi="Courier New"/>
      <w:szCs w:val="20"/>
    </w:rPr>
  </w:style>
  <w:style w:type="paragraph" w:styleId="1041" w:customStyle="1">
    <w:name w:val="目录 41"/>
    <w:basedOn w:val="715"/>
    <w:next w:val="715"/>
    <w:uiPriority w:val="0"/>
    <w:qFormat/>
    <w:pPr>
      <w:ind w:left="1260"/>
    </w:pPr>
  </w:style>
  <w:style w:type="character" w:styleId="1042" w:customStyle="1">
    <w:name w:val="纯文本 字符2"/>
    <w:link w:val="1040"/>
    <w:uiPriority w:val="0"/>
    <w:qFormat/>
    <w:rPr>
      <w:rFonts w:hint="eastAsia" w:ascii="宋体" w:hAnsi="Courier New" w:eastAsia="宋体" w:cs="宋体"/>
      <w:sz w:val="21"/>
    </w:rPr>
  </w:style>
  <w:style w:type="paragraph" w:styleId="1043" w:customStyle="1">
    <w:name w:val="目录 81"/>
    <w:basedOn w:val="715"/>
    <w:next w:val="715"/>
    <w:uiPriority w:val="0"/>
    <w:qFormat/>
    <w:pPr>
      <w:ind w:left="2940"/>
    </w:pPr>
  </w:style>
  <w:style w:type="paragraph" w:styleId="1044" w:customStyle="1">
    <w:name w:val="日期1"/>
    <w:basedOn w:val="715"/>
    <w:next w:val="715"/>
    <w:link w:val="1045"/>
    <w:uiPriority w:val="0"/>
    <w:qFormat/>
    <w:pPr>
      <w:ind w:left="100"/>
    </w:pPr>
    <w:rPr>
      <w:rFonts w:ascii="仿宋_GB2312" w:hAnsi="宋体" w:eastAsia="仿宋_GB2312"/>
      <w:color w:val="000000"/>
      <w:sz w:val="24"/>
    </w:rPr>
  </w:style>
  <w:style w:type="character" w:styleId="1045" w:customStyle="1">
    <w:name w:val="日期 字符"/>
    <w:link w:val="1044"/>
    <w:uiPriority w:val="0"/>
    <w:qFormat/>
    <w:rPr>
      <w:rFonts w:ascii="仿宋_GB2312" w:hAnsi="宋体" w:eastAsia="仿宋_GB2312"/>
      <w:color w:val="000000"/>
      <w:sz w:val="24"/>
      <w:szCs w:val="24"/>
    </w:rPr>
  </w:style>
  <w:style w:type="paragraph" w:styleId="1046" w:customStyle="1">
    <w:name w:val="正文文本缩进 21"/>
    <w:basedOn w:val="715"/>
    <w:link w:val="1047"/>
    <w:uiPriority w:val="0"/>
    <w:qFormat/>
    <w:pPr>
      <w:ind w:firstLine="480"/>
    </w:pPr>
    <w:rPr>
      <w:rFonts w:ascii="仿宋_GB2312" w:eastAsia="仿宋_GB2312"/>
      <w:sz w:val="24"/>
    </w:rPr>
  </w:style>
  <w:style w:type="character" w:styleId="1047" w:customStyle="1">
    <w:name w:val="正文文本缩进 2 字符"/>
    <w:link w:val="1046"/>
    <w:uiPriority w:val="0"/>
    <w:qFormat/>
    <w:rPr>
      <w:rFonts w:ascii="仿宋_GB2312" w:eastAsia="仿宋_GB2312"/>
      <w:sz w:val="24"/>
      <w:szCs w:val="24"/>
    </w:rPr>
  </w:style>
  <w:style w:type="paragraph" w:styleId="1048" w:customStyle="1">
    <w:name w:val="批注框文本1"/>
    <w:basedOn w:val="715"/>
    <w:link w:val="1049"/>
    <w:uiPriority w:val="0"/>
    <w:qFormat/>
    <w:rPr>
      <w:sz w:val="18"/>
      <w:szCs w:val="18"/>
    </w:rPr>
  </w:style>
  <w:style w:type="character" w:styleId="1049" w:customStyle="1">
    <w:name w:val="批注框文本 字符"/>
    <w:link w:val="1048"/>
    <w:uiPriority w:val="0"/>
    <w:qFormat/>
    <w:rPr>
      <w:sz w:val="18"/>
      <w:szCs w:val="18"/>
    </w:rPr>
  </w:style>
  <w:style w:type="paragraph" w:styleId="1050" w:customStyle="1">
    <w:name w:val="页脚1"/>
    <w:basedOn w:val="715"/>
    <w:link w:val="1051"/>
    <w:uiPriority w:val="99"/>
    <w:qFormat/>
    <w:pPr>
      <w:jc w:val="left"/>
      <w:tabs>
        <w:tab w:val="center" w:pos="4153" w:leader="none"/>
        <w:tab w:val="right" w:pos="8306" w:leader="none"/>
      </w:tabs>
    </w:pPr>
    <w:rPr>
      <w:rFonts w:ascii="宋体"/>
      <w:sz w:val="18"/>
      <w:szCs w:val="20"/>
    </w:rPr>
  </w:style>
  <w:style w:type="character" w:styleId="1051" w:customStyle="1">
    <w:name w:val="页脚 字符"/>
    <w:link w:val="1050"/>
    <w:uiPriority w:val="99"/>
    <w:qFormat/>
    <w:rPr>
      <w:rFonts w:ascii="宋体" w:eastAsia="宋体"/>
      <w:sz w:val="18"/>
      <w:lang w:val="en-US" w:eastAsia="zh-CN" w:bidi="ar-SA"/>
    </w:rPr>
  </w:style>
  <w:style w:type="paragraph" w:styleId="1052" w:customStyle="1">
    <w:name w:val="页眉1"/>
    <w:basedOn w:val="715"/>
    <w:link w:val="1053"/>
    <w:uiPriority w:val="0"/>
    <w:qFormat/>
    <w:pPr>
      <w:jc w:val="center"/>
      <w:tabs>
        <w:tab w:val="center" w:pos="4153" w:leader="none"/>
        <w:tab w:val="right" w:pos="8306" w:leader="none"/>
      </w:tabs>
      <w:pBdr>
        <w:bottom w:val="single" w:color="000000" w:sz="6" w:space="1"/>
      </w:pBdr>
    </w:pPr>
    <w:rPr>
      <w:sz w:val="18"/>
      <w:szCs w:val="18"/>
    </w:rPr>
  </w:style>
  <w:style w:type="character" w:styleId="1053" w:customStyle="1">
    <w:name w:val="页眉 字符"/>
    <w:link w:val="1052"/>
    <w:uiPriority w:val="0"/>
    <w:qFormat/>
    <w:rPr>
      <w:rFonts w:eastAsia="宋体"/>
      <w:sz w:val="18"/>
      <w:szCs w:val="18"/>
      <w:lang w:val="en-US" w:eastAsia="zh-CN" w:bidi="ar-SA"/>
    </w:rPr>
  </w:style>
  <w:style w:type="paragraph" w:styleId="1054" w:customStyle="1">
    <w:name w:val="目录 11"/>
    <w:basedOn w:val="715"/>
    <w:next w:val="715"/>
    <w:uiPriority w:val="39"/>
    <w:qFormat/>
    <w:pPr>
      <w:spacing w:line="300" w:lineRule="auto"/>
      <w:tabs>
        <w:tab w:val="left" w:pos="1050" w:leader="none"/>
        <w:tab w:val="right" w:pos="8937" w:leader="dot"/>
      </w:tabs>
    </w:pPr>
    <w:rPr>
      <w:rFonts w:ascii="宋体" w:hAnsi="宋体"/>
      <w:b/>
      <w:sz w:val="24"/>
    </w:rPr>
  </w:style>
  <w:style w:type="paragraph" w:styleId="1055" w:customStyle="1">
    <w:name w:val="目录 61"/>
    <w:basedOn w:val="715"/>
    <w:next w:val="715"/>
    <w:uiPriority w:val="0"/>
    <w:qFormat/>
    <w:pPr>
      <w:ind w:left="2100"/>
    </w:pPr>
  </w:style>
  <w:style w:type="paragraph" w:styleId="1056" w:customStyle="1">
    <w:name w:val="正文文本缩进 31"/>
    <w:basedOn w:val="715"/>
    <w:link w:val="1057"/>
    <w:uiPriority w:val="0"/>
    <w:qFormat/>
    <w:pPr>
      <w:ind w:left="720" w:firstLine="480"/>
      <w:jc w:val="left"/>
      <w:spacing w:before="120" w:line="22" w:lineRule="atLeast"/>
    </w:pPr>
    <w:rPr>
      <w:rFonts w:ascii="宋体"/>
      <w:sz w:val="24"/>
      <w:szCs w:val="20"/>
    </w:rPr>
  </w:style>
  <w:style w:type="character" w:styleId="1057" w:customStyle="1">
    <w:name w:val="正文文本缩进 3 字符"/>
    <w:link w:val="1056"/>
    <w:uiPriority w:val="0"/>
    <w:qFormat/>
    <w:rPr>
      <w:rFonts w:ascii="宋体"/>
      <w:sz w:val="24"/>
    </w:rPr>
  </w:style>
  <w:style w:type="paragraph" w:styleId="1058" w:customStyle="1">
    <w:name w:val="目录 21"/>
    <w:basedOn w:val="715"/>
    <w:next w:val="715"/>
    <w:uiPriority w:val="39"/>
    <w:qFormat/>
    <w:pPr>
      <w:ind w:left="420"/>
      <w:spacing w:line="312" w:lineRule="auto"/>
      <w:tabs>
        <w:tab w:val="right" w:pos="8937" w:leader="dot"/>
      </w:tabs>
    </w:pPr>
  </w:style>
  <w:style w:type="paragraph" w:styleId="1059" w:customStyle="1">
    <w:name w:val="目录 91"/>
    <w:basedOn w:val="715"/>
    <w:next w:val="715"/>
    <w:uiPriority w:val="0"/>
    <w:qFormat/>
    <w:pPr>
      <w:ind w:left="3360"/>
    </w:pPr>
  </w:style>
  <w:style w:type="paragraph" w:styleId="1060" w:customStyle="1">
    <w:name w:val="HTML 预设格式1"/>
    <w:basedOn w:val="715"/>
    <w:link w:val="10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1" w:customStyle="1">
    <w:name w:val="HTML 预设格式 字符"/>
    <w:link w:val="1060"/>
    <w:uiPriority w:val="0"/>
    <w:qFormat/>
    <w:rPr>
      <w:rFonts w:ascii="宋体" w:hAnsi="宋体" w:cs="宋体"/>
      <w:sz w:val="24"/>
      <w:szCs w:val="24"/>
    </w:rPr>
  </w:style>
  <w:style w:type="paragraph" w:styleId="1062" w:customStyle="1">
    <w:name w:val="普通(网站)1"/>
    <w:basedOn w:val="715"/>
    <w:uiPriority w:val="99"/>
    <w:unhideWhenUsed/>
    <w:qFormat/>
    <w:pPr>
      <w:jc w:val="left"/>
      <w:spacing w:before="100" w:beforeAutospacing="1" w:after="100" w:afterAutospacing="1"/>
      <w:widowControl/>
    </w:pPr>
    <w:rPr>
      <w:rFonts w:ascii="宋体" w:hAnsi="宋体" w:cs="宋体"/>
      <w:sz w:val="24"/>
    </w:rPr>
  </w:style>
  <w:style w:type="paragraph" w:styleId="1063" w:customStyle="1">
    <w:name w:val="索引 111"/>
    <w:basedOn w:val="715"/>
    <w:next w:val="715"/>
    <w:uiPriority w:val="0"/>
    <w:qFormat/>
    <w:rPr>
      <w:szCs w:val="20"/>
    </w:rPr>
  </w:style>
  <w:style w:type="paragraph" w:styleId="1064" w:customStyle="1">
    <w:name w:val="标题1"/>
    <w:basedOn w:val="715"/>
    <w:link w:val="1065"/>
    <w:uiPriority w:val="0"/>
    <w:qFormat/>
    <w:pPr>
      <w:jc w:val="center"/>
      <w:outlineLvl w:val="0"/>
    </w:pPr>
    <w:rPr>
      <w:b/>
      <w:sz w:val="32"/>
      <w:szCs w:val="20"/>
    </w:rPr>
  </w:style>
  <w:style w:type="character" w:styleId="1065" w:customStyle="1">
    <w:name w:val="标题 字符"/>
    <w:link w:val="1064"/>
    <w:uiPriority w:val="0"/>
    <w:qFormat/>
    <w:rPr>
      <w:b/>
      <w:sz w:val="32"/>
    </w:rPr>
  </w:style>
  <w:style w:type="paragraph" w:styleId="1066" w:customStyle="1">
    <w:name w:val="批注主题1"/>
    <w:basedOn w:val="1030"/>
    <w:next w:val="1030"/>
    <w:link w:val="1067"/>
    <w:uiPriority w:val="0"/>
    <w:qFormat/>
    <w:rPr>
      <w:b/>
      <w:bCs/>
    </w:rPr>
  </w:style>
  <w:style w:type="character" w:styleId="1067" w:customStyle="1">
    <w:name w:val="批注主题 字符"/>
    <w:link w:val="1066"/>
    <w:uiPriority w:val="0"/>
    <w:qFormat/>
    <w:rPr>
      <w:rFonts w:ascii="Times New Roman" w:hAnsi="Times New Roman" w:eastAsia="宋体" w:cs="Times New Roman"/>
      <w:b/>
      <w:bCs/>
      <w:sz w:val="21"/>
      <w:szCs w:val="24"/>
      <w:lang w:val="en-US" w:eastAsia="zh-CN" w:bidi="ar-SA"/>
    </w:rPr>
  </w:style>
  <w:style w:type="paragraph" w:styleId="1068" w:customStyle="1">
    <w:name w:val="正文首行缩进11"/>
    <w:basedOn w:val="1034"/>
    <w:uiPriority w:val="0"/>
    <w:qFormat/>
    <w:pPr>
      <w:ind w:firstLine="420"/>
      <w:spacing w:after="120"/>
    </w:pPr>
    <w:rPr>
      <w:rFonts w:ascii="Times New Roman"/>
      <w:sz w:val="21"/>
    </w:rPr>
  </w:style>
  <w:style w:type="paragraph" w:styleId="1069" w:customStyle="1">
    <w:name w:val="正文首行缩进 21"/>
    <w:basedOn w:val="1006"/>
    <w:next w:val="715"/>
    <w:link w:val="1070"/>
    <w:uiPriority w:val="0"/>
    <w:qFormat/>
    <w:pPr>
      <w:ind w:left="420" w:firstLine="420"/>
      <w:spacing w:after="120" w:line="480" w:lineRule="exact"/>
    </w:pPr>
    <w:rPr>
      <w:szCs w:val="20"/>
    </w:rPr>
  </w:style>
  <w:style w:type="character" w:styleId="1070" w:customStyle="1">
    <w:name w:val="正文文本首行缩进 2 字符"/>
    <w:link w:val="1069"/>
    <w:uiPriority w:val="0"/>
    <w:qFormat/>
    <w:rPr>
      <w:rFonts w:eastAsia="宋体"/>
      <w:sz w:val="24"/>
      <w:szCs w:val="24"/>
      <w:lang w:val="en-US" w:eastAsia="zh-CN" w:bidi="ar-SA"/>
    </w:rPr>
  </w:style>
  <w:style w:type="table" w:styleId="1071" w:customStyle="1">
    <w:name w:val="网格型1"/>
    <w:basedOn w:val="1025"/>
    <w:uiPriority w:val="39"/>
    <w:qFormat/>
    <w:tblPr/>
  </w:style>
  <w:style w:type="table" w:styleId="1072" w:customStyle="1">
    <w:name w:val="中等深浅网格 1 - 强调文字颜色 21"/>
    <w:basedOn w:val="1025"/>
    <w:uiPriority w:val="0"/>
    <w:qFormat/>
    <w:rPr>
      <w:sz w:val="21"/>
      <w:szCs w:val="24"/>
    </w:rPr>
    <w:tblPr/>
  </w:style>
  <w:style w:type="character" w:styleId="1073" w:customStyle="1">
    <w:name w:val="要点1"/>
    <w:link w:val="715"/>
    <w:uiPriority w:val="0"/>
    <w:qFormat/>
    <w:rPr>
      <w:b/>
      <w:bCs/>
    </w:rPr>
  </w:style>
  <w:style w:type="character" w:styleId="1074" w:customStyle="1">
    <w:name w:val="页码1"/>
    <w:link w:val="715"/>
    <w:uiPriority w:val="0"/>
    <w:qFormat/>
  </w:style>
  <w:style w:type="character" w:styleId="1075" w:customStyle="1">
    <w:name w:val="已访问的超链接1"/>
    <w:link w:val="715"/>
    <w:uiPriority w:val="0"/>
    <w:qFormat/>
    <w:rPr>
      <w:color w:val="555555"/>
      <w:u w:val="none"/>
    </w:rPr>
  </w:style>
  <w:style w:type="character" w:styleId="1076" w:customStyle="1">
    <w:name w:val="强调1"/>
    <w:link w:val="715"/>
    <w:uiPriority w:val="0"/>
    <w:qFormat/>
    <w:rPr>
      <w:color w:val="cc0033"/>
    </w:rPr>
  </w:style>
  <w:style w:type="character" w:styleId="1077" w:customStyle="1">
    <w:name w:val="超链接1"/>
    <w:link w:val="715"/>
    <w:uiPriority w:val="99"/>
    <w:qFormat/>
    <w:rPr>
      <w:color w:val="555555"/>
      <w:u w:val="none"/>
    </w:rPr>
  </w:style>
  <w:style w:type="character" w:styleId="1078" w:customStyle="1">
    <w:name w:val="批注引用1"/>
    <w:link w:val="715"/>
    <w:uiPriority w:val="99"/>
    <w:qFormat/>
    <w:rPr>
      <w:sz w:val="21"/>
      <w:szCs w:val="21"/>
    </w:rPr>
  </w:style>
  <w:style w:type="character" w:styleId="1079" w:customStyle="1">
    <w:name w:val="HTML 引文1"/>
    <w:link w:val="715"/>
    <w:uiPriority w:val="0"/>
    <w:qFormat/>
    <w:rPr>
      <w:i/>
      <w:iCs/>
    </w:rPr>
  </w:style>
  <w:style w:type="character" w:styleId="1080" w:customStyle="1">
    <w:name w:val="批注文字 字符"/>
    <w:link w:val="715"/>
    <w:uiPriority w:val="99"/>
    <w:qFormat/>
    <w:rPr>
      <w:rFonts w:ascii="Times New Roman" w:hAnsi="Times New Roman" w:eastAsia="宋体" w:cs="Times New Roman"/>
      <w:sz w:val="24"/>
      <w:lang w:val="en-US" w:eastAsia="zh-CN" w:bidi="ar-SA"/>
    </w:rPr>
  </w:style>
  <w:style w:type="character" w:styleId="1081" w:customStyle="1">
    <w:name w:val="c21"/>
    <w:link w:val="715"/>
    <w:uiPriority w:val="0"/>
    <w:qFormat/>
    <w:rPr>
      <w:rFonts w:ascii="ˎ̥" w:hAnsi="ˎ̥"/>
      <w:color w:val="000000"/>
      <w:sz w:val="20"/>
      <w:szCs w:val="20"/>
      <w:u w:val="none"/>
    </w:rPr>
  </w:style>
  <w:style w:type="character" w:styleId="1082" w:customStyle="1">
    <w:name w:val="title4"/>
    <w:link w:val="715"/>
    <w:uiPriority w:val="0"/>
    <w:qFormat/>
    <w:rPr>
      <w:b/>
      <w:bCs/>
      <w:color w:val="1d87b3"/>
      <w:sz w:val="15"/>
      <w:szCs w:val="15"/>
    </w:rPr>
  </w:style>
  <w:style w:type="character" w:styleId="1083" w:customStyle="1">
    <w:name w:val="标题 2 Char Char"/>
    <w:link w:val="715"/>
    <w:uiPriority w:val="0"/>
    <w:qFormat/>
    <w:rPr>
      <w:rFonts w:ascii="Arial" w:hAnsi="Arial" w:eastAsia="黑体"/>
      <w:b/>
      <w:bCs/>
      <w:sz w:val="32"/>
      <w:szCs w:val="32"/>
      <w:lang w:val="en-US" w:eastAsia="zh-CN" w:bidi="ar-SA"/>
    </w:rPr>
  </w:style>
  <w:style w:type="character" w:styleId="1084" w:customStyle="1">
    <w:name w:val="black1"/>
    <w:link w:val="715"/>
    <w:uiPriority w:val="0"/>
    <w:qFormat/>
    <w:rPr>
      <w:color w:val="000000"/>
    </w:rPr>
  </w:style>
  <w:style w:type="character" w:styleId="1085" w:customStyle="1">
    <w:name w:val="street-address"/>
    <w:link w:val="715"/>
    <w:uiPriority w:val="0"/>
    <w:qFormat/>
  </w:style>
  <w:style w:type="character" w:styleId="1086" w:customStyle="1">
    <w:name w:val="locality"/>
    <w:link w:val="715"/>
    <w:uiPriority w:val="0"/>
    <w:qFormat/>
  </w:style>
  <w:style w:type="character" w:styleId="1087" w:customStyle="1">
    <w:name w:val="正文文本缩进 Char1"/>
    <w:link w:val="1088"/>
    <w:uiPriority w:val="0"/>
    <w:qFormat/>
    <w:rPr>
      <w:rFonts w:ascii="宋体" w:hAnsi="宋体" w:eastAsia="宋体"/>
      <w:sz w:val="24"/>
      <w:szCs w:val="24"/>
      <w:lang w:bidi="ar-SA"/>
    </w:rPr>
  </w:style>
  <w:style w:type="paragraph" w:styleId="1088" w:customStyle="1">
    <w:name w:val="正文文本缩进1"/>
    <w:basedOn w:val="715"/>
    <w:link w:val="1087"/>
    <w:uiPriority w:val="0"/>
    <w:qFormat/>
    <w:pPr>
      <w:ind w:firstLine="480"/>
      <w:spacing w:line="480" w:lineRule="exact"/>
    </w:pPr>
    <w:rPr>
      <w:rFonts w:ascii="宋体" w:hAnsi="宋体"/>
      <w:sz w:val="24"/>
    </w:rPr>
  </w:style>
  <w:style w:type="character" w:styleId="1089" w:customStyle="1">
    <w:name w:val="Char Char11"/>
    <w:link w:val="715"/>
    <w:uiPriority w:val="0"/>
    <w:qFormat/>
    <w:rPr>
      <w:rFonts w:ascii="宋体" w:eastAsia="宋体"/>
      <w:b/>
      <w:sz w:val="24"/>
      <w:u w:val="single"/>
      <w:lang w:val="en-US" w:eastAsia="zh-CN" w:bidi="ar-SA"/>
    </w:rPr>
  </w:style>
  <w:style w:type="character" w:styleId="1090" w:customStyle="1">
    <w:name w:val="txt"/>
    <w:link w:val="715"/>
    <w:uiPriority w:val="0"/>
    <w:qFormat/>
  </w:style>
  <w:style w:type="character" w:styleId="1091" w:customStyle="1">
    <w:name w:val="正文缩进 Char Char"/>
    <w:link w:val="1092"/>
    <w:uiPriority w:val="0"/>
    <w:qFormat/>
    <w:rPr>
      <w:rFonts w:ascii="宋体" w:eastAsia="宋体"/>
      <w:color w:val="000000"/>
      <w:sz w:val="28"/>
      <w:lang w:bidi="ar-SA"/>
    </w:rPr>
  </w:style>
  <w:style w:type="paragraph" w:styleId="1092" w:customStyle="1">
    <w:name w:val="正文缩进1"/>
    <w:basedOn w:val="715"/>
    <w:link w:val="1091"/>
    <w:uiPriority w:val="0"/>
    <w:qFormat/>
    <w:pPr>
      <w:ind w:firstLine="567"/>
      <w:spacing w:line="480" w:lineRule="exact"/>
      <w:widowControl/>
    </w:pPr>
    <w:rPr>
      <w:rFonts w:ascii="宋体"/>
      <w:color w:val="000000"/>
      <w:sz w:val="28"/>
      <w:szCs w:val="20"/>
    </w:rPr>
  </w:style>
  <w:style w:type="character" w:styleId="1093" w:customStyle="1">
    <w:name w:val="普通文字1 Char1"/>
    <w:link w:val="715"/>
    <w:uiPriority w:val="0"/>
    <w:qFormat/>
    <w:rPr>
      <w:rFonts w:ascii="宋体" w:hAnsi="Courier New" w:eastAsia="宋体"/>
      <w:sz w:val="21"/>
      <w:lang w:val="en-US" w:eastAsia="zh-CN" w:bidi="ar-SA"/>
    </w:rPr>
  </w:style>
  <w:style w:type="character" w:styleId="1094" w:customStyle="1">
    <w:name w:val="chanpin1"/>
    <w:link w:val="715"/>
    <w:uiPriority w:val="0"/>
    <w:qFormat/>
    <w:rPr>
      <w:rFonts w:ascii="ˎ̥" w:hAnsi="ˎ̥"/>
      <w:color w:val="000000"/>
      <w:sz w:val="20"/>
      <w:szCs w:val="20"/>
      <w:u w:val="none"/>
    </w:rPr>
  </w:style>
  <w:style w:type="character" w:styleId="1095" w:customStyle="1">
    <w:name w:val="列表段落 字符"/>
    <w:link w:val="1096"/>
    <w:uiPriority w:val="34"/>
    <w:qFormat/>
    <w:rPr>
      <w:rFonts w:ascii="Calibri" w:hAnsi="Calibri" w:eastAsia="宋体"/>
      <w:sz w:val="21"/>
      <w:szCs w:val="22"/>
      <w:lang w:val="en-US" w:eastAsia="zh-CN" w:bidi="ar-SA"/>
    </w:rPr>
  </w:style>
  <w:style w:type="paragraph" w:styleId="1096" w:customStyle="1">
    <w:name w:val="列表段落1"/>
    <w:basedOn w:val="715"/>
    <w:link w:val="1095"/>
    <w:uiPriority w:val="34"/>
    <w:qFormat/>
    <w:pPr>
      <w:ind w:firstLine="420"/>
    </w:pPr>
    <w:rPr>
      <w:rFonts w:ascii="Calibri" w:hAnsi="Calibri"/>
      <w:szCs w:val="22"/>
    </w:rPr>
  </w:style>
  <w:style w:type="character" w:styleId="1097" w:customStyle="1">
    <w:name w:val="标题 3 Char Char"/>
    <w:link w:val="715"/>
    <w:uiPriority w:val="0"/>
    <w:qFormat/>
    <w:rPr>
      <w:rFonts w:eastAsia="宋体"/>
      <w:b/>
      <w:bCs/>
      <w:sz w:val="32"/>
      <w:szCs w:val="32"/>
      <w:lang w:val="en-US" w:eastAsia="zh-CN" w:bidi="ar-SA"/>
    </w:rPr>
  </w:style>
  <w:style w:type="character" w:styleId="1098" w:customStyle="1">
    <w:name w:val="段1 Char"/>
    <w:link w:val="715"/>
    <w:uiPriority w:val="0"/>
    <w:qFormat/>
    <w:rPr>
      <w:rFonts w:ascii="宋体" w:eastAsia="宋体"/>
      <w:sz w:val="24"/>
      <w:lang w:val="en-US" w:eastAsia="zh-CN" w:bidi="ar-SA"/>
    </w:rPr>
  </w:style>
  <w:style w:type="character" w:styleId="1099" w:customStyle="1">
    <w:name w:val="chanpin拷贝"/>
    <w:link w:val="715"/>
    <w:uiPriority w:val="0"/>
    <w:qFormat/>
  </w:style>
  <w:style w:type="character" w:styleId="1100" w:customStyle="1">
    <w:name w:val="纯文本 Char1"/>
    <w:link w:val="715"/>
    <w:uiPriority w:val="0"/>
    <w:qFormat/>
    <w:rPr>
      <w:rFonts w:ascii="宋体" w:hAnsi="Courier New" w:eastAsia="宋体"/>
      <w:sz w:val="21"/>
      <w:lang w:val="en-US" w:eastAsia="zh-CN" w:bidi="ar-SA"/>
    </w:rPr>
  </w:style>
  <w:style w:type="character" w:styleId="1101" w:customStyle="1">
    <w:name w:val="apple-style-span"/>
    <w:link w:val="715"/>
    <w:uiPriority w:val="0"/>
    <w:qFormat/>
    <w:rPr>
      <w:rFonts w:cs="Times New Roman"/>
    </w:rPr>
  </w:style>
  <w:style w:type="paragraph" w:styleId="1102" w:customStyle="1">
    <w:name w:val="二级条标题"/>
    <w:basedOn w:val="1103"/>
    <w:next w:val="71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03" w:customStyle="1">
    <w:name w:val="一级条标题"/>
    <w:basedOn w:val="1104"/>
    <w:next w:val="715"/>
    <w:uiPriority w:val="0"/>
    <w:qFormat/>
    <w:pPr>
      <w:numPr>
        <w:ilvl w:val="1"/>
      </w:numPr>
      <w:ind w:left="0" w:hanging="840"/>
      <w:tabs>
        <w:tab w:val="left" w:pos="360" w:leader="none"/>
        <w:tab w:val="left" w:pos="840" w:leader="none"/>
      </w:tabs>
      <w:outlineLvl w:val="1"/>
    </w:pPr>
  </w:style>
  <w:style w:type="paragraph" w:styleId="1104" w:customStyle="1">
    <w:name w:val="章标题"/>
    <w:next w:val="715"/>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05" w:customStyle="1">
    <w:name w:val="font7"/>
    <w:basedOn w:val="715"/>
    <w:uiPriority w:val="0"/>
    <w:qFormat/>
    <w:pPr>
      <w:jc w:val="left"/>
      <w:spacing w:before="100" w:beforeAutospacing="1" w:after="100" w:afterAutospacing="1"/>
      <w:widowControl/>
    </w:pPr>
    <w:rPr>
      <w:rFonts w:eastAsia="Arial Unicode MS"/>
      <w:b/>
      <w:bCs/>
      <w:color w:val="000000"/>
      <w:sz w:val="20"/>
      <w:szCs w:val="20"/>
    </w:rPr>
  </w:style>
  <w:style w:type="paragraph" w:styleId="1106" w:customStyle="1">
    <w:name w:val="字元 字元"/>
    <w:basedOn w:val="715"/>
    <w:uiPriority w:val="0"/>
    <w:qFormat/>
    <w:rPr>
      <w:rFonts w:ascii="Tahoma" w:hAnsi="Tahoma"/>
      <w:sz w:val="24"/>
      <w:szCs w:val="20"/>
    </w:rPr>
  </w:style>
  <w:style w:type="paragraph" w:styleId="1107" w:customStyle="1">
    <w:name w:val="Char3 Char Char Char"/>
    <w:basedOn w:val="715"/>
    <w:uiPriority w:val="0"/>
    <w:qFormat/>
    <w:rPr>
      <w:rFonts w:ascii="Tahoma" w:hAnsi="Tahoma"/>
      <w:sz w:val="24"/>
      <w:szCs w:val="20"/>
    </w:rPr>
  </w:style>
  <w:style w:type="paragraph" w:styleId="1108" w:customStyle="1">
    <w:name w:val="font6"/>
    <w:basedOn w:val="715"/>
    <w:uiPriority w:val="0"/>
    <w:qFormat/>
    <w:pPr>
      <w:jc w:val="left"/>
      <w:spacing w:before="100" w:beforeAutospacing="1" w:after="100" w:afterAutospacing="1"/>
      <w:widowControl/>
    </w:pPr>
    <w:rPr>
      <w:rFonts w:ascii="宋体" w:hAnsi="宋体" w:cs="宋体"/>
      <w:sz w:val="20"/>
      <w:szCs w:val="20"/>
    </w:rPr>
  </w:style>
  <w:style w:type="paragraph" w:styleId="1109" w:customStyle="1">
    <w:name w:val="项目编号2"/>
    <w:basedOn w:val="1110"/>
    <w:uiPriority w:val="0"/>
    <w:qFormat/>
    <w:pPr>
      <w:numPr>
        <w:numId w:val="2"/>
      </w:numPr>
    </w:pPr>
  </w:style>
  <w:style w:type="paragraph" w:styleId="1110" w:customStyle="1">
    <w:name w:val="项目编号1"/>
    <w:basedOn w:val="715"/>
    <w:uiPriority w:val="0"/>
    <w:qFormat/>
    <w:pPr>
      <w:numPr>
        <w:ilvl w:val="0"/>
        <w:numId w:val="3"/>
      </w:numPr>
      <w:spacing w:before="100" w:beforeAutospacing="1" w:after="100" w:afterAutospacing="1" w:line="360" w:lineRule="auto"/>
    </w:pPr>
    <w:rPr>
      <w:sz w:val="24"/>
    </w:rPr>
  </w:style>
  <w:style w:type="paragraph" w:styleId="1111" w:customStyle="1">
    <w:name w:val="图中文字"/>
    <w:basedOn w:val="715"/>
    <w:uiPriority w:val="0"/>
    <w:qFormat/>
    <w:pPr>
      <w:jc w:val="center"/>
      <w:spacing w:line="0" w:lineRule="atLeast"/>
    </w:pPr>
    <w:rPr>
      <w:sz w:val="24"/>
      <w:szCs w:val="20"/>
    </w:rPr>
  </w:style>
  <w:style w:type="paragraph" w:styleId="1112" w:customStyle="1">
    <w:name w:val="xl46"/>
    <w:basedOn w:val="71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3" w:customStyle="1">
    <w:name w:val="xl25"/>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Char2"/>
    <w:basedOn w:val="715"/>
    <w:uiPriority w:val="0"/>
    <w:qFormat/>
    <w:rPr>
      <w:rFonts w:ascii="Tahoma" w:hAnsi="Tahoma"/>
      <w:sz w:val="24"/>
      <w:szCs w:val="20"/>
    </w:rPr>
  </w:style>
  <w:style w:type="paragraph" w:styleId="1115" w:customStyle="1">
    <w:name w:val="xl35"/>
    <w:basedOn w:val="71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6" w:customStyle="1">
    <w:name w:val="xl40"/>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7" w:customStyle="1">
    <w:name w:val="xl52"/>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8" w:customStyle="1">
    <w:name w:val="xl43"/>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9" w:customStyle="1">
    <w:name w:val="background1"/>
    <w:basedOn w:val="715"/>
    <w:uiPriority w:val="0"/>
    <w:qFormat/>
    <w:pPr>
      <w:jc w:val="left"/>
      <w:spacing w:before="100" w:beforeAutospacing="1" w:after="100" w:afterAutospacing="1"/>
      <w:widowControl/>
    </w:pPr>
    <w:rPr>
      <w:rFonts w:ascii="宋体" w:hAnsi="宋体" w:cs="宋体"/>
      <w:sz w:val="24"/>
    </w:rPr>
  </w:style>
  <w:style w:type="paragraph" w:styleId="1120" w:customStyle="1">
    <w:name w:val="Char Char Char Char Char Char Char"/>
    <w:basedOn w:val="715"/>
    <w:uiPriority w:val="0"/>
    <w:qFormat/>
    <w:pPr>
      <w:ind w:firstLine="200"/>
      <w:spacing w:line="360" w:lineRule="auto"/>
    </w:pPr>
    <w:rPr>
      <w:rFonts w:eastAsia="仿宋_GB2312"/>
      <w:sz w:val="24"/>
    </w:rPr>
  </w:style>
  <w:style w:type="paragraph" w:styleId="1121" w:customStyle="1">
    <w:name w:val="xl38"/>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2" w:customStyle="1">
    <w:name w:val="xl36"/>
    <w:basedOn w:val="71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customStyle="1">
    <w:name w:val="正文 + 宋体"/>
    <w:basedOn w:val="715"/>
    <w:uiPriority w:val="0"/>
    <w:qFormat/>
    <w:pPr>
      <w:ind w:left="360" w:hanging="360"/>
      <w:jc w:val="left"/>
      <w:widowControl/>
    </w:pPr>
    <w:rPr>
      <w:rFonts w:ascii="宋体" w:hAnsi="宋体" w:cs="宋体"/>
      <w:b/>
      <w:bCs/>
      <w:color w:val="000000"/>
      <w:sz w:val="18"/>
      <w:szCs w:val="18"/>
    </w:rPr>
  </w:style>
  <w:style w:type="paragraph" w:styleId="1124" w:customStyle="1">
    <w:name w:val="正文列项_数字"/>
    <w:basedOn w:val="71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5" w:customStyle="1">
    <w:name w:val="xl3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6" w:customStyle="1">
    <w:name w:val="xl37"/>
    <w:basedOn w:val="71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7" w:customStyle="1">
    <w:name w:val="xl32"/>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8" w:customStyle="1">
    <w:name w:val="font8"/>
    <w:basedOn w:val="715"/>
    <w:uiPriority w:val="0"/>
    <w:qFormat/>
    <w:pPr>
      <w:jc w:val="left"/>
      <w:spacing w:before="100" w:beforeAutospacing="1" w:after="100" w:afterAutospacing="1"/>
      <w:widowControl/>
    </w:pPr>
    <w:rPr>
      <w:sz w:val="36"/>
      <w:szCs w:val="36"/>
    </w:rPr>
  </w:style>
  <w:style w:type="paragraph" w:styleId="1129" w:customStyle="1">
    <w:name w:val="Char"/>
    <w:basedOn w:val="715"/>
    <w:uiPriority w:val="0"/>
    <w:qFormat/>
    <w:pPr>
      <w:tabs>
        <w:tab w:val="left" w:pos="360" w:leader="none"/>
      </w:tabs>
    </w:pPr>
    <w:rPr>
      <w:sz w:val="24"/>
    </w:rPr>
  </w:style>
  <w:style w:type="paragraph" w:styleId="1130" w:customStyle="1">
    <w:name w:val="Char Char Char Char Char Char Char Char Char Char Char Char Char Char Char Char"/>
    <w:basedOn w:val="715"/>
    <w:uiPriority w:val="0"/>
    <w:qFormat/>
    <w:pPr>
      <w:jc w:val="center"/>
      <w:spacing w:after="160" w:line="240" w:lineRule="exact"/>
      <w:widowControl/>
    </w:pPr>
    <w:rPr>
      <w:rFonts w:ascii="宋体" w:hAnsi="宋体"/>
      <w:b/>
      <w:sz w:val="30"/>
      <w:szCs w:val="30"/>
      <w:lang w:eastAsia="en-US"/>
    </w:rPr>
  </w:style>
  <w:style w:type="paragraph" w:styleId="1131" w:customStyle="1">
    <w:name w:val="xl45"/>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2" w:customStyle="1">
    <w:name w:val="Char Char1 Char Char Char Char Char Char"/>
    <w:basedOn w:val="715"/>
    <w:uiPriority w:val="0"/>
    <w:qFormat/>
    <w:pPr>
      <w:jc w:val="left"/>
      <w:spacing w:after="160" w:line="240" w:lineRule="exact"/>
      <w:widowControl/>
    </w:pPr>
    <w:rPr>
      <w:rFonts w:ascii="Verdana" w:hAnsi="Verdana" w:eastAsia="仿宋_GB2312"/>
      <w:sz w:val="24"/>
      <w:szCs w:val="20"/>
      <w:lang w:eastAsia="en-US"/>
    </w:rPr>
  </w:style>
  <w:style w:type="paragraph" w:styleId="1133" w:customStyle="1">
    <w:name w:val="Char Char1"/>
    <w:basedOn w:val="1028"/>
    <w:uiPriority w:val="0"/>
    <w:qFormat/>
    <w:rPr>
      <w:rFonts w:ascii="Tahoma" w:hAnsi="Tahoma"/>
      <w:sz w:val="24"/>
    </w:rPr>
  </w:style>
  <w:style w:type="paragraph" w:styleId="1134" w:customStyle="1">
    <w:name w:val="xl26"/>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5" w:customStyle="1">
    <w:name w:val="xl30"/>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6" w:customStyle="1">
    <w:name w:val="xl41"/>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7" w:customStyle="1">
    <w:name w:val="样式 宋体 五号 行距: 单倍行距"/>
    <w:basedOn w:val="715"/>
    <w:uiPriority w:val="0"/>
    <w:qFormat/>
    <w:pPr>
      <w:jc w:val="left"/>
    </w:pPr>
    <w:rPr>
      <w:rFonts w:ascii="宋体" w:hAnsi="宋体"/>
      <w:szCs w:val="20"/>
    </w:rPr>
  </w:style>
  <w:style w:type="paragraph" w:styleId="1138" w:customStyle="1">
    <w:name w:val="Char1 Char Char Char1"/>
    <w:basedOn w:val="715"/>
    <w:uiPriority w:val="0"/>
    <w:qFormat/>
    <w:rPr>
      <w:rFonts w:ascii="Tahoma" w:hAnsi="Tahoma" w:cs="仿宋_GB2312"/>
      <w:sz w:val="24"/>
      <w:szCs w:val="28"/>
    </w:rPr>
  </w:style>
  <w:style w:type="paragraph" w:styleId="1139" w:customStyle="1">
    <w:name w:val="四级条标题"/>
    <w:basedOn w:val="1140"/>
    <w:next w:val="715"/>
    <w:uiPriority w:val="0"/>
    <w:qFormat/>
    <w:pPr>
      <w:numPr>
        <w:ilvl w:val="4"/>
      </w:numPr>
      <w:ind w:left="0" w:hanging="840"/>
      <w:tabs>
        <w:tab w:val="left" w:pos="360" w:leader="none"/>
        <w:tab w:val="left" w:pos="840" w:leader="none"/>
      </w:tabs>
      <w:outlineLvl w:val="4"/>
    </w:pPr>
  </w:style>
  <w:style w:type="paragraph" w:styleId="1140" w:customStyle="1">
    <w:name w:val="三级条标题"/>
    <w:basedOn w:val="1102"/>
    <w:next w:val="715"/>
    <w:uiPriority w:val="0"/>
    <w:qFormat/>
    <w:pPr>
      <w:numPr>
        <w:ilvl w:val="3"/>
        <w:numId w:val="1"/>
      </w:numPr>
      <w:ind w:left="0" w:hanging="840"/>
      <w:outlineLvl w:val="3"/>
    </w:pPr>
  </w:style>
  <w:style w:type="paragraph" w:styleId="1141" w:customStyle="1">
    <w:name w:val="??"/>
    <w:uiPriority w:val="0"/>
    <w:qFormat/>
    <w:pPr>
      <w:jc w:val="both"/>
      <w:widowControl w:val="off"/>
    </w:pPr>
    <w:rPr>
      <w:rFonts w:hint="default" w:ascii="Times New Roman" w:hAnsi="Times New Roman" w:eastAsia="宋体" w:cs="Times New Roman"/>
      <w:sz w:val="21"/>
      <w:lang w:val="en-US" w:eastAsia="zh-CN" w:bidi="ar-SA"/>
    </w:rPr>
  </w:style>
  <w:style w:type="paragraph" w:styleId="1142" w:customStyle="1">
    <w:name w:val="样式 标题 2 + 宋体 五号 行距: 单倍行距"/>
    <w:basedOn w:val="1004"/>
    <w:uiPriority w:val="0"/>
    <w:qFormat/>
    <w:pPr>
      <w:numPr>
        <w:ilvl w:val="1"/>
        <w:numId w:val="4"/>
      </w:numPr>
      <w:jc w:val="left"/>
      <w:spacing w:before="260" w:after="260" w:line="240" w:lineRule="auto"/>
    </w:pPr>
    <w:rPr>
      <w:rFonts w:ascii="宋体" w:hAnsi="宋体" w:eastAsia="宋体"/>
      <w:bCs/>
      <w:sz w:val="21"/>
    </w:rPr>
  </w:style>
  <w:style w:type="paragraph" w:styleId="1143" w:customStyle="1">
    <w:name w:val="List Paragraph1"/>
    <w:basedOn w:val="715"/>
    <w:uiPriority w:val="0"/>
    <w:qFormat/>
    <w:pPr>
      <w:ind w:firstLine="420"/>
    </w:pPr>
    <w:rPr>
      <w:rFonts w:ascii="Calibri" w:hAnsi="Calibri"/>
      <w:szCs w:val="22"/>
    </w:rPr>
  </w:style>
  <w:style w:type="paragraph" w:styleId="1144" w:customStyle="1">
    <w:name w:val="项目符号1"/>
    <w:basedOn w:val="1145"/>
    <w:uiPriority w:val="0"/>
    <w:qFormat/>
    <w:pPr>
      <w:ind w:left="-25" w:firstLine="0"/>
    </w:pPr>
  </w:style>
  <w:style w:type="paragraph" w:styleId="1145" w:customStyle="1">
    <w:name w:val="正文文本样式"/>
    <w:basedOn w:val="715"/>
    <w:uiPriority w:val="0"/>
    <w:qFormat/>
    <w:pPr>
      <w:ind w:firstLine="482"/>
      <w:spacing w:line="360" w:lineRule="auto"/>
    </w:pPr>
    <w:rPr>
      <w:rFonts w:cs="宋体"/>
      <w:sz w:val="24"/>
      <w:szCs w:val="20"/>
    </w:rPr>
  </w:style>
  <w:style w:type="paragraph" w:styleId="1146" w:customStyle="1">
    <w:name w:val="xl27"/>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customStyle="1">
    <w:name w:val="font5"/>
    <w:basedOn w:val="715"/>
    <w:uiPriority w:val="0"/>
    <w:qFormat/>
    <w:pPr>
      <w:jc w:val="left"/>
      <w:spacing w:before="100" w:beforeAutospacing="1" w:after="100" w:afterAutospacing="1"/>
      <w:widowControl/>
    </w:pPr>
    <w:rPr>
      <w:rFonts w:ascii="宋体" w:hAnsi="宋体" w:cs="宋体"/>
      <w:sz w:val="18"/>
      <w:szCs w:val="18"/>
    </w:rPr>
  </w:style>
  <w:style w:type="paragraph" w:styleId="1148" w:customStyle="1">
    <w:name w:val="五级条标题"/>
    <w:basedOn w:val="1139"/>
    <w:next w:val="715"/>
    <w:uiPriority w:val="0"/>
    <w:qFormat/>
    <w:pPr>
      <w:numPr>
        <w:ilvl w:val="5"/>
      </w:numPr>
      <w:ind w:left="0" w:hanging="840"/>
      <w:outlineLvl w:val="5"/>
    </w:pPr>
  </w:style>
  <w:style w:type="paragraph" w:styleId="1149" w:customStyle="1">
    <w:name w:val="xl49"/>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0" w:customStyle="1">
    <w:name w:val="文档正文"/>
    <w:basedOn w:val="715"/>
    <w:uiPriority w:val="0"/>
    <w:qFormat/>
    <w:pPr>
      <w:spacing w:before="120" w:after="120" w:line="180" w:lineRule="auto"/>
    </w:pPr>
    <w:rPr>
      <w:rFonts w:ascii="Arial" w:hAnsi="Arial"/>
      <w:szCs w:val="20"/>
    </w:rPr>
  </w:style>
  <w:style w:type="paragraph" w:styleId="1151" w:customStyle="1">
    <w:name w:val="xl33"/>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2" w:customStyle="1">
    <w:name w:val="xl42"/>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3" w:customStyle="1">
    <w:name w:val="Char Char Char1 Char"/>
    <w:basedOn w:val="715"/>
    <w:uiPriority w:val="0"/>
    <w:qFormat/>
    <w:rPr>
      <w:rFonts w:ascii="Tahoma" w:hAnsi="Tahoma"/>
      <w:sz w:val="24"/>
      <w:szCs w:val="20"/>
    </w:rPr>
  </w:style>
  <w:style w:type="paragraph" w:styleId="1154" w:customStyle="1">
    <w:name w:val="xl44"/>
    <w:basedOn w:val="7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5" w:customStyle="1">
    <w:name w:val="1名"/>
    <w:basedOn w:val="715"/>
    <w:uiPriority w:val="0"/>
    <w:qFormat/>
    <w:pPr>
      <w:numPr>
        <w:ilvl w:val="0"/>
        <w:numId w:val="5"/>
      </w:numPr>
      <w:spacing w:before="120"/>
    </w:pPr>
    <w:rPr>
      <w:rFonts w:ascii="宋体"/>
      <w:sz w:val="28"/>
      <w:szCs w:val="20"/>
    </w:rPr>
  </w:style>
  <w:style w:type="paragraph" w:styleId="1156" w:customStyle="1">
    <w:name w:val="font9"/>
    <w:basedOn w:val="71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7" w:customStyle="1">
    <w:name w:val="Char Char Char1 Char1"/>
    <w:basedOn w:val="715"/>
    <w:uiPriority w:val="0"/>
    <w:qFormat/>
    <w:rPr>
      <w:rFonts w:ascii="Tahoma" w:hAnsi="Tahoma"/>
      <w:sz w:val="24"/>
      <w:szCs w:val="20"/>
    </w:rPr>
  </w:style>
  <w:style w:type="paragraph" w:styleId="1158" w:customStyle="1">
    <w:name w:val="Char Char Char Char Char Char Char Char Char Char"/>
    <w:basedOn w:val="715"/>
    <w:uiPriority w:val="0"/>
    <w:qFormat/>
  </w:style>
  <w:style w:type="paragraph" w:styleId="1159" w:customStyle="1">
    <w:name w:val="Char Char1 Char Char Char Char Char Char Char Char"/>
    <w:basedOn w:val="715"/>
    <w:uiPriority w:val="0"/>
    <w:qFormat/>
    <w:pPr>
      <w:jc w:val="left"/>
      <w:spacing w:after="160" w:line="240" w:lineRule="exact"/>
      <w:widowControl/>
    </w:pPr>
    <w:rPr>
      <w:rFonts w:ascii="Verdana" w:hAnsi="Verdana"/>
      <w:sz w:val="20"/>
      <w:szCs w:val="20"/>
      <w:lang w:eastAsia="en-US"/>
    </w:rPr>
  </w:style>
  <w:style w:type="paragraph" w:styleId="1160" w:customStyle="1">
    <w:name w:val="Char1"/>
    <w:basedOn w:val="715"/>
    <w:uiPriority w:val="0"/>
    <w:qFormat/>
    <w:pPr>
      <w:tabs>
        <w:tab w:val="left" w:pos="360" w:leader="none"/>
      </w:tabs>
    </w:pPr>
    <w:rPr>
      <w:sz w:val="24"/>
    </w:rPr>
  </w:style>
  <w:style w:type="paragraph" w:styleId="1161" w:customStyle="1">
    <w:name w:val="正文列项_字母"/>
    <w:basedOn w:val="71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62" w:customStyle="1">
    <w:name w:val="xl2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customStyle="1">
    <w:name w:val="xl47"/>
    <w:basedOn w:val="7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customStyle="1">
    <w:name w:val="默认段落字体 Para Char Char Char Char"/>
    <w:basedOn w:val="715"/>
    <w:uiPriority w:val="0"/>
    <w:qFormat/>
    <w:rPr>
      <w:rFonts w:ascii="Arial" w:hAnsi="Arial" w:cs="Arial"/>
      <w:szCs w:val="21"/>
    </w:rPr>
  </w:style>
  <w:style w:type="paragraph" w:styleId="1165" w:customStyle="1">
    <w:name w:val="xl4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6" w:customStyle="1">
    <w:name w:val="xl31"/>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7" w:customStyle="1">
    <w:name w:val="xl53"/>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customStyle="1">
    <w:name w:val="Char Char Char"/>
    <w:basedOn w:val="715"/>
    <w:uiPriority w:val="0"/>
    <w:qFormat/>
    <w:rPr>
      <w:rFonts w:ascii="Tahoma" w:hAnsi="Tahoma"/>
      <w:sz w:val="24"/>
      <w:szCs w:val="20"/>
    </w:rPr>
  </w:style>
  <w:style w:type="paragraph" w:styleId="1169" w:customStyle="1">
    <w:name w:val="xl50"/>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0" w:customStyle="1">
    <w:name w:val="缺省文本"/>
    <w:basedOn w:val="715"/>
    <w:uiPriority w:val="0"/>
    <w:qFormat/>
    <w:pPr>
      <w:jc w:val="left"/>
    </w:pPr>
    <w:rPr>
      <w:sz w:val="24"/>
    </w:rPr>
  </w:style>
  <w:style w:type="paragraph" w:styleId="1171" w:customStyle="1">
    <w:name w:val="Char Char Char1"/>
    <w:basedOn w:val="715"/>
    <w:uiPriority w:val="0"/>
    <w:qFormat/>
    <w:rPr>
      <w:rFonts w:ascii="Tahoma" w:hAnsi="Tahoma"/>
      <w:sz w:val="24"/>
      <w:szCs w:val="20"/>
    </w:rPr>
  </w:style>
  <w:style w:type="paragraph" w:styleId="1172" w:customStyle="1">
    <w:name w:val="Char Char Char Char Char Char Char1"/>
    <w:basedOn w:val="715"/>
    <w:uiPriority w:val="0"/>
    <w:qFormat/>
    <w:pPr>
      <w:ind w:firstLine="200"/>
      <w:spacing w:line="360" w:lineRule="auto"/>
    </w:pPr>
    <w:rPr>
      <w:rFonts w:eastAsia="仿宋_GB2312"/>
      <w:sz w:val="24"/>
    </w:rPr>
  </w:style>
  <w:style w:type="paragraph" w:styleId="1173" w:customStyle="1">
    <w:name w:val="xl51"/>
    <w:basedOn w:val="7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customStyle="1">
    <w:name w:val="样式2"/>
    <w:basedOn w:val="1063"/>
    <w:uiPriority w:val="0"/>
    <w:qFormat/>
    <w:pPr>
      <w:jc w:val="center"/>
      <w:spacing w:line="360" w:lineRule="auto"/>
    </w:pPr>
    <w:rPr>
      <w:sz w:val="24"/>
    </w:rPr>
  </w:style>
  <w:style w:type="paragraph" w:styleId="1175" w:customStyle="1">
    <w:name w:val="xl24"/>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customStyle="1">
    <w:name w:val="xl2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7" w:customStyle="1">
    <w:name w:val="正文 + 楷体_GB2312"/>
    <w:basedOn w:val="715"/>
    <w:uiPriority w:val="0"/>
    <w:qFormat/>
    <w:pPr>
      <w:jc w:val="left"/>
      <w:widowControl/>
    </w:pPr>
    <w:rPr>
      <w:rFonts w:ascii="楷体_GB2312" w:eastAsia="楷体_GB2312" w:cs="Arial"/>
      <w:sz w:val="24"/>
    </w:rPr>
  </w:style>
  <w:style w:type="paragraph" w:styleId="1178" w:customStyle="1">
    <w:name w:val="xl3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9" w:customStyle="1">
    <w:name w:val="1 Char Char Char Char"/>
    <w:basedOn w:val="715"/>
    <w:uiPriority w:val="0"/>
    <w:qFormat/>
    <w:rPr>
      <w:rFonts w:ascii="Tahoma" w:hAnsi="Tahoma"/>
      <w:sz w:val="24"/>
      <w:szCs w:val="20"/>
    </w:rPr>
  </w:style>
  <w:style w:type="paragraph" w:styleId="118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81" w:customStyle="1">
    <w:name w:val="列出段落1"/>
    <w:basedOn w:val="715"/>
    <w:uiPriority w:val="0"/>
    <w:qFormat/>
    <w:pPr>
      <w:ind w:firstLine="420"/>
    </w:pPr>
    <w:rPr>
      <w:rFonts w:ascii="Calibri" w:hAnsi="Calibri"/>
      <w:szCs w:val="22"/>
    </w:rPr>
  </w:style>
  <w:style w:type="paragraph" w:styleId="1182" w:customStyle="1">
    <w:name w:val="default"/>
    <w:basedOn w:val="715"/>
    <w:uiPriority w:val="0"/>
    <w:qFormat/>
    <w:pPr>
      <w:jc w:val="left"/>
      <w:spacing w:before="100" w:beforeAutospacing="1" w:after="100" w:afterAutospacing="1"/>
      <w:widowControl/>
    </w:pPr>
    <w:rPr>
      <w:rFonts w:ascii="宋体" w:hAnsi="宋体" w:cs="宋体"/>
      <w:sz w:val="24"/>
    </w:rPr>
  </w:style>
  <w:style w:type="paragraph" w:styleId="1183" w:customStyle="1">
    <w:name w:val="字元 字元1"/>
    <w:basedOn w:val="715"/>
    <w:uiPriority w:val="0"/>
    <w:qFormat/>
    <w:rPr>
      <w:rFonts w:ascii="Tahoma" w:hAnsi="Tahoma"/>
      <w:sz w:val="24"/>
      <w:szCs w:val="20"/>
    </w:rPr>
  </w:style>
  <w:style w:type="paragraph" w:styleId="1184" w:customStyle="1">
    <w:name w:val="_Style 160"/>
    <w:uiPriority w:val="0"/>
    <w:qFormat/>
    <w:rPr>
      <w:rFonts w:hint="default" w:ascii="Times New Roman" w:hAnsi="Times New Roman" w:eastAsia="宋体" w:cs="Times New Roman"/>
      <w:sz w:val="21"/>
      <w:szCs w:val="24"/>
      <w:lang w:val="en-US" w:eastAsia="zh-CN" w:bidi="ar-SA"/>
    </w:rPr>
  </w:style>
  <w:style w:type="paragraph" w:styleId="1185" w:customStyle="1">
    <w:name w:val="项目编号3"/>
    <w:basedOn w:val="1145"/>
    <w:uiPriority w:val="0"/>
    <w:qFormat/>
    <w:pPr>
      <w:numPr>
        <w:ilvl w:val="0"/>
        <w:numId w:val="6"/>
      </w:numPr>
    </w:pPr>
  </w:style>
  <w:style w:type="paragraph" w:styleId="1186" w:customStyle="1">
    <w:name w:val="Char21"/>
    <w:basedOn w:val="715"/>
    <w:uiPriority w:val="0"/>
    <w:qFormat/>
    <w:rPr>
      <w:rFonts w:ascii="Tahoma" w:hAnsi="Tahoma"/>
      <w:sz w:val="24"/>
      <w:szCs w:val="20"/>
    </w:rPr>
  </w:style>
  <w:style w:type="paragraph" w:styleId="1187" w:customStyle="1">
    <w:name w:val="表格文字"/>
    <w:basedOn w:val="1006"/>
    <w:uiPriority w:val="0"/>
    <w:qFormat/>
    <w:pPr>
      <w:ind w:firstLine="0"/>
      <w:spacing w:before="20" w:after="20" w:line="240" w:lineRule="auto"/>
    </w:pPr>
    <w:rPr>
      <w:rFonts w:ascii="Century Gothic" w:hAnsi="Century Gothic"/>
      <w:sz w:val="20"/>
      <w:szCs w:val="20"/>
    </w:rPr>
  </w:style>
  <w:style w:type="paragraph" w:styleId="1188" w:customStyle="1">
    <w:name w:val="Char Char Char Char Char Char Char Char Char Char1"/>
    <w:basedOn w:val="715"/>
    <w:uiPriority w:val="0"/>
    <w:qFormat/>
    <w:rPr>
      <w:rFonts w:ascii="宋体" w:hAnsi="宋体" w:cs="Courier New"/>
      <w:sz w:val="32"/>
      <w:szCs w:val="32"/>
    </w:rPr>
  </w:style>
  <w:style w:type="paragraph" w:styleId="1189" w:customStyle="1">
    <w:name w:val="正文文本样式 加粗"/>
    <w:basedOn w:val="1145"/>
    <w:uiPriority w:val="0"/>
    <w:qFormat/>
    <w:rPr>
      <w:b/>
    </w:rPr>
  </w:style>
  <w:style w:type="paragraph" w:styleId="1190" w:customStyle="1">
    <w:name w:val="Char2 Char Char Char Char Char Char"/>
    <w:basedOn w:val="715"/>
    <w:uiPriority w:val="0"/>
    <w:qFormat/>
    <w:pPr>
      <w:jc w:val="center"/>
      <w:spacing w:line="400" w:lineRule="exact"/>
      <w:widowControl/>
    </w:pPr>
  </w:style>
  <w:style w:type="paragraph" w:styleId="1191" w:customStyle="1">
    <w:name w:val="Char Char4"/>
    <w:basedOn w:val="715"/>
    <w:uiPriority w:val="0"/>
    <w:qFormat/>
    <w:pPr>
      <w:jc w:val="center"/>
      <w:spacing w:line="400" w:lineRule="exact"/>
      <w:widowControl/>
    </w:pPr>
  </w:style>
  <w:style w:type="paragraph" w:styleId="1192" w:customStyle="1">
    <w:name w:val="Char3 Char Char Char1"/>
    <w:basedOn w:val="715"/>
    <w:uiPriority w:val="0"/>
    <w:qFormat/>
    <w:rPr>
      <w:rFonts w:ascii="Tahoma" w:hAnsi="Tahoma"/>
      <w:sz w:val="24"/>
      <w:szCs w:val="20"/>
    </w:rPr>
  </w:style>
  <w:style w:type="paragraph" w:styleId="119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22222222222222"/>
    <w:basedOn w:val="715"/>
    <w:uiPriority w:val="0"/>
    <w:qFormat/>
    <w:pPr>
      <w:ind w:firstLine="480"/>
      <w:jc w:val="left"/>
      <w:spacing w:line="360" w:lineRule="auto"/>
      <w:widowControl/>
    </w:pPr>
    <w:rPr>
      <w:color w:val="ff0000"/>
      <w:sz w:val="24"/>
      <w:szCs w:val="20"/>
    </w:rPr>
  </w:style>
  <w:style w:type="character" w:styleId="1195" w:customStyle="1">
    <w:name w:val="中等深浅网格 1 - 强调文字颜色 2 Char"/>
    <w:link w:val="1196"/>
    <w:uiPriority w:val="0"/>
    <w:qFormat/>
    <w:rPr>
      <w:sz w:val="21"/>
      <w:szCs w:val="24"/>
      <w:lang w:val="zh-CN" w:eastAsia="zh-CN" w:bidi="ar-SA"/>
    </w:rPr>
  </w:style>
  <w:style w:type="paragraph" w:styleId="1196" w:customStyle="1">
    <w:name w:val="1"/>
    <w:link w:val="1195"/>
    <w:uiPriority w:val="0"/>
    <w:qFormat/>
    <w:rPr>
      <w:rFonts w:hint="default" w:ascii="Times New Roman" w:hAnsi="Times New Roman" w:eastAsia="宋体" w:cs="Times New Roman"/>
      <w:sz w:val="21"/>
      <w:szCs w:val="24"/>
      <w:lang w:val="zh-CN" w:eastAsia="zh-CN" w:bidi="ar-SA"/>
    </w:rPr>
  </w:style>
  <w:style w:type="paragraph" w:styleId="1197" w:customStyle="1">
    <w:name w:val="图文"/>
    <w:basedOn w:val="715"/>
    <w:uiPriority w:val="0"/>
    <w:qFormat/>
    <w:pPr>
      <w:spacing w:after="50" w:line="360" w:lineRule="auto"/>
    </w:pPr>
    <w:rPr>
      <w:sz w:val="24"/>
    </w:rPr>
  </w:style>
  <w:style w:type="paragraph" w:styleId="1198" w:customStyle="1">
    <w:name w:val="xl23"/>
    <w:basedOn w:val="715"/>
    <w:uiPriority w:val="0"/>
    <w:qFormat/>
    <w:pPr>
      <w:spacing w:before="100" w:beforeAutospacing="1" w:after="100" w:afterAutospacing="1" w:line="360" w:lineRule="auto"/>
      <w:widowControl/>
    </w:pPr>
    <w:rPr>
      <w:sz w:val="24"/>
      <w:szCs w:val="20"/>
    </w:rPr>
  </w:style>
  <w:style w:type="paragraph" w:styleId="1199" w:customStyle="1">
    <w:name w:val="正文表格"/>
    <w:basedOn w:val="715"/>
    <w:link w:val="1200"/>
    <w:uiPriority w:val="0"/>
    <w:qFormat/>
    <w:pPr>
      <w:jc w:val="left"/>
    </w:pPr>
    <w:rPr>
      <w:rFonts w:ascii="宋体" w:hAnsi="宋体"/>
      <w:color w:val="000000"/>
      <w:szCs w:val="21"/>
    </w:rPr>
  </w:style>
  <w:style w:type="character" w:styleId="1200" w:customStyle="1">
    <w:name w:val="正文表格 Char"/>
    <w:link w:val="1199"/>
    <w:uiPriority w:val="0"/>
    <w:qFormat/>
    <w:rPr>
      <w:rFonts w:ascii="宋体" w:hAnsi="宋体"/>
      <w:color w:val="000000"/>
      <w:sz w:val="21"/>
      <w:szCs w:val="21"/>
    </w:rPr>
  </w:style>
  <w:style w:type="paragraph" w:styleId="1201" w:customStyle="1">
    <w:name w:val="正文重点"/>
    <w:basedOn w:val="715"/>
    <w:link w:val="1202"/>
    <w:uiPriority w:val="0"/>
    <w:qFormat/>
    <w:pPr>
      <w:ind w:firstLine="482"/>
      <w:jc w:val="left"/>
      <w:spacing w:line="360" w:lineRule="auto"/>
    </w:pPr>
    <w:rPr>
      <w:b/>
      <w:sz w:val="24"/>
      <w:szCs w:val="20"/>
    </w:rPr>
  </w:style>
  <w:style w:type="character" w:styleId="1202" w:customStyle="1">
    <w:name w:val="正文重点 Char"/>
    <w:link w:val="1201"/>
    <w:uiPriority w:val="0"/>
    <w:qFormat/>
    <w:rPr>
      <w:b/>
      <w:sz w:val="24"/>
    </w:rPr>
  </w:style>
  <w:style w:type="paragraph" w:styleId="1203" w:customStyle="1">
    <w:name w:val="标题1-附件"/>
    <w:basedOn w:val="1002"/>
    <w:uiPriority w:val="0"/>
    <w:qFormat/>
    <w:pPr>
      <w:jc w:val="left"/>
    </w:pPr>
    <w:rPr>
      <w:sz w:val="24"/>
      <w:szCs w:val="24"/>
    </w:rPr>
  </w:style>
  <w:style w:type="paragraph" w:styleId="1204" w:customStyle="1">
    <w:name w:val="正文小标题"/>
    <w:basedOn w:val="715"/>
    <w:next w:val="1005"/>
    <w:link w:val="1205"/>
    <w:uiPriority w:val="0"/>
    <w:qFormat/>
    <w:pPr>
      <w:ind w:firstLine="482"/>
      <w:jc w:val="left"/>
      <w:spacing w:before="312" w:after="312"/>
    </w:pPr>
    <w:rPr>
      <w:rFonts w:ascii="宋体" w:hAnsi="宋体"/>
      <w:b/>
      <w:i/>
      <w:color w:val="ff0000"/>
      <w:sz w:val="24"/>
      <w:szCs w:val="20"/>
    </w:rPr>
  </w:style>
  <w:style w:type="character" w:styleId="1205" w:customStyle="1">
    <w:name w:val="正文小标题 Char"/>
    <w:link w:val="1204"/>
    <w:uiPriority w:val="0"/>
    <w:qFormat/>
    <w:rPr>
      <w:rFonts w:ascii="宋体" w:hAnsi="宋体"/>
      <w:b/>
      <w:i/>
      <w:color w:val="ff0000"/>
      <w:sz w:val="24"/>
    </w:rPr>
  </w:style>
  <w:style w:type="paragraph" w:styleId="1206" w:customStyle="1">
    <w:name w:val="正文大标题"/>
    <w:basedOn w:val="1204"/>
    <w:next w:val="1005"/>
    <w:link w:val="1207"/>
    <w:uiPriority w:val="0"/>
    <w:qFormat/>
    <w:pPr>
      <w:jc w:val="center"/>
    </w:pPr>
    <w:rPr>
      <w:i w:val="0"/>
      <w:color w:val="000000"/>
      <w:sz w:val="28"/>
      <w:szCs w:val="21"/>
    </w:rPr>
  </w:style>
  <w:style w:type="character" w:styleId="1207" w:customStyle="1">
    <w:name w:val="正文大标题 Char"/>
    <w:link w:val="1206"/>
    <w:uiPriority w:val="0"/>
    <w:qFormat/>
    <w:rPr>
      <w:rFonts w:ascii="宋体" w:hAnsi="宋体"/>
      <w:b/>
      <w:color w:val="000000"/>
      <w:sz w:val="28"/>
      <w:szCs w:val="21"/>
    </w:rPr>
  </w:style>
  <w:style w:type="paragraph" w:styleId="1208" w:customStyle="1">
    <w:name w:val="注释"/>
    <w:basedOn w:val="715"/>
    <w:link w:val="1209"/>
    <w:uiPriority w:val="0"/>
    <w:qFormat/>
    <w:pPr>
      <w:ind w:left="420" w:hanging="420"/>
      <w:jc w:val="left"/>
    </w:pPr>
    <w:rPr>
      <w:rFonts w:ascii="宋体" w:hAnsi="宋体"/>
      <w:szCs w:val="21"/>
    </w:rPr>
  </w:style>
  <w:style w:type="character" w:styleId="1209" w:customStyle="1">
    <w:name w:val="注释 Char"/>
    <w:link w:val="1208"/>
    <w:uiPriority w:val="0"/>
    <w:qFormat/>
    <w:rPr>
      <w:rFonts w:ascii="宋体" w:hAnsi="宋体"/>
      <w:sz w:val="21"/>
      <w:szCs w:val="21"/>
    </w:rPr>
  </w:style>
  <w:style w:type="paragraph" w:styleId="1210" w:customStyle="1">
    <w:name w:val="正文须知-1级"/>
    <w:basedOn w:val="715"/>
    <w:next w:val="715"/>
    <w:uiPriority w:val="0"/>
    <w:qFormat/>
    <w:pPr>
      <w:numPr>
        <w:ilvl w:val="0"/>
        <w:numId w:val="7"/>
      </w:numPr>
      <w:spacing w:line="300" w:lineRule="auto"/>
    </w:pPr>
    <w:rPr>
      <w:rFonts w:ascii="宋体" w:hAnsi="Calibri"/>
      <w:sz w:val="24"/>
      <w:szCs w:val="21"/>
    </w:rPr>
  </w:style>
  <w:style w:type="paragraph" w:styleId="1211" w:customStyle="1">
    <w:name w:val="正文须知-2级"/>
    <w:basedOn w:val="715"/>
    <w:uiPriority w:val="0"/>
    <w:qFormat/>
    <w:pPr>
      <w:numPr>
        <w:ilvl w:val="1"/>
        <w:numId w:val="7"/>
      </w:numPr>
      <w:spacing w:line="300" w:lineRule="auto"/>
    </w:pPr>
    <w:rPr>
      <w:rFonts w:ascii="宋体" w:hAnsi="Calibri"/>
      <w:sz w:val="24"/>
      <w:szCs w:val="21"/>
    </w:rPr>
  </w:style>
  <w:style w:type="paragraph" w:styleId="1212" w:customStyle="1">
    <w:name w:val="正文须知-3级"/>
    <w:basedOn w:val="715"/>
    <w:uiPriority w:val="0"/>
    <w:qFormat/>
    <w:pPr>
      <w:numPr>
        <w:ilvl w:val="2"/>
        <w:numId w:val="7"/>
      </w:numPr>
      <w:ind w:hanging="355"/>
      <w:spacing w:line="300" w:lineRule="auto"/>
    </w:pPr>
    <w:rPr>
      <w:rFonts w:ascii="宋体" w:hAnsi="Calibri"/>
      <w:sz w:val="24"/>
      <w:szCs w:val="21"/>
    </w:rPr>
  </w:style>
  <w:style w:type="character" w:styleId="1213" w:customStyle="1">
    <w:name w:val="纯文本 字符"/>
    <w:link w:val="715"/>
    <w:uiPriority w:val="99"/>
    <w:qFormat/>
    <w:rPr>
      <w:rFonts w:ascii="宋体" w:hAnsi="Courier New" w:eastAsia="宋体" w:cs="Times New Roman"/>
      <w:sz w:val="21"/>
      <w:szCs w:val="21"/>
      <w:lang w:val="en-US" w:eastAsia="zh-CN" w:bidi="ar-SA"/>
    </w:rPr>
  </w:style>
  <w:style w:type="paragraph" w:styleId="1214" w:customStyle="1">
    <w:name w:val="表格1"/>
    <w:basedOn w:val="715"/>
    <w:uiPriority w:val="0"/>
    <w:qFormat/>
    <w:pPr>
      <w:ind w:firstLine="480"/>
      <w:jc w:val="center"/>
    </w:pPr>
    <w:rPr>
      <w:sz w:val="24"/>
      <w:szCs w:val="20"/>
    </w:rPr>
  </w:style>
  <w:style w:type="character" w:styleId="1215" w:customStyle="1">
    <w:name w:val="纯文本 字符1"/>
    <w:link w:val="715"/>
    <w:uiPriority w:val="0"/>
    <w:qFormat/>
    <w:rPr>
      <w:rFonts w:ascii="宋体" w:hAnsi="Courier New"/>
    </w:rPr>
  </w:style>
  <w:style w:type="character" w:styleId="1216" w:customStyle="1">
    <w:name w:val="bjh-p"/>
    <w:link w:val="715"/>
    <w:uiPriority w:val="0"/>
    <w:qFormat/>
  </w:style>
  <w:style w:type="paragraph" w:styleId="1217" w:customStyle="1">
    <w:name w:val="无标题条"/>
    <w:next w:val="715"/>
    <w:uiPriority w:val="0"/>
    <w:qFormat/>
    <w:pPr>
      <w:jc w:val="both"/>
    </w:pPr>
    <w:rPr>
      <w:rFonts w:hint="default" w:ascii="Times New Roman" w:hAnsi="Times New Roman" w:eastAsia="宋体" w:cs="Times New Roman"/>
      <w:sz w:val="21"/>
      <w:lang w:val="en-US" w:eastAsia="zh-CN" w:bidi="ar-SA"/>
    </w:rPr>
  </w:style>
  <w:style w:type="character" w:styleId="1218" w:customStyle="1">
    <w:name w:val="正文格式 Char"/>
    <w:link w:val="1219"/>
    <w:uiPriority w:val="0"/>
    <w:qFormat/>
    <w:rPr>
      <w:rFonts w:ascii="宋体" w:hAnsi="宋体"/>
      <w:sz w:val="24"/>
      <w:szCs w:val="24"/>
      <w:lang w:val="en-GB"/>
    </w:rPr>
  </w:style>
  <w:style w:type="paragraph" w:styleId="1219" w:customStyle="1">
    <w:name w:val="正文格式"/>
    <w:basedOn w:val="715"/>
    <w:link w:val="1218"/>
    <w:uiPriority w:val="0"/>
    <w:qFormat/>
    <w:pPr>
      <w:ind w:firstLine="480"/>
      <w:spacing w:line="360" w:lineRule="auto"/>
    </w:pPr>
    <w:rPr>
      <w:rFonts w:ascii="宋体" w:hAnsi="宋体"/>
      <w:sz w:val="24"/>
      <w:lang w:val="en-GB"/>
    </w:rPr>
  </w:style>
  <w:style w:type="character" w:styleId="1220" w:customStyle="1">
    <w:name w:val="标题 3 Char"/>
    <w:link w:val="715"/>
    <w:uiPriority w:val="0"/>
    <w:qFormat/>
    <w:rPr>
      <w:rFonts w:ascii="宋体" w:eastAsia="宋体"/>
      <w:b/>
      <w:sz w:val="24"/>
      <w:u w:val="single"/>
      <w:lang w:val="en-US" w:eastAsia="zh-CN" w:bidi="ar-SA"/>
    </w:rPr>
  </w:style>
  <w:style w:type="character" w:styleId="1221" w:customStyle="1">
    <w:name w:val="正文缩进 Char"/>
    <w:link w:val="715"/>
    <w:uiPriority w:val="0"/>
    <w:qFormat/>
    <w:rPr>
      <w:rFonts w:ascii="宋体" w:eastAsia="宋体"/>
      <w:sz w:val="24"/>
      <w:szCs w:val="24"/>
      <w:lang w:val="en-US" w:eastAsia="zh-CN" w:bidi="ar-SA"/>
    </w:rPr>
  </w:style>
  <w:style w:type="character" w:styleId="1222" w:customStyle="1">
    <w:name w:val="Char Char111"/>
    <w:link w:val="715"/>
    <w:uiPriority w:val="0"/>
    <w:qFormat/>
    <w:rPr>
      <w:rFonts w:ascii="宋体" w:eastAsia="宋体"/>
      <w:b/>
      <w:sz w:val="24"/>
      <w:u w:val="single"/>
      <w:lang w:val="en-US" w:eastAsia="zh-CN" w:bidi="ar-SA"/>
    </w:rPr>
  </w:style>
  <w:style w:type="character" w:styleId="1223" w:customStyle="1">
    <w:name w:val="正文文本缩进 Char"/>
    <w:link w:val="715"/>
    <w:uiPriority w:val="0"/>
    <w:qFormat/>
    <w:rPr>
      <w:rFonts w:eastAsia="宋体"/>
      <w:sz w:val="24"/>
      <w:szCs w:val="24"/>
      <w:lang w:val="en-US" w:eastAsia="zh-CN" w:bidi="ar-SA"/>
    </w:rPr>
  </w:style>
  <w:style w:type="character" w:styleId="1224" w:customStyle="1">
    <w:name w:val="列出段落 Char"/>
    <w:link w:val="715"/>
    <w:uiPriority w:val="0"/>
    <w:qFormat/>
    <w:rPr>
      <w:rFonts w:ascii="Calibri" w:hAnsi="Calibri" w:eastAsia="宋体"/>
      <w:sz w:val="21"/>
      <w:szCs w:val="22"/>
      <w:lang w:val="en-US" w:eastAsia="zh-CN" w:bidi="ar-SA"/>
    </w:rPr>
  </w:style>
  <w:style w:type="character" w:styleId="1225" w:customStyle="1">
    <w:name w:val="页眉 Char"/>
    <w:link w:val="715"/>
    <w:uiPriority w:val="0"/>
    <w:qFormat/>
    <w:rPr>
      <w:rFonts w:eastAsia="宋体"/>
      <w:sz w:val="18"/>
      <w:szCs w:val="18"/>
      <w:lang w:val="en-US" w:eastAsia="zh-CN" w:bidi="ar-SA"/>
    </w:rPr>
  </w:style>
  <w:style w:type="character" w:styleId="1226" w:customStyle="1">
    <w:name w:val="标题 2 Char"/>
    <w:link w:val="715"/>
    <w:uiPriority w:val="0"/>
    <w:qFormat/>
    <w:rPr>
      <w:rFonts w:ascii="Arial" w:hAnsi="Arial" w:eastAsia="黑体"/>
      <w:b/>
      <w:sz w:val="30"/>
      <w:lang w:val="en-US" w:eastAsia="zh-CN" w:bidi="ar-SA"/>
    </w:rPr>
  </w:style>
  <w:style w:type="paragraph" w:styleId="1227" w:customStyle="1">
    <w:name w:val="字元 字元2"/>
    <w:basedOn w:val="715"/>
    <w:uiPriority w:val="0"/>
    <w:qFormat/>
    <w:rPr>
      <w:rFonts w:ascii="Tahoma" w:hAnsi="Tahoma"/>
      <w:sz w:val="24"/>
      <w:szCs w:val="20"/>
    </w:rPr>
  </w:style>
  <w:style w:type="paragraph" w:styleId="1228" w:customStyle="1">
    <w:name w:val="Char3 Char Char Char2"/>
    <w:basedOn w:val="715"/>
    <w:uiPriority w:val="0"/>
    <w:qFormat/>
    <w:rPr>
      <w:rFonts w:ascii="Tahoma" w:hAnsi="Tahoma"/>
      <w:sz w:val="24"/>
      <w:szCs w:val="20"/>
    </w:rPr>
  </w:style>
  <w:style w:type="paragraph" w:styleId="1229" w:customStyle="1">
    <w:name w:val="正文文本缩进2"/>
    <w:basedOn w:val="715"/>
    <w:uiPriority w:val="0"/>
    <w:qFormat/>
    <w:pPr>
      <w:ind w:firstLine="480"/>
      <w:spacing w:line="480" w:lineRule="exact"/>
    </w:pPr>
    <w:rPr>
      <w:rFonts w:ascii="宋体" w:hAnsi="宋体"/>
      <w:sz w:val="24"/>
      <w:lang w:val="zh-CN"/>
    </w:rPr>
  </w:style>
  <w:style w:type="paragraph" w:styleId="1230" w:customStyle="1">
    <w:name w:val="Char3"/>
    <w:basedOn w:val="715"/>
    <w:uiPriority w:val="0"/>
    <w:qFormat/>
    <w:pPr>
      <w:tabs>
        <w:tab w:val="left" w:pos="360" w:leader="none"/>
      </w:tabs>
    </w:pPr>
    <w:rPr>
      <w:sz w:val="24"/>
    </w:rPr>
  </w:style>
  <w:style w:type="paragraph" w:styleId="1231" w:customStyle="1">
    <w:name w:val="Char Char Char Char Char Char Char Char Char Char Char Char Char Char Char Char1"/>
    <w:basedOn w:val="715"/>
    <w:uiPriority w:val="0"/>
    <w:qFormat/>
    <w:pPr>
      <w:jc w:val="center"/>
      <w:spacing w:after="160" w:line="240" w:lineRule="exact"/>
      <w:widowControl/>
    </w:pPr>
    <w:rPr>
      <w:rFonts w:ascii="宋体" w:hAnsi="宋体"/>
      <w:b/>
      <w:sz w:val="30"/>
      <w:szCs w:val="30"/>
      <w:lang w:eastAsia="en-US"/>
    </w:rPr>
  </w:style>
  <w:style w:type="paragraph" w:styleId="1232" w:customStyle="1">
    <w:name w:val="Char Char1 Char Char Char Char Char Char1"/>
    <w:basedOn w:val="715"/>
    <w:uiPriority w:val="0"/>
    <w:qFormat/>
    <w:pPr>
      <w:jc w:val="left"/>
      <w:spacing w:after="160" w:line="240" w:lineRule="exact"/>
      <w:widowControl/>
    </w:pPr>
    <w:rPr>
      <w:rFonts w:ascii="Verdana" w:hAnsi="Verdana" w:eastAsia="仿宋_GB2312"/>
      <w:sz w:val="24"/>
      <w:szCs w:val="20"/>
      <w:lang w:eastAsia="en-US"/>
    </w:rPr>
  </w:style>
  <w:style w:type="paragraph" w:styleId="1233" w:customStyle="1">
    <w:name w:val="列出段落2"/>
    <w:basedOn w:val="715"/>
    <w:uiPriority w:val="0"/>
    <w:qFormat/>
    <w:pPr>
      <w:ind w:firstLine="420"/>
    </w:pPr>
    <w:rPr>
      <w:rFonts w:ascii="Calibri" w:hAnsi="Calibri"/>
      <w:szCs w:val="22"/>
    </w:rPr>
  </w:style>
  <w:style w:type="paragraph" w:styleId="1234" w:customStyle="1">
    <w:name w:val="Char Char Char1 Char2"/>
    <w:basedOn w:val="715"/>
    <w:uiPriority w:val="0"/>
    <w:qFormat/>
    <w:rPr>
      <w:rFonts w:ascii="Tahoma" w:hAnsi="Tahoma"/>
      <w:sz w:val="24"/>
      <w:szCs w:val="20"/>
    </w:rPr>
  </w:style>
  <w:style w:type="paragraph" w:styleId="1235" w:customStyle="1">
    <w:name w:val="Char Char Char2"/>
    <w:basedOn w:val="715"/>
    <w:uiPriority w:val="0"/>
    <w:qFormat/>
    <w:rPr>
      <w:rFonts w:ascii="Tahoma" w:hAnsi="Tahoma"/>
      <w:sz w:val="24"/>
      <w:szCs w:val="20"/>
    </w:rPr>
  </w:style>
  <w:style w:type="paragraph" w:styleId="1236" w:customStyle="1">
    <w:name w:val="Char Char Char Char Char Char Char2"/>
    <w:basedOn w:val="715"/>
    <w:uiPriority w:val="0"/>
    <w:qFormat/>
    <w:pPr>
      <w:ind w:firstLine="200"/>
      <w:spacing w:line="360" w:lineRule="auto"/>
    </w:pPr>
    <w:rPr>
      <w:rFonts w:eastAsia="仿宋_GB2312"/>
      <w:sz w:val="24"/>
    </w:rPr>
  </w:style>
  <w:style w:type="paragraph" w:styleId="1237" w:customStyle="1">
    <w:name w:val="正文缩进2"/>
    <w:basedOn w:val="715"/>
    <w:uiPriority w:val="0"/>
    <w:qFormat/>
    <w:pPr>
      <w:ind w:firstLine="567"/>
      <w:spacing w:line="480" w:lineRule="exact"/>
      <w:widowControl/>
    </w:pPr>
    <w:rPr>
      <w:rFonts w:ascii="宋体"/>
      <w:color w:val="000000"/>
      <w:sz w:val="28"/>
      <w:szCs w:val="20"/>
      <w:lang w:val="zh-CN"/>
    </w:rPr>
  </w:style>
  <w:style w:type="paragraph" w:styleId="1238" w:customStyle="1">
    <w:name w:val="修订1"/>
    <w:uiPriority w:val="0"/>
    <w:qFormat/>
    <w:rPr>
      <w:rFonts w:hint="default" w:ascii="Times New Roman" w:hAnsi="Times New Roman" w:eastAsia="宋体" w:cs="Times New Roman"/>
      <w:sz w:val="21"/>
      <w:szCs w:val="24"/>
      <w:lang w:val="en-US" w:eastAsia="zh-CN" w:bidi="ar-SA"/>
    </w:rPr>
  </w:style>
  <w:style w:type="paragraph" w:styleId="1239" w:customStyle="1">
    <w:name w:val="Char22"/>
    <w:basedOn w:val="715"/>
    <w:uiPriority w:val="0"/>
    <w:qFormat/>
    <w:rPr>
      <w:rFonts w:ascii="Tahoma" w:hAnsi="Tahoma"/>
      <w:sz w:val="24"/>
      <w:szCs w:val="20"/>
    </w:rPr>
  </w:style>
  <w:style w:type="paragraph" w:styleId="1240" w:customStyle="1">
    <w:name w:val="Char Char Char Char Char Char Char Char Char Char2"/>
    <w:basedOn w:val="715"/>
    <w:uiPriority w:val="0"/>
    <w:qFormat/>
    <w:rPr>
      <w:rFonts w:ascii="宋体" w:hAnsi="宋体" w:cs="Courier New"/>
      <w:sz w:val="32"/>
      <w:szCs w:val="32"/>
    </w:rPr>
  </w:style>
  <w:style w:type="paragraph" w:styleId="1241" w:customStyle="1">
    <w:name w:val="Char2 Char Char Char Char Char Char1"/>
    <w:basedOn w:val="715"/>
    <w:uiPriority w:val="0"/>
    <w:qFormat/>
    <w:pPr>
      <w:jc w:val="center"/>
      <w:spacing w:line="400" w:lineRule="exact"/>
      <w:widowControl/>
    </w:pPr>
  </w:style>
  <w:style w:type="character" w:styleId="1242" w:customStyle="1">
    <w:name w:val="页脚 Char"/>
    <w:link w:val="715"/>
    <w:uiPriority w:val="0"/>
    <w:qFormat/>
    <w:rPr>
      <w:rFonts w:ascii="宋体" w:eastAsia="宋体"/>
      <w:sz w:val="18"/>
      <w:lang w:val="en-US" w:eastAsia="zh-CN" w:bidi="ar-SA"/>
    </w:rPr>
  </w:style>
  <w:style w:type="paragraph" w:styleId="1243" w:customStyle="1">
    <w:name w:val="Char Char41"/>
    <w:basedOn w:val="715"/>
    <w:uiPriority w:val="0"/>
    <w:qFormat/>
    <w:pPr>
      <w:jc w:val="center"/>
      <w:spacing w:line="400" w:lineRule="exact"/>
      <w:widowControl/>
    </w:pPr>
  </w:style>
  <w:style w:type="character" w:styleId="1244" w:customStyle="1">
    <w:name w:val="批注文字 Char"/>
    <w:link w:val="715"/>
    <w:uiPriority w:val="99"/>
    <w:qFormat/>
    <w:rPr>
      <w:sz w:val="21"/>
      <w:szCs w:val="24"/>
    </w:rPr>
  </w:style>
  <w:style w:type="character" w:styleId="1245" w:customStyle="1">
    <w:name w:val="标题 Char"/>
    <w:link w:val="715"/>
    <w:uiPriority w:val="0"/>
    <w:qFormat/>
    <w:rPr>
      <w:b/>
      <w:sz w:val="32"/>
    </w:rPr>
  </w:style>
  <w:style w:type="paragraph" w:styleId="1246" w:customStyle="1">
    <w:name w:val="图例"/>
    <w:basedOn w:val="715"/>
    <w:uiPriority w:val="0"/>
    <w:qFormat/>
    <w:pPr>
      <w:jc w:val="center"/>
      <w:spacing w:before="120" w:after="120" w:line="360" w:lineRule="auto"/>
    </w:pPr>
    <w:rPr>
      <w:rFonts w:eastAsia="仿宋_GB2312"/>
      <w:b/>
      <w:sz w:val="24"/>
      <w:szCs w:val="20"/>
    </w:rPr>
  </w:style>
  <w:style w:type="table" w:styleId="1247" w:customStyle="1">
    <w:name w:val="Table Normal_0"/>
    <w:uiPriority w:val="2"/>
    <w:unhideWhenUsed/>
    <w:qFormat/>
    <w:pPr>
      <w:widowControl w:val="off"/>
    </w:pPr>
    <w:rPr>
      <w:rFonts w:ascii="Calibri" w:hAnsi="Calibri"/>
      <w:sz w:val="22"/>
      <w:szCs w:val="22"/>
      <w:lang w:val="en-US" w:eastAsia="en-US" w:bidi="ar-SA"/>
    </w:rPr>
    <w:tblPr/>
  </w:style>
  <w:style w:type="paragraph" w:styleId="1248" w:customStyle="1">
    <w:name w:val="Table Paragraph"/>
    <w:basedOn w:val="715"/>
    <w:uiPriority w:val="1"/>
    <w:qFormat/>
    <w:pPr>
      <w:jc w:val="left"/>
    </w:pPr>
    <w:rPr>
      <w:rFonts w:ascii="宋体" w:hAnsi="宋体" w:cs="宋体"/>
      <w:sz w:val="22"/>
      <w:szCs w:val="22"/>
      <w:lang w:eastAsia="en-US"/>
    </w:rPr>
  </w:style>
  <w:style w:type="paragraph" w:styleId="1249" w:customStyle="1">
    <w:name w:val="成文日期"/>
    <w:basedOn w:val="715"/>
    <w:link w:val="1250"/>
    <w:uiPriority w:val="0"/>
    <w:qFormat/>
    <w:pPr>
      <w:ind w:right="400" w:firstLine="200"/>
      <w:jc w:val="right"/>
      <w:spacing w:line="570" w:lineRule="exact"/>
    </w:pPr>
    <w:rPr>
      <w:rFonts w:ascii="仿宋_GB2312" w:eastAsia="仿宋_GB2312"/>
      <w:sz w:val="32"/>
      <w:szCs w:val="20"/>
    </w:rPr>
  </w:style>
  <w:style w:type="character" w:styleId="1250" w:customStyle="1">
    <w:name w:val="成文日期 Char"/>
    <w:link w:val="1249"/>
    <w:uiPriority w:val="0"/>
    <w:qFormat/>
    <w:rPr>
      <w:rFonts w:ascii="仿宋_GB2312" w:eastAsia="仿宋_GB2312"/>
      <w:sz w:val="32"/>
    </w:rPr>
  </w:style>
  <w:style w:type="paragraph" w:styleId="1251"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252" w:customStyle="1">
    <w:name w:val="PlainText1"/>
    <w:basedOn w:val="715"/>
    <w:uiPriority w:val="99"/>
    <w:qFormat/>
    <w:rPr>
      <w:rFonts w:ascii="宋体" w:hAnsi="Courier New"/>
    </w:rPr>
  </w:style>
  <w:style w:type="character" w:styleId="1253" w:customStyle="1">
    <w:name w:val="font51"/>
    <w:link w:val="715"/>
    <w:uiPriority w:val="0"/>
    <w:qFormat/>
    <w:rPr>
      <w:rFonts w:hint="eastAsia" w:ascii="微软雅黑" w:hAnsi="微软雅黑" w:eastAsia="微软雅黑" w:cs="微软雅黑"/>
      <w:color w:val="000000"/>
      <w:sz w:val="20"/>
      <w:szCs w:val="20"/>
      <w:u w:val="none"/>
    </w:rPr>
  </w:style>
  <w:style w:type="character" w:styleId="1254" w:customStyle="1">
    <w:name w:val="font11"/>
    <w:basedOn w:val="817"/>
    <w:link w:val="715"/>
    <w:uiPriority w:val="0"/>
    <w:qFormat/>
    <w:rPr>
      <w:rFonts w:hint="eastAsia" w:ascii="宋体" w:hAnsi="宋体" w:eastAsia="宋体" w:cs="宋体"/>
      <w:color w:val="000000"/>
      <w:sz w:val="20"/>
      <w:szCs w:val="20"/>
      <w:u w:val="none"/>
    </w:rPr>
  </w:style>
  <w:style w:type="paragraph" w:styleId="1255" w:customStyle="1">
    <w:name w:val="正文1"/>
    <w:basedOn w:val="715"/>
    <w:next w:val="715"/>
    <w:uiPriority w:val="0"/>
    <w:qFormat/>
    <w:pPr>
      <w:ind w:left="420" w:firstLine="527"/>
      <w:spacing w:before="120" w:line="360" w:lineRule="auto"/>
    </w:pPr>
    <w:rPr>
      <w:rFonts w:ascii="宋体" w:hAnsi="宋体"/>
    </w:rPr>
  </w:style>
  <w:style w:type="paragraph" w:styleId="1256" w:customStyle="1">
    <w:name w:val="列表段落11"/>
    <w:basedOn w:val="715"/>
    <w:uiPriority w:val="34"/>
    <w:qFormat/>
    <w:pPr>
      <w:ind w:firstLine="420"/>
    </w:pPr>
  </w:style>
  <w:style w:type="character" w:styleId="1257" w:customStyle="1">
    <w:name w:val="font151"/>
    <w:link w:val="715"/>
    <w:uiPriority w:val="0"/>
    <w:qFormat/>
    <w:rPr>
      <w:rFonts w:ascii="微软雅黑" w:hAnsi="微软雅黑" w:eastAsia="微软雅黑" w:cs="微软雅黑"/>
      <w:color w:val="000000"/>
      <w:sz w:val="12"/>
      <w:szCs w:val="12"/>
      <w:u w:val="none"/>
    </w:rPr>
  </w:style>
  <w:style w:type="character" w:styleId="1258" w:customStyle="1">
    <w:name w:val="font41"/>
    <w:link w:val="715"/>
    <w:uiPriority w:val="0"/>
    <w:qFormat/>
    <w:rPr>
      <w:rFonts w:hint="eastAsia" w:ascii="微软雅黑" w:hAnsi="微软雅黑" w:eastAsia="微软雅黑" w:cs="微软雅黑"/>
      <w:color w:val="000000"/>
      <w:sz w:val="12"/>
      <w:szCs w:val="12"/>
      <w:u w:val="none"/>
    </w:rPr>
  </w:style>
  <w:style w:type="character" w:styleId="1259" w:customStyle="1">
    <w:name w:val="font161"/>
    <w:link w:val="715"/>
    <w:uiPriority w:val="0"/>
    <w:qFormat/>
    <w:rPr>
      <w:rFonts w:hint="eastAsia" w:ascii="微软雅黑" w:hAnsi="微软雅黑" w:eastAsia="微软雅黑" w:cs="微软雅黑"/>
      <w:color w:val="ff0000"/>
      <w:sz w:val="12"/>
      <w:szCs w:val="12"/>
      <w:u w:val="none"/>
    </w:rPr>
  </w:style>
  <w:style w:type="character" w:styleId="1260" w:customStyle="1">
    <w:name w:val="font112"/>
    <w:link w:val="715"/>
    <w:uiPriority w:val="0"/>
    <w:qFormat/>
    <w:rPr>
      <w:rFonts w:hint="eastAsia" w:ascii="微软雅黑" w:hAnsi="微软雅黑" w:eastAsia="微软雅黑" w:cs="微软雅黑"/>
      <w:color w:val="000000"/>
      <w:sz w:val="12"/>
      <w:szCs w:val="12"/>
      <w:u w:val="none"/>
    </w:rPr>
  </w:style>
  <w:style w:type="character" w:styleId="1261" w:customStyle="1">
    <w:name w:val="font61"/>
    <w:link w:val="715"/>
    <w:uiPriority w:val="0"/>
    <w:qFormat/>
    <w:rPr>
      <w:rFonts w:hint="eastAsia" w:ascii="微软雅黑" w:hAnsi="微软雅黑" w:eastAsia="微软雅黑" w:cs="微软雅黑"/>
      <w:color w:val="000000"/>
      <w:sz w:val="12"/>
      <w:szCs w:val="12"/>
      <w:u w:val="none"/>
    </w:rPr>
  </w:style>
  <w:style w:type="character" w:styleId="1262" w:customStyle="1">
    <w:name w:val="font91"/>
    <w:link w:val="715"/>
    <w:uiPriority w:val="0"/>
    <w:qFormat/>
    <w:rPr>
      <w:rFonts w:hint="eastAsia" w:ascii="宋体" w:hAnsi="宋体" w:eastAsia="宋体" w:cs="宋体"/>
      <w:color w:val="000000"/>
      <w:sz w:val="12"/>
      <w:szCs w:val="12"/>
      <w:u w:val="none"/>
    </w:rPr>
  </w:style>
  <w:style w:type="character" w:styleId="1263" w:customStyle="1">
    <w:name w:val="font171"/>
    <w:link w:val="715"/>
    <w:uiPriority w:val="0"/>
    <w:qFormat/>
    <w:rPr>
      <w:rFonts w:ascii="Arial" w:hAnsi="Arial" w:cs="Arial"/>
      <w:color w:val="ff0000"/>
      <w:sz w:val="12"/>
      <w:szCs w:val="12"/>
      <w:u w:val="none"/>
    </w:rPr>
  </w:style>
  <w:style w:type="character" w:styleId="1264" w:customStyle="1">
    <w:name w:val="font181"/>
    <w:link w:val="715"/>
    <w:uiPriority w:val="0"/>
    <w:qFormat/>
    <w:rPr>
      <w:rFonts w:ascii="Arial" w:hAnsi="Arial" w:cs="Arial"/>
      <w:color w:val="000000"/>
      <w:sz w:val="12"/>
      <w:szCs w:val="12"/>
      <w:u w:val="none"/>
    </w:rPr>
  </w:style>
  <w:style w:type="paragraph" w:styleId="1265" w:customStyle="1">
    <w:name w:val="索引 11"/>
    <w:basedOn w:val="715"/>
    <w:next w:val="715"/>
    <w:uiPriority w:val="0"/>
    <w:qFormat/>
    <w:pPr>
      <w:spacing w:line="360" w:lineRule="auto"/>
    </w:pPr>
    <w:rPr>
      <w:rFonts w:ascii="仿宋_GB2312" w:eastAsia="仿宋_GB2312"/>
      <w:sz w:val="24"/>
      <w:szCs w:val="20"/>
    </w:rPr>
  </w:style>
  <w:style w:type="paragraph" w:styleId="1266" w:customStyle="1">
    <w:name w:val="纯文本1"/>
    <w:basedOn w:val="715"/>
    <w:uiPriority w:val="0"/>
    <w:qFormat/>
    <w:rPr>
      <w:rFonts w:ascii="宋体" w:hAnsi="Courier New"/>
      <w:szCs w:val="22"/>
    </w:rPr>
  </w:style>
  <w:style w:type="paragraph" w:styleId="1267" w:customStyle="1">
    <w:name w:val="正文文本1"/>
    <w:basedOn w:val="715"/>
    <w:link w:val="1268"/>
    <w:uiPriority w:val="0"/>
    <w:qFormat/>
    <w:pPr>
      <w:spacing w:before="120" w:line="22" w:lineRule="atLeast"/>
      <w:tabs>
        <w:tab w:val="left" w:pos="567" w:leader="none"/>
      </w:tabs>
    </w:pPr>
    <w:rPr>
      <w:rFonts w:ascii="宋体" w:hAnsi="宋体"/>
      <w:sz w:val="24"/>
    </w:rPr>
  </w:style>
  <w:style w:type="character" w:styleId="1268" w:customStyle="1">
    <w:name w:val="正文文本_"/>
    <w:link w:val="1267"/>
    <w:uiPriority w:val="99"/>
    <w:unhideWhenUsed/>
    <w:qFormat/>
    <w:rPr>
      <w:rFonts w:ascii="宋体" w:hAnsi="宋体"/>
      <w:sz w:val="24"/>
    </w:rPr>
  </w:style>
  <w:style w:type="paragraph" w:styleId="1269" w:customStyle="1">
    <w:name w:val="正文首行缩进1"/>
    <w:basedOn w:val="715"/>
    <w:uiPriority w:val="0"/>
    <w:qFormat/>
    <w:pPr>
      <w:ind w:firstLine="200"/>
      <w:spacing w:line="360" w:lineRule="auto"/>
    </w:pPr>
    <w:rPr>
      <w:rFonts w:hint="eastAsia" w:ascii="仿宋_GB2312" w:hAnsi="Arial" w:eastAsia="仿宋_GB2312"/>
      <w:sz w:val="30"/>
      <w:szCs w:val="30"/>
    </w:rPr>
  </w:style>
  <w:style w:type="paragraph" w:styleId="1270" w:customStyle="1">
    <w:name w:val="表格CXH"/>
    <w:basedOn w:val="715"/>
    <w:uiPriority w:val="0"/>
    <w:qFormat/>
    <w:pPr>
      <w:jc w:val="center"/>
      <w:spacing w:after="160" w:line="276" w:lineRule="auto"/>
    </w:pPr>
    <w:rPr>
      <w:rFonts w:ascii="宋体" w:hAnsi="宋体"/>
      <w:sz w:val="22"/>
      <w:lang w:val="zh-CN"/>
    </w:rPr>
  </w:style>
  <w:style w:type="paragraph" w:styleId="1271" w:customStyle="1">
    <w:name w:val="表内文字居中"/>
    <w:uiPriority w:val="0"/>
    <w:qFormat/>
    <w:pPr>
      <w:jc w:val="center"/>
    </w:pPr>
    <w:rPr>
      <w:rFonts w:hint="default" w:ascii="Times New Roman" w:hAnsi="Times New Roman" w:eastAsia="宋体" w:cs="Times New Roman"/>
      <w:sz w:val="24"/>
      <w:szCs w:val="24"/>
      <w:lang w:val="en-US" w:eastAsia="zh-CN" w:bidi="ar-SA"/>
    </w:rPr>
  </w:style>
  <w:style w:type="paragraph" w:styleId="1272"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273" w:customStyle="1">
    <w:name w:val="font21"/>
    <w:basedOn w:val="817"/>
    <w:link w:val="715"/>
    <w:uiPriority w:val="0"/>
    <w:qFormat/>
    <w:rPr>
      <w:sz w:val="21"/>
      <w:szCs w:val="24"/>
      <w:lang w:val="en-US" w:eastAsia="zh-CN" w:bidi="ar-SA"/>
    </w:rPr>
  </w:style>
  <w:style w:type="character" w:styleId="1274" w:customStyle="1">
    <w:name w:val="font81"/>
    <w:basedOn w:val="817"/>
    <w:link w:val="715"/>
    <w:uiPriority w:val="0"/>
    <w:qFormat/>
    <w:rPr>
      <w:rFonts w:ascii="Times New Roman" w:hAnsi="Times New Roman" w:cs="Times New Roman"/>
      <w:color w:val="000000"/>
      <w:sz w:val="32"/>
      <w:szCs w:val="32"/>
      <w:u w:val="none"/>
    </w:rPr>
  </w:style>
  <w:style w:type="character" w:styleId="1275" w:customStyle="1">
    <w:name w:val="font101"/>
    <w:basedOn w:val="817"/>
    <w:link w:val="715"/>
    <w:uiPriority w:val="0"/>
    <w:qFormat/>
    <w:rPr>
      <w:rFonts w:ascii="Times New Roman" w:hAnsi="Times New Roman" w:cs="Times New Roman"/>
      <w:color w:val="000000"/>
      <w:sz w:val="22"/>
      <w:szCs w:val="22"/>
      <w:u w:val="none"/>
    </w:rPr>
  </w:style>
  <w:style w:type="character" w:styleId="1276" w:customStyle="1">
    <w:name w:val="font71"/>
    <w:basedOn w:val="817"/>
    <w:link w:val="715"/>
    <w:uiPriority w:val="0"/>
    <w:qFormat/>
    <w:rPr>
      <w:rFonts w:hint="eastAsia" w:ascii="宋体" w:hAnsi="宋体" w:eastAsia="宋体" w:cs="宋体"/>
      <w:color w:val="000000"/>
      <w:sz w:val="21"/>
      <w:szCs w:val="21"/>
      <w:u w:val="none"/>
    </w:rPr>
  </w:style>
  <w:style w:type="character" w:styleId="1277" w:customStyle="1">
    <w:name w:val="font121"/>
    <w:basedOn w:val="817"/>
    <w:link w:val="715"/>
    <w:uiPriority w:val="0"/>
    <w:qFormat/>
    <w:rPr>
      <w:rFonts w:ascii="Arial" w:hAnsi="Arial" w:cs="Arial"/>
      <w:color w:val="000000"/>
      <w:sz w:val="21"/>
      <w:szCs w:val="21"/>
      <w:u w:val="none"/>
    </w:rPr>
  </w:style>
  <w:style w:type="character" w:styleId="1278" w:customStyle="1">
    <w:name w:val="font31"/>
    <w:basedOn w:val="725"/>
    <w:uiPriority w:val="0"/>
    <w:qFormat/>
    <w:rPr>
      <w:rFonts w:hint="eastAsia" w:ascii="宋体" w:hAnsi="宋体" w:eastAsia="宋体" w:cs="宋体"/>
      <w:color w:val="000000"/>
      <w:sz w:val="21"/>
      <w:szCs w:val="21"/>
      <w:u w:val="none"/>
    </w:rPr>
  </w:style>
  <w:style w:type="numbering" w:styleId="62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乔优</cp:lastModifiedBy>
  <cp:revision>7</cp:revision>
  <dcterms:created xsi:type="dcterms:W3CDTF">2024-09-26T01:22:00Z</dcterms:created>
  <dcterms:modified xsi:type="dcterms:W3CDTF">2026-09-30T07:09:23Z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eyJoZGlkIjoiNDBlYTUyZmJjY2I4Y2M4NjUwMzU5YjA1ZGE5NjZjNzQiLCJ1c2VySWQiOiIyOTQ2NTM1OTUifQ==</vt:lpwstr>
  </property>
  <property fmtid="{D5CDD505-2E9C-101B-9397-08002B2CF9AE}" pid="3" name="KSOProductBuildVer">
    <vt:lpwstr>2052-12.1.0.22175</vt:lpwstr>
  </property>
  <property fmtid="{D5CDD505-2E9C-101B-9397-08002B2CF9AE}" pid="4" name="ICV">
    <vt:lpwstr>87B5CC9B0D4D4EE19F8D79B42F2CB918_13</vt:lpwstr>
  </property>
</Properties>
</file>