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5"/>
        <w:rPr>
          <w:rFonts w:hint="eastAsia" w:ascii="宋体" w:hAnsi="宋体" w:cs="宋体"/>
        </w:rPr>
      </w:pPr>
      <w:r>
        <w:rPr>
          <w:rFonts w:hint="eastAsia" w:ascii="宋体" w:hAnsi="宋体" w:cs="宋体"/>
        </w:rPr>
      </w:r>
      <w:r/>
    </w:p>
    <w:p>
      <w:pPr>
        <w:pStyle w:val="925"/>
        <w:rPr>
          <w:rFonts w:hint="eastAsia" w:ascii="宋体" w:hAnsi="宋体" w:cs="宋体"/>
        </w:rPr>
      </w:pPr>
      <w:r>
        <w:rPr>
          <w:rFonts w:hint="eastAsia" w:ascii="宋体" w:hAnsi="宋体" w:cs="宋体"/>
        </w:rPr>
      </w:r>
      <w:r/>
    </w:p>
    <w:p>
      <w:pPr>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jc w:val="center"/>
        <w:spacing w:line="360" w:lineRule="auto"/>
        <w:shd w:val="clear" w:color="auto" w:fill="ffffff"/>
        <w:widowControl/>
        <w:rPr>
          <w:rFonts w:hint="eastAsia" w:ascii="宋体" w:hAnsi="宋体" w:cs="宋体"/>
          <w:b/>
          <w:sz w:val="52"/>
          <w:szCs w:val="52"/>
          <w:lang w:eastAsia="zh-CN"/>
        </w:rPr>
      </w:pPr>
      <w:r>
        <w:rPr>
          <w:rFonts w:hint="eastAsia" w:ascii="宋体" w:hAnsi="宋体" w:cs="宋体"/>
          <w:b/>
          <w:sz w:val="52"/>
          <w:szCs w:val="52"/>
          <w:lang w:eastAsia="zh-CN"/>
        </w:rPr>
        <w:t xml:space="preserve">南京市建筑日照分析成果复核</w:t>
      </w:r>
      <w:r/>
    </w:p>
    <w:p>
      <w:pPr>
        <w:jc w:val="center"/>
        <w:spacing w:line="360" w:lineRule="auto"/>
        <w:shd w:val="clear" w:color="auto" w:fill="ffffff"/>
        <w:widowControl/>
        <w:rPr>
          <w:rFonts w:hint="eastAsia" w:ascii="宋体" w:hAnsi="宋体" w:eastAsia="宋体" w:cs="宋体"/>
          <w:b/>
          <w:sz w:val="52"/>
          <w:szCs w:val="52"/>
          <w:lang w:eastAsia="zh-CN"/>
        </w:rPr>
      </w:pPr>
      <w:r>
        <w:rPr>
          <w:rFonts w:hint="eastAsia" w:ascii="宋体" w:hAnsi="宋体" w:cs="宋体"/>
          <w:b/>
          <w:sz w:val="52"/>
          <w:szCs w:val="52"/>
          <w:lang w:eastAsia="zh-CN"/>
        </w:rPr>
        <w:t xml:space="preserve">（2026-2029年）项目</w:t>
      </w:r>
      <w:r/>
    </w:p>
    <w:p>
      <w:pPr>
        <w:jc w:val="center"/>
        <w:spacing w:line="360" w:lineRule="auto"/>
        <w:shd w:val="clear" w:color="auto" w:fill="ffffff"/>
        <w:widowControl/>
        <w:rPr>
          <w:rFonts w:hint="eastAsia" w:ascii="宋体" w:hAnsi="宋体" w:cs="宋体"/>
          <w:b/>
          <w:sz w:val="52"/>
          <w:szCs w:val="52"/>
        </w:rPr>
      </w:pPr>
      <w:r>
        <w:rPr>
          <w:rFonts w:hint="eastAsia" w:ascii="宋体" w:hAnsi="宋体" w:cs="宋体"/>
          <w:b/>
          <w:sz w:val="52"/>
          <w:szCs w:val="52"/>
        </w:rPr>
      </w:r>
      <w:r/>
    </w:p>
    <w:p>
      <w:pPr>
        <w:pStyle w:val="922"/>
        <w:ind w:firstLine="420"/>
        <w:rPr>
          <w:rFonts w:hint="default"/>
        </w:rPr>
      </w:pPr>
      <w:r>
        <w:rPr>
          <w:rFonts w:hint="default"/>
        </w:rPr>
      </w:r>
      <w:r/>
    </w:p>
    <w:p>
      <w:pPr>
        <w:pStyle w:val="758"/>
        <w:rPr>
          <w:rFonts w:hint="eastAsia" w:cs="宋体"/>
        </w:rPr>
      </w:pPr>
      <w:r>
        <w:rPr>
          <w:rFonts w:hint="eastAsia" w:cs="宋体"/>
        </w:rPr>
      </w:r>
      <w:r/>
    </w:p>
    <w:p>
      <w:pPr>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p>
    <w:p>
      <w:pPr>
        <w:jc w:val="center"/>
        <w:spacing w:line="360" w:lineRule="auto"/>
        <w:widowControl/>
        <w:rPr>
          <w:rFonts w:hint="eastAsia" w:ascii="宋体" w:hAnsi="宋体" w:cs="宋体"/>
          <w:b/>
          <w:sz w:val="36"/>
          <w:szCs w:val="36"/>
          <w:lang w:val="en-US" w:eastAsia="zh-CN"/>
        </w:rPr>
      </w:pPr>
      <w:r>
        <w:rPr>
          <w:rFonts w:hint="eastAsia" w:ascii="宋体" w:hAnsi="宋体" w:cs="宋体"/>
          <w:b/>
          <w:sz w:val="36"/>
          <w:szCs w:val="36"/>
        </w:rPr>
        <w:t xml:space="preserve">项目编号：JSZC-320100-JCEC-G2026-0390</w:t>
      </w:r>
      <w:r>
        <w:rPr>
          <w:rFonts w:hint="eastAsia" w:ascii="宋体" w:hAnsi="宋体" w:cs="宋体"/>
          <w:b/>
          <w:sz w:val="36"/>
          <w:szCs w:val="36"/>
          <w:lang w:val="en-US" w:eastAsia="zh-CN"/>
        </w:rPr>
        <w:t xml:space="preserve"> </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（服务类项目，非专门面向中小企业）</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spacing w:line="360" w:lineRule="auto"/>
        <w:widowControl/>
        <w:rPr>
          <w:rFonts w:hint="eastAsia" w:ascii="宋体" w:hAnsi="宋体" w:cs="宋体"/>
          <w:b/>
          <w:sz w:val="72"/>
          <w:szCs w:val="72"/>
        </w:rPr>
      </w:pPr>
      <w:r>
        <w:rPr>
          <w:rFonts w:hint="eastAsia" w:ascii="宋体" w:hAnsi="宋体" w:cs="宋体"/>
          <w:b/>
          <w:sz w:val="72"/>
          <w:szCs w:val="72"/>
        </w:rPr>
      </w:r>
      <w:r/>
    </w:p>
    <w:p>
      <w:pPr>
        <w:pStyle w:val="733"/>
      </w:pPr>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采购人：南京市规划和自然资源局</w:t>
      </w:r>
      <w:r/>
    </w:p>
    <w:p>
      <w:pPr>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采购代理机构：江苏省设备成套股份有限公司</w:t>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w:t>
      </w:r>
      <w:r>
        <w:rPr>
          <w:rFonts w:ascii="宋体" w:hAnsi="宋体" w:cs="宋体"/>
          <w:b/>
          <w:sz w:val="36"/>
          <w:szCs w:val="36"/>
        </w:rPr>
        <w:t xml:space="preserve">6</w:t>
      </w:r>
      <w:r>
        <w:rPr>
          <w:rFonts w:hint="eastAsia" w:ascii="宋体" w:hAnsi="宋体" w:cs="宋体"/>
          <w:b/>
          <w:sz w:val="36"/>
          <w:szCs w:val="36"/>
        </w:rPr>
        <w:t xml:space="preserve">年</w:t>
      </w:r>
      <w:r>
        <w:rPr>
          <w:rFonts w:hint="eastAsia" w:ascii="宋体" w:hAnsi="宋体" w:cs="宋体"/>
          <w:b/>
          <w:sz w:val="36"/>
          <w:szCs w:val="36"/>
          <w:lang w:val="en-US" w:eastAsia="zh-CN"/>
        </w:rPr>
        <w:t xml:space="preserve">10</w:t>
      </w:r>
      <w:r>
        <w:rPr>
          <w:rFonts w:hint="eastAsia" w:ascii="宋体" w:hAnsi="宋体" w:cs="宋体"/>
          <w:b/>
          <w:sz w:val="36"/>
          <w:szCs w:val="36"/>
        </w:rPr>
        <w:t xml:space="preserve">月</w:t>
      </w:r>
      <w:r/>
    </w:p>
    <w:p>
      <w:pPr>
        <w:pStyle w:val="1029"/>
        <w:jc w:val="center"/>
        <w:rPr>
          <w:rFonts w:hint="eastAsia" w:ascii="宋体" w:hAnsi="宋体" w:cs="宋体"/>
          <w:color w:val="auto"/>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lang w:val="zh-CN"/>
        </w:rPr>
      </w:r>
      <w:r/>
    </w:p>
    <w:p>
      <w:pPr>
        <w:pStyle w:val="1029"/>
        <w:jc w:val="center"/>
        <w:rPr>
          <w:rFonts w:hint="eastAsia" w:ascii="宋体" w:hAnsi="宋体" w:cs="宋体"/>
          <w:color w:val="auto"/>
          <w:sz w:val="36"/>
          <w:szCs w:val="36"/>
        </w:rPr>
      </w:pPr>
      <w:r>
        <w:rPr>
          <w:rFonts w:hint="eastAsia" w:ascii="宋体" w:hAnsi="宋体" w:cs="宋体"/>
          <w:color w:val="auto"/>
          <w:sz w:val="36"/>
          <w:szCs w:val="36"/>
          <w:lang w:val="zh-CN"/>
        </w:rPr>
        <w:t xml:space="preserve">目录</w:t>
      </w:r>
      <w:r/>
    </w:p>
    <w:p>
      <w:pPr>
        <w:pStyle w:val="747"/>
        <w:tabs>
          <w:tab w:val="right" w:pos="8296" w:leader="dot"/>
        </w:tabs>
        <w:rPr>
          <w:rFonts w:hint="eastAsia" w:ascii="宋体" w:hAnsi="宋体" w:cs="宋体"/>
          <w:sz w:val="28"/>
          <w:szCs w:val="28"/>
        </w:rPr>
      </w:pPr>
      <w:r>
        <w:rPr>
          <w:rFonts w:hint="eastAsia" w:ascii="宋体" w:hAnsi="宋体" w:cs="宋体"/>
          <w:sz w:val="28"/>
          <w:szCs w:val="28"/>
        </w:rPr>
      </w:r>
      <w:r/>
    </w:p>
    <w:p>
      <w:pPr>
        <w:pStyle w:val="747"/>
        <w:spacing w:line="360" w:lineRule="auto"/>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fldChar w:fldCharType="begin"/>
      </w:r>
      <w:r>
        <w:instrText xml:space="preserve"> HYPERLINK \l "_Toc29397" </w:instrText>
      </w:r>
      <w:r>
        <w:fldChar w:fldCharType="separate"/>
      </w:r>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_Toc29397 \h </w:instrText>
      </w:r>
      <w:r>
        <w:fldChar w:fldCharType="separate"/>
      </w:r>
      <w:r>
        <w:t xml:space="preserve">2</w:t>
      </w:r>
      <w:r>
        <w:fldChar w:fldCharType="end"/>
      </w:r>
      <w:r>
        <w:fldChar w:fldCharType="end"/>
      </w:r>
      <w:r/>
    </w:p>
    <w:p>
      <w:pPr>
        <w:pStyle w:val="747"/>
        <w:spacing w:line="360" w:lineRule="auto"/>
        <w:tabs>
          <w:tab w:val="right" w:pos="9638" w:leader="dot"/>
        </w:tabs>
      </w:pPr>
      <w:r>
        <w:fldChar w:fldCharType="begin"/>
      </w:r>
      <w:r>
        <w:instrText xml:space="preserve"> HYPERLINK \l "_Toc24258" </w:instrText>
      </w:r>
      <w:r>
        <w:fldChar w:fldCharType="separate"/>
      </w:r>
      <w:r>
        <w:rPr>
          <w:rFonts w:hint="eastAsia" w:ascii="宋体" w:hAnsi="宋体" w:cs="宋体"/>
        </w:rPr>
        <w:t xml:space="preserve">第二章 投标人须知</w:t>
      </w:r>
      <w:r>
        <w:tab/>
      </w:r>
      <w:r>
        <w:fldChar w:fldCharType="begin"/>
      </w:r>
      <w:r>
        <w:instrText xml:space="preserve"> PAGEREF _Toc24258 \h </w:instrText>
      </w:r>
      <w:r>
        <w:fldChar w:fldCharType="separate"/>
      </w:r>
      <w:r>
        <w:t xml:space="preserve">6</w:t>
      </w:r>
      <w:r>
        <w:fldChar w:fldCharType="end"/>
      </w:r>
      <w:r>
        <w:fldChar w:fldCharType="end"/>
      </w:r>
      <w:r/>
    </w:p>
    <w:p>
      <w:pPr>
        <w:pStyle w:val="747"/>
        <w:spacing w:line="360" w:lineRule="auto"/>
        <w:tabs>
          <w:tab w:val="right" w:pos="9638" w:leader="dot"/>
        </w:tabs>
      </w:pPr>
      <w:r>
        <w:fldChar w:fldCharType="begin"/>
      </w:r>
      <w:r>
        <w:instrText xml:space="preserve"> HYPERLINK \l "_Toc2306" </w:instrText>
      </w:r>
      <w:r>
        <w:fldChar w:fldCharType="separate"/>
      </w:r>
      <w:r>
        <w:rPr>
          <w:rFonts w:hint="eastAsia" w:ascii="宋体" w:hAnsi="宋体" w:cs="宋体"/>
        </w:rPr>
        <w:t xml:space="preserve">第三章 评标标准</w:t>
      </w:r>
      <w:r>
        <w:tab/>
      </w:r>
      <w:r>
        <w:fldChar w:fldCharType="begin"/>
      </w:r>
      <w:r>
        <w:instrText xml:space="preserve"> PAGEREF _Toc2306 \h </w:instrText>
      </w:r>
      <w:r>
        <w:fldChar w:fldCharType="separate"/>
      </w:r>
      <w:r>
        <w:t xml:space="preserve">18</w:t>
      </w:r>
      <w:r>
        <w:fldChar w:fldCharType="end"/>
      </w:r>
      <w:r>
        <w:fldChar w:fldCharType="end"/>
      </w:r>
      <w:r/>
    </w:p>
    <w:p>
      <w:pPr>
        <w:pStyle w:val="747"/>
        <w:spacing w:line="360" w:lineRule="auto"/>
        <w:tabs>
          <w:tab w:val="right" w:pos="9638" w:leader="dot"/>
        </w:tabs>
      </w:pPr>
      <w:r>
        <w:fldChar w:fldCharType="begin"/>
      </w:r>
      <w:r>
        <w:instrText xml:space="preserve"> HYPERLINK \l "_Toc31319" </w:instrText>
      </w:r>
      <w:r>
        <w:fldChar w:fldCharType="separate"/>
      </w:r>
      <w:r>
        <w:rPr>
          <w:rFonts w:hint="eastAsia" w:ascii="宋体" w:hAnsi="宋体" w:cs="宋体"/>
        </w:rPr>
        <w:t xml:space="preserve">第四章 采购需求</w:t>
      </w:r>
      <w:r>
        <w:tab/>
      </w:r>
      <w:r>
        <w:fldChar w:fldCharType="begin"/>
      </w:r>
      <w:r>
        <w:instrText xml:space="preserve"> PAGEREF _Toc31319 \h </w:instrText>
      </w:r>
      <w:r>
        <w:fldChar w:fldCharType="separate"/>
      </w:r>
      <w:r>
        <w:t xml:space="preserve">22</w:t>
      </w:r>
      <w:r>
        <w:fldChar w:fldCharType="end"/>
      </w:r>
      <w:r>
        <w:fldChar w:fldCharType="end"/>
      </w:r>
      <w:r/>
    </w:p>
    <w:p>
      <w:pPr>
        <w:pStyle w:val="747"/>
        <w:spacing w:line="360" w:lineRule="auto"/>
        <w:tabs>
          <w:tab w:val="right" w:pos="9638" w:leader="dot"/>
        </w:tabs>
      </w:pPr>
      <w:r>
        <w:fldChar w:fldCharType="begin"/>
      </w:r>
      <w:r>
        <w:instrText xml:space="preserve"> HYPERLINK \l "_Toc26505" </w:instrText>
      </w:r>
      <w:r>
        <w:fldChar w:fldCharType="separate"/>
      </w:r>
      <w:r>
        <w:rPr>
          <w:rFonts w:hint="eastAsia" w:ascii="宋体" w:hAnsi="宋体" w:cs="宋体"/>
        </w:rPr>
        <w:t xml:space="preserve">第五章 合同主要条款及格式</w:t>
      </w:r>
      <w:r>
        <w:tab/>
      </w:r>
      <w:r>
        <w:fldChar w:fldCharType="begin"/>
      </w:r>
      <w:r>
        <w:instrText xml:space="preserve"> PAGEREF _Toc26505 \h </w:instrText>
      </w:r>
      <w:r>
        <w:fldChar w:fldCharType="separate"/>
      </w:r>
      <w:r>
        <w:t xml:space="preserve">23</w:t>
      </w:r>
      <w:r>
        <w:fldChar w:fldCharType="end"/>
      </w:r>
      <w:r>
        <w:fldChar w:fldCharType="end"/>
      </w:r>
      <w:r/>
    </w:p>
    <w:p>
      <w:pPr>
        <w:pStyle w:val="747"/>
        <w:spacing w:line="360" w:lineRule="auto"/>
        <w:tabs>
          <w:tab w:val="right" w:pos="9638" w:leader="dot"/>
        </w:tabs>
      </w:pPr>
      <w:r>
        <w:fldChar w:fldCharType="begin"/>
      </w:r>
      <w:r>
        <w:instrText xml:space="preserve"> HYPERLINK \l "_Toc26645" </w:instrText>
      </w:r>
      <w:r>
        <w:fldChar w:fldCharType="separate"/>
      </w:r>
      <w:r>
        <w:rPr>
          <w:rFonts w:hint="eastAsia" w:ascii="宋体" w:hAnsi="宋体" w:cs="宋体"/>
        </w:rPr>
        <w:t xml:space="preserve">第六章 投标文件格式及附件</w:t>
      </w:r>
      <w:r>
        <w:tab/>
      </w:r>
      <w:r>
        <w:fldChar w:fldCharType="begin"/>
      </w:r>
      <w:r>
        <w:instrText xml:space="preserve"> PAGEREF _Toc26645 \h </w:instrText>
      </w:r>
      <w:r>
        <w:fldChar w:fldCharType="separate"/>
      </w:r>
      <w:r>
        <w:t xml:space="preserve">29</w:t>
      </w:r>
      <w:r>
        <w:fldChar w:fldCharType="end"/>
      </w:r>
      <w:r>
        <w:fldChar w:fldCharType="end"/>
      </w:r>
      <w:r/>
    </w:p>
    <w:p>
      <w:pPr>
        <w:spacing w:line="360" w:lineRule="auto"/>
        <w:rPr>
          <w:rFonts w:hint="eastAsia" w:ascii="宋体" w:hAnsi="宋体" w:cs="宋体"/>
          <w:sz w:val="28"/>
          <w:szCs w:val="28"/>
        </w:rPr>
      </w:pPr>
      <w:r>
        <w:rPr>
          <w:rFonts w:hint="eastAsia" w:ascii="宋体" w:hAnsi="宋体" w:cs="宋体"/>
        </w:rPr>
        <w:fldChar w:fldCharType="end"/>
      </w:r>
      <w:r/>
    </w:p>
    <w:p>
      <w:pPr>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714"/>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14"/>
        <w:spacing w:line="360" w:lineRule="auto"/>
        <w:rPr>
          <w:rFonts w:hint="eastAsia" w:ascii="宋体" w:hAnsi="宋体" w:cs="宋体"/>
          <w:szCs w:val="21"/>
        </w:rPr>
      </w:pPr>
      <w:r>
        <w:rPr>
          <w:rFonts w:hint="eastAsia" w:ascii="宋体" w:hAnsi="宋体" w:cs="宋体"/>
        </w:rPr>
        <w:t xml:space="preserve"> </w:t>
      </w:r>
      <w:bookmarkStart w:id="3" w:name="_Toc29397"/>
      <w:r>
        <w:rPr>
          <w:rFonts w:hint="eastAsia" w:ascii="宋体" w:hAnsi="宋体" w:cs="宋体"/>
        </w:rPr>
        <w:t xml:space="preserve">招标公告</w:t>
      </w:r>
      <w:bookmarkEnd w:id="0"/>
      <w:r/>
      <w:bookmarkEnd w:id="3"/>
      <w:r/>
      <w:r/>
    </w:p>
    <w:p>
      <w:pPr>
        <w:ind w:firstLine="369"/>
        <w:spacing w:line="360" w:lineRule="auto"/>
        <w:widowControl/>
        <w:rPr>
          <w:rFonts w:hint="eastAsia" w:ascii="宋体" w:hAnsi="宋体" w:cs="宋体"/>
          <w:b/>
          <w:bCs/>
          <w:spacing w:val="8"/>
          <w:szCs w:val="21"/>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rPr>
        <w:t xml:space="preserve">项目概况</w:t>
      </w:r>
      <w:r/>
    </w:p>
    <w:p>
      <w:pPr>
        <w:ind w:firstLine="369"/>
        <w:spacing w:line="360" w:lineRule="auto"/>
        <w:widowControl/>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b/>
          <w:bCs/>
          <w:szCs w:val="21"/>
          <w:u w:val="single"/>
          <w:lang w:eastAsia="zh-CN"/>
        </w:rPr>
        <w:t xml:space="preserve">南京市建筑日照分析成果复核（2026-2029年）项目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江苏政府采购网苏采云系统注册登记成功后系统内免费下载</w:t>
      </w:r>
      <w:r>
        <w:rPr>
          <w:rFonts w:hint="eastAsia" w:ascii="宋体" w:hAnsi="宋体" w:cs="宋体"/>
          <w:szCs w:val="21"/>
        </w:rPr>
        <w:t xml:space="preserve">获取采购文件，并于</w:t>
      </w:r>
      <w:r>
        <w:rPr>
          <w:rFonts w:hint="eastAsia" w:ascii="宋体" w:hAnsi="宋体" w:cs="宋体"/>
          <w:b/>
          <w:bCs/>
          <w:iCs/>
          <w:spacing w:val="8"/>
          <w:szCs w:val="21"/>
        </w:rPr>
        <w:t xml:space="preserve">2026年</w:t>
      </w:r>
      <w:r>
        <w:rPr>
          <w:rFonts w:hint="eastAsia" w:ascii="宋体" w:hAnsi="宋体" w:cs="宋体"/>
          <w:b/>
          <w:bCs/>
          <w:iCs/>
          <w:spacing w:val="8"/>
          <w:szCs w:val="21"/>
          <w:lang w:val="en-US" w:eastAsia="zh-CN"/>
        </w:rPr>
        <w:t xml:space="preserve">11</w:t>
      </w:r>
      <w:r>
        <w:rPr>
          <w:rFonts w:hint="eastAsia" w:ascii="宋体" w:hAnsi="宋体" w:cs="宋体"/>
          <w:b/>
          <w:bCs/>
          <w:iCs/>
          <w:spacing w:val="8"/>
          <w:szCs w:val="21"/>
        </w:rPr>
        <w:t xml:space="preserve">月</w:t>
      </w:r>
      <w:r>
        <w:rPr>
          <w:rFonts w:hint="eastAsia" w:ascii="宋体" w:hAnsi="宋体" w:cs="宋体"/>
          <w:b/>
          <w:bCs/>
          <w:iCs/>
          <w:spacing w:val="8"/>
          <w:szCs w:val="21"/>
        </w:rPr>
        <w:t xml:space="preserve">5日</w:t>
      </w:r>
      <w:r>
        <w:rPr>
          <w:rFonts w:hint="eastAsia" w:ascii="宋体" w:hAnsi="宋体" w:cs="宋体"/>
          <w:b/>
          <w:bCs/>
          <w:szCs w:val="21"/>
          <w:lang w:val="en-US" w:eastAsia="zh-CN"/>
        </w:rPr>
        <w:t xml:space="preserve">14</w:t>
      </w:r>
      <w:r>
        <w:rPr>
          <w:rFonts w:hint="eastAsia" w:ascii="宋体" w:hAnsi="宋体" w:cs="宋体"/>
          <w:b/>
          <w:bCs/>
          <w:szCs w:val="21"/>
        </w:rPr>
        <w:t xml:space="preserve">点</w:t>
      </w:r>
      <w:r>
        <w:rPr>
          <w:rFonts w:hint="eastAsia" w:ascii="宋体" w:hAnsi="宋体" w:cs="宋体"/>
          <w:b/>
          <w:bCs/>
          <w:szCs w:val="21"/>
          <w:lang w:val="en-US" w:eastAsia="zh-CN"/>
        </w:rPr>
        <w:t xml:space="preserve">3</w:t>
      </w:r>
      <w:r>
        <w:rPr>
          <w:rFonts w:hint="eastAsia" w:ascii="宋体" w:hAnsi="宋体" w:cs="宋体"/>
          <w:b/>
          <w:bCs/>
          <w:szCs w:val="21"/>
        </w:rPr>
        <w:t xml:space="preserve">0分</w:t>
      </w:r>
      <w:r>
        <w:rPr>
          <w:rFonts w:hint="eastAsia" w:ascii="宋体" w:hAnsi="宋体" w:cs="宋体"/>
          <w:szCs w:val="21"/>
        </w:rPr>
        <w:t xml:space="preserve">（北京时间）前递交投标文件。</w:t>
      </w:r>
      <w:r/>
    </w:p>
    <w:p>
      <w:pPr>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一、项目基本情况</w:t>
      </w:r>
      <w:bookmarkEnd w:id="1"/>
      <w:r/>
      <w:bookmarkEnd w:id="2"/>
      <w:r/>
      <w:r/>
    </w:p>
    <w:p>
      <w:pPr>
        <w:ind w:firstLine="420"/>
        <w:spacing w:line="360" w:lineRule="auto"/>
        <w:rPr>
          <w:rFonts w:hint="eastAsia" w:ascii="宋体" w:hAnsi="宋体" w:cs="宋体"/>
          <w:bCs/>
          <w:szCs w:val="21"/>
        </w:rPr>
      </w:pPr>
      <w:r>
        <w:rPr>
          <w:rFonts w:hint="eastAsia" w:ascii="宋体" w:hAnsi="宋体" w:cs="宋体"/>
          <w:bCs/>
          <w:szCs w:val="21"/>
        </w:rPr>
        <w:t xml:space="preserve">1.1项目编号：JSZC-320100-JCEC-G2026-0390</w:t>
      </w:r>
      <w:r>
        <w:rPr>
          <w:rFonts w:hint="eastAsia" w:ascii="宋体" w:hAnsi="宋体" w:cs="宋体"/>
          <w:bCs/>
          <w:szCs w:val="21"/>
          <w:lang w:val="en-US" w:eastAsia="zh-CN"/>
        </w:rPr>
        <w:t xml:space="preserve"> </w:t>
      </w:r>
      <w:r>
        <w:rPr>
          <w:rFonts w:ascii="宋体" w:hAnsi="宋体" w:cs="宋体"/>
          <w:bCs/>
          <w:szCs w:val="21"/>
        </w:rPr>
        <w:tab/>
      </w:r>
      <w:r/>
    </w:p>
    <w:p>
      <w:pPr>
        <w:ind w:firstLine="420"/>
        <w:spacing w:line="360" w:lineRule="auto"/>
        <w:rPr>
          <w:rFonts w:hint="eastAsia" w:ascii="宋体" w:hAnsi="宋体" w:eastAsia="宋体" w:cs="宋体"/>
          <w:bCs/>
          <w:szCs w:val="21"/>
          <w:lang w:eastAsia="zh-CN"/>
        </w:rPr>
      </w:pPr>
      <w:r>
        <w:rPr>
          <w:rFonts w:hint="eastAsia" w:ascii="宋体" w:hAnsi="宋体" w:cs="宋体"/>
          <w:bCs/>
          <w:szCs w:val="21"/>
        </w:rPr>
        <w:t xml:space="preserve">1.2项目名称：</w:t>
      </w:r>
      <w:r>
        <w:rPr>
          <w:rFonts w:hint="eastAsia" w:ascii="宋体" w:hAnsi="宋体" w:cs="宋体"/>
          <w:bCs/>
          <w:szCs w:val="21"/>
          <w:lang w:eastAsia="zh-CN"/>
        </w:rPr>
        <w:t xml:space="preserve">南京市建筑日照分析成果复核（2026-2029年）项目</w:t>
      </w:r>
      <w:r/>
    </w:p>
    <w:p>
      <w:pPr>
        <w:ind w:firstLine="420"/>
        <w:spacing w:line="360" w:lineRule="auto"/>
        <w:rPr>
          <w:rFonts w:hint="eastAsia" w:ascii="宋体" w:hAnsi="宋体" w:cs="宋体"/>
          <w:bCs/>
          <w:szCs w:val="21"/>
        </w:rPr>
      </w:pPr>
      <w:r>
        <w:rPr>
          <w:rFonts w:hint="eastAsia" w:ascii="宋体" w:hAnsi="宋体" w:cs="宋体"/>
          <w:bCs/>
          <w:szCs w:val="21"/>
        </w:rPr>
        <w:t xml:space="preserve">1.3预算金额：人民币</w:t>
      </w:r>
      <w:r>
        <w:rPr>
          <w:rFonts w:hint="eastAsia" w:ascii="宋体" w:hAnsi="宋体" w:cs="宋体"/>
          <w:bCs/>
          <w:szCs w:val="21"/>
          <w:lang w:val="en-US" w:eastAsia="zh-CN"/>
        </w:rPr>
        <w:t xml:space="preserve">240</w:t>
      </w:r>
      <w:r>
        <w:rPr>
          <w:rFonts w:hint="eastAsia" w:ascii="宋体" w:hAnsi="宋体" w:cs="宋体"/>
          <w:bCs/>
          <w:szCs w:val="21"/>
        </w:rPr>
        <w:t xml:space="preserve">万元</w:t>
      </w:r>
      <w:r/>
    </w:p>
    <w:p>
      <w:pPr>
        <w:ind w:firstLine="420"/>
        <w:jc w:val="left"/>
        <w:spacing w:line="360" w:lineRule="auto"/>
        <w:shd w:val="clear" w:color="auto" w:fill="ffffff"/>
        <w:widowControl/>
        <w:rPr>
          <w:rFonts w:hint="default" w:ascii="宋体" w:hAnsi="宋体" w:cs="宋体"/>
          <w:bCs/>
          <w:szCs w:val="21"/>
          <w:highlight w:val="none"/>
          <w:lang w:val="en-US" w:eastAsia="zh-CN"/>
        </w:rPr>
      </w:pPr>
      <w:r>
        <w:rPr>
          <w:rFonts w:hint="eastAsia" w:ascii="宋体" w:hAnsi="宋体" w:cs="宋体"/>
          <w:bCs/>
          <w:szCs w:val="21"/>
          <w:highlight w:val="none"/>
        </w:rPr>
        <w:t xml:space="preserve">1.4最高限价：人民币</w:t>
      </w:r>
      <w:r>
        <w:rPr>
          <w:rFonts w:hint="eastAsia" w:ascii="宋体" w:hAnsi="宋体" w:cs="宋体"/>
          <w:bCs/>
          <w:szCs w:val="21"/>
          <w:highlight w:val="none"/>
          <w:lang w:val="en-US" w:eastAsia="zh-CN"/>
        </w:rPr>
        <w:t xml:space="preserve">240</w:t>
      </w:r>
      <w:r>
        <w:rPr>
          <w:rFonts w:hint="eastAsia" w:ascii="宋体" w:hAnsi="宋体" w:cs="宋体"/>
          <w:bCs/>
          <w:szCs w:val="21"/>
          <w:highlight w:val="none"/>
        </w:rPr>
        <w:t xml:space="preserve">万元</w:t>
      </w:r>
      <w:r>
        <w:rPr>
          <w:rFonts w:hint="eastAsia" w:ascii="宋体" w:hAnsi="宋体" w:cs="宋体"/>
          <w:bCs/>
          <w:szCs w:val="21"/>
          <w:highlight w:val="none"/>
          <w:lang w:val="en-US" w:eastAsia="zh-CN"/>
        </w:rPr>
        <w:t xml:space="preserve">/3年,80</w:t>
      </w:r>
      <w:r>
        <w:rPr>
          <w:rFonts w:hint="eastAsia" w:ascii="宋体" w:hAnsi="宋体" w:cs="宋体"/>
          <w:bCs/>
          <w:szCs w:val="21"/>
          <w:highlight w:val="none"/>
        </w:rPr>
        <w:t xml:space="preserve">万元</w:t>
      </w:r>
      <w:r>
        <w:rPr>
          <w:rFonts w:hint="eastAsia" w:ascii="宋体" w:hAnsi="宋体" w:cs="宋体"/>
          <w:bCs/>
          <w:szCs w:val="21"/>
          <w:highlight w:val="none"/>
          <w:lang w:val="en-US" w:eastAsia="zh-CN"/>
        </w:rPr>
        <w:t xml:space="preserve">/年,其中：</w:t>
      </w:r>
      <w:r/>
    </w:p>
    <w:p>
      <w:pPr>
        <w:ind w:firstLine="420"/>
        <w:jc w:val="left"/>
        <w:spacing w:line="360" w:lineRule="auto"/>
        <w:shd w:val="clear" w:color="auto" w:fill="ffffff"/>
        <w:widowControl/>
        <w:rPr>
          <w:rFonts w:hint="eastAsia" w:ascii="宋体" w:hAnsi="宋体" w:cs="宋体"/>
          <w:bCs/>
          <w:szCs w:val="21"/>
          <w:highlight w:val="none"/>
          <w:lang w:val="en-US" w:eastAsia="zh-CN"/>
        </w:rPr>
      </w:pPr>
      <w:r>
        <w:rPr>
          <w:rFonts w:hint="default" w:ascii="宋体" w:hAnsi="宋体" w:cs="宋体"/>
          <w:bCs/>
          <w:szCs w:val="21"/>
          <w:highlight w:val="none"/>
          <w:lang w:val="en-US" w:eastAsia="zh-CN"/>
        </w:rPr>
        <w:t xml:space="preserve">日常的日照技术服务部分最高限价：18万元/年</w:t>
      </w:r>
      <w:r>
        <w:rPr>
          <w:rFonts w:hint="eastAsia" w:ascii="宋体" w:hAnsi="宋体" w:cs="宋体"/>
          <w:bCs/>
          <w:szCs w:val="21"/>
          <w:highlight w:val="none"/>
          <w:lang w:val="en-US" w:eastAsia="zh-CN"/>
        </w:rPr>
        <w:t xml:space="preserve">；</w:t>
      </w:r>
      <w:r/>
    </w:p>
    <w:p>
      <w:pPr>
        <w:ind w:firstLine="420"/>
        <w:jc w:val="left"/>
        <w:spacing w:line="360" w:lineRule="auto"/>
        <w:shd w:val="clear" w:color="auto" w:fill="ffffff"/>
        <w:widowControl/>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日照分析成果复核部分单价最高限价：拟建建筑服务</w:t>
      </w:r>
      <w:r>
        <w:rPr>
          <w:rFonts w:hint="eastAsia" w:ascii="宋体" w:hAnsi="宋体" w:cs="宋体"/>
          <w:bCs/>
          <w:szCs w:val="21"/>
          <w:highlight w:val="none"/>
          <w:lang w:val="en-US" w:eastAsia="zh-CN"/>
        </w:rPr>
        <w:t xml:space="preserve">单价：</w:t>
      </w:r>
      <w:r>
        <w:rPr>
          <w:rFonts w:hint="default" w:ascii="宋体" w:hAnsi="宋体" w:cs="宋体"/>
          <w:bCs/>
          <w:szCs w:val="21"/>
          <w:highlight w:val="none"/>
          <w:lang w:val="en-US" w:eastAsia="zh-CN"/>
        </w:rPr>
        <w:t xml:space="preserve">0.4元/平方米</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周边4层以上建筑服务单价最高限价：1000元/幢</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日照分析成果复核以“服务单价×实际工作量”进行费用核算，实际工作量由采购人审核认定</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w:t>
      </w:r>
      <w:r/>
    </w:p>
    <w:p>
      <w:pPr>
        <w:ind w:firstLine="420"/>
        <w:jc w:val="left"/>
        <w:spacing w:line="360" w:lineRule="auto"/>
        <w:shd w:val="clear" w:color="auto" w:fill="ffffff"/>
        <w:widowControl/>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（投标报价不得超过采购项目最高限价金额，否则按无效投标处理）</w:t>
      </w:r>
      <w:r/>
    </w:p>
    <w:p>
      <w:pPr>
        <w:ind w:firstLine="420"/>
        <w:jc w:val="left"/>
        <w:spacing w:line="360" w:lineRule="auto"/>
        <w:shd w:val="clear" w:color="auto" w:fill="ffffff"/>
        <w:widowControl/>
        <w:rPr>
          <w:rFonts w:hint="eastAsia" w:ascii="宋体" w:hAnsi="宋体" w:cs="Arial"/>
          <w:bCs/>
          <w:szCs w:val="21"/>
        </w:rPr>
      </w:pPr>
      <w:r>
        <w:rPr>
          <w:rFonts w:hint="eastAsia" w:ascii="宋体" w:hAnsi="宋体" w:cs="宋体"/>
          <w:bCs/>
          <w:szCs w:val="21"/>
        </w:rPr>
        <w:t xml:space="preserve">1.5采购需求：为加强对建筑日照工作的管理，确保日照分析成果的规范性、准确性，进一步保障城市居民的日照权益，</w:t>
      </w:r>
      <w:r>
        <w:rPr>
          <w:rFonts w:hint="eastAsia" w:ascii="宋体" w:hAnsi="宋体" w:cs="Arial"/>
          <w:bCs/>
          <w:szCs w:val="21"/>
        </w:rPr>
        <w:t xml:space="preserve">拟启动“</w:t>
      </w:r>
      <w:r>
        <w:rPr>
          <w:rFonts w:hint="eastAsia" w:ascii="宋体" w:hAnsi="宋体" w:cs="Arial"/>
          <w:bCs/>
          <w:szCs w:val="21"/>
          <w:lang w:eastAsia="zh-CN"/>
        </w:rPr>
        <w:t xml:space="preserve">南京市建筑日照分析成果复核（2026-2029年）项目</w:t>
      </w:r>
      <w:r>
        <w:rPr>
          <w:rFonts w:hint="eastAsia" w:ascii="宋体" w:hAnsi="宋体" w:cs="Arial"/>
          <w:bCs/>
          <w:szCs w:val="21"/>
        </w:rPr>
        <w:t xml:space="preserve">”项目采购工作，具体详见采购需求。</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1.6合同履行期限：</w:t>
      </w:r>
      <w:r>
        <w:rPr>
          <w:rFonts w:hint="eastAsia" w:ascii="宋体" w:hAnsi="宋体" w:cs="宋体"/>
          <w:bCs/>
          <w:szCs w:val="21"/>
          <w:highlight w:val="none"/>
          <w:lang w:val="en-US" w:eastAsia="zh-CN"/>
        </w:rPr>
        <w:t xml:space="preserve">服务期3年</w:t>
      </w:r>
      <w:r>
        <w:rPr>
          <w:rFonts w:hint="eastAsia"/>
        </w:rPr>
        <w:t xml:space="preserve">。</w:t>
      </w:r>
      <w:r/>
    </w:p>
    <w:p>
      <w:pPr>
        <w:ind w:firstLine="420"/>
        <w:spacing w:line="360" w:lineRule="auto"/>
        <w:rPr>
          <w:rFonts w:hint="eastAsia" w:ascii="宋体" w:hAnsi="宋体" w:cs="宋体"/>
          <w:bCs/>
          <w:szCs w:val="21"/>
        </w:rPr>
      </w:pPr>
      <w:r>
        <w:rPr>
          <w:rFonts w:hint="eastAsia" w:ascii="宋体" w:hAnsi="宋体" w:cs="宋体"/>
          <w:bCs/>
          <w:szCs w:val="21"/>
        </w:rPr>
        <w:t xml:space="preserve">1.7行业划分：</w:t>
      </w:r>
      <w:r>
        <w:rPr>
          <w:rFonts w:hint="eastAsia" w:ascii="宋体" w:hAnsi="宋体" w:cs="宋体"/>
          <w:spacing w:val="8"/>
          <w:szCs w:val="21"/>
        </w:rPr>
        <w:t xml:space="preserve">科学研究和技术服务业</w:t>
      </w:r>
      <w:r/>
    </w:p>
    <w:p>
      <w:pPr>
        <w:ind w:firstLine="420"/>
        <w:spacing w:line="360" w:lineRule="auto"/>
        <w:rPr>
          <w:rFonts w:hint="eastAsia" w:ascii="宋体" w:hAnsi="宋体" w:cs="宋体"/>
          <w:bCs/>
          <w:szCs w:val="21"/>
        </w:rPr>
      </w:pPr>
      <w:r>
        <w:rPr>
          <w:rFonts w:hint="eastAsia" w:ascii="宋体" w:hAnsi="宋体" w:cs="宋体"/>
          <w:bCs/>
          <w:szCs w:val="21"/>
        </w:rPr>
        <w:t xml:space="preserve">1.8本项目非专门面向中小企业（或监狱企业或残疾人福利性单位）采购。</w:t>
      </w:r>
      <w:r/>
    </w:p>
    <w:p>
      <w:pPr>
        <w:ind w:firstLine="420"/>
        <w:spacing w:line="360" w:lineRule="auto"/>
        <w:rPr>
          <w:rFonts w:hint="eastAsia" w:ascii="宋体" w:hAnsi="宋体" w:cs="宋体"/>
          <w:bCs/>
          <w:szCs w:val="21"/>
        </w:rPr>
      </w:pPr>
      <w:r>
        <w:rPr>
          <w:rFonts w:hint="eastAsia" w:ascii="宋体" w:hAnsi="宋体" w:cs="宋体"/>
          <w:bCs/>
          <w:szCs w:val="21"/>
        </w:rPr>
        <w:t xml:space="preserve">1.9本项目不接受联合体投标。</w:t>
      </w:r>
      <w:r/>
    </w:p>
    <w:p>
      <w:pPr>
        <w:ind w:firstLine="420"/>
        <w:spacing w:line="360" w:lineRule="auto"/>
        <w:rPr>
          <w:rFonts w:hint="eastAsia" w:ascii="宋体" w:hAnsi="宋体" w:cs="宋体"/>
          <w:bCs/>
          <w:szCs w:val="21"/>
        </w:rPr>
      </w:pPr>
      <w:r>
        <w:rPr>
          <w:rFonts w:hint="eastAsia" w:ascii="宋体" w:hAnsi="宋体" w:cs="宋体"/>
          <w:bCs/>
          <w:szCs w:val="21"/>
        </w:rPr>
      </w:r>
      <w:r/>
    </w:p>
    <w:p>
      <w:pPr>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p>
    <w:p>
      <w:pPr>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（2）具有良好的商业信誉和健全的财务会计制度（提供2025年度的财务报表，或投标截止时间前六个月内银行出具的资信证明）；</w:t>
      </w:r>
      <w:r/>
    </w:p>
    <w:p>
      <w:pPr>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p>
    <w:p>
      <w:pPr>
        <w:ind w:firstLine="420"/>
        <w:spacing w:line="360" w:lineRule="auto"/>
        <w:rPr>
          <w:rFonts w:hint="eastAsia" w:ascii="宋体" w:hAnsi="宋体" w:cs="宋体"/>
          <w:bCs/>
          <w:szCs w:val="21"/>
        </w:rPr>
      </w:pPr>
      <w:r>
        <w:rPr>
          <w:rFonts w:hint="eastAsia" w:ascii="宋体" w:hAnsi="宋体" w:cs="宋体"/>
          <w:bCs/>
          <w:szCs w:val="21"/>
        </w:rPr>
        <w:t xml:space="preserve">（5）参加政府采购活动前三年内，在经营活动中没有重大违法记录（提供承诺书）；</w:t>
      </w:r>
      <w:r/>
    </w:p>
    <w:p>
      <w:pPr>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2.2落实政府采购政策需满足的资格要求：无。</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p>
    <w:p>
      <w:pPr>
        <w:ind w:firstLine="458"/>
        <w:spacing w:line="360" w:lineRule="auto"/>
        <w:rPr>
          <w:rFonts w:hint="eastAsia" w:ascii="宋体" w:hAnsi="宋体" w:cs="宋体"/>
          <w:b/>
          <w:spacing w:val="8"/>
          <w:szCs w:val="21"/>
        </w:rPr>
      </w:pPr>
      <w:r>
        <w:rPr>
          <w:rFonts w:hint="eastAsia" w:ascii="宋体" w:hAnsi="宋体" w:cs="宋体"/>
          <w:b/>
          <w:spacing w:val="8"/>
          <w:szCs w:val="21"/>
        </w:rPr>
        <w:t xml:space="preserve">（1）</w:t>
      </w:r>
      <w:r>
        <w:rPr>
          <w:rFonts w:hint="eastAsia" w:ascii="宋体" w:hAnsi="宋体" w:cs="宋体"/>
          <w:b/>
          <w:szCs w:val="21"/>
        </w:rPr>
        <w:t xml:space="preserve">供应商具有乙级及以上城乡规划（国土空间规划）编制或建筑设计资质。（提供有效期内的资质证书复印件加盖公章）</w:t>
      </w:r>
      <w:r>
        <w:rPr>
          <w:rFonts w:hint="eastAsia" w:ascii="宋体" w:hAnsi="宋体" w:cs="宋体"/>
          <w:b/>
          <w:szCs w:val="21"/>
        </w:rPr>
      </w:r>
      <w:r/>
    </w:p>
    <w:p>
      <w:pPr>
        <w:ind w:firstLine="426"/>
        <w:spacing w:line="360" w:lineRule="auto"/>
        <w:rPr>
          <w:rFonts w:hint="eastAsia" w:ascii="宋体" w:hAnsi="宋体" w:cs="宋体"/>
          <w:b/>
          <w:szCs w:val="21"/>
        </w:rPr>
      </w:pPr>
      <w:r>
        <w:rPr>
          <w:rFonts w:hint="eastAsia" w:ascii="宋体" w:hAnsi="宋体" w:cs="宋体"/>
          <w:b/>
          <w:szCs w:val="21"/>
        </w:rPr>
        <w:t xml:space="preserve">2.4提供《</w:t>
      </w:r>
      <w:r>
        <w:rPr>
          <w:rFonts w:ascii="宋体" w:hAnsi="宋体" w:cs="宋体"/>
          <w:b/>
          <w:szCs w:val="21"/>
        </w:rPr>
        <w:t xml:space="preserve">南京市政府采购供应商信用承诺书</w:t>
      </w:r>
      <w:r>
        <w:rPr>
          <w:rFonts w:hint="eastAsia" w:ascii="宋体" w:hAnsi="宋体" w:cs="宋体"/>
          <w:b/>
          <w:szCs w:val="21"/>
        </w:rPr>
        <w:t xml:space="preserve">》（格式详见附件），法定代表人签字并盖单位公章。</w:t>
      </w:r>
      <w:r/>
    </w:p>
    <w:p>
      <w:pPr>
        <w:ind w:firstLine="426"/>
        <w:spacing w:line="360" w:lineRule="auto"/>
        <w:rPr>
          <w:rFonts w:hint="eastAsia" w:ascii="宋体" w:hAnsi="宋体" w:cs="宋体"/>
          <w:b/>
          <w:szCs w:val="21"/>
        </w:rPr>
      </w:pPr>
      <w:r>
        <w:rPr>
          <w:rFonts w:hint="eastAsia" w:ascii="宋体" w:hAnsi="宋体" w:cs="宋体"/>
          <w:b/>
          <w:szCs w:val="21"/>
        </w:rPr>
        <w:t xml:space="preserve">2.5 拒绝下述供应商参加本次招标活动：</w:t>
      </w:r>
      <w:r/>
    </w:p>
    <w:p>
      <w:pPr>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p>
    <w:p>
      <w:pPr>
        <w:ind w:firstLine="420"/>
        <w:spacing w:line="360" w:lineRule="auto"/>
        <w:rPr>
          <w:rFonts w:hint="eastAsia" w:ascii="宋体" w:hAnsi="宋体" w:cs="宋体"/>
          <w:bCs/>
          <w:szCs w:val="21"/>
        </w:rPr>
      </w:pPr>
      <w:r>
        <w:rPr>
          <w:rFonts w:hint="eastAsia" w:ascii="宋体" w:hAnsi="宋体" w:cs="宋体"/>
          <w:bCs/>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3.1时间：自招标文件公告发布之日起5个工作日</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3.2地点：江苏政府采购网</w:t>
      </w:r>
      <w:r>
        <w:rPr>
          <w:rFonts w:hint="eastAsia" w:ascii="宋体" w:hAnsi="宋体" w:cs="宋体"/>
          <w:bCs/>
          <w:szCs w:val="21"/>
        </w:rPr>
        <w:t xml:space="preserve">苏采云系统注册登记成功后系统内免费下载 </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w:t>
      </w:r>
      <w:r>
        <w:rPr>
          <w:rFonts w:hint="eastAsia" w:ascii="宋体" w:hAnsi="宋体" w:cs="宋体"/>
          <w:szCs w:val="21"/>
        </w:rPr>
        <w:t xml:space="preserve">采用网上注册登记方式 </w:t>
      </w:r>
      <w:r/>
    </w:p>
    <w:p>
      <w:pPr>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p>
    <w:p>
      <w:pPr>
        <w:ind w:firstLine="360"/>
        <w:spacing w:line="360" w:lineRule="auto"/>
        <w:widowControl/>
        <w:rPr>
          <w:rFonts w:hint="eastAsia" w:ascii="宋体" w:hAnsi="宋体" w:cs="宋体"/>
          <w:szCs w:val="21"/>
        </w:rPr>
      </w:pPr>
      <w:r>
        <w:rPr>
          <w:rFonts w:hint="eastAsia" w:ascii="宋体" w:hAnsi="宋体" w:cs="宋体"/>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2026年</w:t>
      </w:r>
      <w:r>
        <w:rPr>
          <w:rFonts w:hint="eastAsia" w:ascii="宋体" w:hAnsi="宋体" w:cs="宋体"/>
          <w:b/>
          <w:bCs/>
          <w:iCs/>
          <w:spacing w:val="8"/>
          <w:szCs w:val="21"/>
          <w:lang w:val="en-US" w:eastAsia="zh-CN"/>
        </w:rPr>
        <w:t xml:space="preserve">11</w:t>
      </w:r>
      <w:r>
        <w:rPr>
          <w:rFonts w:hint="eastAsia" w:ascii="宋体" w:hAnsi="宋体" w:cs="宋体"/>
          <w:b/>
          <w:bCs/>
          <w:iCs/>
          <w:spacing w:val="8"/>
          <w:szCs w:val="21"/>
        </w:rPr>
        <w:t xml:space="preserve">月</w:t>
      </w:r>
      <w:r>
        <w:rPr>
          <w:rFonts w:hint="eastAsia" w:ascii="宋体" w:hAnsi="宋体" w:cs="宋体"/>
          <w:b/>
          <w:bCs/>
          <w:iCs/>
          <w:spacing w:val="8"/>
          <w:szCs w:val="21"/>
        </w:rPr>
        <w:t xml:space="preserve">5日</w:t>
      </w:r>
      <w:r>
        <w:rPr>
          <w:rFonts w:hint="eastAsia" w:ascii="宋体" w:hAnsi="宋体" w:cs="宋体"/>
          <w:b/>
          <w:bCs/>
          <w:szCs w:val="21"/>
          <w:lang w:val="en-US" w:eastAsia="zh-CN"/>
        </w:rPr>
        <w:t xml:space="preserve">14</w:t>
      </w:r>
      <w:r>
        <w:rPr>
          <w:rFonts w:hint="eastAsia" w:ascii="宋体" w:hAnsi="宋体" w:cs="宋体"/>
          <w:b/>
          <w:bCs/>
          <w:szCs w:val="21"/>
        </w:rPr>
        <w:t xml:space="preserve">点</w:t>
      </w:r>
      <w:r>
        <w:rPr>
          <w:rFonts w:hint="eastAsia" w:ascii="宋体" w:hAnsi="宋体" w:cs="宋体"/>
          <w:b/>
          <w:bCs/>
          <w:szCs w:val="21"/>
          <w:lang w:val="en-US" w:eastAsia="zh-CN"/>
        </w:rPr>
        <w:t xml:space="preserve">3</w:t>
      </w:r>
      <w:r>
        <w:rPr>
          <w:rFonts w:hint="eastAsia" w:ascii="宋体" w:hAnsi="宋体" w:cs="宋体"/>
          <w:b/>
          <w:bCs/>
          <w:szCs w:val="21"/>
        </w:rPr>
        <w:t xml:space="preserve">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p>
    <w:p>
      <w:pPr>
        <w:pStyle w:val="759"/>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p>
    <w:p>
      <w:pPr>
        <w:pStyle w:val="759"/>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p>
    <w:p>
      <w:pPr>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p>
    <w:p>
      <w:pPr>
        <w:ind w:firstLine="363"/>
        <w:spacing w:line="360" w:lineRule="auto"/>
        <w:shd w:val="clear" w:color="auto" w:fill="ffffff" w:themeFill="background1"/>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p>
    <w:p>
      <w:pPr>
        <w:ind w:firstLine="363"/>
        <w:spacing w:line="360" w:lineRule="auto"/>
        <w:shd w:val="clear" w:color="auto" w:fill="ffffff" w:themeFill="background1"/>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25"/>
        <w:jc w:val="left"/>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p>
    <w:p>
      <w:pPr>
        <w:pStyle w:val="925"/>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p>
    <w:p>
      <w:pPr>
        <w:pStyle w:val="925"/>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p>
    <w:p>
      <w:pPr>
        <w:pStyle w:val="925"/>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p>
    <w:p>
      <w:pPr>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南京地区采购活动的供应商，应以书面形式向采购人或政府采购代理机构作出信用承诺。供应商按附件格式填写</w:t>
      </w:r>
      <w:r>
        <w:rPr>
          <w:rFonts w:ascii="宋体" w:hAnsi="宋体" w:cs="宋体"/>
          <w:szCs w:val="21"/>
          <w:lang w:val="zh-CN"/>
        </w:rPr>
        <w:t xml:space="preserve">《南京市政府采购供应商信用承诺书》</w:t>
      </w:r>
      <w:r>
        <w:rPr>
          <w:rFonts w:hint="eastAsia" w:ascii="宋体" w:hAnsi="宋体" w:cs="宋体"/>
          <w:szCs w:val="21"/>
          <w:lang w:val="zh-CN"/>
        </w:rPr>
        <w:t xml:space="preserve">，</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签字并盖单位公章，</w:t>
      </w:r>
      <w:r>
        <w:rPr>
          <w:rFonts w:hint="eastAsia" w:ascii="宋体" w:hAnsi="宋体" w:cs="宋体"/>
          <w:b/>
          <w:bCs/>
          <w:szCs w:val="21"/>
        </w:rPr>
        <w:t xml:space="preserve">随响应文件一并递交。</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在政府采购资格审查环节，供应商只需提供书面《南京市政府采购供应商信用承诺书》，即可替代以下证明材料：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p>
    <w:p>
      <w:pPr>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p>
    <w:p>
      <w:pPr>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p>
    <w:p>
      <w:pPr>
        <w:pStyle w:val="924"/>
      </w:pPr>
      <w:r/>
      <w:r/>
    </w:p>
    <w:p>
      <w:pPr>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名称：南京市规划和自然资源局</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联系电话：025-89691118</w:t>
      </w:r>
      <w:r/>
    </w:p>
    <w:p>
      <w:pPr>
        <w:ind w:firstLine="363"/>
        <w:spacing w:line="360" w:lineRule="auto"/>
        <w:widowControl/>
        <w:rPr>
          <w:rFonts w:hint="eastAsia" w:ascii="宋体" w:hAnsi="宋体" w:cs="宋体"/>
          <w:bCs/>
          <w:szCs w:val="21"/>
          <w:lang w:val="zh-CN"/>
        </w:rPr>
      </w:pPr>
      <w:r>
        <w:rPr>
          <w:rFonts w:hint="eastAsia" w:ascii="宋体" w:hAnsi="宋体" w:cs="宋体"/>
          <w:bCs/>
          <w:szCs w:val="21"/>
          <w:lang w:val="zh-CN"/>
        </w:rPr>
        <w:t xml:space="preserve">地    址：南京市鼓楼区中山路171号</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阮真真 赵娴宇</w:t>
      </w:r>
      <w:r>
        <w:rPr>
          <w:rFonts w:hint="eastAsia" w:ascii="宋体" w:hAnsi="宋体" w:cs="宋体"/>
          <w:bCs/>
          <w:szCs w:val="21"/>
        </w:rPr>
        <w:t xml:space="preserve"> 唐大维</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电子邮箱：</w:t>
      </w:r>
      <w:r>
        <w:rPr>
          <w:rFonts w:hint="eastAsia" w:ascii="宋体" w:hAnsi="宋体" w:cs="宋体"/>
          <w:bCs/>
          <w:szCs w:val="21"/>
          <w:lang w:val="en-US" w:eastAsia="zh-CN"/>
        </w:rPr>
        <w:t xml:space="preserve">zhaoxy</w:t>
      </w:r>
      <w:r>
        <w:rPr>
          <w:rFonts w:hint="eastAsia" w:ascii="宋体" w:hAnsi="宋体" w:cs="宋体"/>
          <w:bCs/>
          <w:szCs w:val="21"/>
        </w:rPr>
        <w:t xml:space="preserve">@jcec.cn</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联系方式：025-83316480、83325825</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 </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p>
    <w:p>
      <w:pPr>
        <w:ind w:firstLine="363"/>
        <w:spacing w:line="360" w:lineRule="auto"/>
        <w:widowControl/>
        <w:rPr>
          <w:rFonts w:hint="eastAsia" w:ascii="宋体" w:hAnsi="宋体" w:cs="宋体"/>
          <w:bCs/>
          <w:szCs w:val="21"/>
        </w:rPr>
      </w:pPr>
      <w:r>
        <w:rPr>
          <w:rFonts w:hint="eastAsia" w:ascii="宋体" w:hAnsi="宋体" w:cs="宋体"/>
          <w:bCs/>
          <w:szCs w:val="21"/>
        </w:rPr>
        <w:t xml:space="preserve">联系人：</w:t>
      </w:r>
      <w:r>
        <w:rPr>
          <w:rFonts w:hint="eastAsia" w:ascii="宋体" w:hAnsi="宋体" w:cs="宋体"/>
          <w:bCs/>
          <w:szCs w:val="21"/>
          <w:lang w:val="en-US" w:eastAsia="zh-CN"/>
        </w:rPr>
        <w:t xml:space="preserve">阮真真 赵娴宇</w:t>
      </w:r>
      <w:r>
        <w:rPr>
          <w:rFonts w:hint="eastAsia" w:ascii="宋体" w:hAnsi="宋体" w:cs="宋体"/>
          <w:bCs/>
          <w:szCs w:val="21"/>
        </w:rPr>
        <w:t xml:space="preserve"> 唐大维</w:t>
      </w:r>
      <w:r/>
    </w:p>
    <w:p>
      <w:pPr>
        <w:ind w:firstLine="363"/>
        <w:spacing w:line="360" w:lineRule="auto"/>
        <w:widowControl/>
        <w:rPr>
          <w:rFonts w:hint="eastAsia" w:ascii="宋体" w:hAnsi="宋体" w:cs="宋体"/>
        </w:rPr>
      </w:pPr>
      <w:r>
        <w:rPr>
          <w:rFonts w:hint="eastAsia" w:ascii="宋体" w:hAnsi="宋体" w:cs="宋体"/>
          <w:bCs/>
          <w:szCs w:val="21"/>
        </w:rPr>
        <w:t xml:space="preserve">联系方式：025-83316480、83325825</w:t>
      </w:r>
      <w:r>
        <w:rPr>
          <w:rFonts w:hint="eastAsia" w:ascii="宋体" w:hAnsi="宋体" w:cs="宋体"/>
        </w:rPr>
        <w:br w:type="page" w:clear="all"/>
      </w:r>
      <w:r/>
    </w:p>
    <w:p>
      <w:pPr>
        <w:pStyle w:val="714"/>
        <w:spacing w:line="360" w:lineRule="auto"/>
        <w:rPr>
          <w:rFonts w:hint="eastAsia" w:ascii="宋体" w:hAnsi="宋体" w:cs="宋体"/>
        </w:rPr>
      </w:pPr>
      <w:r/>
      <w:bookmarkStart w:id="4" w:name="_Toc24258"/>
      <w:r/>
      <w:bookmarkStart w:id="5" w:name="_Toc452625218"/>
      <w:r>
        <w:rPr>
          <w:rFonts w:hint="eastAsia" w:ascii="宋体" w:hAnsi="宋体" w:cs="宋体"/>
        </w:rPr>
        <w:t xml:space="preserve"> 投标人须知</w:t>
      </w:r>
      <w:bookmarkEnd w:id="4"/>
      <w:r/>
      <w:bookmarkEnd w:id="5"/>
      <w:r/>
      <w:r/>
    </w:p>
    <w:p>
      <w:pPr>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（1）本国产品标准适</w:t>
      </w:r>
      <w:r>
        <w:rPr>
          <w:rFonts w:hint="eastAsia" w:ascii="宋体" w:hAnsi="宋体" w:cs="宋体"/>
          <w:szCs w:val="21"/>
        </w:rPr>
        <w:t xml:space="preserve">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3.8未按要求提供相关材料的，不享受相关政策。</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（1）-（5）所述材料不得有缺失或提供不全或不满足招标文件的实质性要求</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p>
    <w:p>
      <w:pPr>
        <w:numPr>
          <w:ilvl w:val="1"/>
          <w:numId w:val="4"/>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p>
    <w:p>
      <w:pPr>
        <w:numPr>
          <w:ilvl w:val="1"/>
          <w:numId w:val="4"/>
        </w:numPr>
        <w:ind w:left="0" w:firstLine="367"/>
        <w:spacing w:line="360" w:lineRule="auto"/>
        <w:tabs>
          <w:tab w:val="left" w:pos="84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（5）《南京市政府采购供应商信用承诺书》</w:t>
      </w:r>
      <w:r>
        <w:rPr>
          <w:rFonts w:hint="eastAsia" w:ascii="宋体" w:hAnsi="宋体" w:cs="宋体"/>
          <w:b/>
          <w:szCs w:val="21"/>
          <w:lang w:val="zh-CN"/>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p>
    <w:p>
      <w:pPr>
        <w:ind w:firstLine="420"/>
        <w:spacing w:line="360" w:lineRule="auto"/>
        <w:widowControl/>
        <w:rPr>
          <w:rFonts w:hint="eastAsia" w:ascii="宋体" w:hAnsi="宋体" w:cs="宋体"/>
          <w:szCs w:val="21"/>
        </w:rPr>
      </w:pPr>
      <w:r>
        <w:rPr>
          <w:rFonts w:hint="eastAsia" w:ascii="宋体" w:hAnsi="宋体" w:cs="宋体"/>
          <w:b/>
          <w:bCs/>
          <w:szCs w:val="21"/>
        </w:rPr>
        <w:t xml:space="preserve">11.6本项目预算为：详见第一章</w:t>
      </w:r>
      <w:r>
        <w:rPr>
          <w:rFonts w:hint="eastAsia" w:ascii="宋体" w:hAnsi="宋体" w:cs="宋体"/>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p>
    <w:p>
      <w:pPr>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本次招标，中标人根据参照《招标代理服务费管理暂行办法》（国家发展计划委员会计价格【2002】1980号）代理服务招标收费基准费率计算（不足捌仟按捌仟元收取），在领取中标通知书前向采购代理机构支付招标服务费。本项费用无需在投标报价表中单列。</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16.3本项目供应商报价应包含本次招标项目所需的全部费用，包括但不限于人工（含食宿、交通、保险）、税金、利润及采购代理费等。根据采购文件及采购代理合同的约定，本项目采购代理费由中标供应商支付，相关费用已纳入项目采购预算，供应商应在报价中一并考虑。</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p>
    <w:p>
      <w:pPr>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eastAsia" w:ascii="宋体" w:hAnsi="宋体" w:cs="宋体"/>
        </w:rPr>
      </w:pPr>
      <w:r>
        <w:rPr>
          <w:rFonts w:hint="eastAsia" w:ascii="宋体" w:hAnsi="宋体" w:cs="宋体"/>
        </w:rPr>
        <w:t xml:space="preserve">21.2 投标人在开标过程中涉及到的投标文件解密、开标结果确认等工作，应按照《操作手册》规定执行。</w:t>
      </w:r>
      <w:r/>
    </w:p>
    <w:p>
      <w:pPr>
        <w:ind w:firstLine="420"/>
        <w:spacing w:line="360" w:lineRule="auto"/>
        <w:rPr>
          <w:rFonts w:hint="eastAsia" w:ascii="宋体" w:hAnsi="宋体" w:cs="宋体"/>
        </w:rPr>
      </w:pPr>
      <w:r>
        <w:rPr>
          <w:rFonts w:hint="eastAsia" w:ascii="宋体" w:hAnsi="宋体" w:cs="宋体"/>
        </w:rPr>
        <w:t xml:space="preserve">21.3投标人不足3家的，不得开标。</w:t>
      </w:r>
      <w:r/>
    </w:p>
    <w:p>
      <w:pPr>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p>
    <w:p>
      <w:pPr>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p>
    <w:p>
      <w:pPr>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p>
    <w:p>
      <w:pPr>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（1）同一投标人提交两个（含两个）以上不同的投标报价的；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p>
    <w:p>
      <w:pPr>
        <w:ind w:firstLine="420"/>
        <w:spacing w:line="360" w:lineRule="auto"/>
        <w:shd w:val="clear" w:color="auto" w:fill="ffffff"/>
        <w:widowControl/>
        <w:rPr>
          <w:rFonts w:hint="eastAsia" w:ascii="宋体" w:hAnsi="宋体" w:cs="宋体"/>
          <w:b/>
          <w:szCs w:val="21"/>
        </w:rPr>
      </w:pPr>
      <w:r/>
      <w:bookmarkStart w:id="6" w:name="OLE_LINK3"/>
      <w:r>
        <w:rPr>
          <w:rFonts w:hint="eastAsia" w:ascii="宋体" w:hAnsi="宋体" w:cs="宋体"/>
          <w:b/>
          <w:szCs w:val="21"/>
        </w:rPr>
        <w:t xml:space="preserve">（5）投标文件内容不全或不符合招标文件中规定的其他实质性要求的；</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（6）现行法律、法规、规章和招标文件规定的其他无效情形。</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bookmarkEnd w:id="6"/>
      <w:r/>
      <w:r/>
    </w:p>
    <w:p>
      <w:pPr>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p>
    <w:p>
      <w:pPr>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eastAsia" w:ascii="宋体" w:hAnsi="宋体" w:cs="宋体"/>
          <w:b/>
          <w:szCs w:val="21"/>
        </w:rPr>
      </w:pPr>
      <w:r>
        <w:rPr>
          <w:rFonts w:hint="eastAsia" w:ascii="宋体" w:hAnsi="宋体" w:cs="宋体"/>
          <w:szCs w:val="21"/>
          <w:lang w:val="en-US" w:eastAsia="zh-CN"/>
        </w:rPr>
        <w:t xml:space="preserve">22</w:t>
      </w:r>
      <w:r>
        <w:rPr>
          <w:rFonts w:ascii="宋体" w:hAnsi="宋体" w:cs="宋体"/>
          <w:szCs w:val="21"/>
        </w:rPr>
        <w:t xml:space="preserve">.2.3.</w:t>
      </w:r>
      <w:r>
        <w:rPr>
          <w:rFonts w:hint="eastAsia" w:ascii="宋体" w:hAnsi="宋体" w:cs="宋体"/>
          <w:szCs w:val="21"/>
        </w:rPr>
        <w:t xml:space="preserve">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p>
    <w:p>
      <w:p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22.4.1评标过程中出现下列情形之一的，评标委员会应当启动异常低价投标审查程序： </w:t>
      </w:r>
      <w:r/>
    </w:p>
    <w:p>
      <w:pPr>
        <w:ind w:firstLine="420"/>
        <w:spacing w:line="360" w:lineRule="auto"/>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szCs w:val="21"/>
        </w:rPr>
      </w:pPr>
      <w:r>
        <w:rPr>
          <w:rFonts w:hint="eastAsia" w:ascii="宋体" w:hAnsi="宋体" w:cs="宋体"/>
          <w:szCs w:val="21"/>
        </w:rPr>
        <w:t xml:space="preserve">（3）投标报价低于本项目最高限价45%的，即投标报价&lt;本项目最高限价×45%；</w:t>
      </w:r>
      <w:r/>
    </w:p>
    <w:p>
      <w:pPr>
        <w:ind w:firstLine="420"/>
        <w:spacing w:line="360" w:lineRule="auto"/>
        <w:widowControl/>
        <w:rPr>
          <w:rFonts w:hint="eastAsia"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hint="eastAsia"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p>
    <w:p>
      <w:pPr>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除继续履行将损害国家利益和社会公众利益的，政府采购合同的双方当事人不得擅自变更、中止或者终止合同。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p>
    <w:p>
      <w:pPr>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27.3供应商认为采购文件、采购过程和中标结果使自己的合法权益受到损害的，可以在知道或者应知其权益受到损害之日起七个工作日内，以书面形式向采购人或采购代理机构提出质疑。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供应商必须在法定质疑期内一次性提出针对同一采购程序环节的质疑。</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供应商提出质疑应当提交质疑函和必要的证明材料。质疑函应当包括下列内容：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 投标人不得虚假质疑和恶意质疑，并对质疑内容的真实性承担责任。投标人或者其他利害关系人通过捏造事实、伪造证明材料等方式提出异议或投诉，阻碍招投标活动正常进行的，属于严重不良行为，财政部门将依法予以处罚。</w:t>
      </w:r>
      <w:r/>
    </w:p>
    <w:p>
      <w:pPr>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27.6采购代理机构在收到投标人的书面质疑后将及时组织调查核实，在七个工作日内作出答复，并以书面或在网站公告形式通知质疑投标人和其他有关投标人，答复的内容不涉及商业秘密。</w:t>
      </w:r>
      <w:r/>
    </w:p>
    <w:p>
      <w:pPr>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p>
    <w:p>
      <w:pPr>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p>
    <w:p>
      <w:pPr>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p>
    <w:p>
      <w:pPr>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p>
    <w:p>
      <w:pPr>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p>
    <w:p>
      <w:pPr>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p>
    <w:p>
      <w:pPr>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p>
    <w:p>
      <w:pPr>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p>
    <w:p>
      <w:pPr>
        <w:rPr>
          <w:rFonts w:hint="eastAsia" w:ascii="宋体" w:hAnsi="宋体" w:cs="宋体"/>
        </w:rPr>
      </w:pPr>
      <w:r>
        <w:rPr>
          <w:rFonts w:hint="eastAsia" w:ascii="宋体" w:hAnsi="宋体" w:cs="宋体"/>
        </w:rPr>
        <w:br w:type="page" w:clear="all"/>
      </w:r>
      <w:r/>
    </w:p>
    <w:p>
      <w:pPr>
        <w:pStyle w:val="714"/>
        <w:spacing w:line="360" w:lineRule="auto"/>
        <w:rPr>
          <w:rFonts w:hint="eastAsia" w:ascii="宋体" w:hAnsi="宋体" w:cs="宋体"/>
        </w:rPr>
      </w:pPr>
      <w:r/>
      <w:bookmarkStart w:id="7" w:name="_Toc481057145"/>
      <w:r>
        <w:rPr>
          <w:rFonts w:hint="eastAsia" w:ascii="宋体" w:hAnsi="宋体" w:cs="宋体"/>
        </w:rPr>
        <w:t xml:space="preserve"> </w:t>
      </w:r>
      <w:bookmarkStart w:id="8" w:name="_Toc2306"/>
      <w:r>
        <w:rPr>
          <w:rFonts w:hint="eastAsia" w:ascii="宋体" w:hAnsi="宋体" w:cs="宋体"/>
        </w:rPr>
        <w:t xml:space="preserve">评标标准</w:t>
      </w:r>
      <w:bookmarkEnd w:id="7"/>
      <w:r/>
      <w:bookmarkEnd w:id="8"/>
      <w:r/>
      <w:r/>
    </w:p>
    <w:p>
      <w:pPr>
        <w:ind w:firstLine="420"/>
        <w:jc w:val="left"/>
        <w:spacing w:line="360" w:lineRule="auto"/>
        <w:rPr>
          <w:rFonts w:hint="eastAsia" w:ascii="宋体" w:hAnsi="宋体" w:cs="宋体"/>
        </w:rPr>
      </w:pPr>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p>
    <w:tbl>
      <w:tblPr>
        <w:tblStyle w:val="724"/>
        <w:tblpPr w:horzAnchor="page" w:tblpX="788" w:vertAnchor="text" w:tblpY="478" w:leftFromText="180" w:topFromText="0" w:rightFromText="180" w:bottomFromText="0"/>
        <w:tblW w:w="103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603"/>
        <w:gridCol w:w="7058"/>
        <w:gridCol w:w="982"/>
      </w:tblGrid>
      <w:tr>
        <w:trPr>
          <w:trHeight w:val="358"/>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评审因素</w:t>
            </w:r>
            <w:r/>
          </w:p>
        </w:tc>
        <w:tc>
          <w:tcPr>
            <w:tcW w:w="7058"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评审标准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分值</w:t>
            </w:r>
            <w:r/>
          </w:p>
        </w:tc>
      </w:tr>
      <w:tr>
        <w:trPr>
          <w:trHeight w:val="57"/>
        </w:trPr>
        <w:tc>
          <w:tcPr>
            <w:tcW w:w="685" w:type="dxa"/>
            <w:vAlign w:val="center"/>
            <w:vMerge w:val="restart"/>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日常的日照技术服务</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采用低价优先法计算，即满足招标文件基本要求且投标价格最低的投标报价为评标基准价为满分，即</w:t>
            </w:r>
            <w:r>
              <w:rPr>
                <w:rFonts w:hint="eastAsia" w:ascii="宋体" w:hAnsi="宋体"/>
                <w:bCs/>
                <w:szCs w:val="21"/>
                <w:lang w:val="en-US" w:eastAsia="zh-CN"/>
              </w:rPr>
              <w:t xml:space="preserve">5</w:t>
            </w:r>
            <w:r>
              <w:rPr>
                <w:rFonts w:hint="eastAsia" w:ascii="宋体" w:hAnsi="宋体"/>
                <w:bCs/>
                <w:szCs w:val="21"/>
              </w:rPr>
              <w:t xml:space="preserve">分。其他投标人的价格分按照下列公式计算：投标报价得分=（评标基准价/投标报价）×</w:t>
            </w:r>
            <w:r>
              <w:rPr>
                <w:rFonts w:hint="eastAsia" w:ascii="宋体" w:hAnsi="宋体"/>
                <w:bCs/>
                <w:szCs w:val="21"/>
                <w:lang w:val="en-US" w:eastAsia="zh-CN"/>
              </w:rPr>
              <w:t xml:space="preserve">5</w:t>
            </w:r>
            <w:r>
              <w:rPr>
                <w:rFonts w:hint="eastAsia" w:ascii="宋体" w:hAnsi="宋体"/>
                <w:bCs/>
                <w:szCs w:val="21"/>
              </w:rPr>
              <w:t xml:space="preserve">（小数点保留2位）</w:t>
            </w:r>
            <w:r/>
          </w:p>
        </w:tc>
        <w:tc>
          <w:tcPr>
            <w:tcW w:w="982" w:type="dxa"/>
            <w:vAlign w:val="center"/>
            <w:textDirection w:val="lrTb"/>
            <w:noWrap w:val="false"/>
          </w:tcPr>
          <w:p>
            <w:pPr>
              <w:jc w:val="center"/>
              <w:widowControl/>
              <w:rPr>
                <w:rFonts w:hint="eastAsia" w:ascii="宋体" w:hAnsi="宋体" w:eastAsia="宋体" w:cs="宋体"/>
                <w:b/>
                <w:bCs/>
                <w:szCs w:val="21"/>
                <w:lang w:eastAsia="zh-CN"/>
              </w:rPr>
            </w:pPr>
            <w:r>
              <w:rPr>
                <w:rFonts w:hint="eastAsia" w:ascii="宋体" w:hAnsi="宋体" w:cs="宋体"/>
                <w:b/>
                <w:bCs/>
                <w:szCs w:val="21"/>
                <w:lang w:val="en-US" w:eastAsia="zh-CN"/>
              </w:rPr>
              <w:t xml:space="preserve">5</w:t>
            </w:r>
            <w:r/>
          </w:p>
        </w:tc>
      </w:tr>
      <w:tr>
        <w:trPr>
          <w:trHeight w:val="57"/>
        </w:trPr>
        <w:tc>
          <w:tcPr>
            <w:tcW w:w="685" w:type="dxa"/>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日照分析成果复核（拟建建筑服务单价）</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采用低价优先法计算，即满足招标文件要求且投标报价最低的供应商的价格为评标基准价为满分，即5分。其他供应商的价格分按照下列公式计算：投标报价得分=（评标基准价/投标报价）×5（小数点保留2位）</w:t>
            </w:r>
            <w:r/>
          </w:p>
        </w:tc>
        <w:tc>
          <w:tcPr>
            <w:tcW w:w="982" w:type="dxa"/>
            <w:vAlign w:val="center"/>
            <w:textDirection w:val="lrTb"/>
            <w:noWrap w:val="false"/>
          </w:tcPr>
          <w:p>
            <w:pPr>
              <w:jc w:val="center"/>
              <w:widowControl/>
              <w:rPr>
                <w:rFonts w:hint="eastAsia" w:ascii="宋体" w:hAnsi="宋体" w:eastAsia="宋体" w:cs="宋体"/>
                <w:b/>
                <w:bCs/>
                <w:szCs w:val="21"/>
                <w:lang w:val="en-US" w:eastAsia="zh-CN"/>
              </w:rPr>
            </w:pPr>
            <w:r>
              <w:rPr>
                <w:rFonts w:hint="eastAsia" w:ascii="宋体" w:hAnsi="宋体" w:cs="宋体"/>
                <w:b/>
                <w:bCs/>
                <w:szCs w:val="21"/>
              </w:rPr>
              <w:t xml:space="preserve">5</w:t>
            </w:r>
            <w:r/>
          </w:p>
        </w:tc>
      </w:tr>
      <w:tr>
        <w:trPr>
          <w:trHeight w:val="57"/>
        </w:trPr>
        <w:tc>
          <w:tcPr>
            <w:tcW w:w="685" w:type="dxa"/>
            <w:vAlign w:val="center"/>
            <w:vMerge w:val="continue"/>
            <w:textDirection w:val="lrTb"/>
            <w:noWrap w:val="false"/>
          </w:tcPr>
          <w:p>
            <w:pPr>
              <w:jc w:val="center"/>
              <w:widowControl/>
              <w:rPr>
                <w:rFonts w:hint="eastAsia" w:ascii="宋体" w:hAnsi="宋体" w:cs="宋体"/>
                <w:b/>
                <w:bCs/>
                <w:szCs w:val="21"/>
              </w:rPr>
            </w:pPr>
            <w:r>
              <w:rPr>
                <w:rFonts w:hint="eastAsia" w:ascii="宋体" w:hAnsi="宋体" w:cs="宋体"/>
                <w:b/>
                <w:bCs/>
                <w:szCs w:val="21"/>
              </w:rPr>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日照分析成果复核</w:t>
            </w:r>
            <w:r>
              <w:rPr>
                <w:rFonts w:hint="eastAsia" w:ascii="宋体" w:hAnsi="宋体" w:cs="宋体"/>
                <w:b/>
                <w:bCs/>
                <w:szCs w:val="21"/>
                <w:lang w:eastAsia="zh-CN"/>
              </w:rPr>
              <w:t xml:space="preserve">（</w:t>
            </w:r>
            <w:r>
              <w:rPr>
                <w:rFonts w:hint="eastAsia" w:ascii="宋体" w:hAnsi="宋体" w:eastAsia="宋体" w:cs="宋体"/>
                <w:b/>
                <w:bCs/>
                <w:sz w:val="21"/>
                <w:szCs w:val="21"/>
                <w:u w:val="none"/>
                <w:lang w:val="en-US" w:eastAsia="zh-CN" w:bidi="ar-SA"/>
              </w:rPr>
              <w:t xml:space="preserve">周边4层以上建筑服务</w:t>
            </w:r>
            <w:r>
              <w:rPr>
                <w:rFonts w:hint="eastAsia" w:ascii="宋体" w:hAnsi="宋体" w:cs="宋体"/>
                <w:b/>
                <w:bCs/>
                <w:sz w:val="21"/>
                <w:szCs w:val="21"/>
                <w:u w:val="none"/>
                <w:lang w:val="en-US" w:eastAsia="zh-CN" w:bidi="ar-SA"/>
              </w:rPr>
              <w:t xml:space="preserve">单价</w:t>
            </w:r>
            <w:r>
              <w:rPr>
                <w:rFonts w:hint="eastAsia" w:ascii="宋体" w:hAnsi="宋体" w:cs="宋体"/>
                <w:b/>
                <w:bCs/>
                <w:szCs w:val="21"/>
                <w:lang w:eastAsia="zh-CN"/>
              </w:rPr>
              <w:t xml:space="preserve">）</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采用低价优先法计算，即满足招标文件要求且投标报价最低的供应商的价格为评标基准价为满分，即5分。其他供应商的价格分按照下列公式计算：投标报价得分=（评标基准价/投标报价）×5（小数点保留2位）</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2.1</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工作思路和技术路线</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评委根据</w:t>
            </w:r>
            <w:r>
              <w:rPr>
                <w:rFonts w:hint="eastAsia" w:ascii="宋体" w:hAnsi="宋体"/>
                <w:bCs/>
                <w:szCs w:val="21"/>
                <w:lang w:val="en-US" w:eastAsia="zh-CN"/>
              </w:rPr>
              <w:t xml:space="preserve">供应商</w:t>
            </w:r>
            <w:r>
              <w:rPr>
                <w:rFonts w:hint="eastAsia" w:ascii="宋体" w:hAnsi="宋体"/>
                <w:bCs/>
                <w:szCs w:val="21"/>
              </w:rPr>
              <w:t xml:space="preserve">投标文件中编制的工作思路、技术路线开展综合评审，结合思路逻辑、技术路径匹配度、落地可行性进行评判。</w:t>
            </w:r>
            <w:r/>
          </w:p>
          <w:p>
            <w:pPr>
              <w:jc w:val="left"/>
              <w:widowControl/>
              <w:rPr>
                <w:rFonts w:hint="eastAsia" w:ascii="宋体" w:hAnsi="宋体"/>
                <w:bCs/>
                <w:szCs w:val="21"/>
              </w:rPr>
            </w:pPr>
            <w:r>
              <w:rPr>
                <w:rFonts w:hint="eastAsia" w:ascii="宋体" w:hAnsi="宋体"/>
                <w:bCs/>
                <w:szCs w:val="21"/>
              </w:rPr>
              <w:t xml:space="preserve">工作思路逻辑清晰完整，技术路线科学合理，与本项目目标、实施边界高度契合，关键技术路径、实施逻辑表述明确，可实施性强，完全贴合项目实际需求，得10分；</w:t>
            </w:r>
            <w:r/>
          </w:p>
          <w:p>
            <w:pPr>
              <w:jc w:val="left"/>
              <w:widowControl/>
              <w:rPr>
                <w:rFonts w:hint="eastAsia" w:ascii="宋体" w:hAnsi="宋体"/>
                <w:bCs/>
                <w:szCs w:val="21"/>
              </w:rPr>
            </w:pPr>
            <w:r>
              <w:rPr>
                <w:rFonts w:hint="eastAsia" w:ascii="宋体" w:hAnsi="宋体"/>
                <w:bCs/>
                <w:szCs w:val="21"/>
              </w:rPr>
              <w:t xml:space="preserve">工作思路较为清晰，技术路线合理，与项目实施诉求匹配度较高，仅存在极细微非实质性偏差，得7分；</w:t>
            </w:r>
            <w:r/>
          </w:p>
          <w:p>
            <w:pPr>
              <w:jc w:val="left"/>
              <w:widowControl/>
              <w:rPr>
                <w:rFonts w:hint="eastAsia" w:ascii="宋体" w:hAnsi="宋体"/>
                <w:bCs/>
                <w:szCs w:val="21"/>
              </w:rPr>
            </w:pPr>
            <w:r>
              <w:rPr>
                <w:rFonts w:hint="eastAsia" w:ascii="宋体" w:hAnsi="宋体"/>
                <w:bCs/>
                <w:szCs w:val="21"/>
              </w:rPr>
              <w:t xml:space="preserve">工作思路较为清晰，技术路线较合理，整体实施方向无误，局部细节存在少量偏差，不影响整体实施，得5分；</w:t>
            </w:r>
            <w:r/>
          </w:p>
          <w:p>
            <w:pPr>
              <w:jc w:val="left"/>
              <w:widowControl/>
              <w:rPr>
                <w:rFonts w:hint="eastAsia" w:ascii="宋体" w:hAnsi="宋体"/>
                <w:bCs/>
                <w:szCs w:val="21"/>
              </w:rPr>
            </w:pPr>
            <w:r>
              <w:rPr>
                <w:rFonts w:hint="eastAsia" w:ascii="宋体" w:hAnsi="宋体"/>
                <w:bCs/>
                <w:szCs w:val="21"/>
              </w:rPr>
              <w:t xml:space="preserve">工作思路逻辑性不足，技术路线存在一定不合理之处，部分实施路径与项目存在偏差，整体方向无重大错误，得3分；</w:t>
            </w:r>
            <w:r/>
          </w:p>
          <w:p>
            <w:pPr>
              <w:jc w:val="left"/>
              <w:widowControl/>
              <w:rPr>
                <w:rFonts w:hint="eastAsia" w:ascii="宋体" w:hAnsi="宋体"/>
                <w:bCs/>
                <w:szCs w:val="21"/>
              </w:rPr>
            </w:pPr>
            <w:r>
              <w:rPr>
                <w:rFonts w:hint="eastAsia" w:ascii="宋体" w:hAnsi="宋体"/>
                <w:bCs/>
                <w:szCs w:val="21"/>
              </w:rPr>
              <w:t xml:space="preserve">仅泛泛描述通用行业工作思路与技术方法，本项目针对性弱，与本项目关联性差，得1分；</w:t>
            </w:r>
            <w:r/>
          </w:p>
          <w:p>
            <w:pPr>
              <w:jc w:val="left"/>
              <w:widowControl/>
              <w:rPr>
                <w:rFonts w:hint="eastAsia" w:ascii="宋体" w:hAnsi="宋体"/>
                <w:bCs/>
                <w:szCs w:val="21"/>
              </w:rPr>
            </w:pPr>
            <w:r>
              <w:rPr>
                <w:rFonts w:hint="eastAsia" w:ascii="宋体" w:hAnsi="宋体"/>
                <w:bCs/>
                <w:szCs w:val="21"/>
              </w:rPr>
              <w:t xml:space="preserve">未提供本项对应内容的，得0分。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10</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2.2</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重点和难点分析</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评委根据</w:t>
            </w:r>
            <w:r>
              <w:rPr>
                <w:rFonts w:hint="eastAsia" w:ascii="宋体" w:hAnsi="宋体"/>
                <w:bCs/>
                <w:szCs w:val="21"/>
                <w:lang w:val="en-US" w:eastAsia="zh-CN"/>
              </w:rPr>
              <w:t xml:space="preserve">供应商</w:t>
            </w:r>
            <w:r>
              <w:rPr>
                <w:rFonts w:hint="eastAsia" w:ascii="宋体" w:hAnsi="宋体"/>
                <w:bCs/>
                <w:szCs w:val="21"/>
              </w:rPr>
              <w:t xml:space="preserve">对本项目的实施目的、项目重点、实施难点的分析情况进行评审，结合理解准确度、分析深度、风险识别情况评判。</w:t>
            </w:r>
            <w:r/>
          </w:p>
          <w:p>
            <w:pPr>
              <w:jc w:val="left"/>
              <w:widowControl/>
              <w:rPr>
                <w:rFonts w:hint="eastAsia" w:ascii="宋体" w:hAnsi="宋体"/>
                <w:bCs/>
                <w:szCs w:val="21"/>
              </w:rPr>
            </w:pPr>
            <w:r>
              <w:rPr>
                <w:rFonts w:hint="eastAsia" w:ascii="宋体" w:hAnsi="宋体"/>
                <w:bCs/>
                <w:szCs w:val="21"/>
              </w:rPr>
              <w:t xml:space="preserve">能够准确理解项目实施目的，精准识别项目重点与难点，对重难点形成原因、实施风险、影响程度分析透彻，贴合项目实际，得10分；</w:t>
            </w:r>
            <w:r/>
          </w:p>
          <w:p>
            <w:pPr>
              <w:jc w:val="left"/>
              <w:widowControl/>
              <w:rPr>
                <w:rFonts w:hint="eastAsia" w:ascii="宋体" w:hAnsi="宋体"/>
                <w:bCs/>
                <w:szCs w:val="21"/>
              </w:rPr>
            </w:pPr>
            <w:r>
              <w:rPr>
                <w:rFonts w:hint="eastAsia" w:ascii="宋体" w:hAnsi="宋体"/>
                <w:bCs/>
                <w:szCs w:val="21"/>
              </w:rPr>
              <w:t xml:space="preserve">能够理解项目实施目的，基本抓住项目重点、难点，重难点分析达到一定深度，仅存在极细微非实质性偏差，得7分；</w:t>
            </w:r>
            <w:r/>
          </w:p>
          <w:p>
            <w:pPr>
              <w:jc w:val="left"/>
              <w:widowControl/>
              <w:rPr>
                <w:rFonts w:hint="eastAsia" w:ascii="宋体" w:hAnsi="宋体"/>
                <w:bCs/>
                <w:szCs w:val="21"/>
              </w:rPr>
            </w:pPr>
            <w:r>
              <w:rPr>
                <w:rFonts w:hint="eastAsia" w:ascii="宋体" w:hAnsi="宋体"/>
                <w:bCs/>
                <w:szCs w:val="21"/>
              </w:rPr>
              <w:t xml:space="preserve">能够理解项目基本实施目的，基本抓住项目重点、难点，但分析不够透彻，局部细节存在少量偏差，不影响整体实施，得5分；</w:t>
            </w:r>
            <w:r/>
          </w:p>
          <w:p>
            <w:pPr>
              <w:jc w:val="left"/>
              <w:widowControl/>
              <w:rPr>
                <w:rFonts w:hint="eastAsia" w:ascii="宋体" w:hAnsi="宋体"/>
                <w:bCs/>
                <w:szCs w:val="21"/>
              </w:rPr>
            </w:pPr>
            <w:r>
              <w:rPr>
                <w:rFonts w:hint="eastAsia" w:ascii="宋体" w:hAnsi="宋体"/>
                <w:bCs/>
                <w:szCs w:val="21"/>
              </w:rPr>
              <w:t xml:space="preserve">知晓项目实施基本要求，但分析深度不足，重点、难点分析不够透彻、描述不详细，部分要点识别存在偏差，整体方向无重大错误，得</w:t>
            </w:r>
            <w:r>
              <w:rPr>
                <w:rFonts w:hint="eastAsia" w:ascii="宋体" w:hAnsi="宋体"/>
                <w:bCs/>
                <w:szCs w:val="21"/>
                <w:lang w:val="en-US" w:eastAsia="zh-CN"/>
              </w:rPr>
              <w:t xml:space="preserve">3</w:t>
            </w:r>
            <w:r>
              <w:rPr>
                <w:rFonts w:hint="eastAsia" w:ascii="宋体" w:hAnsi="宋体"/>
                <w:bCs/>
                <w:szCs w:val="21"/>
              </w:rPr>
              <w:t xml:space="preserve">分；</w:t>
            </w:r>
            <w:r/>
          </w:p>
          <w:p>
            <w:pPr>
              <w:jc w:val="left"/>
              <w:widowControl/>
              <w:rPr>
                <w:rFonts w:hint="eastAsia" w:ascii="宋体" w:hAnsi="宋体"/>
                <w:bCs/>
                <w:szCs w:val="21"/>
              </w:rPr>
            </w:pPr>
            <w:r>
              <w:rPr>
                <w:rFonts w:hint="eastAsia" w:ascii="宋体" w:hAnsi="宋体"/>
                <w:bCs/>
                <w:szCs w:val="21"/>
              </w:rPr>
              <w:t xml:space="preserve">仅泛泛罗列行业通用重难点，项目针对性弱，与本项目关联性差，得1分；</w:t>
            </w:r>
            <w:r/>
          </w:p>
          <w:p>
            <w:pPr>
              <w:jc w:val="left"/>
              <w:widowControl/>
              <w:rPr>
                <w:rFonts w:hint="eastAsia" w:ascii="宋体" w:hAnsi="宋体"/>
                <w:bCs/>
                <w:szCs w:val="21"/>
              </w:rPr>
            </w:pPr>
            <w:r>
              <w:rPr>
                <w:rFonts w:hint="eastAsia" w:ascii="宋体" w:hAnsi="宋体"/>
                <w:bCs/>
                <w:szCs w:val="21"/>
              </w:rPr>
              <w:t xml:space="preserve">未提供本项对应内容的，得0分。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10</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2.3</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工作流程</w:t>
            </w:r>
            <w:r/>
          </w:p>
        </w:tc>
        <w:tc>
          <w:tcPr>
            <w:tcW w:w="7058" w:type="dxa"/>
            <w:vAlign w:val="center"/>
            <w:textDirection w:val="lrTb"/>
            <w:noWrap w:val="false"/>
          </w:tcPr>
          <w:p>
            <w:pPr>
              <w:rPr>
                <w:rFonts w:hint="eastAsia" w:ascii="宋体" w:hAnsi="宋体" w:eastAsia="宋体" w:cs="Times New Roman"/>
                <w:bCs/>
                <w:szCs w:val="21"/>
              </w:rPr>
            </w:pPr>
            <w:r>
              <w:rPr>
                <w:rFonts w:hint="eastAsia" w:ascii="宋体" w:hAnsi="宋体" w:eastAsia="宋体" w:cs="Times New Roman"/>
                <w:bCs/>
                <w:szCs w:val="21"/>
              </w:rPr>
              <w:t xml:space="preserve">评委根据</w:t>
            </w:r>
            <w:r>
              <w:rPr>
                <w:rFonts w:hint="eastAsia" w:ascii="宋体" w:hAnsi="宋体"/>
                <w:bCs/>
                <w:szCs w:val="21"/>
                <w:lang w:val="en-US" w:eastAsia="zh-CN"/>
              </w:rPr>
              <w:t xml:space="preserve">供应商</w:t>
            </w:r>
            <w:r>
              <w:rPr>
                <w:rFonts w:hint="eastAsia" w:ascii="宋体" w:hAnsi="宋体" w:eastAsia="宋体" w:cs="Times New Roman"/>
                <w:bCs/>
                <w:szCs w:val="21"/>
              </w:rPr>
              <w:t xml:space="preserve">提供的日照复核流程、具体方法和详细步骤进行评审，结合流程完整性、方法合规性、步骤描述的准确性、落地性进行评判。</w:t>
            </w:r>
            <w:r/>
          </w:p>
          <w:p>
            <w:pPr>
              <w:jc w:val="left"/>
              <w:widowControl/>
              <w:rPr>
                <w:rFonts w:hint="eastAsia" w:ascii="宋体" w:hAnsi="宋体" w:eastAsia="宋体" w:cs="Times New Roman"/>
                <w:bCs/>
                <w:szCs w:val="21"/>
              </w:rPr>
            </w:pPr>
            <w:r>
              <w:rPr>
                <w:rFonts w:hint="eastAsia" w:ascii="宋体" w:hAnsi="宋体" w:eastAsia="宋体" w:cs="Times New Roman"/>
                <w:bCs/>
                <w:szCs w:val="21"/>
              </w:rPr>
              <w:t xml:space="preserve">日照复核工作流程非常完整，各环节衔接有序，复核方法、操作步骤描述非常清晰准确，可直接指导项目落地实施，完全贴合项目实际需求，得15分；</w:t>
            </w:r>
            <w:r/>
          </w:p>
          <w:p>
            <w:pPr>
              <w:jc w:val="left"/>
              <w:widowControl/>
              <w:rPr>
                <w:rFonts w:hint="eastAsia" w:ascii="宋体" w:hAnsi="宋体" w:eastAsia="宋体" w:cs="Times New Roman"/>
                <w:bCs/>
                <w:szCs w:val="21"/>
              </w:rPr>
            </w:pPr>
            <w:r>
              <w:rPr>
                <w:rFonts w:hint="eastAsia" w:ascii="宋体" w:hAnsi="宋体" w:eastAsia="宋体" w:cs="Times New Roman"/>
                <w:bCs/>
                <w:szCs w:val="21"/>
              </w:rPr>
              <w:t xml:space="preserve">日照复核工作流程完整，复核方法和具体步骤描述较为清晰准确，仅存在极细微非实质性偏差，得12分；</w:t>
            </w:r>
            <w:r/>
          </w:p>
          <w:p>
            <w:pPr>
              <w:jc w:val="left"/>
              <w:widowControl/>
              <w:rPr>
                <w:rFonts w:hint="eastAsia" w:ascii="宋体" w:hAnsi="宋体" w:eastAsia="宋体" w:cs="Times New Roman"/>
                <w:bCs/>
                <w:szCs w:val="21"/>
              </w:rPr>
            </w:pPr>
            <w:r>
              <w:rPr>
                <w:rFonts w:hint="eastAsia" w:ascii="宋体" w:hAnsi="宋体" w:eastAsia="宋体" w:cs="Times New Roman"/>
                <w:bCs/>
                <w:szCs w:val="21"/>
              </w:rPr>
              <w:t xml:space="preserve">日照复核工作流程基本完整，复核方法和具体步骤描述基本清晰准确，局部细节存在少量偏差，不影响整体实施，得9分；</w:t>
            </w:r>
            <w:r/>
          </w:p>
          <w:p>
            <w:pPr>
              <w:jc w:val="left"/>
              <w:widowControl/>
              <w:rPr>
                <w:rFonts w:hint="eastAsia" w:ascii="宋体" w:hAnsi="宋体" w:eastAsia="宋体" w:cs="Times New Roman"/>
                <w:bCs/>
                <w:szCs w:val="21"/>
              </w:rPr>
            </w:pPr>
            <w:r>
              <w:rPr>
                <w:rFonts w:hint="eastAsia" w:ascii="宋体" w:hAnsi="宋体" w:eastAsia="宋体" w:cs="Times New Roman"/>
                <w:bCs/>
                <w:szCs w:val="21"/>
              </w:rPr>
              <w:t xml:space="preserve">日照复核工作流程较完整，复核方法和具体步骤描述较清晰准确，部分环节表述存在偏差，整体方向无重大错误，得6分；</w:t>
            </w:r>
            <w:r/>
          </w:p>
          <w:p>
            <w:pPr>
              <w:jc w:val="left"/>
              <w:widowControl/>
              <w:rPr>
                <w:rFonts w:hint="eastAsia" w:ascii="宋体" w:hAnsi="宋体" w:eastAsia="宋体" w:cs="Times New Roman"/>
                <w:bCs/>
                <w:szCs w:val="21"/>
              </w:rPr>
            </w:pPr>
            <w:r>
              <w:rPr>
                <w:rFonts w:hint="eastAsia" w:ascii="宋体" w:hAnsi="宋体" w:eastAsia="宋体" w:cs="Times New Roman"/>
                <w:bCs/>
                <w:szCs w:val="21"/>
              </w:rPr>
              <w:t xml:space="preserve">日照复核工作流程较完整，但复核方法和具体步骤描述不够清晰准确，部分关键环节表述模糊，得3分；</w:t>
            </w:r>
            <w:r/>
          </w:p>
          <w:p>
            <w:pPr>
              <w:jc w:val="left"/>
              <w:widowControl/>
              <w:rPr>
                <w:rFonts w:hint="eastAsia" w:ascii="宋体" w:hAnsi="宋体" w:eastAsia="宋体" w:cs="Times New Roman"/>
                <w:bCs/>
                <w:szCs w:val="21"/>
              </w:rPr>
            </w:pPr>
            <w:r>
              <w:rPr>
                <w:rFonts w:hint="eastAsia" w:ascii="宋体" w:hAnsi="宋体" w:eastAsia="宋体" w:cs="Times New Roman"/>
                <w:bCs/>
                <w:szCs w:val="21"/>
              </w:rPr>
              <w:t xml:space="preserve">日照复核工作流程不完整，复核方法、步骤描述清晰准确性太差，关键环节缺失，难以指导项目实施，得1分；</w:t>
            </w:r>
            <w:r/>
          </w:p>
          <w:p>
            <w:pPr>
              <w:jc w:val="left"/>
              <w:widowControl/>
              <w:rPr>
                <w:rFonts w:hint="eastAsia" w:ascii="宋体" w:hAnsi="宋体"/>
                <w:bCs/>
                <w:szCs w:val="21"/>
              </w:rPr>
            </w:pPr>
            <w:r>
              <w:rPr>
                <w:rFonts w:hint="eastAsia" w:ascii="宋体" w:hAnsi="宋体" w:eastAsia="宋体" w:cs="Times New Roman"/>
                <w:bCs/>
                <w:szCs w:val="21"/>
              </w:rPr>
              <w:t xml:space="preserve">未提供本项对应内容的，得0分。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15</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2.4</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实施方案</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评委根据</w:t>
            </w:r>
            <w:r>
              <w:rPr>
                <w:rFonts w:hint="eastAsia" w:ascii="宋体" w:hAnsi="宋体"/>
                <w:bCs/>
                <w:szCs w:val="21"/>
                <w:lang w:val="en-US" w:eastAsia="zh-CN"/>
              </w:rPr>
              <w:t xml:space="preserve">供应商</w:t>
            </w:r>
            <w:r>
              <w:rPr>
                <w:rFonts w:hint="eastAsia" w:ascii="宋体" w:hAnsi="宋体"/>
                <w:bCs/>
                <w:szCs w:val="21"/>
              </w:rPr>
              <w:t xml:space="preserve">项目实施方案开展评审，从方案科学性、合理性、规范性和可操作性，包含组织管理、质量保障、进度安排等维度综合评判。</w:t>
            </w:r>
            <w:r/>
          </w:p>
          <w:p>
            <w:pPr>
              <w:jc w:val="left"/>
              <w:widowControl/>
              <w:rPr>
                <w:rFonts w:hint="eastAsia" w:ascii="宋体" w:hAnsi="宋体"/>
                <w:bCs/>
                <w:szCs w:val="21"/>
              </w:rPr>
            </w:pPr>
            <w:r>
              <w:rPr>
                <w:rFonts w:hint="eastAsia" w:ascii="宋体" w:hAnsi="宋体"/>
                <w:bCs/>
                <w:szCs w:val="21"/>
              </w:rPr>
              <w:t xml:space="preserve">实施方案科学性高、合理性强、规范性完备、可操作性强，组织管理架构、质量保障措施、进度安排内容详实完善，完全满足本项目实际需求，得10分；</w:t>
            </w:r>
            <w:r/>
          </w:p>
          <w:p>
            <w:pPr>
              <w:jc w:val="left"/>
              <w:widowControl/>
              <w:rPr>
                <w:rFonts w:hint="eastAsia" w:ascii="宋体" w:hAnsi="宋体"/>
                <w:bCs/>
                <w:szCs w:val="21"/>
              </w:rPr>
            </w:pPr>
            <w:r>
              <w:rPr>
                <w:rFonts w:hint="eastAsia" w:ascii="宋体" w:hAnsi="宋体"/>
                <w:bCs/>
                <w:szCs w:val="21"/>
              </w:rPr>
              <w:t xml:space="preserve">实施方案科学性高、合理性强，规范性和可操作性一般，组织、质量、进度等要素齐全，仅存在极细微非实质性偏差，基本满足本项目需求，得7分；</w:t>
            </w:r>
            <w:r/>
          </w:p>
          <w:p>
            <w:pPr>
              <w:jc w:val="left"/>
              <w:widowControl/>
              <w:rPr>
                <w:rFonts w:hint="eastAsia" w:ascii="宋体" w:hAnsi="宋体"/>
                <w:bCs/>
                <w:szCs w:val="21"/>
              </w:rPr>
            </w:pPr>
            <w:r>
              <w:rPr>
                <w:rFonts w:hint="eastAsia" w:ascii="宋体" w:hAnsi="宋体"/>
                <w:bCs/>
                <w:szCs w:val="21"/>
              </w:rPr>
              <w:t xml:space="preserve">实施方案科学性较高，但合理性较差，规范性和可操作性一般，组织管理、质量保障、进度安排存在局部不足，局部细节存在少量偏差，基本满足本项目需求，得5分；</w:t>
            </w:r>
            <w:r/>
          </w:p>
          <w:p>
            <w:pPr>
              <w:jc w:val="left"/>
              <w:widowControl/>
              <w:rPr>
                <w:rFonts w:hint="eastAsia" w:ascii="宋体" w:hAnsi="宋体"/>
                <w:bCs/>
                <w:szCs w:val="21"/>
              </w:rPr>
            </w:pPr>
            <w:r>
              <w:rPr>
                <w:rFonts w:hint="eastAsia" w:ascii="宋体" w:hAnsi="宋体"/>
                <w:bCs/>
                <w:szCs w:val="21"/>
              </w:rPr>
              <w:t xml:space="preserve">实施方案科学性很差，组织管理、质量保障、进度安排等关键内容存在明显缺陷，不能满足本项目需求，得</w:t>
            </w:r>
            <w:r>
              <w:rPr>
                <w:rFonts w:hint="eastAsia" w:ascii="宋体" w:hAnsi="宋体"/>
                <w:bCs/>
                <w:szCs w:val="21"/>
                <w:lang w:val="en-US" w:eastAsia="zh-CN"/>
              </w:rPr>
              <w:t xml:space="preserve">3</w:t>
            </w:r>
            <w:r>
              <w:rPr>
                <w:rFonts w:hint="eastAsia" w:ascii="宋体" w:hAnsi="宋体"/>
                <w:bCs/>
                <w:szCs w:val="21"/>
              </w:rPr>
              <w:t xml:space="preserve">分；</w:t>
            </w:r>
            <w:r/>
          </w:p>
          <w:p>
            <w:pPr>
              <w:jc w:val="left"/>
              <w:widowControl/>
              <w:rPr>
                <w:rFonts w:hint="eastAsia" w:ascii="宋体" w:hAnsi="宋体"/>
                <w:bCs/>
                <w:szCs w:val="21"/>
              </w:rPr>
            </w:pPr>
            <w:r>
              <w:rPr>
                <w:rFonts w:hint="eastAsia" w:ascii="宋体" w:hAnsi="宋体"/>
                <w:bCs/>
                <w:szCs w:val="21"/>
              </w:rPr>
              <w:t xml:space="preserve">仅照搬通用方案模板，本项目针对性弱，内容与本项目关联性差，得1分；</w:t>
            </w:r>
            <w:r/>
          </w:p>
          <w:p>
            <w:pPr>
              <w:jc w:val="left"/>
              <w:widowControl/>
              <w:rPr>
                <w:rFonts w:hint="eastAsia" w:ascii="宋体" w:hAnsi="宋体"/>
                <w:bCs/>
                <w:szCs w:val="21"/>
              </w:rPr>
            </w:pPr>
            <w:r>
              <w:rPr>
                <w:rFonts w:hint="eastAsia" w:ascii="宋体" w:hAnsi="宋体"/>
                <w:bCs/>
                <w:szCs w:val="21"/>
              </w:rPr>
              <w:t xml:space="preserve">未提供本项对应内容的，得0分。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10</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2.5</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服务承诺</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评委根据</w:t>
            </w:r>
            <w:r>
              <w:rPr>
                <w:rFonts w:hint="eastAsia" w:ascii="宋体" w:hAnsi="宋体"/>
                <w:bCs/>
                <w:szCs w:val="21"/>
                <w:lang w:val="en-US" w:eastAsia="zh-CN"/>
              </w:rPr>
              <w:t xml:space="preserve">供应商</w:t>
            </w:r>
            <w:r>
              <w:rPr>
                <w:rFonts w:hint="eastAsia" w:ascii="宋体" w:hAnsi="宋体"/>
                <w:bCs/>
                <w:szCs w:val="21"/>
              </w:rPr>
              <w:t xml:space="preserve">提供的服务承诺（含响应时间、售后服务等内容）进行评审，结合承诺内容完整性、具体性、可兑现程度评判。</w:t>
            </w:r>
            <w:r/>
          </w:p>
          <w:p>
            <w:pPr>
              <w:jc w:val="left"/>
              <w:widowControl/>
              <w:rPr>
                <w:rFonts w:hint="eastAsia" w:ascii="宋体" w:hAnsi="宋体"/>
                <w:bCs/>
                <w:szCs w:val="21"/>
              </w:rPr>
            </w:pPr>
            <w:r>
              <w:rPr>
                <w:rFonts w:hint="eastAsia" w:ascii="宋体" w:hAnsi="宋体"/>
                <w:bCs/>
                <w:szCs w:val="21"/>
              </w:rPr>
              <w:t xml:space="preserve">服务承诺内容全面具体，响应时间、售后服务等保障条款明确可落地，完全满足本项目实际需求，得5分；</w:t>
            </w:r>
            <w:r/>
          </w:p>
          <w:p>
            <w:pPr>
              <w:jc w:val="left"/>
              <w:widowControl/>
              <w:rPr>
                <w:rFonts w:hint="eastAsia" w:ascii="宋体" w:hAnsi="宋体"/>
                <w:bCs/>
                <w:szCs w:val="21"/>
              </w:rPr>
            </w:pPr>
            <w:r>
              <w:rPr>
                <w:rFonts w:hint="eastAsia" w:ascii="宋体" w:hAnsi="宋体"/>
                <w:bCs/>
                <w:szCs w:val="21"/>
              </w:rPr>
              <w:t xml:space="preserve">服务承诺基本全面，主要服务内容、售后保障要求均有体现，仅存在极细微非实质性偏差，基本满足本项目需求，得2分；</w:t>
            </w:r>
            <w:r/>
          </w:p>
          <w:p>
            <w:pPr>
              <w:jc w:val="left"/>
              <w:widowControl/>
              <w:rPr>
                <w:rFonts w:hint="eastAsia" w:ascii="宋体" w:hAnsi="宋体"/>
                <w:bCs/>
                <w:szCs w:val="21"/>
              </w:rPr>
            </w:pPr>
            <w:r>
              <w:rPr>
                <w:rFonts w:hint="eastAsia" w:ascii="宋体" w:hAnsi="宋体"/>
                <w:bCs/>
                <w:szCs w:val="21"/>
              </w:rPr>
              <w:t xml:space="preserve">服务承诺内容不全面，响应、售后等关键保障内容缺失或表述空洞，难以满足本项目需求，得1分；</w:t>
            </w:r>
            <w:r/>
          </w:p>
          <w:p>
            <w:pPr>
              <w:jc w:val="left"/>
              <w:widowControl/>
              <w:rPr>
                <w:rFonts w:hint="eastAsia" w:ascii="宋体" w:hAnsi="宋体"/>
                <w:bCs/>
                <w:szCs w:val="21"/>
              </w:rPr>
            </w:pPr>
            <w:r>
              <w:rPr>
                <w:rFonts w:hint="eastAsia" w:ascii="宋体" w:hAnsi="宋体"/>
                <w:bCs/>
                <w:szCs w:val="21"/>
              </w:rPr>
              <w:t xml:space="preserve">未提供本项对应内容的，得0分。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5</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3.1</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业绩</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lang w:val="en-US" w:eastAsia="zh-CN"/>
              </w:rPr>
              <w:t xml:space="preserve">供应商</w:t>
            </w:r>
            <w:r>
              <w:rPr>
                <w:rFonts w:hint="eastAsia" w:ascii="宋体" w:hAnsi="宋体"/>
                <w:bCs/>
                <w:szCs w:val="21"/>
              </w:rPr>
              <w:t xml:space="preserve">自2021年1月1日（含）以来，承担过建筑日照分析成果复核项目或建筑日照分析项目的，每个得3分</w:t>
            </w:r>
            <w:r>
              <w:rPr>
                <w:rFonts w:hint="eastAsia" w:ascii="宋体" w:hAnsi="宋体"/>
                <w:bCs/>
                <w:szCs w:val="21"/>
                <w:lang w:eastAsia="zh-CN"/>
              </w:rPr>
              <w:t xml:space="preserve">；</w:t>
            </w:r>
            <w:r>
              <w:rPr>
                <w:rFonts w:hint="eastAsia" w:ascii="宋体" w:hAnsi="宋体"/>
                <w:bCs/>
                <w:szCs w:val="21"/>
              </w:rPr>
              <w:t xml:space="preserve">承担类似建筑强排项目的，每个得</w:t>
            </w:r>
            <w:r>
              <w:rPr>
                <w:rFonts w:hint="eastAsia" w:ascii="宋体" w:hAnsi="宋体"/>
                <w:bCs/>
                <w:szCs w:val="21"/>
                <w:lang w:val="en-US" w:eastAsia="zh-CN"/>
              </w:rPr>
              <w:t xml:space="preserve">2</w:t>
            </w:r>
            <w:r>
              <w:rPr>
                <w:rFonts w:hint="eastAsia" w:ascii="宋体" w:hAnsi="宋体"/>
                <w:bCs/>
                <w:szCs w:val="21"/>
              </w:rPr>
              <w:t xml:space="preserve">分</w:t>
            </w:r>
            <w:r>
              <w:rPr>
                <w:rFonts w:hint="eastAsia" w:ascii="宋体" w:hAnsi="宋体"/>
                <w:bCs/>
                <w:szCs w:val="21"/>
                <w:lang w:eastAsia="zh-CN"/>
              </w:rPr>
              <w:t xml:space="preserve">；</w:t>
            </w:r>
            <w:r>
              <w:rPr>
                <w:rFonts w:hint="eastAsia" w:ascii="宋体" w:hAnsi="宋体"/>
                <w:bCs/>
                <w:szCs w:val="21"/>
              </w:rPr>
              <w:t xml:space="preserve">承担类似第三方技术审查项目的，每个得</w:t>
            </w:r>
            <w:r>
              <w:rPr>
                <w:rFonts w:hint="eastAsia" w:ascii="宋体" w:hAnsi="宋体"/>
                <w:bCs/>
                <w:szCs w:val="21"/>
                <w:lang w:val="en-US" w:eastAsia="zh-CN"/>
              </w:rPr>
              <w:t xml:space="preserve">2</w:t>
            </w:r>
            <w:r>
              <w:rPr>
                <w:rFonts w:hint="eastAsia" w:ascii="宋体" w:hAnsi="宋体"/>
                <w:bCs/>
                <w:szCs w:val="21"/>
              </w:rPr>
              <w:t xml:space="preserve">分</w:t>
            </w:r>
            <w:r>
              <w:rPr>
                <w:rFonts w:hint="eastAsia" w:ascii="宋体" w:hAnsi="宋体"/>
                <w:bCs/>
                <w:szCs w:val="21"/>
                <w:lang w:eastAsia="zh-CN"/>
              </w:rPr>
              <w:t xml:space="preserve">。</w:t>
            </w:r>
            <w:r>
              <w:rPr>
                <w:rFonts w:hint="eastAsia" w:ascii="宋体" w:hAnsi="宋体"/>
                <w:bCs/>
                <w:szCs w:val="21"/>
                <w:lang w:val="en-US" w:eastAsia="zh-CN"/>
              </w:rPr>
              <w:t xml:space="preserve">本项</w:t>
            </w:r>
            <w:r>
              <w:rPr>
                <w:rFonts w:hint="eastAsia" w:ascii="宋体" w:hAnsi="宋体"/>
                <w:bCs/>
                <w:szCs w:val="21"/>
              </w:rPr>
              <w:t xml:space="preserve">最高</w:t>
            </w:r>
            <w:r>
              <w:rPr>
                <w:rFonts w:hint="eastAsia" w:ascii="宋体" w:hAnsi="宋体"/>
                <w:bCs/>
                <w:szCs w:val="21"/>
                <w:lang w:val="en-US" w:eastAsia="zh-CN"/>
              </w:rPr>
              <w:t xml:space="preserve">得9</w:t>
            </w:r>
            <w:r>
              <w:rPr>
                <w:rFonts w:hint="eastAsia" w:ascii="宋体" w:hAnsi="宋体"/>
                <w:bCs/>
                <w:szCs w:val="21"/>
              </w:rPr>
              <w:t xml:space="preserve">分。</w:t>
            </w:r>
            <w:r/>
          </w:p>
          <w:p>
            <w:pPr>
              <w:jc w:val="left"/>
              <w:widowControl/>
              <w:rPr>
                <w:rFonts w:hint="eastAsia" w:ascii="宋体" w:hAnsi="宋体"/>
                <w:bCs/>
                <w:szCs w:val="21"/>
              </w:rPr>
            </w:pPr>
            <w:r>
              <w:rPr>
                <w:rFonts w:hint="eastAsia" w:ascii="宋体" w:hAnsi="宋体"/>
                <w:bCs/>
                <w:szCs w:val="21"/>
                <w:highlight w:val="none"/>
              </w:rPr>
              <w:t xml:space="preserve">（</w:t>
            </w:r>
            <w:r>
              <w:rPr>
                <w:rFonts w:ascii="宋体" w:hAnsi="宋体"/>
                <w:bCs/>
                <w:szCs w:val="21"/>
                <w:highlight w:val="none"/>
              </w:rPr>
              <w:t xml:space="preserve">时间以合同签订时间为准</w:t>
            </w:r>
            <w:r>
              <w:rPr>
                <w:rFonts w:hint="eastAsia" w:ascii="宋体" w:hAnsi="宋体"/>
                <w:bCs/>
                <w:szCs w:val="21"/>
                <w:highlight w:val="none"/>
                <w:lang w:eastAsia="zh-CN"/>
              </w:rPr>
              <w:t xml:space="preserve">，</w:t>
            </w:r>
            <w:r>
              <w:rPr>
                <w:rFonts w:hint="eastAsia" w:ascii="宋体" w:hAnsi="宋体"/>
                <w:bCs/>
                <w:szCs w:val="21"/>
                <w:highlight w:val="none"/>
                <w:lang w:val="en-US" w:eastAsia="zh-CN"/>
              </w:rPr>
              <w:t xml:space="preserve">须</w:t>
            </w:r>
            <w:r>
              <w:rPr>
                <w:rFonts w:hint="eastAsia" w:ascii="宋体" w:hAnsi="宋体"/>
                <w:bCs/>
                <w:szCs w:val="21"/>
                <w:highlight w:val="none"/>
              </w:rPr>
              <w:t xml:space="preserve">提供合同扫描件及相关证明材料加盖供应商公章，</w:t>
            </w:r>
            <w:r>
              <w:rPr>
                <w:rFonts w:ascii="宋体" w:hAnsi="宋体"/>
                <w:bCs/>
                <w:szCs w:val="21"/>
                <w:highlight w:val="none"/>
              </w:rPr>
              <w:t xml:space="preserve">且能反映相关信息</w:t>
            </w:r>
            <w:r>
              <w:rPr>
                <w:rFonts w:hint="eastAsia" w:ascii="宋体" w:hAnsi="宋体"/>
                <w:bCs/>
                <w:szCs w:val="21"/>
                <w:highlight w:val="none"/>
                <w:lang w:eastAsia="zh-CN"/>
              </w:rPr>
              <w:t xml:space="preserve">，</w:t>
            </w:r>
            <w:r>
              <w:rPr>
                <w:rFonts w:hint="eastAsia" w:ascii="宋体" w:hAnsi="宋体"/>
                <w:bCs/>
                <w:szCs w:val="21"/>
                <w:highlight w:val="none"/>
              </w:rPr>
              <w:t xml:space="preserve">否</w:t>
            </w:r>
            <w:r>
              <w:rPr>
                <w:rFonts w:hint="eastAsia" w:ascii="宋体" w:hAnsi="宋体"/>
                <w:bCs/>
                <w:szCs w:val="21"/>
              </w:rPr>
              <w:t xml:space="preserve">则视为未提供。）</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9</w:t>
            </w:r>
            <w:r/>
          </w:p>
        </w:tc>
      </w:tr>
      <w:tr>
        <w:trPr>
          <w:trHeight w:val="57"/>
        </w:trPr>
        <w:tc>
          <w:tcPr>
            <w:tcW w:w="685"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3.2</w:t>
            </w:r>
            <w:r/>
          </w:p>
        </w:tc>
        <w:tc>
          <w:tcPr>
            <w:tcW w:w="160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项目负责人</w:t>
            </w:r>
            <w:r/>
          </w:p>
        </w:tc>
        <w:tc>
          <w:tcPr>
            <w:tcW w:w="7058" w:type="dxa"/>
            <w:vAlign w:val="center"/>
            <w:textDirection w:val="lrTb"/>
            <w:noWrap w:val="false"/>
          </w:tcPr>
          <w:p>
            <w:pPr>
              <w:jc w:val="left"/>
              <w:widowControl/>
              <w:rPr>
                <w:rFonts w:hint="eastAsia" w:ascii="宋体" w:hAnsi="宋体"/>
                <w:bCs/>
                <w:szCs w:val="21"/>
              </w:rPr>
            </w:pPr>
            <w:r>
              <w:rPr>
                <w:rFonts w:hint="eastAsia" w:ascii="宋体" w:hAnsi="宋体"/>
                <w:bCs/>
                <w:szCs w:val="21"/>
                <w:lang w:val="en-US" w:eastAsia="zh-CN"/>
              </w:rPr>
              <w:t xml:space="preserve">供应商</w:t>
            </w:r>
            <w:r>
              <w:rPr>
                <w:rFonts w:hint="eastAsia" w:ascii="宋体" w:hAnsi="宋体"/>
                <w:bCs/>
                <w:szCs w:val="21"/>
              </w:rPr>
              <w:t xml:space="preserve">针对本项目拟投入的项目负责人具有城乡（城市）规划或建筑类正高级职称的得4分</w:t>
            </w:r>
            <w:r>
              <w:rPr>
                <w:rFonts w:hint="eastAsia" w:ascii="宋体" w:hAnsi="宋体"/>
                <w:bCs/>
                <w:szCs w:val="21"/>
                <w:lang w:eastAsia="zh-CN"/>
              </w:rPr>
              <w:t xml:space="preserve">，</w:t>
            </w:r>
            <w:r>
              <w:rPr>
                <w:rFonts w:hint="eastAsia" w:ascii="宋体" w:hAnsi="宋体"/>
                <w:bCs/>
                <w:szCs w:val="21"/>
              </w:rPr>
              <w:t xml:space="preserve">具有城乡（城市）规划或建筑类高级职称的得</w:t>
            </w:r>
            <w:r>
              <w:rPr>
                <w:rFonts w:hint="eastAsia" w:ascii="宋体" w:hAnsi="宋体"/>
                <w:bCs/>
                <w:szCs w:val="21"/>
                <w:lang w:val="en-US" w:eastAsia="zh-CN"/>
              </w:rPr>
              <w:t xml:space="preserve">2</w:t>
            </w:r>
            <w:r>
              <w:rPr>
                <w:rFonts w:hint="eastAsia" w:ascii="宋体" w:hAnsi="宋体"/>
                <w:bCs/>
                <w:szCs w:val="21"/>
              </w:rPr>
              <w:t xml:space="preserve">分；</w:t>
            </w:r>
            <w:r/>
          </w:p>
          <w:p>
            <w:pPr>
              <w:jc w:val="left"/>
              <w:widowControl/>
              <w:rPr>
                <w:rFonts w:hint="eastAsia" w:ascii="宋体" w:hAnsi="宋体"/>
                <w:bCs/>
                <w:szCs w:val="21"/>
              </w:rPr>
            </w:pPr>
            <w:r>
              <w:rPr>
                <w:rFonts w:hint="eastAsia" w:ascii="宋体" w:hAnsi="宋体"/>
                <w:bCs/>
                <w:szCs w:val="21"/>
              </w:rPr>
              <w:t xml:space="preserve">具有注册城市规划师执业资格或一级注册建筑师资格的得4分。</w:t>
            </w:r>
            <w:r/>
          </w:p>
          <w:p>
            <w:pPr>
              <w:jc w:val="left"/>
              <w:widowControl/>
              <w:rPr>
                <w:rFonts w:hint="eastAsia" w:ascii="宋体" w:hAnsi="宋体"/>
                <w:bCs/>
                <w:szCs w:val="21"/>
              </w:rPr>
            </w:pPr>
            <w:r>
              <w:rPr>
                <w:rFonts w:hint="eastAsia" w:ascii="宋体" w:hAnsi="宋体"/>
                <w:bCs/>
                <w:szCs w:val="21"/>
              </w:rPr>
              <w:t xml:space="preserve">本项最多得8分。</w:t>
            </w:r>
            <w:r/>
          </w:p>
          <w:p>
            <w:pPr>
              <w:jc w:val="left"/>
              <w:widowControl/>
              <w:rPr>
                <w:rFonts w:hint="eastAsia" w:ascii="宋体" w:hAnsi="宋体"/>
                <w:bCs/>
                <w:szCs w:val="21"/>
              </w:rPr>
            </w:pPr>
            <w:r>
              <w:rPr>
                <w:rFonts w:hint="eastAsia" w:ascii="宋体" w:hAnsi="宋体"/>
                <w:bCs/>
                <w:szCs w:val="21"/>
              </w:rPr>
              <w:t xml:space="preserve">（需提供证书复印件并加盖公章，未提供不得分）</w:t>
            </w:r>
            <w:r/>
          </w:p>
        </w:tc>
        <w:tc>
          <w:tcPr>
            <w:tcW w:w="9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8</w:t>
            </w:r>
            <w:r/>
          </w:p>
        </w:tc>
      </w:tr>
      <w:tr>
        <w:trPr>
          <w:trHeight w:val="57"/>
        </w:trPr>
        <w:tc>
          <w:tcPr>
            <w:tcW w:w="685"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3.3</w:t>
            </w:r>
            <w:r/>
          </w:p>
        </w:tc>
        <w:tc>
          <w:tcPr>
            <w:tcW w:w="1603"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项目团队</w:t>
            </w:r>
            <w:r/>
          </w:p>
        </w:tc>
        <w:tc>
          <w:tcPr>
            <w:tcW w:w="7058" w:type="dxa"/>
            <w:vAlign w:val="center"/>
            <w:textDirection w:val="lrTb"/>
            <w:noWrap w:val="false"/>
          </w:tcPr>
          <w:p>
            <w:pPr>
              <w:jc w:val="left"/>
              <w:widowControl/>
              <w:rPr>
                <w:rFonts w:hint="eastAsia" w:ascii="宋体" w:hAnsi="宋体"/>
                <w:bCs/>
                <w:szCs w:val="21"/>
                <w:highlight w:val="none"/>
              </w:rPr>
            </w:pPr>
            <w:r>
              <w:rPr>
                <w:rFonts w:hint="eastAsia" w:ascii="宋体" w:hAnsi="宋体"/>
                <w:bCs/>
                <w:szCs w:val="21"/>
                <w:highlight w:val="none"/>
              </w:rPr>
              <w:t xml:space="preserve">投入本项目的人员情况（除项目负责人外）：</w:t>
            </w:r>
            <w:r/>
          </w:p>
          <w:p>
            <w:pPr>
              <w:jc w:val="left"/>
              <w:widowControl/>
              <w:rPr>
                <w:rFonts w:hint="eastAsia" w:ascii="宋体" w:hAnsi="宋体"/>
                <w:bCs/>
                <w:szCs w:val="21"/>
                <w:highlight w:val="none"/>
              </w:rPr>
            </w:pPr>
            <w:r>
              <w:rPr>
                <w:rFonts w:hint="eastAsia" w:ascii="宋体" w:hAnsi="宋体"/>
                <w:bCs/>
                <w:szCs w:val="21"/>
                <w:highlight w:val="none"/>
              </w:rPr>
              <w:t xml:space="preserve">1、同时具有城乡（城市）规划高级及以上职称</w:t>
            </w:r>
            <w:r>
              <w:rPr>
                <w:rFonts w:hint="eastAsia" w:ascii="宋体" w:hAnsi="宋体"/>
                <w:bCs/>
                <w:szCs w:val="21"/>
                <w:highlight w:val="none"/>
                <w:lang w:val="en-US" w:eastAsia="zh-CN"/>
              </w:rPr>
              <w:t xml:space="preserve">和</w:t>
            </w:r>
            <w:r>
              <w:rPr>
                <w:rFonts w:hint="eastAsia" w:ascii="宋体" w:hAnsi="宋体"/>
                <w:bCs/>
                <w:szCs w:val="21"/>
                <w:highlight w:val="none"/>
              </w:rPr>
              <w:t xml:space="preserve">注册城市规划师执业资格的，或同时具有建筑类高级及以上职称</w:t>
            </w:r>
            <w:r>
              <w:rPr>
                <w:rFonts w:hint="eastAsia" w:ascii="宋体" w:hAnsi="宋体"/>
                <w:bCs/>
                <w:szCs w:val="21"/>
                <w:highlight w:val="none"/>
                <w:lang w:val="en-US" w:eastAsia="zh-CN"/>
              </w:rPr>
              <w:t xml:space="preserve">和</w:t>
            </w:r>
            <w:r>
              <w:rPr>
                <w:rFonts w:hint="eastAsia" w:ascii="宋体" w:hAnsi="宋体"/>
                <w:bCs/>
                <w:szCs w:val="21"/>
                <w:highlight w:val="none"/>
              </w:rPr>
              <w:t xml:space="preserve">一级注册建筑师执业资格的，每提供一人得</w:t>
            </w:r>
            <w:r>
              <w:rPr>
                <w:rFonts w:hint="eastAsia" w:ascii="宋体" w:hAnsi="宋体"/>
                <w:bCs/>
                <w:szCs w:val="21"/>
                <w:highlight w:val="none"/>
                <w:lang w:val="en-US" w:eastAsia="zh-CN"/>
              </w:rPr>
              <w:t xml:space="preserve">4</w:t>
            </w:r>
            <w:r>
              <w:rPr>
                <w:rFonts w:hint="eastAsia" w:ascii="宋体" w:hAnsi="宋体"/>
                <w:bCs/>
                <w:szCs w:val="21"/>
                <w:highlight w:val="none"/>
              </w:rPr>
              <w:t xml:space="preserve">分，最多得</w:t>
            </w:r>
            <w:r>
              <w:rPr>
                <w:rFonts w:hint="eastAsia" w:ascii="宋体" w:hAnsi="宋体"/>
                <w:bCs/>
                <w:szCs w:val="21"/>
                <w:highlight w:val="none"/>
                <w:lang w:val="en-US" w:eastAsia="zh-CN"/>
              </w:rPr>
              <w:t xml:space="preserve">8</w:t>
            </w:r>
            <w:r>
              <w:rPr>
                <w:rFonts w:hint="eastAsia" w:ascii="宋体" w:hAnsi="宋体"/>
                <w:bCs/>
                <w:szCs w:val="21"/>
                <w:highlight w:val="none"/>
              </w:rPr>
              <w:t xml:space="preserve">分。</w:t>
            </w:r>
            <w:r/>
          </w:p>
          <w:p>
            <w:pPr>
              <w:jc w:val="left"/>
              <w:widowControl/>
              <w:rPr>
                <w:rFonts w:hint="eastAsia" w:ascii="宋体" w:hAnsi="宋体"/>
                <w:bCs/>
                <w:szCs w:val="21"/>
                <w:highlight w:val="none"/>
              </w:rPr>
            </w:pPr>
            <w:r>
              <w:rPr>
                <w:rFonts w:hint="eastAsia" w:ascii="宋体" w:hAnsi="宋体"/>
                <w:bCs/>
                <w:szCs w:val="21"/>
                <w:highlight w:val="none"/>
              </w:rPr>
              <w:t xml:space="preserve">2、具有城乡（城市）规划</w:t>
            </w:r>
            <w:r>
              <w:rPr>
                <w:rFonts w:hint="eastAsia" w:ascii="宋体" w:hAnsi="宋体"/>
                <w:bCs/>
                <w:szCs w:val="21"/>
                <w:highlight w:val="none"/>
                <w:lang w:val="en-US" w:eastAsia="zh-CN"/>
              </w:rPr>
              <w:t xml:space="preserve">或</w:t>
            </w:r>
            <w:r>
              <w:rPr>
                <w:rFonts w:hint="eastAsia" w:ascii="宋体" w:hAnsi="宋体"/>
                <w:bCs/>
                <w:szCs w:val="21"/>
                <w:highlight w:val="none"/>
              </w:rPr>
              <w:t xml:space="preserve">建筑类</w:t>
            </w:r>
            <w:r>
              <w:rPr>
                <w:rFonts w:hint="eastAsia" w:ascii="宋体" w:hAnsi="宋体"/>
                <w:bCs/>
                <w:szCs w:val="21"/>
                <w:highlight w:val="none"/>
                <w:lang w:val="en-US" w:eastAsia="zh-CN"/>
              </w:rPr>
              <w:t xml:space="preserve">高级</w:t>
            </w:r>
            <w:r>
              <w:rPr>
                <w:rFonts w:hint="eastAsia" w:ascii="宋体" w:hAnsi="宋体"/>
                <w:bCs/>
                <w:szCs w:val="21"/>
                <w:highlight w:val="none"/>
              </w:rPr>
              <w:t xml:space="preserve">及以上职称的，每提供一人得</w:t>
            </w:r>
            <w:r>
              <w:rPr>
                <w:rFonts w:hint="eastAsia" w:ascii="宋体" w:hAnsi="宋体"/>
                <w:bCs/>
                <w:szCs w:val="21"/>
                <w:highlight w:val="none"/>
                <w:lang w:val="en-US" w:eastAsia="zh-CN"/>
              </w:rPr>
              <w:t xml:space="preserve">3</w:t>
            </w:r>
            <w:r>
              <w:rPr>
                <w:rFonts w:hint="eastAsia" w:ascii="宋体" w:hAnsi="宋体"/>
                <w:bCs/>
                <w:szCs w:val="21"/>
                <w:highlight w:val="none"/>
              </w:rPr>
              <w:t xml:space="preserve">分</w:t>
            </w:r>
            <w:r>
              <w:rPr>
                <w:rFonts w:hint="eastAsia" w:ascii="宋体" w:hAnsi="宋体"/>
                <w:bCs/>
                <w:szCs w:val="21"/>
                <w:highlight w:val="none"/>
                <w:lang w:eastAsia="zh-CN"/>
              </w:rPr>
              <w:t xml:space="preserve">；</w:t>
            </w:r>
            <w:r>
              <w:rPr>
                <w:rFonts w:hint="eastAsia" w:ascii="宋体" w:hAnsi="宋体"/>
                <w:bCs/>
                <w:szCs w:val="21"/>
                <w:highlight w:val="none"/>
              </w:rPr>
              <w:t xml:space="preserve">城乡（城市）规划</w:t>
            </w:r>
            <w:r>
              <w:rPr>
                <w:rFonts w:hint="eastAsia" w:ascii="宋体" w:hAnsi="宋体"/>
                <w:bCs/>
                <w:szCs w:val="21"/>
                <w:highlight w:val="none"/>
                <w:lang w:val="en-US" w:eastAsia="zh-CN"/>
              </w:rPr>
              <w:t xml:space="preserve">或</w:t>
            </w:r>
            <w:r>
              <w:rPr>
                <w:rFonts w:hint="eastAsia" w:ascii="宋体" w:hAnsi="宋体"/>
                <w:bCs/>
                <w:szCs w:val="21"/>
                <w:highlight w:val="none"/>
              </w:rPr>
              <w:t xml:space="preserve">建筑类</w:t>
            </w:r>
            <w:r>
              <w:rPr>
                <w:rFonts w:hint="eastAsia" w:ascii="宋体" w:hAnsi="宋体"/>
                <w:bCs/>
                <w:szCs w:val="21"/>
                <w:highlight w:val="none"/>
                <w:lang w:val="en-US" w:eastAsia="zh-CN"/>
              </w:rPr>
              <w:t xml:space="preserve">中级</w:t>
            </w:r>
            <w:r>
              <w:rPr>
                <w:rFonts w:hint="eastAsia" w:ascii="宋体" w:hAnsi="宋体"/>
                <w:bCs/>
                <w:szCs w:val="21"/>
                <w:highlight w:val="none"/>
              </w:rPr>
              <w:t xml:space="preserve">职称的，每提供一人得</w:t>
            </w:r>
            <w:r>
              <w:rPr>
                <w:rFonts w:hint="eastAsia" w:ascii="宋体" w:hAnsi="宋体"/>
                <w:bCs/>
                <w:szCs w:val="21"/>
                <w:highlight w:val="none"/>
                <w:lang w:val="en-US" w:eastAsia="zh-CN"/>
              </w:rPr>
              <w:t xml:space="preserve">2</w:t>
            </w:r>
            <w:r>
              <w:rPr>
                <w:rFonts w:hint="eastAsia" w:ascii="宋体" w:hAnsi="宋体"/>
                <w:bCs/>
                <w:szCs w:val="21"/>
                <w:highlight w:val="none"/>
              </w:rPr>
              <w:t xml:space="preserve">分</w:t>
            </w:r>
            <w:r>
              <w:rPr>
                <w:rFonts w:hint="eastAsia" w:ascii="宋体" w:hAnsi="宋体"/>
                <w:bCs/>
                <w:szCs w:val="21"/>
                <w:highlight w:val="none"/>
                <w:lang w:eastAsia="zh-CN"/>
              </w:rPr>
              <w:t xml:space="preserve">；</w:t>
            </w:r>
            <w:r>
              <w:rPr>
                <w:rFonts w:hint="eastAsia" w:ascii="宋体" w:hAnsi="宋体"/>
                <w:bCs/>
                <w:szCs w:val="21"/>
                <w:highlight w:val="none"/>
              </w:rPr>
              <w:t xml:space="preserve">最多得</w:t>
            </w:r>
            <w:r>
              <w:rPr>
                <w:rFonts w:hint="eastAsia" w:ascii="宋体" w:hAnsi="宋体"/>
                <w:bCs/>
                <w:szCs w:val="21"/>
                <w:highlight w:val="none"/>
                <w:lang w:val="en-US" w:eastAsia="zh-CN"/>
              </w:rPr>
              <w:t xml:space="preserve">10</w:t>
            </w:r>
            <w:r>
              <w:rPr>
                <w:rFonts w:hint="eastAsia" w:ascii="宋体" w:hAnsi="宋体"/>
                <w:bCs/>
                <w:szCs w:val="21"/>
                <w:highlight w:val="none"/>
              </w:rPr>
              <w:t xml:space="preserve">分。</w:t>
            </w:r>
            <w:r/>
          </w:p>
          <w:p>
            <w:pPr>
              <w:jc w:val="left"/>
              <w:widowControl/>
              <w:rPr>
                <w:rFonts w:hint="eastAsia" w:ascii="宋体" w:hAnsi="宋体"/>
                <w:bCs/>
                <w:szCs w:val="21"/>
                <w:highlight w:val="none"/>
              </w:rPr>
            </w:pPr>
            <w:r>
              <w:rPr>
                <w:rFonts w:hint="eastAsia" w:ascii="宋体" w:hAnsi="宋体"/>
                <w:bCs/>
                <w:szCs w:val="21"/>
                <w:highlight w:val="none"/>
              </w:rPr>
              <w:t xml:space="preserve">（一人不同类多证可重复得分，同类多证按较高级别得分</w:t>
            </w:r>
            <w:r>
              <w:rPr>
                <w:rFonts w:hint="eastAsia" w:ascii="宋体" w:hAnsi="宋体"/>
                <w:bCs/>
                <w:szCs w:val="21"/>
                <w:highlight w:val="none"/>
                <w:lang w:eastAsia="zh-CN"/>
              </w:rPr>
              <w:t xml:space="preserve">。</w:t>
            </w:r>
            <w:r>
              <w:rPr>
                <w:rFonts w:hint="eastAsia" w:ascii="宋体" w:hAnsi="宋体"/>
                <w:bCs/>
                <w:szCs w:val="21"/>
                <w:highlight w:val="none"/>
              </w:rPr>
              <w:t xml:space="preserve">提供人员资格证书复印件及</w:t>
            </w:r>
            <w:r>
              <w:rPr>
                <w:rFonts w:hint="eastAsia" w:ascii="宋体" w:hAnsi="宋体"/>
                <w:bCs/>
                <w:szCs w:val="21"/>
                <w:highlight w:val="none"/>
                <w:lang w:val="en-US" w:eastAsia="zh-CN"/>
              </w:rPr>
              <w:t xml:space="preserve">供应商</w:t>
            </w:r>
            <w:r>
              <w:rPr>
                <w:rFonts w:hint="eastAsia" w:ascii="宋体" w:hAnsi="宋体"/>
                <w:bCs/>
                <w:szCs w:val="21"/>
                <w:highlight w:val="none"/>
              </w:rPr>
              <w:t xml:space="preserve">为其缴纳的</w:t>
            </w:r>
            <w:r>
              <w:rPr>
                <w:rFonts w:hint="eastAsia"/>
                <w:highlight w:val="none"/>
                <w:lang w:val="en-US" w:eastAsia="zh-CN"/>
              </w:rPr>
              <w:t xml:space="preserve">近半年内任意一个月的</w:t>
            </w:r>
            <w:r>
              <w:rPr>
                <w:rFonts w:hint="eastAsia" w:ascii="宋体" w:hAnsi="宋体"/>
                <w:bCs/>
                <w:szCs w:val="21"/>
                <w:highlight w:val="none"/>
              </w:rPr>
              <w:t xml:space="preserve">社保证明加盖供应商公章，否则视为未提供。）</w:t>
            </w:r>
            <w:r/>
          </w:p>
        </w:tc>
        <w:tc>
          <w:tcPr>
            <w:tcW w:w="9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18</w:t>
            </w:r>
            <w:r/>
          </w:p>
        </w:tc>
      </w:tr>
      <w:tr>
        <w:trPr>
          <w:trHeight w:val="57"/>
        </w:trPr>
        <w:tc>
          <w:tcPr>
            <w:gridSpan w:val="3"/>
            <w:tcW w:w="9346" w:type="dxa"/>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合计</w:t>
            </w:r>
            <w:r/>
          </w:p>
        </w:tc>
        <w:tc>
          <w:tcPr>
            <w:tcW w:w="982" w:type="dxa"/>
            <w:vAlign w:val="center"/>
            <w:textDirection w:val="lrTb"/>
            <w:noWrap w:val="false"/>
          </w:tcPr>
          <w:p>
            <w:pPr>
              <w:jc w:val="center"/>
              <w:widowControl/>
              <w:rPr>
                <w:rFonts w:hint="eastAsia" w:ascii="宋体" w:hAnsi="宋体" w:cs="宋体"/>
                <w:b/>
                <w:bCs/>
                <w:szCs w:val="21"/>
                <w:highlight w:val="none"/>
              </w:rPr>
            </w:pPr>
            <w:r>
              <w:rPr>
                <w:rFonts w:hint="eastAsia" w:ascii="宋体" w:hAnsi="宋体" w:cs="宋体"/>
                <w:b/>
                <w:bCs/>
                <w:szCs w:val="21"/>
                <w:highlight w:val="none"/>
              </w:rPr>
              <w:t xml:space="preserve">100</w:t>
            </w:r>
            <w:r/>
          </w:p>
        </w:tc>
      </w:tr>
    </w:tbl>
    <w:p>
      <w:pPr>
        <w:pStyle w:val="924"/>
        <w:ind w:firstLine="0"/>
        <w:rPr>
          <w:highlight w:val="none"/>
        </w:rPr>
      </w:pPr>
      <w:r>
        <w:rPr>
          <w:highlight w:val="none"/>
        </w:rPr>
      </w:r>
      <w:r/>
    </w:p>
    <w:p>
      <w:pPr>
        <w:ind w:firstLine="420"/>
        <w:spacing w:line="360" w:lineRule="auto"/>
        <w:rPr>
          <w:rFonts w:hint="eastAsia" w:ascii="宋体" w:hAnsi="宋体" w:cs="宋体"/>
          <w:bCs/>
          <w:szCs w:val="21"/>
        </w:rPr>
      </w:pPr>
      <w:r>
        <w:rPr>
          <w:rFonts w:hint="eastAsia" w:ascii="宋体" w:hAnsi="宋体" w:cs="宋体"/>
          <w:bCs/>
          <w:szCs w:val="21"/>
        </w:rPr>
        <w:t xml:space="preserve">说明：</w:t>
      </w:r>
      <w:r/>
    </w:p>
    <w:p>
      <w:pPr>
        <w:ind w:firstLine="420"/>
        <w:spacing w:line="360" w:lineRule="auto"/>
        <w:rPr>
          <w:rFonts w:hint="eastAsia" w:ascii="宋体" w:hAnsi="宋体" w:cs="宋体"/>
        </w:rPr>
      </w:pPr>
      <w:r>
        <w:rPr>
          <w:rFonts w:hint="eastAsia" w:ascii="宋体" w:hAnsi="宋体" w:cs="宋体"/>
        </w:rPr>
        <w:t xml:space="preserve">1.所有认证、证明和业绩均以有效清晰的证明文件的复印件为依据，原件备查。</w:t>
      </w:r>
      <w:r/>
    </w:p>
    <w:p>
      <w:pPr>
        <w:ind w:firstLine="420"/>
        <w:spacing w:line="360" w:lineRule="auto"/>
        <w:rPr>
          <w:rFonts w:hint="eastAsia" w:ascii="宋体" w:hAnsi="宋体" w:cs="宋体"/>
        </w:rPr>
      </w:pPr>
      <w:r>
        <w:rPr>
          <w:rFonts w:hint="eastAsia" w:ascii="宋体" w:hAnsi="宋体" w:cs="宋体"/>
        </w:rPr>
        <w:t xml:space="preserve">2.小微企业价格扣除</w:t>
      </w:r>
      <w:r/>
    </w:p>
    <w:p>
      <w:pPr>
        <w:ind w:firstLine="420"/>
        <w:spacing w:line="360" w:lineRule="auto"/>
        <w:rPr>
          <w:rFonts w:hint="eastAsia" w:ascii="宋体" w:hAnsi="宋体" w:cs="宋体"/>
        </w:rPr>
      </w:pPr>
      <w:r>
        <w:rPr>
          <w:rFonts w:hint="eastAsia" w:ascii="宋体" w:hAnsi="宋体" w:cs="宋体"/>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ind w:firstLine="420"/>
        <w:spacing w:line="360" w:lineRule="auto"/>
        <w:rPr>
          <w:rFonts w:hint="eastAsia" w:ascii="宋体" w:hAnsi="宋体" w:cs="宋体"/>
        </w:rPr>
      </w:pPr>
      <w:r>
        <w:rPr>
          <w:rFonts w:hint="eastAsia" w:ascii="宋体" w:hAnsi="宋体" w:cs="宋体"/>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420"/>
        <w:spacing w:line="360" w:lineRule="auto"/>
        <w:rPr>
          <w:rFonts w:hint="eastAsia" w:ascii="宋体" w:hAnsi="宋体" w:cs="宋体"/>
        </w:rPr>
      </w:pPr>
      <w:r>
        <w:rPr>
          <w:rFonts w:hint="eastAsia" w:ascii="宋体" w:hAnsi="宋体" w:cs="宋体"/>
        </w:rPr>
        <w:t xml:space="preserve">3.监狱和戒毒企业的价格扣除</w:t>
      </w:r>
      <w:r/>
    </w:p>
    <w:p>
      <w:pPr>
        <w:ind w:firstLine="420"/>
        <w:spacing w:line="360" w:lineRule="auto"/>
        <w:rPr>
          <w:rFonts w:hint="eastAsia" w:ascii="宋体" w:hAnsi="宋体" w:cs="宋体"/>
        </w:rPr>
      </w:pPr>
      <w:r>
        <w:rPr>
          <w:rFonts w:hint="eastAsia" w:ascii="宋体" w:hAnsi="宋体" w:cs="宋体"/>
        </w:rPr>
        <w:t xml:space="preserve">3.1 本项目对监狱和戒毒企业，给予10%的价格扣除，用扣除后的价格参与评审。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3.2 监狱企业需提供由省级以上监狱管理局、戒毒管理局（含新疆生产建设兵团）出具的属于监狱企业的证明文件。</w:t>
      </w:r>
      <w:r/>
    </w:p>
    <w:p>
      <w:pPr>
        <w:ind w:firstLine="420"/>
        <w:spacing w:line="360" w:lineRule="auto"/>
        <w:rPr>
          <w:rFonts w:hint="eastAsia" w:ascii="宋体" w:hAnsi="宋体" w:cs="宋体"/>
        </w:rPr>
      </w:pPr>
      <w:r>
        <w:rPr>
          <w:rFonts w:hint="eastAsia" w:ascii="宋体" w:hAnsi="宋体" w:cs="宋体"/>
        </w:rPr>
        <w:t xml:space="preserve">3.3 监狱企业标准请参照《关于政府采购支持监狱企业发展有关问题的通知》（财库〔2014〕68号）。</w:t>
      </w:r>
      <w:r/>
    </w:p>
    <w:p>
      <w:pPr>
        <w:ind w:firstLine="420"/>
        <w:spacing w:line="360" w:lineRule="auto"/>
        <w:rPr>
          <w:rFonts w:hint="eastAsia" w:ascii="宋体" w:hAnsi="宋体" w:cs="宋体"/>
        </w:rPr>
      </w:pPr>
      <w:r>
        <w:rPr>
          <w:rFonts w:hint="eastAsia" w:ascii="宋体" w:hAnsi="宋体" w:cs="宋体"/>
        </w:rPr>
        <w:t xml:space="preserve">4.残疾人福利性单位的价格扣除</w:t>
      </w:r>
      <w:r/>
    </w:p>
    <w:p>
      <w:pPr>
        <w:ind w:firstLine="420"/>
        <w:spacing w:line="360" w:lineRule="auto"/>
        <w:rPr>
          <w:rFonts w:hint="eastAsia" w:ascii="宋体" w:hAnsi="宋体" w:cs="宋体"/>
        </w:rPr>
      </w:pPr>
      <w:r>
        <w:rPr>
          <w:rFonts w:hint="eastAsia" w:ascii="宋体" w:hAnsi="宋体" w:cs="宋体"/>
        </w:rPr>
        <w:t xml:space="preserve">4.1 本项目对残疾人福利性单位，给予10%的价格扣除，用扣除后的价格参与评审。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4.2 残疾人福利性单位需提供《残疾人福利性单位声明函》。</w:t>
      </w:r>
      <w:r/>
    </w:p>
    <w:p>
      <w:pPr>
        <w:ind w:firstLine="420"/>
        <w:spacing w:line="360" w:lineRule="auto"/>
        <w:rPr>
          <w:rFonts w:hint="eastAsia" w:ascii="宋体" w:hAnsi="宋体" w:cs="宋体"/>
        </w:rPr>
      </w:pPr>
      <w:r>
        <w:rPr>
          <w:rFonts w:hint="eastAsia" w:ascii="宋体" w:hAnsi="宋体" w:cs="宋体"/>
        </w:rPr>
        <w:t xml:space="preserve">4.3 残疾人福利性单位标准请参照《关于促进残疾人就业政府采购政策的通知》（财库〔2017〕141号）。</w:t>
      </w:r>
      <w:r/>
    </w:p>
    <w:p>
      <w:pPr>
        <w:ind w:firstLine="420"/>
        <w:spacing w:line="360" w:lineRule="auto"/>
        <w:rPr>
          <w:rFonts w:hint="eastAsia" w:ascii="宋体" w:hAnsi="宋体" w:cs="宋体"/>
        </w:rPr>
      </w:pPr>
      <w:r>
        <w:rPr>
          <w:rFonts w:hint="eastAsia" w:ascii="宋体" w:hAnsi="宋体" w:cs="宋体"/>
        </w:rPr>
        <w:t xml:space="preserve">5. 监狱企业、残疾人福利性单位属于小型、微型企业的，不重复享受政策。</w:t>
      </w:r>
      <w:r/>
    </w:p>
    <w:p>
      <w:pPr>
        <w:ind w:firstLine="420"/>
        <w:spacing w:line="360" w:lineRule="auto"/>
        <w:rPr>
          <w:rFonts w:hint="eastAsia" w:ascii="宋体" w:hAnsi="宋体" w:cs="宋体"/>
        </w:rPr>
      </w:pPr>
      <w:r>
        <w:rPr>
          <w:rFonts w:hint="eastAsia" w:ascii="宋体" w:hAnsi="宋体" w:cs="宋体"/>
        </w:rPr>
        <w:t xml:space="preserve">6.本国产品的价格扣除</w:t>
      </w:r>
      <w:r/>
    </w:p>
    <w:p>
      <w:pPr>
        <w:ind w:firstLine="420"/>
        <w:spacing w:line="360" w:lineRule="auto"/>
        <w:rPr>
          <w:rFonts w:hint="eastAsia" w:ascii="宋体" w:hAnsi="宋体" w:cs="宋体"/>
        </w:rPr>
      </w:pPr>
      <w:r>
        <w:rPr>
          <w:rFonts w:hint="eastAsia" w:ascii="宋体" w:hAnsi="宋体" w:cs="宋体"/>
        </w:rPr>
        <w:t xml:space="preserve">6.1本国产品标准、本国产品标准的适用范围、对本国产品的支持政策等详见《国务院办公厅关于在政府采购中实施本国产品标准及相关政策的通知》（国办发〔2025〕34号）。</w:t>
      </w:r>
      <w:r/>
    </w:p>
    <w:p>
      <w:pPr>
        <w:ind w:firstLine="420"/>
        <w:spacing w:line="360" w:lineRule="auto"/>
        <w:rPr>
          <w:rFonts w:hint="eastAsia" w:ascii="宋体" w:hAnsi="宋体" w:cs="宋体"/>
        </w:rPr>
      </w:pPr>
      <w:r>
        <w:rPr>
          <w:rFonts w:hint="eastAsia" w:ascii="宋体" w:hAnsi="宋体" w:cs="宋体"/>
        </w:rPr>
        <w:t xml:space="preserve">6.2 政府采购活动中既有本国产品又有非本国产品参与竞争的，依法对本国产品给予价格评审优惠，对本国产品的报价给予20%的价格扣除，用扣除后的价格参与评审。</w:t>
      </w:r>
      <w:r/>
    </w:p>
    <w:p>
      <w:pPr>
        <w:ind w:firstLine="420"/>
        <w:spacing w:line="360" w:lineRule="auto"/>
        <w:rPr>
          <w:rFonts w:hint="eastAsia" w:ascii="宋体" w:hAnsi="宋体" w:cs="宋体"/>
        </w:rPr>
      </w:pPr>
      <w:r>
        <w:rPr>
          <w:rFonts w:hint="eastAsia" w:ascii="宋体" w:hAnsi="宋体" w:cs="宋体"/>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rPr>
        <w:br w:type="page" w:clear="all"/>
      </w:r>
      <w:r/>
    </w:p>
    <w:p>
      <w:pPr>
        <w:pStyle w:val="736"/>
        <w:ind w:left="1260"/>
      </w:pPr>
      <w:r/>
      <w:r/>
    </w:p>
    <w:p>
      <w:pPr>
        <w:pStyle w:val="714"/>
        <w:spacing w:line="360" w:lineRule="auto"/>
        <w:rPr>
          <w:rFonts w:hint="eastAsia" w:ascii="宋体" w:hAnsi="宋体" w:cs="宋体"/>
        </w:rPr>
      </w:pPr>
      <w:r/>
      <w:bookmarkStart w:id="9" w:name="_Toc31739"/>
      <w:r/>
      <w:bookmarkStart w:id="10" w:name="_Toc481057147"/>
      <w:r/>
      <w:bookmarkStart w:id="11" w:name="_Hlk96071152"/>
      <w:r>
        <w:rPr>
          <w:rFonts w:hint="eastAsia" w:ascii="宋体" w:hAnsi="宋体" w:cs="宋体"/>
        </w:rPr>
        <w:t xml:space="preserve"> </w:t>
      </w:r>
      <w:bookmarkStart w:id="12" w:name="_Toc31319"/>
      <w:r>
        <w:rPr>
          <w:rFonts w:hint="eastAsia" w:ascii="宋体" w:hAnsi="宋体" w:cs="宋体"/>
        </w:rPr>
        <w:t xml:space="preserve">采购需求</w:t>
      </w:r>
      <w:bookmarkEnd w:id="9"/>
      <w:r/>
      <w:bookmarkEnd w:id="12"/>
      <w:r/>
      <w:r/>
    </w:p>
    <w:p>
      <w:pPr>
        <w:ind w:firstLine="422"/>
        <w:spacing w:line="360" w:lineRule="auto"/>
        <w:rPr>
          <w:rFonts w:hint="eastAsia" w:ascii="宋体" w:hAnsi="宋体"/>
          <w:b/>
          <w:bCs/>
          <w:szCs w:val="21"/>
        </w:rPr>
      </w:pPr>
      <w:r/>
      <w:bookmarkStart w:id="13" w:name="OLE_LINK10"/>
      <w:r>
        <w:rPr>
          <w:rFonts w:ascii="宋体" w:hAnsi="宋体"/>
          <w:b/>
          <w:bCs/>
          <w:szCs w:val="21"/>
        </w:rPr>
        <w:t xml:space="preserve">一、项目开展背景和工作目标</w:t>
      </w:r>
      <w:r/>
    </w:p>
    <w:p>
      <w:pPr>
        <w:ind w:firstLine="480"/>
        <w:jc w:val="left"/>
        <w:spacing w:line="360" w:lineRule="auto"/>
        <w:rPr>
          <w:rFonts w:hint="eastAsia" w:ascii="宋体" w:hAnsi="宋体" w:cs="宋体"/>
          <w:b/>
          <w:bCs/>
          <w:szCs w:val="21"/>
        </w:rPr>
      </w:pPr>
      <w:r>
        <w:rPr>
          <w:rFonts w:hint="eastAsia" w:ascii="宋体" w:hAnsi="宋体"/>
          <w:szCs w:val="21"/>
        </w:rPr>
        <w:t xml:space="preserve">为加强对建筑日照工作的管理，确保日照分析成果的规范性、准确性，进一步保障城市居民的日照权益，根据城乡规划相关法律法规及《江苏省城市规划管理技术规定》《南京市日照影响分析规划管理办法》等文件要求，拟开展《</w:t>
      </w:r>
      <w:r>
        <w:rPr>
          <w:rFonts w:hint="eastAsia" w:ascii="宋体" w:hAnsi="宋体"/>
          <w:szCs w:val="21"/>
          <w:lang w:eastAsia="zh-CN"/>
        </w:rPr>
        <w:t xml:space="preserve">南京市建筑日照分析成果复核（2026-2029年）项目</w:t>
      </w:r>
      <w:r>
        <w:rPr>
          <w:rFonts w:hint="eastAsia" w:ascii="宋体" w:hAnsi="宋体"/>
          <w:szCs w:val="21"/>
        </w:rPr>
        <w:t xml:space="preserve">》项目，为规划审批管理工作提供技术支撑。</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二、项目主要工作内容</w:t>
      </w:r>
      <w:r/>
    </w:p>
    <w:p>
      <w:pPr>
        <w:ind w:firstLine="420"/>
        <w:spacing w:line="360" w:lineRule="auto"/>
        <w:rPr>
          <w:rFonts w:hint="eastAsia" w:ascii="宋体" w:hAnsi="宋体"/>
          <w:szCs w:val="21"/>
        </w:rPr>
      </w:pPr>
      <w:r>
        <w:rPr>
          <w:rFonts w:hint="eastAsia" w:ascii="宋体" w:hAnsi="宋体"/>
          <w:szCs w:val="21"/>
        </w:rPr>
        <w:t xml:space="preserve">（1）日照分析成果复核</w:t>
      </w:r>
      <w:r/>
    </w:p>
    <w:p>
      <w:pPr>
        <w:ind w:firstLine="420"/>
        <w:spacing w:line="360" w:lineRule="auto"/>
        <w:rPr>
          <w:rFonts w:hint="eastAsia" w:ascii="宋体" w:hAnsi="宋体"/>
          <w:szCs w:val="21"/>
        </w:rPr>
      </w:pPr>
      <w:r>
        <w:rPr>
          <w:rFonts w:hint="eastAsia" w:ascii="宋体" w:hAnsi="宋体"/>
          <w:szCs w:val="21"/>
        </w:rPr>
        <w:t xml:space="preserve">按照主城六区分局要求，根据建设单位提供的日照分析资料，采用符合规定要求的日照分析软件，对建设工程项目的日照分析成果进行复核，出具复核意见书。复核的主要内容包括：</w:t>
      </w:r>
      <w:r/>
    </w:p>
    <w:p>
      <w:pPr>
        <w:ind w:firstLine="420"/>
        <w:spacing w:line="360" w:lineRule="auto"/>
        <w:rPr>
          <w:rFonts w:hint="eastAsia" w:ascii="宋体" w:hAnsi="宋体"/>
          <w:szCs w:val="21"/>
        </w:rPr>
      </w:pPr>
      <w:r>
        <w:rPr>
          <w:rFonts w:hint="eastAsia" w:ascii="宋体" w:hAnsi="宋体"/>
          <w:szCs w:val="21"/>
        </w:rPr>
        <w:t xml:space="preserve">①拟建建筑和周边现状建筑的建模；</w:t>
      </w:r>
      <w:r/>
    </w:p>
    <w:p>
      <w:pPr>
        <w:ind w:firstLine="420"/>
        <w:spacing w:line="360" w:lineRule="auto"/>
        <w:rPr>
          <w:rFonts w:hint="eastAsia" w:ascii="宋体" w:hAnsi="宋体"/>
          <w:szCs w:val="21"/>
        </w:rPr>
      </w:pPr>
      <w:r>
        <w:rPr>
          <w:rFonts w:hint="eastAsia" w:ascii="宋体" w:hAnsi="宋体"/>
          <w:szCs w:val="21"/>
        </w:rPr>
        <w:t xml:space="preserve">②日照分析计算范围；</w:t>
      </w:r>
      <w:r/>
    </w:p>
    <w:p>
      <w:pPr>
        <w:ind w:firstLine="420"/>
        <w:spacing w:line="360" w:lineRule="auto"/>
        <w:rPr>
          <w:rFonts w:hint="eastAsia" w:ascii="宋体" w:hAnsi="宋体"/>
          <w:szCs w:val="21"/>
        </w:rPr>
      </w:pPr>
      <w:r>
        <w:rPr>
          <w:rFonts w:hint="eastAsia" w:ascii="宋体" w:hAnsi="宋体"/>
          <w:szCs w:val="21"/>
        </w:rPr>
        <w:t xml:space="preserve">③日照计算参数；</w:t>
      </w:r>
      <w:r/>
    </w:p>
    <w:p>
      <w:pPr>
        <w:ind w:firstLine="420"/>
        <w:spacing w:line="360" w:lineRule="auto"/>
        <w:rPr>
          <w:rFonts w:hint="eastAsia" w:ascii="宋体" w:hAnsi="宋体"/>
          <w:szCs w:val="21"/>
        </w:rPr>
      </w:pPr>
      <w:r>
        <w:rPr>
          <w:rFonts w:hint="eastAsia" w:ascii="宋体" w:hAnsi="宋体"/>
          <w:szCs w:val="21"/>
        </w:rPr>
        <w:t xml:space="preserve">④有日照要求的拟建建筑和周边现状建筑的日照结果和结论等。</w:t>
      </w:r>
      <w:r/>
    </w:p>
    <w:p>
      <w:pPr>
        <w:ind w:firstLine="420"/>
        <w:spacing w:line="360" w:lineRule="auto"/>
        <w:rPr>
          <w:rFonts w:hint="eastAsia" w:ascii="宋体" w:hAnsi="宋体"/>
          <w:szCs w:val="21"/>
        </w:rPr>
      </w:pPr>
      <w:r>
        <w:rPr>
          <w:rFonts w:hint="eastAsia" w:ascii="宋体" w:hAnsi="宋体"/>
          <w:szCs w:val="21"/>
        </w:rPr>
        <w:t xml:space="preserve">（2）日常的日照技术服务</w:t>
      </w:r>
      <w:r/>
    </w:p>
    <w:p>
      <w:pPr>
        <w:ind w:firstLine="420"/>
        <w:spacing w:line="360" w:lineRule="auto"/>
        <w:rPr>
          <w:rFonts w:hint="eastAsia" w:ascii="宋体" w:hAnsi="宋体"/>
          <w:szCs w:val="21"/>
        </w:rPr>
      </w:pPr>
      <w:r>
        <w:rPr>
          <w:rFonts w:hint="eastAsia" w:ascii="宋体" w:hAnsi="宋体"/>
          <w:szCs w:val="21"/>
        </w:rPr>
        <w:t xml:space="preserve">①日照技术咨询、答疑。配合局内相关处室，为全市建设单位、设计单位等相关单位提供日照技术咨询和答疑。</w:t>
      </w:r>
      <w:r/>
    </w:p>
    <w:p>
      <w:pPr>
        <w:ind w:firstLine="420"/>
        <w:spacing w:line="360" w:lineRule="auto"/>
        <w:rPr>
          <w:rFonts w:hint="eastAsia" w:ascii="宋体" w:hAnsi="宋体"/>
          <w:szCs w:val="21"/>
        </w:rPr>
      </w:pPr>
      <w:r>
        <w:rPr>
          <w:rFonts w:hint="eastAsia" w:ascii="宋体" w:hAnsi="宋体"/>
          <w:szCs w:val="21"/>
        </w:rPr>
        <w:t xml:space="preserve">②分局日照技术服务。根据主城六区分局的服务需求，为分局各个规划管理阶段工作提供日照技术支持。</w:t>
      </w:r>
      <w:r/>
    </w:p>
    <w:p>
      <w:pPr>
        <w:ind w:firstLine="420"/>
        <w:spacing w:line="360" w:lineRule="auto"/>
        <w:rPr>
          <w:rFonts w:hint="eastAsia" w:ascii="宋体" w:hAnsi="宋体" w:cs="宋体"/>
          <w:b/>
          <w:bCs/>
          <w:szCs w:val="21"/>
        </w:rPr>
      </w:pPr>
      <w:r>
        <w:rPr>
          <w:rFonts w:hint="eastAsia" w:ascii="宋体" w:hAnsi="宋体"/>
          <w:szCs w:val="21"/>
        </w:rPr>
        <w:t xml:space="preserve">③其他技术服务。根据局内工作安排，配合相关处室开展日照分析技术相关的分析研究工作。</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三、项目主要成果要求</w:t>
      </w:r>
      <w:r/>
    </w:p>
    <w:p>
      <w:pPr>
        <w:ind w:firstLine="420"/>
        <w:spacing w:line="360" w:lineRule="auto"/>
        <w:rPr>
          <w:rFonts w:hint="eastAsia" w:ascii="宋体" w:hAnsi="宋体"/>
          <w:szCs w:val="21"/>
        </w:rPr>
      </w:pPr>
      <w:r>
        <w:rPr>
          <w:rFonts w:hint="eastAsia" w:ascii="宋体" w:hAnsi="宋体"/>
          <w:szCs w:val="21"/>
        </w:rPr>
        <w:t xml:space="preserve">1、《南京市建筑日照分析成果复核意见书》；</w:t>
      </w:r>
      <w:r/>
    </w:p>
    <w:p>
      <w:pPr>
        <w:ind w:firstLine="420"/>
        <w:spacing w:line="360" w:lineRule="auto"/>
        <w:rPr>
          <w:rFonts w:hint="eastAsia" w:ascii="宋体" w:hAnsi="宋体" w:cs="宋体"/>
          <w:szCs w:val="21"/>
          <w:highlight w:val="none"/>
        </w:rPr>
      </w:pPr>
      <w:r>
        <w:rPr>
          <w:rFonts w:hint="eastAsia" w:ascii="宋体" w:hAnsi="宋体"/>
          <w:szCs w:val="21"/>
          <w:highlight w:val="none"/>
        </w:rPr>
        <w:t xml:space="preserve">2、日照分析成果复核电子图件。</w:t>
      </w:r>
      <w:r/>
    </w:p>
    <w:p>
      <w:pPr>
        <w:ind w:firstLine="480"/>
        <w:jc w:val="left"/>
        <w:spacing w:line="360" w:lineRule="auto"/>
        <w:rPr>
          <w:rFonts w:hint="eastAsia" w:ascii="宋体" w:hAnsi="宋体" w:cs="宋体"/>
          <w:b/>
          <w:bCs/>
          <w:szCs w:val="21"/>
          <w:highlight w:val="none"/>
        </w:rPr>
      </w:pPr>
      <w:r>
        <w:rPr>
          <w:rFonts w:hint="eastAsia" w:ascii="宋体" w:hAnsi="宋体" w:cs="宋体"/>
          <w:b/>
          <w:bCs/>
          <w:szCs w:val="21"/>
          <w:highlight w:val="none"/>
        </w:rPr>
        <w:t xml:space="preserve">四、付款方式</w:t>
      </w:r>
      <w:r/>
    </w:p>
    <w:p>
      <w:pPr>
        <w:ind w:firstLine="420"/>
        <w:jc w:val="left"/>
        <w:spacing w:line="360" w:lineRule="auto"/>
        <w:shd w:val="clear" w:color="auto" w:fill="ffffff"/>
        <w:widowControl/>
        <w:rPr>
          <w:rFonts w:hint="default" w:ascii="宋体" w:hAnsi="宋体"/>
          <w:szCs w:val="21"/>
          <w:highlight w:val="none"/>
          <w:lang w:val="en-US"/>
        </w:rPr>
      </w:pPr>
      <w:r>
        <w:rPr>
          <w:rFonts w:hint="eastAsia" w:ascii="宋体" w:hAnsi="宋体"/>
          <w:szCs w:val="21"/>
          <w:highlight w:val="none"/>
        </w:rPr>
        <w:t xml:space="preserve">1、</w:t>
      </w:r>
      <w:r>
        <w:rPr>
          <w:rFonts w:hint="eastAsia" w:ascii="宋体" w:hAnsi="宋体" w:cs="宋体"/>
          <w:bCs/>
          <w:szCs w:val="21"/>
          <w:highlight w:val="none"/>
        </w:rPr>
        <w:t xml:space="preserve">最高限价：人民币</w:t>
      </w:r>
      <w:r>
        <w:rPr>
          <w:rFonts w:hint="eastAsia" w:ascii="宋体" w:hAnsi="宋体" w:cs="宋体"/>
          <w:bCs/>
          <w:szCs w:val="21"/>
          <w:highlight w:val="none"/>
          <w:lang w:val="en-US" w:eastAsia="zh-CN"/>
        </w:rPr>
        <w:t xml:space="preserve">240</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lang w:val="en-US" w:eastAsia="zh-CN"/>
        </w:rPr>
        <w:t xml:space="preserve">服务期3年，合同一年一签</w:t>
      </w:r>
      <w:r/>
    </w:p>
    <w:p>
      <w:pPr>
        <w:ind w:firstLine="420"/>
        <w:jc w:val="left"/>
        <w:spacing w:line="360" w:lineRule="auto"/>
        <w:shd w:val="clear" w:color="auto" w:fill="ffffff"/>
        <w:widowControl/>
        <w:rPr>
          <w:rFonts w:hint="eastAsia" w:ascii="宋体" w:hAnsi="宋体" w:cs="宋体"/>
          <w:bCs/>
          <w:szCs w:val="21"/>
          <w:highlight w:val="none"/>
          <w:lang w:val="en-US" w:eastAsia="zh-CN"/>
        </w:rPr>
      </w:pPr>
      <w:r>
        <w:rPr>
          <w:rFonts w:hint="default" w:ascii="宋体" w:hAnsi="宋体" w:cs="宋体"/>
          <w:bCs/>
          <w:szCs w:val="21"/>
          <w:highlight w:val="none"/>
          <w:lang w:val="en-US" w:eastAsia="zh-CN"/>
        </w:rPr>
        <w:t xml:space="preserve">日常的日照技术服务部分最高限价：18万元/年</w:t>
      </w:r>
      <w:r>
        <w:rPr>
          <w:rFonts w:hint="eastAsia" w:ascii="宋体" w:hAnsi="宋体" w:cs="宋体"/>
          <w:bCs/>
          <w:szCs w:val="21"/>
          <w:highlight w:val="none"/>
          <w:lang w:val="en-US" w:eastAsia="zh-CN"/>
        </w:rPr>
        <w:t xml:space="preserve">；</w:t>
      </w:r>
      <w:r/>
    </w:p>
    <w:p>
      <w:pPr>
        <w:ind w:firstLine="420"/>
        <w:jc w:val="left"/>
        <w:spacing w:line="360" w:lineRule="auto"/>
        <w:shd w:val="clear" w:color="auto" w:fill="ffffff"/>
        <w:widowControl/>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日照分析成果复核部分单价最高限价：拟建建筑服务</w:t>
      </w:r>
      <w:r>
        <w:rPr>
          <w:rFonts w:hint="eastAsia" w:ascii="宋体" w:hAnsi="宋体" w:cs="宋体"/>
          <w:bCs/>
          <w:szCs w:val="21"/>
          <w:highlight w:val="none"/>
          <w:lang w:val="en-US" w:eastAsia="zh-CN"/>
        </w:rPr>
        <w:t xml:space="preserve">单价：</w:t>
      </w:r>
      <w:r>
        <w:rPr>
          <w:rFonts w:hint="default" w:ascii="宋体" w:hAnsi="宋体" w:cs="宋体"/>
          <w:bCs/>
          <w:szCs w:val="21"/>
          <w:highlight w:val="none"/>
          <w:lang w:val="en-US" w:eastAsia="zh-CN"/>
        </w:rPr>
        <w:t xml:space="preserve">0.4元/平方米</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周边4层以上建筑服务单价最高限价：1000元/幢</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日照分析成果复核以“服务单价×实际工作量”进行费用核算，实际工作量由采购人审核认定</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w:t>
      </w:r>
      <w:r/>
    </w:p>
    <w:p>
      <w:pPr>
        <w:ind w:firstLine="420"/>
        <w:spacing w:line="360" w:lineRule="auto"/>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（投标报价不得超过采购项目最高限价金额，否则按无效投标处理）</w:t>
      </w:r>
      <w:r/>
    </w:p>
    <w:p>
      <w:pPr>
        <w:ind w:firstLine="420"/>
        <w:spacing w:line="360" w:lineRule="auto"/>
        <w:rPr>
          <w:rFonts w:hint="eastAsia" w:ascii="宋体" w:hAnsi="宋体"/>
          <w:szCs w:val="21"/>
        </w:rPr>
      </w:pPr>
      <w:r>
        <w:rPr>
          <w:rFonts w:hint="eastAsia" w:ascii="宋体" w:hAnsi="宋体"/>
          <w:szCs w:val="21"/>
        </w:rPr>
        <w:t xml:space="preserve">2、采购人分阶段根据财政资金情况进行结算。原则上以每年为周期进行结算。</w:t>
      </w:r>
      <w:bookmarkEnd w:id="13"/>
      <w:r/>
      <w:r/>
    </w:p>
    <w:p>
      <w:r/>
      <w:bookmarkEnd w:id="10"/>
      <w:r/>
      <w:bookmarkEnd w:id="11"/>
      <w:r/>
      <w:r/>
    </w:p>
    <w:p>
      <w:pPr>
        <w:pStyle w:val="714"/>
        <w:numPr>
          <w:ilvl w:val="0"/>
          <w:numId w:val="5"/>
        </w:numPr>
        <w:rPr>
          <w:rFonts w:hint="eastAsia" w:ascii="宋体" w:hAnsi="宋体" w:cs="宋体"/>
        </w:rPr>
      </w:pPr>
      <w:r>
        <w:rPr>
          <w:rFonts w:hint="eastAsia" w:ascii="宋体" w:hAnsi="宋体" w:cs="宋体"/>
        </w:rPr>
        <w:t xml:space="preserve"> </w:t>
      </w:r>
      <w:bookmarkStart w:id="14" w:name="_Toc26505"/>
      <w:r/>
      <w:bookmarkStart w:id="15" w:name="_Toc28129"/>
      <w:r>
        <w:rPr>
          <w:rFonts w:hint="eastAsia" w:ascii="宋体" w:hAnsi="宋体" w:cs="宋体"/>
        </w:rPr>
        <w:t xml:space="preserve">合同主要条款及格式</w:t>
      </w:r>
      <w:bookmarkEnd w:id="14"/>
      <w:r/>
      <w:bookmarkEnd w:id="15"/>
      <w:r/>
      <w:r/>
    </w:p>
    <w:p>
      <w:r/>
      <w:bookmarkStart w:id="16" w:name="_Toc16938559"/>
      <w:r/>
      <w:bookmarkEnd w:id="16"/>
      <w:r/>
      <w:bookmarkStart w:id="17" w:name="_Toc20823315"/>
      <w:r/>
      <w:bookmarkEnd w:id="17"/>
      <w:r/>
      <w:bookmarkStart w:id="18" w:name="_Toc513029243"/>
      <w:r/>
      <w:bookmarkEnd w:id="18"/>
      <w:r/>
      <w:r/>
    </w:p>
    <w:p>
      <w:pPr>
        <w:jc w:val="center"/>
      </w:pPr>
      <w:r/>
      <w:bookmarkStart w:id="19" w:name="_Hlk66377681"/>
      <w:r>
        <w:rPr>
          <w:rFonts w:hint="eastAsia"/>
        </w:rPr>
        <w:t xml:space="preserve">（合同范本仅供参考，具体以实际签订为准）</w:t>
      </w:r>
      <w:r/>
    </w:p>
    <w:p>
      <w:pPr>
        <w:jc w:val="center"/>
        <w:spacing w:line="360" w:lineRule="auto"/>
        <w:shd w:val="clear" w:color="auto" w:fill="ffffff"/>
        <w:widowControl/>
        <w:rPr>
          <w:rFonts w:hint="eastAsia" w:ascii="宋体" w:hAnsi="宋体" w:cs="宋体"/>
          <w:b/>
          <w:bCs/>
          <w:sz w:val="32"/>
          <w:szCs w:val="32"/>
        </w:rPr>
      </w:pPr>
      <w:r>
        <w:rPr>
          <w:rFonts w:hint="eastAsia" w:ascii="宋体" w:hAnsi="宋体" w:cs="宋体"/>
          <w:b/>
          <w:bCs/>
          <w:sz w:val="32"/>
          <w:szCs w:val="32"/>
        </w:rPr>
      </w:r>
      <w:r/>
    </w:p>
    <w:p>
      <w:pPr>
        <w:jc w:val="center"/>
        <w:spacing w:line="360" w:lineRule="auto"/>
        <w:shd w:val="clear" w:color="auto" w:fill="ffffff"/>
        <w:widowControl/>
        <w:rPr>
          <w:rFonts w:hint="eastAsia" w:ascii="宋体" w:hAnsi="宋体" w:cs="宋体"/>
          <w:sz w:val="44"/>
          <w:szCs w:val="44"/>
        </w:rPr>
      </w:pPr>
      <w:r>
        <w:rPr>
          <w:rFonts w:hint="eastAsia" w:ascii="宋体" w:hAnsi="宋体" w:cs="宋体"/>
          <w:sz w:val="44"/>
          <w:szCs w:val="44"/>
        </w:rPr>
        <w:t xml:space="preserve">南京市政府采购合同</w:t>
      </w:r>
      <w:r/>
    </w:p>
    <w:p>
      <w:pPr>
        <w:ind w:firstLine="315"/>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62"/>
        <w:ind w:firstLine="640"/>
        <w:rPr>
          <w:rFonts w:hint="eastAsia" w:ascii="宋体" w:hAnsi="宋体" w:cs="宋体"/>
          <w:sz w:val="32"/>
          <w:szCs w:val="32"/>
        </w:rPr>
      </w:pPr>
      <w:r>
        <w:rPr>
          <w:rFonts w:hint="eastAsia" w:ascii="宋体" w:hAnsi="宋体" w:cs="宋体"/>
          <w:sz w:val="32"/>
          <w:szCs w:val="32"/>
        </w:rPr>
      </w:r>
      <w:r/>
    </w:p>
    <w:p>
      <w:pPr>
        <w:pStyle w:val="762"/>
        <w:ind w:firstLine="640"/>
        <w:rPr>
          <w:rFonts w:hint="eastAsia" w:ascii="宋体" w:hAnsi="宋体" w:cs="宋体"/>
          <w:sz w:val="32"/>
          <w:szCs w:val="32"/>
        </w:rPr>
      </w:pPr>
      <w:r>
        <w:rPr>
          <w:rFonts w:hint="eastAsia" w:ascii="宋体" w:hAnsi="宋体" w:cs="宋体"/>
          <w:sz w:val="32"/>
          <w:szCs w:val="32"/>
        </w:rPr>
      </w:r>
      <w:r/>
    </w:p>
    <w:p>
      <w:pPr>
        <w:pStyle w:val="762"/>
        <w:ind w:firstLine="640"/>
        <w:rPr>
          <w:rFonts w:hint="eastAsia" w:ascii="宋体" w:hAnsi="宋体" w:cs="宋体"/>
          <w:sz w:val="32"/>
          <w:szCs w:val="32"/>
        </w:rPr>
      </w:pPr>
      <w:r>
        <w:rPr>
          <w:rFonts w:hint="eastAsia" w:ascii="宋体" w:hAnsi="宋体" w:cs="宋体"/>
          <w:sz w:val="32"/>
          <w:szCs w:val="32"/>
        </w:rPr>
      </w:r>
      <w:r/>
    </w:p>
    <w:p>
      <w:pPr>
        <w:pStyle w:val="762"/>
        <w:ind w:firstLine="640"/>
        <w:rPr>
          <w:rFonts w:hint="eastAsia" w:ascii="宋体" w:hAnsi="宋体" w:cs="宋体"/>
          <w:sz w:val="32"/>
          <w:szCs w:val="32"/>
        </w:rPr>
      </w:pPr>
      <w:r>
        <w:rPr>
          <w:rFonts w:hint="eastAsia" w:ascii="宋体" w:hAnsi="宋体" w:cs="宋体"/>
          <w:sz w:val="32"/>
          <w:szCs w:val="32"/>
        </w:r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p>
    <w:p>
      <w:pPr>
        <w:ind w:firstLine="1918"/>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采</w:t>
      </w:r>
      <w:r>
        <w:rPr>
          <w:rFonts w:hint="eastAsia" w:ascii="宋体" w:hAnsi="宋体" w:cs="宋体"/>
          <w:b/>
          <w:bCs/>
          <w:sz w:val="32"/>
          <w:szCs w:val="32"/>
          <w:lang w:val="en-US" w:eastAsia="zh-CN"/>
        </w:rPr>
        <w:t xml:space="preserve"> </w:t>
      </w:r>
      <w:r>
        <w:rPr>
          <w:rFonts w:hint="eastAsia" w:ascii="宋体" w:hAnsi="宋体" w:cs="宋体"/>
          <w:b/>
          <w:bCs/>
          <w:sz w:val="32"/>
          <w:szCs w:val="32"/>
        </w:rPr>
        <w:t xml:space="preserve">购</w:t>
      </w:r>
      <w:r>
        <w:rPr>
          <w:rFonts w:hint="eastAsia" w:ascii="宋体" w:hAnsi="宋体" w:cs="宋体"/>
          <w:b/>
          <w:bCs/>
          <w:sz w:val="32"/>
          <w:szCs w:val="32"/>
          <w:lang w:val="en-US" w:eastAsia="zh-CN"/>
        </w:rPr>
        <w:t xml:space="preserve"> </w:t>
      </w:r>
      <w:r>
        <w:rPr>
          <w:rFonts w:hint="eastAsia" w:ascii="宋体" w:hAnsi="宋体" w:cs="宋体"/>
          <w:b/>
          <w:bCs/>
          <w:sz w:val="32"/>
          <w:szCs w:val="32"/>
        </w:rPr>
        <w:t xml:space="preserve">人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供</w:t>
      </w:r>
      <w:r>
        <w:rPr>
          <w:rFonts w:hint="eastAsia" w:ascii="宋体" w:hAnsi="宋体" w:cs="宋体"/>
          <w:b/>
          <w:bCs/>
          <w:sz w:val="32"/>
          <w:szCs w:val="32"/>
          <w:lang w:val="en-US" w:eastAsia="zh-CN"/>
        </w:rPr>
        <w:t xml:space="preserve"> </w:t>
      </w:r>
      <w:r>
        <w:rPr>
          <w:rFonts w:hint="eastAsia" w:ascii="宋体" w:hAnsi="宋体" w:cs="宋体"/>
          <w:b/>
          <w:bCs/>
          <w:sz w:val="32"/>
          <w:szCs w:val="32"/>
        </w:rPr>
        <w:t xml:space="preserve">应</w:t>
      </w:r>
      <w:r>
        <w:rPr>
          <w:rFonts w:hint="eastAsia" w:ascii="宋体" w:hAnsi="宋体" w:cs="宋体"/>
          <w:b/>
          <w:bCs/>
          <w:sz w:val="32"/>
          <w:szCs w:val="32"/>
          <w:lang w:val="en-US" w:eastAsia="zh-CN"/>
        </w:rPr>
        <w:t xml:space="preserve"> </w:t>
      </w:r>
      <w:r>
        <w:rPr>
          <w:rFonts w:hint="eastAsia" w:ascii="宋体" w:hAnsi="宋体" w:cs="宋体"/>
          <w:b/>
          <w:bCs/>
          <w:sz w:val="32"/>
          <w:szCs w:val="32"/>
        </w:rPr>
        <w:t xml:space="preserve">商 ：</w:t>
      </w:r>
      <w:r>
        <w:rPr>
          <w:rFonts w:hint="eastAsia" w:ascii="宋体" w:hAnsi="宋体" w:cs="宋体"/>
          <w:b/>
          <w:bCs/>
          <w:sz w:val="32"/>
          <w:szCs w:val="32"/>
          <w:u w:val="single"/>
        </w:rPr>
        <w:t xml:space="preserve">          </w:t>
      </w:r>
      <w:r/>
    </w:p>
    <w:p>
      <w:pPr>
        <w:ind w:firstLine="1916"/>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p>
    <w:p>
      <w:pPr>
        <w:ind w:firstLine="2984"/>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pStyle w:val="762"/>
      </w:pPr>
      <w:r/>
      <w:r/>
    </w:p>
    <w:p>
      <w:pPr>
        <w:spacing w:line="360" w:lineRule="auto"/>
        <w:shd w:val="clear" w:color="auto" w:fill="ffffff"/>
        <w:widowControl/>
        <w:rPr>
          <w:rFonts w:hint="eastAsia" w:ascii="宋体" w:hAnsi="宋体" w:cs="宋体"/>
          <w:sz w:val="32"/>
          <w:szCs w:val="32"/>
        </w:rPr>
      </w:pPr>
      <w:r>
        <w:rPr>
          <w:rFonts w:hint="eastAsia" w:ascii="宋体" w:hAnsi="宋体" w:cs="宋体"/>
          <w:sz w:val="32"/>
          <w:szCs w:val="32"/>
        </w:rPr>
      </w:r>
      <w:r/>
    </w:p>
    <w:p>
      <w:pPr>
        <w:jc w:val="center"/>
        <w:spacing w:line="360" w:lineRule="auto"/>
        <w:shd w:val="clear" w:color="auto" w:fill="ffffff"/>
        <w:widowControl/>
        <w:rPr>
          <w:rFonts w:hint="eastAsia" w:ascii="宋体" w:hAnsi="宋体" w:cs="宋体"/>
          <w:sz w:val="32"/>
          <w:szCs w:val="32"/>
        </w:rPr>
      </w:pPr>
      <w:r>
        <w:rPr>
          <w:rFonts w:hint="eastAsia" w:ascii="宋体" w:hAnsi="宋体" w:cs="宋体"/>
          <w:b/>
          <w:bCs/>
          <w:sz w:val="32"/>
          <w:szCs w:val="32"/>
        </w:rPr>
        <w:t xml:space="preserve">南 京 市 财 政 局 监 制</w:t>
      </w:r>
      <w:r/>
    </w:p>
    <w:p>
      <w:pPr>
        <w:spacing w:line="360" w:lineRule="auto"/>
        <w:shd w:val="clear" w:color="auto" w:fill="ffffff"/>
        <w:widowControl/>
        <w:rPr>
          <w:rFonts w:hint="eastAsia" w:ascii="宋体" w:hAnsi="宋体" w:cs="宋体"/>
        </w:rPr>
      </w:pPr>
      <w:r>
        <w:rPr>
          <w:rFonts w:hint="eastAsia" w:ascii="宋体" w:hAnsi="宋体" w:cs="宋体"/>
          <w:sz w:val="24"/>
        </w:rPr>
        <w:br w:type="page" w:clear="all"/>
      </w:r>
      <w:r>
        <w:rPr>
          <w:rFonts w:hint="eastAsia" w:ascii="宋体" w:hAnsi="宋体" w:cs="宋体"/>
        </w:rPr>
        <w:t xml:space="preserve">合同编号：</w:t>
      </w:r>
      <w:r/>
    </w:p>
    <w:p>
      <w:pPr>
        <w:spacing w:line="360" w:lineRule="auto"/>
        <w:shd w:val="clear" w:color="auto" w:fill="ffffff"/>
        <w:widowControl/>
        <w:rPr>
          <w:rFonts w:hint="eastAsia" w:ascii="宋体" w:hAnsi="宋体" w:cs="宋体"/>
        </w:rPr>
      </w:pPr>
      <w:r>
        <w:rPr>
          <w:rFonts w:hint="eastAsia" w:ascii="宋体" w:hAnsi="宋体" w:cs="宋体"/>
        </w:rPr>
        <w:t xml:space="preserve">政府采购计划号：       号</w:t>
      </w:r>
      <w:r/>
    </w:p>
    <w:p>
      <w:pPr>
        <w:jc w:val="center"/>
        <w:spacing w:line="360" w:lineRule="auto"/>
        <w:shd w:val="clear" w:color="auto" w:fill="ffffff"/>
        <w:widowControl/>
        <w:rPr>
          <w:rFonts w:hint="eastAsia" w:ascii="宋体" w:hAnsi="宋体" w:cs="宋体"/>
        </w:rPr>
      </w:pPr>
      <w:r>
        <w:rPr>
          <w:rFonts w:hint="eastAsia" w:ascii="宋体" w:hAnsi="宋体" w:cs="宋体"/>
        </w:rPr>
      </w:r>
      <w:r/>
    </w:p>
    <w:tbl>
      <w:tblPr>
        <w:tblStyle w:val="724"/>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jc w:val="left"/>
              <w:spacing w:line="360" w:lineRule="auto"/>
              <w:widowControl/>
              <w:rPr>
                <w:rFonts w:hint="eastAsia" w:ascii="宋体" w:hAnsi="宋体" w:cs="宋体"/>
              </w:rPr>
            </w:pPr>
            <w:r>
              <w:rPr>
                <w:rFonts w:hint="eastAsia" w:ascii="宋体" w:hAnsi="宋体" w:cs="宋体"/>
              </w:rPr>
              <w:t xml:space="preserve">住所地：</w:t>
            </w:r>
            <w:r/>
          </w:p>
        </w:tc>
      </w:tr>
    </w:tbl>
    <w:p>
      <w:pPr>
        <w:ind w:firstLine="420"/>
        <w:spacing w:line="360" w:lineRule="auto"/>
        <w:rPr>
          <w:rFonts w:hint="eastAsia" w:ascii="宋体" w:hAnsi="宋体"/>
          <w:szCs w:val="21"/>
        </w:rPr>
      </w:pPr>
      <w:r>
        <w:rPr>
          <w:rFonts w:hint="eastAsia" w:ascii="宋体" w:hAnsi="宋体"/>
          <w:szCs w:val="21"/>
        </w:rPr>
        <w:t xml:space="preserve">根据《中华人民共和国政府采购法》、《中华人民共和国民法典》的有关规定，由</w:t>
      </w:r>
      <w:r>
        <w:rPr>
          <w:rFonts w:hint="eastAsia" w:ascii="宋体" w:hAnsi="宋体" w:cs="宋体"/>
          <w:spacing w:val="8"/>
          <w:szCs w:val="21"/>
          <w:u w:val="single"/>
        </w:rPr>
        <w:t xml:space="preserve">南京市规划和自然资源局</w:t>
      </w:r>
      <w:r>
        <w:rPr>
          <w:rFonts w:hint="eastAsia" w:ascii="宋体" w:hAnsi="宋体"/>
          <w:szCs w:val="21"/>
        </w:rPr>
        <w:t xml:space="preserve">（甲方）委托</w:t>
      </w:r>
      <w:r>
        <w:rPr>
          <w:rFonts w:hint="eastAsia" w:ascii="宋体" w:hAnsi="宋体"/>
          <w:szCs w:val="21"/>
          <w:u w:val="single"/>
        </w:rPr>
        <w:t xml:space="preserve">         </w:t>
      </w:r>
      <w:r>
        <w:rPr>
          <w:rFonts w:hint="eastAsia" w:ascii="宋体" w:hAnsi="宋体"/>
          <w:szCs w:val="21"/>
        </w:rPr>
        <w:t xml:space="preserve">（乙方）承担本合同规定内容的研究。经双方友好协商，签订本合同。</w:t>
      </w:r>
      <w:r/>
    </w:p>
    <w:p>
      <w:pPr>
        <w:spacing w:line="360" w:lineRule="auto"/>
        <w:rPr>
          <w:rFonts w:hint="eastAsia" w:eastAsia="宋体"/>
          <w:lang w:eastAsia="zh-CN"/>
        </w:rPr>
      </w:pPr>
      <w:r>
        <w:rPr>
          <w:rFonts w:hint="eastAsia"/>
        </w:rPr>
        <w:t xml:space="preserve">一、项目名称：</w:t>
      </w:r>
      <w:r>
        <w:rPr>
          <w:rFonts w:hint="eastAsia"/>
          <w:lang w:eastAsia="zh-CN"/>
        </w:rPr>
        <w:t xml:space="preserve">南京市建筑日照分析成果复核（2026-2029年）项目</w:t>
      </w:r>
      <w:r/>
    </w:p>
    <w:p>
      <w:pPr>
        <w:spacing w:line="360" w:lineRule="auto"/>
      </w:pPr>
      <w:r>
        <w:rPr>
          <w:rFonts w:hint="eastAsia"/>
        </w:rPr>
        <w:t xml:space="preserve">二、内容和要求</w:t>
      </w:r>
      <w:r/>
    </w:p>
    <w:p>
      <w:pPr>
        <w:ind w:firstLine="420"/>
        <w:spacing w:line="360" w:lineRule="auto"/>
        <w:rPr>
          <w:rFonts w:hint="eastAsia" w:ascii="宋体" w:hAnsi="宋体"/>
          <w:szCs w:val="21"/>
        </w:rPr>
      </w:pPr>
      <w:r>
        <w:rPr>
          <w:rFonts w:hint="eastAsia" w:ascii="宋体" w:hAnsi="宋体"/>
          <w:szCs w:val="21"/>
        </w:rPr>
        <w:t xml:space="preserve">（1）日照分析成果复核</w:t>
      </w:r>
      <w:r/>
    </w:p>
    <w:p>
      <w:pPr>
        <w:ind w:firstLine="420"/>
        <w:spacing w:line="360" w:lineRule="auto"/>
        <w:rPr>
          <w:rFonts w:hint="eastAsia" w:ascii="宋体" w:hAnsi="宋体"/>
          <w:szCs w:val="21"/>
        </w:rPr>
      </w:pPr>
      <w:r>
        <w:rPr>
          <w:rFonts w:hint="eastAsia" w:ascii="宋体" w:hAnsi="宋体"/>
          <w:szCs w:val="21"/>
        </w:rPr>
        <w:t xml:space="preserve">按照主城六区分局要求，根据建设单位提供的日照分析资料，采用符合规定要求的日照分析软件，对建设工程项目的日照分析成果进行复核，出具复核意见书。复核的主要内容包括：</w:t>
      </w:r>
      <w:r/>
    </w:p>
    <w:p>
      <w:pPr>
        <w:ind w:firstLine="420"/>
        <w:spacing w:line="360" w:lineRule="auto"/>
        <w:rPr>
          <w:rFonts w:hint="eastAsia" w:ascii="宋体" w:hAnsi="宋体"/>
          <w:szCs w:val="21"/>
        </w:rPr>
      </w:pPr>
      <w:r>
        <w:rPr>
          <w:rFonts w:hint="eastAsia" w:ascii="宋体" w:hAnsi="宋体"/>
          <w:szCs w:val="21"/>
        </w:rPr>
        <w:t xml:space="preserve">①拟建建筑和周边现状建筑的建模；</w:t>
      </w:r>
      <w:r/>
    </w:p>
    <w:p>
      <w:pPr>
        <w:ind w:firstLine="420"/>
        <w:spacing w:line="360" w:lineRule="auto"/>
        <w:rPr>
          <w:rFonts w:hint="eastAsia" w:ascii="宋体" w:hAnsi="宋体"/>
          <w:szCs w:val="21"/>
        </w:rPr>
      </w:pPr>
      <w:r>
        <w:rPr>
          <w:rFonts w:hint="eastAsia" w:ascii="宋体" w:hAnsi="宋体"/>
          <w:szCs w:val="21"/>
        </w:rPr>
        <w:t xml:space="preserve">②日照分析计算范围；</w:t>
      </w:r>
      <w:r/>
    </w:p>
    <w:p>
      <w:pPr>
        <w:ind w:firstLine="420"/>
        <w:spacing w:line="360" w:lineRule="auto"/>
        <w:rPr>
          <w:rFonts w:hint="eastAsia" w:ascii="宋体" w:hAnsi="宋体"/>
          <w:szCs w:val="21"/>
        </w:rPr>
      </w:pPr>
      <w:r>
        <w:rPr>
          <w:rFonts w:hint="eastAsia" w:ascii="宋体" w:hAnsi="宋体"/>
          <w:szCs w:val="21"/>
        </w:rPr>
        <w:t xml:space="preserve">③日照计算参数；</w:t>
      </w:r>
      <w:r/>
    </w:p>
    <w:p>
      <w:pPr>
        <w:ind w:firstLine="420"/>
        <w:spacing w:line="360" w:lineRule="auto"/>
        <w:rPr>
          <w:rFonts w:hint="eastAsia" w:ascii="宋体" w:hAnsi="宋体"/>
          <w:szCs w:val="21"/>
        </w:rPr>
      </w:pPr>
      <w:r>
        <w:rPr>
          <w:rFonts w:hint="eastAsia" w:ascii="宋体" w:hAnsi="宋体"/>
          <w:szCs w:val="21"/>
        </w:rPr>
        <w:t xml:space="preserve">④有日照要求的拟建建筑和周边现状建筑的日照结果和结论等。</w:t>
      </w:r>
      <w:r/>
    </w:p>
    <w:p>
      <w:pPr>
        <w:ind w:firstLine="420"/>
        <w:spacing w:line="360" w:lineRule="auto"/>
        <w:rPr>
          <w:rFonts w:hint="eastAsia" w:ascii="宋体" w:hAnsi="宋体"/>
          <w:szCs w:val="21"/>
        </w:rPr>
      </w:pPr>
      <w:r>
        <w:rPr>
          <w:rFonts w:hint="eastAsia" w:ascii="宋体" w:hAnsi="宋体"/>
          <w:szCs w:val="21"/>
        </w:rPr>
        <w:t xml:space="preserve">（2）日常的日照技术服务</w:t>
      </w:r>
      <w:r/>
    </w:p>
    <w:p>
      <w:pPr>
        <w:ind w:firstLine="420"/>
        <w:spacing w:line="360" w:lineRule="auto"/>
        <w:rPr>
          <w:rFonts w:hint="eastAsia" w:ascii="宋体" w:hAnsi="宋体"/>
          <w:szCs w:val="21"/>
        </w:rPr>
      </w:pPr>
      <w:r>
        <w:rPr>
          <w:rFonts w:hint="eastAsia" w:ascii="宋体" w:hAnsi="宋体"/>
          <w:szCs w:val="21"/>
        </w:rPr>
        <w:t xml:space="preserve">①日照技术咨询、答疑。配合局内相关处室，为全市建设单位、设计单位等相关单位提供日照技术咨询和答疑。</w:t>
      </w:r>
      <w:r/>
    </w:p>
    <w:p>
      <w:pPr>
        <w:ind w:firstLine="420"/>
        <w:spacing w:line="360" w:lineRule="auto"/>
        <w:rPr>
          <w:rFonts w:hint="eastAsia" w:ascii="宋体" w:hAnsi="宋体"/>
          <w:szCs w:val="21"/>
        </w:rPr>
      </w:pPr>
      <w:r>
        <w:rPr>
          <w:rFonts w:hint="eastAsia" w:ascii="宋体" w:hAnsi="宋体"/>
          <w:szCs w:val="21"/>
        </w:rPr>
        <w:t xml:space="preserve">②分局日照技术服务。根据主城六区分局的服务需求，为分局各个规划管理阶段工作提供日照技术支持。</w:t>
      </w:r>
      <w:r/>
    </w:p>
    <w:p>
      <w:pPr>
        <w:ind w:firstLine="420"/>
        <w:spacing w:line="360" w:lineRule="auto"/>
        <w:rPr>
          <w:rFonts w:hint="eastAsia" w:ascii="宋体" w:hAnsi="宋体" w:cs="宋体"/>
          <w:szCs w:val="21"/>
        </w:rPr>
      </w:pPr>
      <w:r>
        <w:rPr>
          <w:rFonts w:hint="eastAsia" w:ascii="宋体" w:hAnsi="宋体"/>
          <w:szCs w:val="21"/>
        </w:rPr>
        <w:t xml:space="preserve">③其他技术服务。根据局内工作安排，配合相关处室开展日照分析技术相关的分析研究工作。</w:t>
      </w:r>
      <w:r/>
    </w:p>
    <w:p>
      <w:pPr>
        <w:numPr>
          <w:ilvl w:val="0"/>
          <w:numId w:val="6"/>
        </w:numPr>
        <w:ind w:firstLine="422"/>
        <w:spacing w:line="360" w:lineRule="auto"/>
        <w:rPr>
          <w:rFonts w:hint="eastAsia" w:ascii="宋体" w:hAnsi="宋体" w:cs="宋体"/>
          <w:b/>
          <w:szCs w:val="21"/>
        </w:rPr>
      </w:pPr>
      <w:r>
        <w:rPr>
          <w:rFonts w:hint="eastAsia" w:ascii="宋体" w:hAnsi="宋体" w:cs="宋体"/>
          <w:b/>
          <w:szCs w:val="21"/>
        </w:rPr>
        <w:t xml:space="preserve">成果要求：</w:t>
      </w:r>
      <w:r/>
    </w:p>
    <w:p>
      <w:pPr>
        <w:ind w:firstLine="420"/>
        <w:spacing w:line="360" w:lineRule="auto"/>
        <w:rPr>
          <w:rFonts w:hint="eastAsia" w:ascii="宋体" w:hAnsi="宋体" w:cs="宋体"/>
          <w:color w:val="000000"/>
          <w:szCs w:val="21"/>
        </w:rPr>
      </w:pPr>
      <w:r>
        <w:rPr>
          <w:rFonts w:hint="eastAsia" w:ascii="宋体" w:hAnsi="宋体" w:cs="宋体"/>
          <w:color w:val="000000"/>
          <w:szCs w:val="21"/>
          <w:lang w:eastAsia="zh-CN"/>
        </w:rPr>
        <w:t xml:space="preserve">（</w:t>
      </w:r>
      <w:r>
        <w:rPr>
          <w:rFonts w:hint="eastAsia" w:ascii="宋体" w:hAnsi="宋体" w:cs="宋体"/>
          <w:color w:val="000000"/>
          <w:szCs w:val="21"/>
          <w:lang w:val="en-US" w:eastAsia="zh-CN"/>
        </w:rPr>
        <w:t xml:space="preserve">1</w:t>
      </w:r>
      <w:r>
        <w:rPr>
          <w:rFonts w:hint="eastAsia" w:ascii="宋体" w:hAnsi="宋体" w:cs="宋体"/>
          <w:color w:val="000000"/>
          <w:szCs w:val="21"/>
          <w:lang w:eastAsia="zh-CN"/>
        </w:rPr>
        <w:t xml:space="preserve">）</w:t>
      </w:r>
      <w:r>
        <w:rPr>
          <w:rFonts w:hint="eastAsia" w:ascii="宋体" w:hAnsi="宋体" w:cs="宋体"/>
          <w:color w:val="000000"/>
          <w:szCs w:val="21"/>
        </w:rPr>
        <w:t xml:space="preserve">《南京市建筑日照分析成果复核意见书》；</w:t>
      </w:r>
      <w:r/>
    </w:p>
    <w:p>
      <w:pPr>
        <w:ind w:firstLine="420"/>
        <w:spacing w:line="360" w:lineRule="auto"/>
        <w:rPr>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日照分析成果复核电子图件。</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（三）</w:t>
      </w:r>
      <w:r>
        <w:rPr>
          <w:rFonts w:hint="eastAsia" w:ascii="宋体" w:hAnsi="宋体" w:cs="宋体"/>
          <w:b/>
          <w:szCs w:val="21"/>
          <w:highlight w:val="none"/>
          <w:lang w:val="en-US" w:eastAsia="zh-CN"/>
        </w:rPr>
        <w:t xml:space="preserve">服务期限</w:t>
      </w:r>
      <w:r>
        <w:rPr>
          <w:rFonts w:hint="eastAsia" w:ascii="宋体" w:hAnsi="宋体" w:cs="宋体"/>
          <w:b/>
          <w:szCs w:val="21"/>
          <w:highlight w:val="none"/>
        </w:rPr>
        <w:t xml:space="preserve">：202</w:t>
      </w:r>
      <w:r>
        <w:rPr>
          <w:rFonts w:hint="eastAsia" w:ascii="宋体" w:hAnsi="宋体" w:cs="宋体"/>
          <w:b/>
          <w:szCs w:val="21"/>
          <w:highlight w:val="none"/>
        </w:rPr>
        <w:t xml:space="preserve">X</w:t>
      </w:r>
      <w:r>
        <w:rPr>
          <w:rFonts w:hint="eastAsia" w:ascii="宋体" w:hAnsi="宋体" w:cs="宋体"/>
          <w:b/>
          <w:szCs w:val="21"/>
          <w:highlight w:val="none"/>
        </w:rPr>
        <w:t xml:space="preserve">年X</w:t>
      </w:r>
      <w:r>
        <w:rPr>
          <w:rFonts w:hint="eastAsia" w:ascii="宋体" w:hAnsi="宋体" w:cs="宋体"/>
          <w:b/>
          <w:szCs w:val="21"/>
          <w:highlight w:val="none"/>
        </w:rPr>
        <w:t xml:space="preserve">月</w:t>
      </w:r>
      <w:r>
        <w:rPr>
          <w:rFonts w:hint="eastAsia" w:ascii="宋体" w:hAnsi="宋体" w:cs="宋体"/>
          <w:b/>
          <w:szCs w:val="21"/>
          <w:highlight w:val="none"/>
        </w:rPr>
        <w:t xml:space="preserve">至202X</w:t>
      </w:r>
      <w:r>
        <w:rPr>
          <w:rFonts w:hint="eastAsia" w:ascii="宋体" w:hAnsi="宋体" w:cs="宋体"/>
          <w:b/>
          <w:szCs w:val="21"/>
          <w:highlight w:val="none"/>
        </w:rPr>
        <w:t xml:space="preserve">年</w:t>
      </w:r>
      <w:r>
        <w:rPr>
          <w:rFonts w:hint="eastAsia" w:ascii="宋体" w:hAnsi="宋体" w:cs="宋体"/>
          <w:b/>
          <w:szCs w:val="21"/>
          <w:highlight w:val="none"/>
        </w:rPr>
        <w:t xml:space="preserve">X</w:t>
      </w:r>
      <w:r>
        <w:t xml:space="preserve">月</w:t>
      </w:r>
      <w:r>
        <w:rPr>
          <w:rFonts w:hint="eastAsia" w:ascii="宋体" w:hAnsi="宋体" w:cs="宋体"/>
          <w:b/>
          <w:szCs w:val="21"/>
          <w:highlight w:val="none"/>
        </w:rPr>
      </w:r>
      <w:r/>
    </w:p>
    <w:p>
      <w:pPr>
        <w:ind w:firstLine="422"/>
        <w:spacing w:line="360" w:lineRule="auto"/>
        <w:rPr>
          <w:rFonts w:hint="eastAsia" w:ascii="宋体" w:hAnsi="宋体"/>
          <w:b/>
        </w:rPr>
      </w:pPr>
      <w:r>
        <w:rPr>
          <w:rFonts w:hint="eastAsia" w:ascii="宋体" w:hAnsi="宋体"/>
          <w:b/>
        </w:rPr>
        <w:t xml:space="preserve">四、各方承担的工作和义务</w:t>
      </w:r>
      <w:r/>
    </w:p>
    <w:p>
      <w:pPr>
        <w:ind w:firstLine="420"/>
        <w:spacing w:line="360" w:lineRule="auto"/>
      </w:pPr>
      <w:r>
        <w:rPr>
          <w:rFonts w:hint="eastAsia"/>
        </w:rPr>
        <w:t xml:space="preserve">（一）甲方：</w:t>
      </w:r>
      <w:r/>
    </w:p>
    <w:p>
      <w:pPr>
        <w:ind w:firstLine="420"/>
        <w:spacing w:line="360" w:lineRule="auto"/>
      </w:pPr>
      <w:r>
        <w:rPr>
          <w:rFonts w:hint="eastAsia"/>
        </w:rPr>
        <w:t xml:space="preserve">1、协助乙方开展现状调查和基础资料收集工作，提供相关资料。</w:t>
      </w:r>
      <w:r/>
    </w:p>
    <w:p>
      <w:pPr>
        <w:ind w:firstLine="420"/>
        <w:spacing w:line="360" w:lineRule="auto"/>
      </w:pPr>
      <w:r>
        <w:rPr>
          <w:rFonts w:hint="eastAsia"/>
        </w:rPr>
        <w:t xml:space="preserve">2、分阶段组织审查并对乙方所作的成果提出书面意见，对乙方提交的报批成果和正式成果进行验收。</w:t>
      </w:r>
      <w:r/>
    </w:p>
    <w:p>
      <w:pPr>
        <w:ind w:firstLine="420"/>
        <w:spacing w:line="360" w:lineRule="auto"/>
      </w:pPr>
      <w:r>
        <w:rPr>
          <w:rFonts w:hint="eastAsia"/>
        </w:rPr>
        <w:t xml:space="preserve">3、参与合同设定的各阶段工作，参与研究讨论工作。</w:t>
      </w:r>
      <w:r/>
    </w:p>
    <w:p>
      <w:pPr>
        <w:ind w:firstLine="420"/>
        <w:spacing w:line="360" w:lineRule="auto"/>
      </w:pPr>
      <w:r>
        <w:rPr>
          <w:rFonts w:hint="eastAsia"/>
        </w:rPr>
        <w:t xml:space="preserve">4、根据情况需要安排召开相关讨论、咨询和论证会。</w:t>
      </w:r>
      <w:r/>
    </w:p>
    <w:p>
      <w:pPr>
        <w:ind w:firstLine="420"/>
        <w:spacing w:line="360" w:lineRule="auto"/>
      </w:pPr>
      <w:r>
        <w:rPr>
          <w:rFonts w:hint="eastAsia"/>
        </w:rPr>
        <w:t xml:space="preserve">5、合理安排工作进度，及时组织成果验收。</w:t>
      </w:r>
      <w:r/>
    </w:p>
    <w:p>
      <w:pPr>
        <w:ind w:firstLine="420"/>
        <w:spacing w:line="360" w:lineRule="auto"/>
      </w:pPr>
      <w:r>
        <w:rPr>
          <w:rFonts w:hint="eastAsia"/>
        </w:rPr>
        <w:t xml:space="preserve">6、按合同要求履行付款义务。</w:t>
      </w:r>
      <w:r/>
    </w:p>
    <w:p>
      <w:pPr>
        <w:ind w:firstLine="420"/>
        <w:spacing w:line="360" w:lineRule="auto"/>
      </w:pPr>
      <w:r>
        <w:rPr>
          <w:rFonts w:hint="eastAsia"/>
        </w:rPr>
        <w:t xml:space="preserve">（二）乙方：</w:t>
      </w:r>
      <w:r/>
    </w:p>
    <w:p>
      <w:pPr>
        <w:ind w:firstLine="420"/>
        <w:spacing w:line="360" w:lineRule="auto"/>
      </w:pPr>
      <w:r>
        <w:rPr>
          <w:rFonts w:hint="eastAsia"/>
        </w:rPr>
        <w:t xml:space="preserve">1、开展现状调查和基础资料收集工作。</w:t>
      </w:r>
      <w:r/>
    </w:p>
    <w:p>
      <w:pPr>
        <w:ind w:firstLine="420"/>
        <w:spacing w:line="360" w:lineRule="auto"/>
      </w:pPr>
      <w:r>
        <w:rPr>
          <w:rFonts w:hint="eastAsia"/>
        </w:rPr>
        <w:t xml:space="preserve">2、按甲方提出的要求，按合同进度完成各阶段工作，按甲方要求制作相应成果。</w:t>
      </w:r>
      <w:r/>
    </w:p>
    <w:p>
      <w:pPr>
        <w:ind w:firstLine="420"/>
        <w:spacing w:line="360" w:lineRule="auto"/>
      </w:pPr>
      <w:r>
        <w:rPr>
          <w:rFonts w:hint="eastAsia"/>
        </w:rPr>
        <w:t xml:space="preserve">3、有义务参加甲方组织的各阶段有关的讨论、咨询和论证等各种会议，按甲方要求提供会议材料，并按甲方意见修改完善。</w:t>
      </w:r>
      <w:r/>
    </w:p>
    <w:p>
      <w:pPr>
        <w:ind w:firstLine="420"/>
        <w:spacing w:line="360" w:lineRule="auto"/>
      </w:pPr>
      <w:r>
        <w:rPr>
          <w:rFonts w:hint="eastAsia"/>
        </w:rPr>
        <w:t xml:space="preserve">4、项目负责人应参与编制过程中的重要讨论会、座谈会，并在成果汇报时到场汇报。向项目审批领导小组会汇报时，乙方应由技术负责人或总工到场汇报。</w:t>
      </w:r>
      <w:r/>
    </w:p>
    <w:p>
      <w:pPr>
        <w:ind w:firstLine="420"/>
        <w:spacing w:line="360" w:lineRule="auto"/>
      </w:pPr>
      <w:r>
        <w:rPr>
          <w:rFonts w:hint="eastAsia"/>
        </w:rPr>
        <w:t xml:space="preserve">5、乙方应认真落实甲方在项目编制各阶段提出的意见，在下一轮汇报时应附具对上一轮意见的落实情况。乙方报批成果中应附</w:t>
      </w:r>
      <w:r>
        <w:t xml:space="preserve">具</w:t>
      </w:r>
      <w:r>
        <w:rPr>
          <w:rFonts w:hint="eastAsia"/>
        </w:rPr>
        <w:t xml:space="preserve">相关</w:t>
      </w:r>
      <w:r>
        <w:t xml:space="preserve">意见内容及处理结果。</w:t>
      </w:r>
      <w:r/>
    </w:p>
    <w:p>
      <w:pPr>
        <w:ind w:firstLine="420"/>
        <w:spacing w:line="360" w:lineRule="auto"/>
      </w:pPr>
      <w:r>
        <w:t xml:space="preserve">6</w:t>
      </w:r>
      <w:r>
        <w:rPr>
          <w:rFonts w:hint="eastAsia"/>
        </w:rPr>
        <w:t xml:space="preserve">、乙方应加强成果后期跟踪与服务。成果在实施过程中出现质量问题的，乙方应及时予以修正；遇有该项目的信访案件需乙方协助甲方进行</w:t>
      </w:r>
      <w:r>
        <w:t xml:space="preserve">接待</w:t>
      </w:r>
      <w:r>
        <w:rPr>
          <w:rFonts w:hint="eastAsia"/>
        </w:rPr>
        <w:t xml:space="preserve">的，乙方有义务</w:t>
      </w:r>
      <w:r>
        <w:t xml:space="preserve">参加信访接待活动</w:t>
      </w:r>
      <w:r>
        <w:rPr>
          <w:rFonts w:hint="eastAsia"/>
        </w:rPr>
        <w:t xml:space="preserve">并</w:t>
      </w:r>
      <w:r>
        <w:t xml:space="preserve">就信访人提出的相关技术层面问</w:t>
      </w:r>
      <w:r>
        <w:rPr>
          <w:rFonts w:hint="eastAsia"/>
        </w:rPr>
        <w:t xml:space="preserve">题给予</w:t>
      </w:r>
      <w:r>
        <w:t xml:space="preserve">现场解答。</w:t>
      </w:r>
      <w:r/>
    </w:p>
    <w:p>
      <w:pPr>
        <w:ind w:firstLine="420"/>
        <w:spacing w:line="360" w:lineRule="auto"/>
      </w:pPr>
      <w:r>
        <w:t xml:space="preserve">7</w:t>
      </w:r>
      <w:r>
        <w:rPr>
          <w:rFonts w:hint="eastAsia"/>
        </w:rPr>
        <w:t xml:space="preserve">、评审费用包含在报价中，甲方向乙方支付全部费用，待评审时，乙方将评审费用给甲方，由甲方发放专家评审费。</w:t>
      </w:r>
      <w:r/>
    </w:p>
    <w:p>
      <w:pPr>
        <w:ind w:firstLine="422"/>
        <w:spacing w:line="360" w:lineRule="auto"/>
        <w:rPr>
          <w:rFonts w:hint="eastAsia" w:ascii="宋体" w:hAnsi="宋体"/>
          <w:b/>
        </w:rPr>
      </w:pPr>
      <w:r>
        <w:rPr>
          <w:rFonts w:hint="eastAsia" w:ascii="宋体" w:hAnsi="宋体"/>
          <w:b/>
        </w:rPr>
        <w:t xml:space="preserve">五、</w:t>
      </w:r>
      <w:r>
        <w:rPr>
          <w:rFonts w:ascii="宋体" w:hAnsi="宋体"/>
          <w:b/>
        </w:rPr>
        <w:t xml:space="preserve">合同价</w:t>
      </w:r>
      <w:r>
        <w:rPr>
          <w:rFonts w:hint="eastAsia" w:ascii="宋体" w:hAnsi="宋体"/>
          <w:b/>
        </w:rPr>
        <w:t xml:space="preserve">（经费）及支付方式</w:t>
      </w:r>
      <w:r/>
    </w:p>
    <w:p>
      <w:pPr>
        <w:ind w:firstLine="422"/>
        <w:spacing w:line="360" w:lineRule="auto"/>
        <w:rPr>
          <w:rFonts w:hint="eastAsia" w:ascii="宋体" w:hAnsi="宋体"/>
          <w:b/>
        </w:rPr>
      </w:pPr>
      <w:r>
        <w:rPr>
          <w:rFonts w:hint="eastAsia" w:ascii="宋体" w:hAnsi="宋体"/>
          <w:b/>
        </w:rPr>
        <w:t xml:space="preserve">（一）</w:t>
      </w:r>
      <w:r>
        <w:rPr>
          <w:rFonts w:ascii="宋体" w:hAnsi="宋体"/>
          <w:b/>
        </w:rPr>
        <w:t xml:space="preserve">合同价</w:t>
      </w:r>
      <w:r/>
    </w:p>
    <w:p>
      <w:pPr>
        <w:ind w:firstLine="420"/>
        <w:spacing w:line="360" w:lineRule="auto"/>
        <w:rPr>
          <w:rFonts w:hint="eastAsia" w:ascii="宋体" w:hAnsi="宋体"/>
          <w:szCs w:val="21"/>
          <w:highlight w:val="none"/>
          <w:lang w:eastAsia="zh-CN"/>
        </w:rPr>
      </w:pPr>
      <w:r>
        <w:rPr>
          <w:rFonts w:ascii="宋体" w:hAnsi="宋体"/>
          <w:szCs w:val="21"/>
          <w:highlight w:val="none"/>
        </w:rPr>
        <w:t xml:space="preserve">乙方成交价即为合同价。对合同价任何一方不得擅自更改。</w:t>
      </w:r>
      <w:r>
        <w:rPr>
          <w:rFonts w:hint="eastAsia" w:ascii="宋体" w:hAnsi="宋体"/>
          <w:szCs w:val="21"/>
          <w:highlight w:val="none"/>
        </w:rPr>
        <w:t xml:space="preserve">本合同中标</w:t>
      </w:r>
      <w:r>
        <w:rPr>
          <w:rFonts w:hint="eastAsia" w:ascii="宋体" w:hAnsi="宋体"/>
          <w:szCs w:val="21"/>
          <w:highlight w:val="none"/>
          <w:lang w:val="en-US" w:eastAsia="zh-CN"/>
        </w:rPr>
        <w:t xml:space="preserve">单</w:t>
      </w:r>
      <w:r>
        <w:rPr>
          <w:rFonts w:hint="eastAsia" w:ascii="宋体" w:hAnsi="宋体"/>
          <w:szCs w:val="21"/>
          <w:highlight w:val="none"/>
        </w:rPr>
        <w:t xml:space="preserve">价为</w:t>
      </w:r>
      <w:r>
        <w:rPr>
          <w:rFonts w:hint="eastAsia" w:ascii="宋体" w:hAnsi="宋体"/>
          <w:szCs w:val="21"/>
          <w:highlight w:val="none"/>
          <w:lang w:eastAsia="zh-CN"/>
        </w:rPr>
        <w:t xml:space="preserve">：</w:t>
      </w:r>
      <w:r/>
    </w:p>
    <w:p>
      <w:pPr>
        <w:ind w:firstLine="420"/>
        <w:jc w:val="left"/>
        <w:spacing w:line="360" w:lineRule="auto"/>
        <w:shd w:val="clear" w:color="auto" w:fill="ffffff"/>
        <w:widowControl/>
        <w:rPr>
          <w:rFonts w:hint="eastAsia" w:ascii="宋体" w:hAnsi="宋体" w:cs="宋体"/>
          <w:bCs/>
          <w:szCs w:val="21"/>
          <w:highlight w:val="none"/>
          <w:lang w:val="en-US" w:eastAsia="zh-CN"/>
        </w:rPr>
      </w:pPr>
      <w:r>
        <w:rPr>
          <w:rFonts w:hint="default" w:ascii="宋体" w:hAnsi="宋体" w:cs="宋体"/>
          <w:bCs/>
          <w:szCs w:val="21"/>
          <w:highlight w:val="none"/>
          <w:lang w:val="en-US" w:eastAsia="zh-CN"/>
        </w:rPr>
        <w:t xml:space="preserve">日常的日照技术服务部分：</w:t>
      </w:r>
      <w:r>
        <w:rPr>
          <w:rFonts w:hint="eastAsia" w:ascii="宋体" w:hAnsi="宋体"/>
          <w:szCs w:val="21"/>
          <w:highlight w:val="none"/>
          <w:u w:val="single"/>
        </w:rPr>
        <w:t xml:space="preserve">      </w:t>
      </w:r>
      <w:r>
        <w:rPr>
          <w:rFonts w:hint="default" w:ascii="宋体" w:hAnsi="宋体" w:cs="宋体"/>
          <w:bCs/>
          <w:szCs w:val="21"/>
          <w:highlight w:val="none"/>
          <w:lang w:val="en-US" w:eastAsia="zh-CN"/>
        </w:rPr>
        <w:t xml:space="preserve">万元/年</w:t>
      </w:r>
      <w:r>
        <w:rPr>
          <w:rFonts w:hint="eastAsia" w:ascii="宋体" w:hAnsi="宋体" w:cs="宋体"/>
          <w:bCs/>
          <w:szCs w:val="21"/>
          <w:highlight w:val="none"/>
          <w:lang w:val="en-US" w:eastAsia="zh-CN"/>
        </w:rPr>
        <w:t xml:space="preserve">；</w:t>
      </w:r>
      <w:r/>
    </w:p>
    <w:p>
      <w:pPr>
        <w:ind w:firstLine="420"/>
        <w:jc w:val="left"/>
        <w:spacing w:line="360" w:lineRule="auto"/>
        <w:shd w:val="clear" w:color="auto" w:fill="ffffff"/>
        <w:widowControl/>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日照分析成果复核部分：</w:t>
      </w:r>
      <w:r/>
    </w:p>
    <w:p>
      <w:pPr>
        <w:ind w:firstLine="420"/>
        <w:jc w:val="left"/>
        <w:spacing w:line="360" w:lineRule="auto"/>
        <w:shd w:val="clear" w:color="auto" w:fill="ffffff"/>
        <w:widowControl/>
        <w:rPr>
          <w:rFonts w:hint="default" w:ascii="宋体" w:hAnsi="宋体" w:cs="宋体"/>
          <w:bCs/>
          <w:szCs w:val="21"/>
          <w:highlight w:val="none"/>
          <w:lang w:val="en-US" w:eastAsia="zh-CN"/>
        </w:rPr>
      </w:pPr>
      <w:r>
        <w:rPr>
          <w:rFonts w:hint="default" w:ascii="宋体" w:hAnsi="宋体" w:cs="宋体"/>
          <w:bCs/>
          <w:szCs w:val="21"/>
          <w:highlight w:val="none"/>
          <w:lang w:val="en-US" w:eastAsia="zh-CN"/>
        </w:rPr>
        <w:t xml:space="preserve">拟建建筑服务</w:t>
      </w:r>
      <w:r>
        <w:rPr>
          <w:rFonts w:hint="eastAsia" w:ascii="宋体" w:hAnsi="宋体" w:cs="宋体"/>
          <w:bCs/>
          <w:szCs w:val="21"/>
          <w:highlight w:val="none"/>
          <w:lang w:val="en-US" w:eastAsia="zh-CN"/>
        </w:rPr>
        <w:t xml:space="preserve">单价</w:t>
      </w:r>
      <w:r>
        <w:rPr>
          <w:rFonts w:hint="eastAsia" w:ascii="宋体" w:hAnsi="宋体" w:cs="宋体"/>
          <w:b w:val="0"/>
          <w:bCs/>
          <w:sz w:val="21"/>
          <w:szCs w:val="21"/>
          <w:highlight w:val="none"/>
          <w:u w:val="none"/>
          <w:lang w:val="en-US" w:eastAsia="zh-CN" w:bidi="ar-SA"/>
        </w:rPr>
        <w:t xml:space="preserve">：</w:t>
      </w:r>
      <w:r>
        <w:rPr>
          <w:rFonts w:hint="eastAsia" w:ascii="宋体" w:hAnsi="宋体"/>
          <w:szCs w:val="21"/>
          <w:highlight w:val="none"/>
          <w:u w:val="single"/>
        </w:rPr>
        <w:t xml:space="preserve">      </w:t>
      </w:r>
      <w:r>
        <w:rPr>
          <w:rFonts w:hint="default" w:ascii="宋体" w:hAnsi="宋体" w:cs="宋体"/>
          <w:bCs/>
          <w:szCs w:val="21"/>
          <w:highlight w:val="none"/>
          <w:lang w:val="en-US" w:eastAsia="zh-CN"/>
        </w:rPr>
        <w:t xml:space="preserve">元/平方米</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周边4层以上建筑服务单价：</w:t>
      </w:r>
      <w:r>
        <w:rPr>
          <w:rFonts w:hint="eastAsia" w:ascii="宋体" w:hAnsi="宋体"/>
          <w:szCs w:val="21"/>
          <w:highlight w:val="none"/>
          <w:u w:val="single"/>
        </w:rPr>
        <w:t xml:space="preserve">      </w:t>
      </w:r>
      <w:r>
        <w:rPr>
          <w:rFonts w:hint="default" w:ascii="宋体" w:hAnsi="宋体" w:cs="宋体"/>
          <w:bCs/>
          <w:szCs w:val="21"/>
          <w:highlight w:val="none"/>
          <w:lang w:val="en-US" w:eastAsia="zh-CN"/>
        </w:rPr>
        <w:t xml:space="preserve">元/幢</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日照分析成果复核以“服务单价×实际工作量”进行费用核算，实际工作量由</w:t>
      </w:r>
      <w:r>
        <w:rPr>
          <w:rFonts w:hint="eastAsia" w:ascii="宋体" w:hAnsi="宋体" w:cs="宋体"/>
          <w:bCs/>
          <w:szCs w:val="21"/>
          <w:highlight w:val="none"/>
          <w:lang w:val="en-US" w:eastAsia="zh-CN"/>
        </w:rPr>
        <w:t xml:space="preserve">甲方</w:t>
      </w:r>
      <w:r>
        <w:rPr>
          <w:rFonts w:hint="default" w:ascii="宋体" w:hAnsi="宋体" w:cs="宋体"/>
          <w:bCs/>
          <w:szCs w:val="21"/>
          <w:highlight w:val="none"/>
          <w:lang w:val="en-US" w:eastAsia="zh-CN"/>
        </w:rPr>
        <w:t xml:space="preserve">审核认定</w:t>
      </w:r>
      <w:r>
        <w:rPr>
          <w:rFonts w:hint="eastAsia" w:ascii="宋体" w:hAnsi="宋体" w:cs="宋体"/>
          <w:bCs/>
          <w:szCs w:val="21"/>
          <w:highlight w:val="none"/>
          <w:lang w:val="en-US" w:eastAsia="zh-CN"/>
        </w:rPr>
        <w:t xml:space="preserve">）</w:t>
      </w:r>
      <w:r>
        <w:rPr>
          <w:rFonts w:hint="default" w:ascii="宋体" w:hAnsi="宋体" w:cs="宋体"/>
          <w:bCs/>
          <w:szCs w:val="21"/>
          <w:highlight w:val="none"/>
          <w:lang w:val="en-US" w:eastAsia="zh-CN"/>
        </w:rPr>
        <w:t xml:space="preserve">。</w:t>
      </w:r>
      <w:r/>
    </w:p>
    <w:p>
      <w:pPr>
        <w:ind w:firstLine="480"/>
        <w:jc w:val="left"/>
        <w:spacing w:line="360" w:lineRule="auto"/>
        <w:rPr>
          <w:rFonts w:hint="eastAsia" w:ascii="宋体" w:hAnsi="宋体"/>
          <w:b/>
          <w:bCs/>
        </w:rPr>
      </w:pPr>
      <w:r>
        <w:rPr>
          <w:rFonts w:hint="eastAsia" w:ascii="宋体" w:hAnsi="宋体"/>
          <w:b/>
          <w:bCs/>
        </w:rPr>
        <w:t xml:space="preserve">（二）付款方式及时间：</w:t>
      </w:r>
      <w:r/>
    </w:p>
    <w:p>
      <w:pPr>
        <w:ind w:left="181" w:firstLine="420"/>
        <w:jc w:val="left"/>
        <w:spacing w:line="360" w:lineRule="auto"/>
        <w:rPr>
          <w:rFonts w:hint="eastAsia" w:ascii="宋体" w:hAnsi="宋体" w:cs="宋体"/>
          <w:color w:val="000000"/>
          <w:szCs w:val="21"/>
          <w:highlight w:val="yellow"/>
        </w:rPr>
      </w:pPr>
      <w:r>
        <w:rPr>
          <w:rFonts w:hint="eastAsia" w:ascii="宋体" w:hAnsi="宋体"/>
          <w:szCs w:val="21"/>
        </w:rPr>
        <w:t xml:space="preserve">采购人分阶段根据财政资金情况进行结算。原则上以每年为周期进行结算。</w:t>
      </w:r>
      <w:r/>
    </w:p>
    <w:p>
      <w:pPr>
        <w:ind w:firstLine="420"/>
        <w:jc w:val="left"/>
        <w:spacing w:line="360" w:lineRule="auto"/>
        <w:rPr>
          <w:rFonts w:hint="eastAsia" w:ascii="宋体" w:hAnsi="宋体" w:cs="宋体"/>
          <w:bCs/>
          <w:szCs w:val="21"/>
        </w:rPr>
      </w:pPr>
      <w:r>
        <w:rPr>
          <w:rFonts w:hint="eastAsia" w:ascii="宋体" w:hAnsi="宋体" w:cs="宋体"/>
          <w:bCs/>
          <w:szCs w:val="21"/>
        </w:rPr>
        <w:t xml:space="preserve">注：所有款项的支付，乙方都需按要求开具正规的增值税发票。</w:t>
      </w:r>
      <w:r/>
    </w:p>
    <w:p>
      <w:pPr>
        <w:ind w:firstLine="422"/>
        <w:spacing w:line="360" w:lineRule="auto"/>
        <w:tabs>
          <w:tab w:val="left" w:pos="525" w:leader="none"/>
        </w:tabs>
        <w:rPr>
          <w:rFonts w:hint="eastAsia" w:ascii="宋体" w:hAnsi="宋体"/>
          <w:b/>
          <w:bCs/>
        </w:rPr>
      </w:pPr>
      <w:r>
        <w:rPr>
          <w:rFonts w:hint="eastAsia" w:ascii="宋体" w:hAnsi="宋体"/>
          <w:b/>
          <w:bCs/>
        </w:rPr>
        <w:t xml:space="preserve">六、署名、版权及保密约定</w:t>
      </w:r>
      <w:r/>
    </w:p>
    <w:p>
      <w:pPr>
        <w:ind w:firstLine="422"/>
        <w:spacing w:line="360" w:lineRule="auto"/>
        <w:tabs>
          <w:tab w:val="left" w:pos="525" w:leader="none"/>
        </w:tabs>
        <w:rPr>
          <w:rFonts w:hint="eastAsia" w:ascii="宋体" w:hAnsi="宋体"/>
          <w:b/>
          <w:bCs/>
        </w:rPr>
      </w:pPr>
      <w:r>
        <w:rPr>
          <w:rFonts w:hint="eastAsia" w:ascii="宋体" w:hAnsi="宋体"/>
          <w:b/>
          <w:bCs/>
        </w:rPr>
        <w:t xml:space="preserve">（一）署名</w:t>
      </w:r>
      <w:r/>
    </w:p>
    <w:p>
      <w:pPr>
        <w:ind w:firstLine="420"/>
        <w:spacing w:line="360" w:lineRule="auto"/>
        <w:rPr>
          <w:rFonts w:hint="eastAsia" w:ascii="宋体" w:hAnsi="宋体"/>
          <w:szCs w:val="21"/>
        </w:rPr>
      </w:pPr>
      <w:r>
        <w:rPr>
          <w:rFonts w:hint="eastAsia" w:ascii="宋体" w:hAnsi="宋体"/>
          <w:szCs w:val="21"/>
        </w:rPr>
        <w:t xml:space="preserve">1、本成果由甲方署名。</w:t>
      </w:r>
      <w:r/>
    </w:p>
    <w:p>
      <w:pPr>
        <w:ind w:firstLine="420"/>
        <w:spacing w:line="360" w:lineRule="auto"/>
        <w:rPr>
          <w:rFonts w:hint="eastAsia" w:ascii="宋体" w:hAnsi="宋体"/>
          <w:szCs w:val="21"/>
        </w:rPr>
      </w:pPr>
      <w:r>
        <w:rPr>
          <w:rFonts w:hint="eastAsia" w:ascii="宋体" w:hAnsi="宋体"/>
          <w:szCs w:val="21"/>
        </w:rPr>
        <w:t xml:space="preserve">2、成果上报审批时，乙方可在扉页标注编制单位名称、编制人员名单，同时加盖乙方成果审核章。</w:t>
      </w:r>
      <w:r/>
    </w:p>
    <w:p>
      <w:pPr>
        <w:ind w:firstLine="420"/>
        <w:spacing w:line="360" w:lineRule="auto"/>
        <w:rPr>
          <w:rFonts w:hint="eastAsia" w:ascii="宋体" w:hAnsi="宋体"/>
          <w:szCs w:val="21"/>
        </w:rPr>
      </w:pPr>
      <w:r>
        <w:rPr>
          <w:rFonts w:hint="eastAsia" w:ascii="宋体" w:hAnsi="宋体"/>
          <w:szCs w:val="21"/>
        </w:rPr>
        <w:t xml:space="preserve">3、成果批复后，正式成果的扉页不再标注乙方相关信息，应替换为批复文件。</w:t>
      </w:r>
      <w:r/>
    </w:p>
    <w:p>
      <w:pPr>
        <w:ind w:firstLine="422"/>
        <w:spacing w:line="360" w:lineRule="auto"/>
        <w:tabs>
          <w:tab w:val="left" w:pos="525" w:leader="none"/>
        </w:tabs>
        <w:rPr>
          <w:rFonts w:hint="eastAsia" w:ascii="宋体" w:hAnsi="宋体"/>
          <w:b/>
          <w:bCs/>
        </w:rPr>
      </w:pPr>
      <w:r>
        <w:rPr>
          <w:rFonts w:hint="eastAsia" w:ascii="宋体" w:hAnsi="宋体"/>
          <w:b/>
          <w:bCs/>
        </w:rPr>
        <w:t xml:space="preserve">（二）资料使用和管理</w:t>
      </w:r>
      <w:r/>
    </w:p>
    <w:p>
      <w:pPr>
        <w:ind w:firstLine="420"/>
        <w:spacing w:line="360" w:lineRule="auto"/>
        <w:rPr>
          <w:rFonts w:hint="eastAsia" w:ascii="宋体" w:hAnsi="宋体"/>
          <w:szCs w:val="21"/>
        </w:rPr>
      </w:pPr>
      <w:r>
        <w:rPr>
          <w:rFonts w:hint="eastAsia" w:ascii="宋体" w:hAnsi="宋体"/>
          <w:szCs w:val="21"/>
        </w:rPr>
        <w:t xml:space="preserve">1、甲方提供的既有成果只能用于本合同约定的项目，不得扩展到其他项目或其它单位。项目完成后，相关数据应交回甲方。乙方对甲方所提供资料的使用权在合同项目完成后自行终止。</w:t>
      </w:r>
      <w:r/>
    </w:p>
    <w:p>
      <w:pPr>
        <w:ind w:firstLine="420"/>
        <w:spacing w:line="360" w:lineRule="auto"/>
        <w:rPr>
          <w:rFonts w:hint="eastAsia" w:ascii="宋体" w:hAnsi="宋体"/>
          <w:szCs w:val="21"/>
        </w:rPr>
      </w:pPr>
      <w:r>
        <w:rPr>
          <w:rFonts w:hint="eastAsia" w:ascii="宋体" w:hAnsi="宋体"/>
          <w:szCs w:val="21"/>
        </w:rPr>
        <w:t xml:space="preserve">2、乙方应根据国家有关保密法律法规要求，承担对相关资料保密的法律义务。</w:t>
      </w:r>
      <w:r/>
    </w:p>
    <w:p>
      <w:pPr>
        <w:ind w:firstLine="422"/>
        <w:spacing w:line="360" w:lineRule="auto"/>
        <w:tabs>
          <w:tab w:val="left" w:pos="525" w:leader="none"/>
        </w:tabs>
        <w:rPr>
          <w:rFonts w:hint="eastAsia" w:ascii="宋体" w:hAnsi="宋体"/>
          <w:b/>
          <w:bCs/>
        </w:rPr>
      </w:pPr>
      <w:r>
        <w:rPr>
          <w:rFonts w:hint="eastAsia" w:ascii="宋体" w:hAnsi="宋体"/>
          <w:b/>
          <w:bCs/>
        </w:rPr>
        <w:t xml:space="preserve">（三）版权、信息发布与学术研究</w:t>
      </w:r>
      <w:r/>
    </w:p>
    <w:p>
      <w:pPr>
        <w:ind w:firstLine="420"/>
        <w:spacing w:line="360" w:lineRule="auto"/>
        <w:rPr>
          <w:rFonts w:hint="eastAsia" w:ascii="宋体" w:hAnsi="宋体"/>
          <w:szCs w:val="21"/>
        </w:rPr>
      </w:pPr>
      <w:r>
        <w:rPr>
          <w:rFonts w:hint="eastAsia" w:ascii="宋体" w:hAnsi="宋体"/>
          <w:szCs w:val="21"/>
        </w:rPr>
        <w:t xml:space="preserve">1、甲方拥有本成果的版权。</w:t>
      </w:r>
      <w:r/>
    </w:p>
    <w:p>
      <w:pPr>
        <w:ind w:firstLine="420"/>
        <w:spacing w:line="360" w:lineRule="auto"/>
        <w:rPr>
          <w:rFonts w:hint="eastAsia" w:ascii="宋体" w:hAnsi="宋体"/>
          <w:szCs w:val="21"/>
        </w:rPr>
      </w:pPr>
      <w:r>
        <w:rPr>
          <w:rFonts w:hint="eastAsia" w:ascii="宋体" w:hAnsi="宋体"/>
          <w:szCs w:val="21"/>
        </w:rPr>
        <w:t xml:space="preserve">2、未经甲方同意，乙方不得以任何形式擅自对外界发布关于本项目的任何信息。</w:t>
      </w:r>
      <w:r/>
    </w:p>
    <w:p>
      <w:pPr>
        <w:ind w:firstLine="420"/>
        <w:spacing w:line="360" w:lineRule="auto"/>
        <w:rPr>
          <w:rFonts w:hint="eastAsia" w:ascii="宋体" w:hAnsi="宋体"/>
          <w:szCs w:val="21"/>
        </w:rPr>
      </w:pPr>
      <w:r>
        <w:rPr>
          <w:rFonts w:hint="eastAsia" w:ascii="宋体" w:hAnsi="宋体"/>
          <w:szCs w:val="21"/>
        </w:rPr>
        <w:t xml:space="preserve">3、项目完成前，乙</w:t>
      </w:r>
      <w:r>
        <w:rPr>
          <w:rFonts w:ascii="宋体" w:hAnsi="宋体"/>
          <w:szCs w:val="21"/>
        </w:rPr>
        <w:t xml:space="preserve">方不得</w:t>
      </w:r>
      <w:r>
        <w:rPr>
          <w:rFonts w:hint="eastAsia" w:ascii="宋体" w:hAnsi="宋体"/>
          <w:szCs w:val="21"/>
        </w:rPr>
        <w:t xml:space="preserve">单独发表或交流与本项目有关的学术研究（含</w:t>
      </w:r>
      <w:r>
        <w:rPr>
          <w:rFonts w:ascii="宋体" w:hAnsi="宋体"/>
          <w:szCs w:val="21"/>
        </w:rPr>
        <w:t xml:space="preserve">论文</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4、项目完成后，乙</w:t>
      </w:r>
      <w:r>
        <w:rPr>
          <w:rFonts w:ascii="宋体" w:hAnsi="宋体"/>
          <w:szCs w:val="21"/>
        </w:rPr>
        <w:t xml:space="preserve">方</w:t>
      </w:r>
      <w:r>
        <w:rPr>
          <w:rFonts w:hint="eastAsia" w:ascii="宋体" w:hAnsi="宋体"/>
          <w:szCs w:val="21"/>
        </w:rPr>
        <w:t xml:space="preserve">进行的与本项目成果相关学术交流（含论文）须以书面形式征得甲方同意后方可进行。</w:t>
      </w:r>
      <w:r/>
    </w:p>
    <w:p>
      <w:pPr>
        <w:ind w:firstLine="422"/>
        <w:spacing w:line="360" w:lineRule="auto"/>
        <w:tabs>
          <w:tab w:val="left" w:pos="525" w:leader="none"/>
        </w:tabs>
        <w:rPr>
          <w:rFonts w:hint="eastAsia" w:ascii="宋体" w:hAnsi="宋体"/>
          <w:b/>
          <w:bCs/>
        </w:rPr>
      </w:pPr>
      <w:r>
        <w:rPr>
          <w:rFonts w:hint="eastAsia" w:ascii="宋体" w:hAnsi="宋体"/>
          <w:b/>
          <w:bCs/>
        </w:rPr>
        <w:t xml:space="preserve">（四）</w:t>
      </w:r>
      <w:r>
        <w:rPr>
          <w:rFonts w:ascii="宋体" w:hAnsi="宋体"/>
          <w:b/>
          <w:bCs/>
        </w:rPr>
        <w:t xml:space="preserve">保密条款</w:t>
      </w:r>
      <w:r/>
    </w:p>
    <w:p>
      <w:pPr>
        <w:ind w:firstLine="420"/>
        <w:spacing w:line="360" w:lineRule="auto"/>
        <w:rPr>
          <w:rFonts w:hint="eastAsia" w:ascii="宋体" w:hAnsi="宋体"/>
          <w:szCs w:val="21"/>
        </w:rPr>
      </w:pPr>
      <w:r>
        <w:rPr>
          <w:rFonts w:hint="eastAsia" w:ascii="宋体" w:hAnsi="宋体"/>
          <w:szCs w:val="21"/>
        </w:rPr>
        <w:t xml:space="preserve">1、乙方承诺：采取必要的管理与技术措施，确保乙方专为本项目采集的数据、建立的数据库只为乙方获得相关授权的人所接触和掌握，承诺完全履行其保密义务，并不以任何方式将以上成果资料的部分或全部泄露、提供和转让给任何第三方，否则乙方按本合同约定承担相应违约责任。</w:t>
      </w:r>
      <w:r/>
    </w:p>
    <w:p>
      <w:pPr>
        <w:ind w:firstLine="420"/>
        <w:spacing w:line="360" w:lineRule="auto"/>
        <w:rPr>
          <w:rFonts w:hint="eastAsia" w:ascii="宋体" w:hAnsi="宋体"/>
          <w:szCs w:val="21"/>
        </w:rPr>
      </w:pPr>
      <w:r>
        <w:rPr>
          <w:rFonts w:hint="eastAsia" w:ascii="宋体" w:hAnsi="宋体"/>
          <w:szCs w:val="21"/>
        </w:rPr>
        <w:t xml:space="preserve">2、未经甲方同意的情况下，乙方不得将甲方向乙方提供的任何资料，包括但不限于合同、合同中的规定、技术要求、计划、图纸、式样、样本、以及乙方因履行本合同所知晓的甲方和项目的服务成果资料等保密信息透露给任何第三方，乙方应于其合同义务履行完毕以后将这些资料（包括所有副本）归还甲方。除非执行合同需要，在事先未得到甲方同意的情况下，乙方不得以任何理由、方式使用上述所列的任何文件、资料和信息的部分或全部。</w:t>
      </w:r>
      <w:r/>
    </w:p>
    <w:p>
      <w:pPr>
        <w:ind w:firstLine="420"/>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除了乙方为执行合同所雇人员外，在未经甲方同意的情况下，乙方不得将合同、合同中的内容或甲方为上述内容向成交方提供的资料透露给任何人。乙方须在对外保密的前提下，对其雇用人员提供有关情况，所提供的情况仅限于执行合同必不可少的范围内</w:t>
      </w:r>
      <w:r>
        <w:rPr>
          <w:rFonts w:hint="eastAsia" w:ascii="宋体" w:hAnsi="宋体"/>
          <w:szCs w:val="21"/>
        </w:rPr>
        <w:t xml:space="preserve">。</w:t>
      </w:r>
      <w:r/>
    </w:p>
    <w:p>
      <w:pPr>
        <w:ind w:firstLine="420"/>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非执行合同需要，在事先未得到甲方同意的情况下，乙方不得使用本招标文件中所列的任何文件和资料。</w:t>
      </w:r>
      <w:r/>
    </w:p>
    <w:p>
      <w:pPr>
        <w:ind w:firstLine="420"/>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除合同本身以外，本招标文件中列明的所有资料始终为甲方的财产，若甲方要求，乙方应于其合同义务履行完毕以后将这些资料（包括所有副本）退还对方。</w:t>
      </w:r>
      <w:r/>
    </w:p>
    <w:p>
      <w:pPr>
        <w:ind w:firstLine="422"/>
        <w:spacing w:line="360" w:lineRule="auto"/>
        <w:tabs>
          <w:tab w:val="left" w:pos="525" w:leader="none"/>
        </w:tabs>
        <w:rPr>
          <w:rFonts w:hint="eastAsia" w:ascii="宋体" w:hAnsi="宋体"/>
          <w:b/>
          <w:bCs/>
        </w:rPr>
      </w:pPr>
      <w:r>
        <w:rPr>
          <w:rFonts w:hint="eastAsia" w:ascii="宋体" w:hAnsi="宋体"/>
          <w:b/>
          <w:bCs/>
        </w:rPr>
        <w:t xml:space="preserve">七、其它事项</w:t>
      </w:r>
      <w:r/>
    </w:p>
    <w:p>
      <w:pPr>
        <w:ind w:firstLine="420"/>
        <w:spacing w:line="360" w:lineRule="auto"/>
        <w:rPr>
          <w:rFonts w:hint="eastAsia" w:ascii="宋体" w:hAnsi="宋体"/>
          <w:szCs w:val="21"/>
        </w:rPr>
      </w:pPr>
      <w:r>
        <w:rPr>
          <w:rFonts w:hint="eastAsia" w:ascii="宋体" w:hAnsi="宋体"/>
          <w:szCs w:val="21"/>
        </w:rPr>
        <w:t xml:space="preserve">（一）工作阶段乙方的交通、住宿、餐费等费用由乙方承担；</w:t>
      </w:r>
      <w:r/>
    </w:p>
    <w:p>
      <w:pPr>
        <w:ind w:firstLine="420"/>
        <w:spacing w:line="360" w:lineRule="auto"/>
        <w:rPr>
          <w:rFonts w:hint="eastAsia" w:ascii="宋体" w:hAnsi="宋体"/>
          <w:szCs w:val="21"/>
        </w:rPr>
      </w:pPr>
      <w:r>
        <w:rPr>
          <w:rFonts w:hint="eastAsia" w:ascii="宋体" w:hAnsi="宋体"/>
          <w:szCs w:val="21"/>
        </w:rPr>
        <w:t xml:space="preserve">（二）甲方如需解除本合同，应提前通知乙方；给乙方造成损失的，应根据实际设计进度和乙方实际发生的费用作出赔偿。</w:t>
      </w:r>
      <w:r/>
    </w:p>
    <w:p>
      <w:pPr>
        <w:ind w:firstLine="420"/>
        <w:spacing w:line="360" w:lineRule="auto"/>
        <w:rPr>
          <w:rFonts w:hint="eastAsia" w:ascii="宋体" w:hAnsi="宋体"/>
          <w:szCs w:val="21"/>
        </w:rPr>
      </w:pPr>
      <w:r>
        <w:rPr>
          <w:rFonts w:hint="eastAsia" w:ascii="宋体" w:hAnsi="宋体"/>
          <w:szCs w:val="21"/>
        </w:rPr>
        <w:t xml:space="preserve">（三）因乙方自身原因造成项目成果质量问题或重大错误的，甲方可对乙方处以合同金额10%-30%的罚款。如该质量问题对甲方管理工作造成严重后果的，乙方应予以赔偿。</w:t>
      </w:r>
      <w:r/>
    </w:p>
    <w:p>
      <w:pPr>
        <w:ind w:firstLine="420"/>
        <w:spacing w:line="360" w:lineRule="auto"/>
        <w:rPr>
          <w:rFonts w:hint="eastAsia" w:ascii="宋体" w:hAnsi="宋体"/>
          <w:szCs w:val="21"/>
        </w:rPr>
      </w:pPr>
      <w:r>
        <w:rPr>
          <w:rFonts w:hint="eastAsia" w:ascii="宋体" w:hAnsi="宋体"/>
          <w:szCs w:val="21"/>
        </w:rPr>
        <w:t xml:space="preserve">（四）由于不可抗拒原因致使本合同无法履行时，双方应及时协调；</w:t>
      </w:r>
      <w:r/>
    </w:p>
    <w:p>
      <w:pPr>
        <w:ind w:firstLine="420"/>
        <w:spacing w:line="360" w:lineRule="auto"/>
        <w:rPr>
          <w:rFonts w:hint="eastAsia" w:ascii="宋体" w:hAnsi="宋体"/>
          <w:szCs w:val="21"/>
        </w:rPr>
      </w:pPr>
      <w:r>
        <w:rPr>
          <w:rFonts w:hint="eastAsia" w:ascii="宋体" w:hAnsi="宋体"/>
          <w:szCs w:val="21"/>
        </w:rPr>
        <w:t xml:space="preserve">（五）本合同未尽事宜，双方可签订补充协议，补充协议与合同具有同等效力。</w:t>
      </w:r>
      <w:r/>
    </w:p>
    <w:p>
      <w:pPr>
        <w:ind w:firstLine="422"/>
        <w:spacing w:line="360" w:lineRule="auto"/>
        <w:tabs>
          <w:tab w:val="left" w:pos="525" w:leader="none"/>
        </w:tabs>
        <w:rPr>
          <w:rFonts w:hint="eastAsia" w:ascii="宋体" w:hAnsi="宋体"/>
          <w:b/>
          <w:bCs/>
        </w:rPr>
      </w:pPr>
      <w:r>
        <w:rPr>
          <w:rFonts w:hint="eastAsia" w:ascii="宋体" w:hAnsi="宋体"/>
          <w:b/>
          <w:bCs/>
        </w:rPr>
        <w:t xml:space="preserve">八、</w:t>
      </w:r>
      <w:r>
        <w:rPr>
          <w:rFonts w:ascii="宋体" w:hAnsi="宋体"/>
          <w:b/>
          <w:bCs/>
        </w:rPr>
        <w:t xml:space="preserve">不可抗力</w:t>
      </w:r>
      <w:r/>
    </w:p>
    <w:p>
      <w:pPr>
        <w:ind w:firstLine="420"/>
        <w:spacing w:line="360" w:lineRule="auto"/>
        <w:tabs>
          <w:tab w:val="left" w:pos="525" w:leader="none"/>
        </w:tabs>
        <w:rPr>
          <w:rFonts w:hint="eastAsia" w:ascii="宋体" w:hAnsi="宋体"/>
          <w:bCs/>
          <w:szCs w:val="21"/>
        </w:rPr>
      </w:pPr>
      <w:r>
        <w:rPr>
          <w:rFonts w:ascii="宋体" w:hAnsi="宋体"/>
          <w:bCs/>
          <w:szCs w:val="21"/>
        </w:rPr>
        <w:t xml:space="preserve">如果双方中任何一方由于战争、严重火灾、水灾、破坏性台风和地震以及其它经双方同意属不可抗力的事故，致使合同履行受阻时，履行合同期限应予延长，延长时限应相当于事故所影响的时间，或双方协商解决。</w:t>
      </w:r>
      <w:r/>
    </w:p>
    <w:p>
      <w:pPr>
        <w:ind w:firstLine="422"/>
        <w:spacing w:line="360" w:lineRule="auto"/>
        <w:tabs>
          <w:tab w:val="left" w:pos="525" w:leader="none"/>
        </w:tabs>
        <w:rPr>
          <w:rFonts w:hint="eastAsia" w:ascii="宋体" w:hAnsi="宋体"/>
          <w:b/>
          <w:bCs/>
        </w:rPr>
      </w:pPr>
      <w:r>
        <w:rPr>
          <w:rFonts w:hint="eastAsia" w:ascii="宋体" w:hAnsi="宋体"/>
          <w:b/>
          <w:bCs/>
        </w:rPr>
        <w:t xml:space="preserve">九、</w:t>
      </w:r>
      <w:r>
        <w:rPr>
          <w:rFonts w:ascii="宋体" w:hAnsi="宋体"/>
          <w:b/>
          <w:bCs/>
        </w:rPr>
        <w:t xml:space="preserve">乙方履约延误</w:t>
      </w:r>
      <w:r/>
    </w:p>
    <w:p>
      <w:pPr>
        <w:ind w:firstLine="420"/>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乙方应按照合同规定的服务期提供服务。</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在履行合同过程中，如果乙方遇到妨碍按时提供服务的情况时，应及时以书面形式将延误的事实、可能拖延的时间和原因通知甲方。甲方在收到乙方通知后，应尽快对情况进行分析评价，并确定是否同意延长服务成果提交时间以及是否收取误期赔偿费。并应通过修改合同的方式由双方认可。</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除了合同条款中不可抗力的情况外，除甲方同意延误并不收赔偿费外，乙方延误提交服务成果将按合同第十条规定被收取误期赔偿费。</w:t>
      </w:r>
      <w:r/>
    </w:p>
    <w:p>
      <w:pPr>
        <w:ind w:firstLine="420"/>
        <w:spacing w:line="360" w:lineRule="auto"/>
        <w:rPr>
          <w:rFonts w:hint="eastAsia" w:ascii="宋体" w:hAnsi="宋体"/>
          <w:szCs w:val="21"/>
        </w:rPr>
      </w:pPr>
      <w:r>
        <w:rPr>
          <w:rFonts w:hint="eastAsia" w:ascii="宋体" w:hAnsi="宋体"/>
          <w:szCs w:val="21"/>
        </w:rPr>
        <w:t xml:space="preserve">（四）</w:t>
      </w:r>
      <w:r>
        <w:rPr>
          <w:rFonts w:ascii="宋体" w:hAnsi="宋体"/>
          <w:szCs w:val="21"/>
        </w:rPr>
        <w:t xml:space="preserve">所有提供的服务及成果验收都应服从甲方的安排。</w:t>
      </w:r>
      <w:r/>
    </w:p>
    <w:p>
      <w:pPr>
        <w:ind w:firstLine="422"/>
        <w:spacing w:line="360" w:lineRule="auto"/>
        <w:tabs>
          <w:tab w:val="left" w:pos="525" w:leader="none"/>
        </w:tabs>
        <w:rPr>
          <w:rFonts w:hint="eastAsia" w:ascii="宋体" w:hAnsi="宋体"/>
          <w:b/>
          <w:bCs/>
        </w:rPr>
      </w:pPr>
      <w:r>
        <w:rPr>
          <w:rFonts w:hint="eastAsia" w:ascii="宋体" w:hAnsi="宋体"/>
          <w:b/>
          <w:bCs/>
        </w:rPr>
        <w:t xml:space="preserve">十、</w:t>
      </w:r>
      <w:r>
        <w:rPr>
          <w:rFonts w:ascii="宋体" w:hAnsi="宋体"/>
          <w:b/>
          <w:bCs/>
        </w:rPr>
        <w:t xml:space="preserve">误期赔偿费</w:t>
      </w:r>
      <w:r>
        <w:rPr>
          <w:rFonts w:hint="eastAsia" w:ascii="宋体" w:hAnsi="宋体"/>
          <w:b/>
          <w:bCs/>
        </w:rPr>
        <w:t xml:space="preserve"> </w:t>
      </w:r>
      <w:r/>
    </w:p>
    <w:p>
      <w:pPr>
        <w:ind w:firstLine="420"/>
        <w:spacing w:line="360" w:lineRule="auto"/>
        <w:rPr>
          <w:rFonts w:hint="eastAsia" w:ascii="宋体" w:hAnsi="宋体"/>
          <w:szCs w:val="21"/>
        </w:rPr>
      </w:pPr>
      <w:r>
        <w:rPr>
          <w:rFonts w:ascii="宋体" w:hAnsi="宋体"/>
          <w:szCs w:val="21"/>
        </w:rPr>
        <w:t xml:space="preserve">除不可抗力外，如果乙方因自身原因没有按照合同规定的服务期提供服务，甲方有权在不影响合同项下的其他补救措施的情况下，从</w:t>
      </w:r>
      <w:r>
        <w:rPr>
          <w:rFonts w:hint="eastAsia" w:ascii="宋体" w:hAnsi="宋体"/>
          <w:szCs w:val="21"/>
        </w:rPr>
        <w:t xml:space="preserve">合同价款</w:t>
      </w:r>
      <w:r>
        <w:rPr>
          <w:rFonts w:ascii="宋体" w:hAnsi="宋体"/>
          <w:szCs w:val="21"/>
        </w:rPr>
        <w:t xml:space="preserve">中扣除误期赔偿费。每延误一天的赔偿费按迟延提供服务的服务费用的百分之零点五（0.5%）计收，直至提供合格服务为止。误期赔偿费累计最高限额为合同价的百分之十五（15%）。一旦延到误期赔偿费的最高限额，甲方有权终止执行合同。</w:t>
      </w:r>
      <w:r/>
    </w:p>
    <w:p>
      <w:pPr>
        <w:ind w:firstLine="422"/>
        <w:spacing w:line="360" w:lineRule="auto"/>
        <w:tabs>
          <w:tab w:val="left" w:pos="525" w:leader="none"/>
        </w:tabs>
        <w:rPr>
          <w:rFonts w:hint="eastAsia" w:ascii="宋体" w:hAnsi="宋体"/>
          <w:b/>
          <w:bCs/>
        </w:rPr>
      </w:pPr>
      <w:r>
        <w:rPr>
          <w:rFonts w:hint="eastAsia" w:ascii="宋体" w:hAnsi="宋体"/>
          <w:b/>
          <w:bCs/>
        </w:rPr>
        <w:t xml:space="preserve">十一、</w:t>
      </w:r>
      <w:r>
        <w:rPr>
          <w:rFonts w:ascii="宋体" w:hAnsi="宋体"/>
          <w:b/>
          <w:bCs/>
        </w:rPr>
        <w:t xml:space="preserve">税费</w:t>
      </w:r>
      <w:r>
        <w:rPr>
          <w:rFonts w:hint="eastAsia" w:ascii="宋体" w:hAnsi="宋体"/>
          <w:b/>
          <w:bCs/>
        </w:rPr>
        <w:t xml:space="preserve"> </w:t>
      </w:r>
      <w:r/>
    </w:p>
    <w:p>
      <w:pPr>
        <w:ind w:firstLine="420"/>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根据国家现行税法对甲方征收的与本合同有关的一切费用由甲方承担。</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根据现行税法对乙方征收的与本合同有关的一切税费均由乙方承担。</w:t>
      </w:r>
      <w:r/>
    </w:p>
    <w:p>
      <w:pPr>
        <w:ind w:firstLine="420"/>
        <w:spacing w:line="360" w:lineRule="auto"/>
        <w:rPr>
          <w:rFonts w:hint="eastAsia" w:ascii="宋体" w:hAnsi="宋体"/>
          <w:szCs w:val="21"/>
        </w:rPr>
      </w:pPr>
      <w:r>
        <w:rPr>
          <w:rFonts w:hint="eastAsia" w:ascii="宋体" w:hAnsi="宋体"/>
          <w:szCs w:val="21"/>
        </w:rPr>
        <w:t xml:space="preserve">（三）</w:t>
      </w:r>
      <w:r>
        <w:rPr>
          <w:rFonts w:ascii="宋体" w:hAnsi="宋体"/>
          <w:szCs w:val="21"/>
        </w:rPr>
        <w:t xml:space="preserve">在中国境外发生的与本合同执行有关的一切税费由乙方承担。</w:t>
      </w:r>
      <w:r/>
    </w:p>
    <w:p>
      <w:pPr>
        <w:ind w:firstLine="422"/>
        <w:spacing w:before="120" w:after="120" w:line="360" w:lineRule="auto"/>
        <w:rPr>
          <w:rFonts w:hint="eastAsia" w:ascii="宋体" w:hAnsi="宋体"/>
          <w:b/>
          <w:bCs/>
          <w:sz w:val="28"/>
        </w:rPr>
      </w:pPr>
      <w:r>
        <w:rPr>
          <w:rFonts w:hint="eastAsia" w:ascii="宋体" w:hAnsi="宋体"/>
          <w:b/>
          <w:bCs/>
        </w:rPr>
        <w:t xml:space="preserve">十二、</w:t>
      </w:r>
      <w:r>
        <w:rPr>
          <w:rFonts w:ascii="宋体" w:hAnsi="宋体"/>
          <w:b/>
          <w:bCs/>
        </w:rPr>
        <w:t xml:space="preserve">违约终止合同</w:t>
      </w:r>
      <w:r/>
    </w:p>
    <w:p>
      <w:pPr>
        <w:ind w:firstLine="420"/>
        <w:spacing w:line="360" w:lineRule="auto"/>
        <w:rPr>
          <w:rFonts w:hint="eastAsia" w:ascii="宋体" w:hAnsi="宋体"/>
          <w:szCs w:val="21"/>
        </w:rPr>
      </w:pPr>
      <w:r>
        <w:rPr>
          <w:rFonts w:hint="eastAsia" w:ascii="宋体" w:hAnsi="宋体"/>
          <w:szCs w:val="21"/>
        </w:rPr>
        <w:t xml:space="preserve">（一）</w:t>
      </w:r>
      <w:r>
        <w:rPr>
          <w:rFonts w:ascii="宋体" w:hAnsi="宋体"/>
          <w:szCs w:val="21"/>
        </w:rPr>
        <w:t xml:space="preserve">甲方在乙方违约的情况下，如果发生下列情况之一，可考虑终止部分或全部合同：</w:t>
      </w:r>
      <w:r/>
    </w:p>
    <w:p>
      <w:pPr>
        <w:ind w:firstLine="420"/>
        <w:spacing w:line="360" w:lineRule="auto"/>
        <w:rPr>
          <w:rFonts w:hint="eastAsia" w:ascii="宋体" w:hAnsi="宋体"/>
          <w:szCs w:val="21"/>
        </w:rPr>
      </w:pPr>
      <w:r>
        <w:rPr>
          <w:rFonts w:ascii="宋体" w:hAnsi="宋体"/>
          <w:szCs w:val="21"/>
        </w:rPr>
        <w:t xml:space="preserve">（1）乙方未能在合同规定的期限内或甲方同意延长的期限内提供全部或部分服务；</w:t>
      </w:r>
      <w:r/>
    </w:p>
    <w:p>
      <w:pPr>
        <w:ind w:firstLine="420"/>
        <w:spacing w:line="360" w:lineRule="auto"/>
        <w:rPr>
          <w:rFonts w:hint="eastAsia" w:ascii="宋体" w:hAnsi="宋体"/>
          <w:szCs w:val="21"/>
        </w:rPr>
      </w:pPr>
      <w:r>
        <w:rPr>
          <w:rFonts w:ascii="宋体" w:hAnsi="宋体"/>
          <w:szCs w:val="21"/>
        </w:rPr>
        <w:t xml:space="preserve">（2）乙方未能履行合同规定的任何其他义务。乙方在收到甲方发出的违约通知后30天内，或经甲方书面认可延长的时间内未能纠正其过失。甲方可向乙方发出书面通知，终止部分或合同全部，通知到达乙方时合同即行解除。在这种情况下，并不影响甲方向乙方提出的索赔。</w:t>
      </w:r>
      <w:r>
        <w:rPr>
          <w:rFonts w:hint="eastAsia" w:ascii="宋体" w:hAnsi="宋体"/>
          <w:szCs w:val="21"/>
        </w:rPr>
        <w:t xml:space="preserve"> </w:t>
      </w:r>
      <w:r/>
    </w:p>
    <w:p>
      <w:pPr>
        <w:ind w:firstLine="420"/>
        <w:spacing w:line="360" w:lineRule="auto"/>
        <w:rPr>
          <w:rFonts w:hint="eastAsia" w:ascii="宋体" w:hAnsi="宋体"/>
          <w:szCs w:val="21"/>
        </w:rPr>
      </w:pPr>
      <w:r>
        <w:rPr>
          <w:rFonts w:ascii="宋体" w:hAnsi="宋体"/>
          <w:szCs w:val="21"/>
        </w:rPr>
        <w:t xml:space="preserve">合同</w:t>
      </w:r>
      <w:bookmarkStart w:id="27" w:name="_GoBack"/>
      <w:r/>
      <w:bookmarkEnd w:id="27"/>
      <w:r>
        <w:rPr>
          <w:rFonts w:ascii="宋体" w:hAnsi="宋体"/>
          <w:szCs w:val="21"/>
        </w:rPr>
        <w:t xml:space="preserve">分阶段实施，每个阶段结束后由甲方进行测试验收，如服务量、技术指标达不到要求，甲方有权中止合同，且乙方承担违约责任并作出赔偿，赔偿金额为同期累计付款额的两倍。</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一旦甲方根据</w:t>
      </w:r>
      <w:r>
        <w:rPr>
          <w:rFonts w:hint="eastAsia" w:ascii="宋体" w:hAnsi="宋体"/>
          <w:szCs w:val="21"/>
        </w:rPr>
        <w:t xml:space="preserve">（一）</w:t>
      </w:r>
      <w:r>
        <w:rPr>
          <w:rFonts w:ascii="宋体" w:hAnsi="宋体"/>
          <w:szCs w:val="21"/>
        </w:rPr>
        <w:t xml:space="preserve">款终止部分或全部合同，甲方可以按其认为适当的条件和方式与其他服务商签定合同继续服务。但是，乙方应继续执行合同中未终止的部分。</w:t>
      </w:r>
      <w:r/>
    </w:p>
    <w:p>
      <w:pPr>
        <w:ind w:firstLine="422"/>
        <w:spacing w:line="360" w:lineRule="auto"/>
        <w:tabs>
          <w:tab w:val="left" w:pos="525" w:leader="none"/>
        </w:tabs>
        <w:rPr>
          <w:rFonts w:hint="eastAsia" w:ascii="宋体" w:hAnsi="宋体"/>
          <w:b/>
          <w:bCs/>
        </w:rPr>
      </w:pPr>
      <w:r>
        <w:rPr>
          <w:rFonts w:hint="eastAsia" w:ascii="宋体" w:hAnsi="宋体"/>
          <w:b/>
          <w:bCs/>
        </w:rPr>
        <w:t xml:space="preserve">十三、</w:t>
      </w:r>
      <w:r>
        <w:rPr>
          <w:rFonts w:ascii="宋体" w:hAnsi="宋体"/>
          <w:b/>
          <w:bCs/>
        </w:rPr>
        <w:t xml:space="preserve">争端的解决</w:t>
      </w:r>
      <w:r/>
    </w:p>
    <w:p>
      <w:pPr>
        <w:ind w:firstLine="420"/>
        <w:spacing w:line="360" w:lineRule="auto"/>
        <w:rPr>
          <w:rFonts w:hint="eastAsia" w:ascii="宋体" w:hAnsi="宋体"/>
          <w:szCs w:val="21"/>
        </w:rPr>
      </w:pPr>
      <w:r>
        <w:rPr>
          <w:rFonts w:ascii="宋体" w:hAnsi="宋体"/>
          <w:szCs w:val="21"/>
        </w:rPr>
        <w:t xml:space="preserve">合同实施或与合同有关的一切争端，买卖双方应通过友好协商解决，如果协商仍得不到解决，任何一方可向南京仲裁委员会申请仲裁，仲裁适用申请仲裁时该委员会的仲裁规则。</w:t>
      </w:r>
      <w:r/>
    </w:p>
    <w:p>
      <w:pPr>
        <w:ind w:firstLine="420"/>
        <w:spacing w:line="360" w:lineRule="auto"/>
        <w:rPr>
          <w:rFonts w:hint="eastAsia" w:ascii="宋体" w:hAnsi="宋体"/>
          <w:szCs w:val="21"/>
        </w:rPr>
      </w:pPr>
      <w:r>
        <w:rPr>
          <w:rFonts w:ascii="宋体" w:hAnsi="宋体"/>
          <w:szCs w:val="21"/>
        </w:rPr>
        <w:t xml:space="preserve">仲裁裁决应为最终裁决，对双方均有约束力。</w:t>
      </w:r>
      <w:r/>
    </w:p>
    <w:p>
      <w:pPr>
        <w:ind w:firstLine="420"/>
        <w:spacing w:line="360" w:lineRule="auto"/>
        <w:rPr>
          <w:rFonts w:hint="eastAsia" w:ascii="宋体" w:hAnsi="宋体"/>
          <w:szCs w:val="21"/>
        </w:rPr>
      </w:pPr>
      <w:r>
        <w:rPr>
          <w:rFonts w:ascii="宋体" w:hAnsi="宋体"/>
          <w:szCs w:val="21"/>
        </w:rPr>
        <w:t xml:space="preserve">仲裁费用除仲裁机构另有裁决外应由败诉方承担。</w:t>
      </w:r>
      <w:r/>
    </w:p>
    <w:p>
      <w:pPr>
        <w:ind w:firstLine="420"/>
        <w:spacing w:line="360" w:lineRule="auto"/>
        <w:rPr>
          <w:rFonts w:hint="eastAsia" w:ascii="宋体" w:hAnsi="宋体"/>
          <w:szCs w:val="21"/>
        </w:rPr>
      </w:pPr>
      <w:r>
        <w:rPr>
          <w:rFonts w:ascii="宋体" w:hAnsi="宋体"/>
          <w:szCs w:val="21"/>
        </w:rPr>
        <w:t xml:space="preserve">在仲裁期间，除正在执行仲裁的部分外，本合同的其他部分应继续执行。</w:t>
      </w:r>
      <w:r/>
    </w:p>
    <w:p>
      <w:pPr>
        <w:ind w:firstLine="422"/>
        <w:spacing w:line="360" w:lineRule="auto"/>
        <w:tabs>
          <w:tab w:val="left" w:pos="525" w:leader="none"/>
        </w:tabs>
        <w:rPr>
          <w:rFonts w:hint="eastAsia" w:ascii="宋体" w:hAnsi="宋体"/>
          <w:b/>
          <w:bCs/>
        </w:rPr>
      </w:pPr>
      <w:r>
        <w:rPr>
          <w:rFonts w:hint="eastAsia" w:ascii="宋体" w:hAnsi="宋体"/>
          <w:b/>
          <w:bCs/>
        </w:rPr>
        <w:t xml:space="preserve">十四、</w:t>
      </w:r>
      <w:r>
        <w:rPr>
          <w:rFonts w:ascii="宋体" w:hAnsi="宋体"/>
          <w:b/>
          <w:bCs/>
        </w:rPr>
        <w:t xml:space="preserve">转让和分包</w:t>
      </w:r>
      <w:r/>
    </w:p>
    <w:p>
      <w:pPr>
        <w:ind w:firstLine="420"/>
        <w:spacing w:line="360" w:lineRule="auto"/>
        <w:tabs>
          <w:tab w:val="left" w:pos="525" w:leader="none"/>
        </w:tabs>
        <w:rPr>
          <w:rFonts w:hint="eastAsia" w:ascii="宋体" w:hAnsi="宋体"/>
          <w:bCs/>
          <w:szCs w:val="21"/>
        </w:rPr>
      </w:pPr>
      <w:r>
        <w:rPr>
          <w:rFonts w:ascii="宋体" w:hAnsi="宋体"/>
          <w:bCs/>
          <w:szCs w:val="21"/>
        </w:rPr>
        <w:t xml:space="preserve">未经甲方事先书面同意，乙方不得部分转让或全部转让和分包其履行合同的义务。</w:t>
      </w:r>
      <w:r/>
    </w:p>
    <w:p>
      <w:pPr>
        <w:ind w:firstLine="422"/>
        <w:spacing w:line="360" w:lineRule="auto"/>
        <w:tabs>
          <w:tab w:val="left" w:pos="525" w:leader="none"/>
        </w:tabs>
        <w:rPr>
          <w:rFonts w:hint="eastAsia" w:ascii="宋体" w:hAnsi="宋体"/>
          <w:b/>
          <w:bCs/>
        </w:rPr>
      </w:pPr>
      <w:r>
        <w:rPr>
          <w:rFonts w:hint="eastAsia" w:ascii="宋体" w:hAnsi="宋体"/>
          <w:b/>
          <w:bCs/>
        </w:rPr>
        <w:t xml:space="preserve">十五、</w:t>
      </w:r>
      <w:r>
        <w:rPr>
          <w:rFonts w:ascii="宋体" w:hAnsi="宋体"/>
          <w:b/>
          <w:bCs/>
        </w:rPr>
        <w:t xml:space="preserve">适用法律</w:t>
      </w:r>
      <w:r/>
    </w:p>
    <w:p>
      <w:pPr>
        <w:ind w:firstLine="420"/>
        <w:spacing w:line="360" w:lineRule="auto"/>
        <w:tabs>
          <w:tab w:val="left" w:pos="525" w:leader="none"/>
        </w:tabs>
        <w:rPr>
          <w:rFonts w:hint="eastAsia" w:ascii="宋体" w:hAnsi="宋体"/>
          <w:bCs/>
          <w:szCs w:val="21"/>
        </w:rPr>
      </w:pPr>
      <w:r>
        <w:rPr>
          <w:rFonts w:ascii="宋体" w:hAnsi="宋体"/>
          <w:bCs/>
          <w:szCs w:val="21"/>
        </w:rPr>
        <w:t xml:space="preserve">本合同按照中华人民共和国的法律进行解释。</w:t>
      </w:r>
      <w:r/>
    </w:p>
    <w:p>
      <w:pPr>
        <w:ind w:firstLine="422"/>
        <w:spacing w:line="360" w:lineRule="auto"/>
        <w:tabs>
          <w:tab w:val="left" w:pos="525" w:leader="none"/>
        </w:tabs>
        <w:rPr>
          <w:rFonts w:hint="eastAsia" w:ascii="宋体" w:hAnsi="宋体"/>
          <w:b/>
          <w:bCs/>
        </w:rPr>
      </w:pPr>
      <w:r>
        <w:rPr>
          <w:rFonts w:hint="eastAsia" w:ascii="宋体" w:hAnsi="宋体"/>
          <w:b/>
          <w:bCs/>
        </w:rPr>
        <w:t xml:space="preserve">十六、</w:t>
      </w:r>
      <w:r>
        <w:rPr>
          <w:rFonts w:ascii="宋体" w:hAnsi="宋体"/>
          <w:b/>
          <w:bCs/>
        </w:rPr>
        <w:t xml:space="preserve">合同生效及其他</w:t>
      </w:r>
      <w:r/>
    </w:p>
    <w:p>
      <w:pPr>
        <w:ind w:firstLine="420"/>
        <w:spacing w:line="360" w:lineRule="auto"/>
        <w:rPr>
          <w:rFonts w:hint="eastAsia" w:ascii="宋体" w:hAnsi="宋体"/>
          <w:szCs w:val="21"/>
        </w:rPr>
      </w:pPr>
      <w:r>
        <w:rPr>
          <w:rFonts w:hint="eastAsia" w:ascii="宋体" w:hAnsi="宋体"/>
          <w:szCs w:val="21"/>
        </w:rPr>
        <w:t xml:space="preserve">（一）合同正本一式六份，甲、乙双方各执三份。</w:t>
      </w:r>
      <w:r/>
    </w:p>
    <w:p>
      <w:pPr>
        <w:ind w:firstLine="420"/>
        <w:spacing w:line="360" w:lineRule="auto"/>
        <w:rPr>
          <w:rFonts w:hint="eastAsia" w:ascii="宋体" w:hAnsi="宋体"/>
          <w:szCs w:val="21"/>
        </w:rPr>
      </w:pPr>
      <w:r>
        <w:rPr>
          <w:rFonts w:hint="eastAsia" w:ascii="宋体" w:hAnsi="宋体"/>
          <w:szCs w:val="21"/>
        </w:rPr>
        <w:t xml:space="preserve">（二）</w:t>
      </w:r>
      <w:r>
        <w:rPr>
          <w:rFonts w:ascii="宋体" w:hAnsi="宋体"/>
          <w:szCs w:val="21"/>
        </w:rPr>
        <w:t xml:space="preserve">如需修改或补充合同内容，经协商，双方应签署书面修改或补充协议，该协议将作为本合同的一个组成部分。</w:t>
      </w:r>
      <w:r/>
    </w:p>
    <w:p>
      <w:pPr>
        <w:ind w:firstLine="420"/>
        <w:spacing w:line="360" w:lineRule="auto"/>
        <w:rPr>
          <w:rFonts w:hint="eastAsia" w:ascii="宋体" w:hAnsi="宋体"/>
          <w:szCs w:val="21"/>
        </w:rPr>
      </w:pPr>
      <w:r>
        <w:rPr>
          <w:rFonts w:hint="eastAsia" w:ascii="宋体" w:hAnsi="宋体"/>
          <w:szCs w:val="21"/>
        </w:rPr>
        <w:t xml:space="preserve">（三）下列文件构成本合同的组成部分：</w:t>
      </w:r>
      <w:r/>
    </w:p>
    <w:p>
      <w:pPr>
        <w:ind w:firstLine="630"/>
        <w:spacing w:line="360" w:lineRule="exact"/>
        <w:rPr>
          <w:rFonts w:hint="eastAsia" w:ascii="宋体" w:hAnsi="宋体"/>
          <w:szCs w:val="21"/>
        </w:rPr>
      </w:pPr>
      <w:r>
        <w:rPr>
          <w:rFonts w:hint="eastAsia" w:ascii="宋体" w:hAnsi="宋体"/>
          <w:szCs w:val="21"/>
        </w:rPr>
        <w:t xml:space="preserve">合同主要条款</w:t>
      </w:r>
      <w:r/>
    </w:p>
    <w:p>
      <w:pPr>
        <w:ind w:firstLine="630"/>
        <w:spacing w:line="360" w:lineRule="exact"/>
        <w:rPr>
          <w:rFonts w:hint="eastAsia" w:ascii="宋体" w:hAnsi="宋体"/>
          <w:szCs w:val="21"/>
        </w:rPr>
      </w:pPr>
      <w:r>
        <w:rPr>
          <w:rFonts w:hint="eastAsia" w:ascii="宋体" w:hAnsi="宋体"/>
          <w:szCs w:val="21"/>
        </w:rPr>
        <w:t xml:space="preserve">中标通知书</w:t>
      </w:r>
      <w:r/>
    </w:p>
    <w:p>
      <w:pPr>
        <w:ind w:firstLine="630"/>
        <w:spacing w:line="360" w:lineRule="exact"/>
        <w:rPr>
          <w:rFonts w:hint="eastAsia" w:ascii="宋体" w:hAnsi="宋体"/>
          <w:szCs w:val="21"/>
        </w:rPr>
      </w:pPr>
      <w:r>
        <w:rPr>
          <w:rFonts w:hint="eastAsia" w:ascii="宋体" w:hAnsi="宋体"/>
          <w:szCs w:val="21"/>
        </w:rPr>
        <w:t xml:space="preserve">投标分项报价表 </w:t>
      </w:r>
      <w:r/>
    </w:p>
    <w:p>
      <w:pPr>
        <w:ind w:firstLine="630"/>
        <w:spacing w:line="360" w:lineRule="exact"/>
        <w:rPr>
          <w:rFonts w:hint="eastAsia" w:ascii="宋体" w:hAnsi="宋体"/>
          <w:szCs w:val="21"/>
        </w:rPr>
      </w:pPr>
      <w:r>
        <w:rPr>
          <w:rFonts w:hint="eastAsia" w:ascii="宋体" w:hAnsi="宋体"/>
          <w:szCs w:val="21"/>
        </w:rPr>
        <w:t xml:space="preserve">技术规格、商务条款偏离表</w:t>
      </w:r>
      <w:r/>
    </w:p>
    <w:p>
      <w:pPr>
        <w:ind w:firstLine="630"/>
        <w:spacing w:line="360" w:lineRule="exact"/>
        <w:rPr>
          <w:rFonts w:hint="eastAsia" w:ascii="宋体" w:hAnsi="宋体"/>
          <w:szCs w:val="21"/>
        </w:rPr>
      </w:pPr>
      <w:r>
        <w:rPr>
          <w:rFonts w:hint="eastAsia" w:ascii="宋体" w:hAnsi="宋体"/>
          <w:szCs w:val="21"/>
        </w:rPr>
        <w:t xml:space="preserve">招标内容及要求</w:t>
      </w:r>
      <w:r/>
    </w:p>
    <w:p>
      <w:pPr>
        <w:ind w:firstLine="630"/>
        <w:spacing w:line="360" w:lineRule="exact"/>
        <w:rPr>
          <w:rFonts w:hint="eastAsia" w:ascii="宋体" w:hAnsi="宋体"/>
          <w:szCs w:val="21"/>
        </w:rPr>
      </w:pPr>
      <w:r>
        <w:rPr>
          <w:rFonts w:hint="eastAsia" w:ascii="宋体" w:hAnsi="宋体"/>
          <w:szCs w:val="21"/>
        </w:rPr>
        <w:t xml:space="preserve">合同补充条款或说明（如有）</w:t>
      </w:r>
      <w:r/>
    </w:p>
    <w:p>
      <w:pPr>
        <w:ind w:firstLine="630"/>
        <w:spacing w:line="360" w:lineRule="exact"/>
        <w:rPr>
          <w:rFonts w:hint="eastAsia" w:ascii="宋体" w:hAnsi="宋体"/>
          <w:szCs w:val="21"/>
        </w:rPr>
      </w:pPr>
      <w:r>
        <w:rPr>
          <w:rFonts w:hint="eastAsia" w:ascii="宋体" w:hAnsi="宋体"/>
          <w:szCs w:val="21"/>
        </w:rPr>
        <w:t xml:space="preserve">承诺书（含询标记录和优惠条件）</w:t>
      </w:r>
      <w:r/>
    </w:p>
    <w:p>
      <w:pPr>
        <w:ind w:firstLine="630"/>
        <w:spacing w:line="360" w:lineRule="exact"/>
        <w:rPr>
          <w:rFonts w:hint="eastAsia" w:ascii="宋体" w:hAnsi="宋体"/>
          <w:szCs w:val="21"/>
        </w:rPr>
      </w:pPr>
      <w:r>
        <w:rPr>
          <w:rFonts w:hint="eastAsia" w:ascii="宋体" w:hAnsi="宋体"/>
          <w:szCs w:val="21"/>
        </w:rPr>
      </w:r>
      <w:r/>
    </w:p>
    <w:tbl>
      <w:tblPr>
        <w:tblStyle w:val="724"/>
        <w:tblW w:w="9286" w:type="dxa"/>
        <w:tblInd w:w="-216"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法定或委托代表人</w:t>
            </w:r>
            <w:r>
              <w:rPr>
                <w:rFonts w:hint="eastAsia" w:ascii="宋体" w:hAnsi="宋体" w:cs="宋体"/>
                <w:color w:val="000000"/>
                <w:szCs w:val="21"/>
              </w:rPr>
              <w:t xml:space="preserve">：</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lang w:val="zh-CN"/>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rPr>
            </w:pPr>
            <w:r>
              <w:rPr>
                <w:rFonts w:hint="eastAsia" w:ascii="宋体" w:hAnsi="宋体" w:cs="宋体"/>
                <w:color w:val="000000"/>
                <w:szCs w:val="21"/>
              </w:rPr>
              <w:t xml:space="preserve">账</w:t>
            </w:r>
            <w:r>
              <w:rPr>
                <w:rFonts w:hint="eastAsia" w:ascii="宋体" w:hAnsi="宋体" w:cs="宋体"/>
                <w:color w:val="000000"/>
                <w:szCs w:val="21"/>
                <w:lang w:val="zh-CN"/>
              </w:rPr>
              <w:t xml:space="preserve">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日期：年月日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rFonts w:hint="eastAsia" w:ascii="宋体" w:hAnsi="宋体" w:cs="宋体"/>
                <w:color w:val="000000"/>
                <w:szCs w:val="21"/>
                <w:lang w:val="zh-CN"/>
              </w:rPr>
            </w:pPr>
            <w:r>
              <w:rPr>
                <w:rFonts w:hint="eastAsia" w:ascii="宋体" w:hAnsi="宋体" w:cs="宋体"/>
                <w:color w:val="000000"/>
                <w:szCs w:val="21"/>
                <w:lang w:val="zh-CN"/>
              </w:rPr>
              <w:t xml:space="preserve">日期：年月日</w:t>
            </w:r>
            <w:r/>
          </w:p>
        </w:tc>
      </w:tr>
    </w:tbl>
    <w:p>
      <w:pPr>
        <w:rPr>
          <w:rFonts w:hint="eastAsia" w:ascii="宋体" w:hAnsi="宋体" w:cs="宋体"/>
          <w:szCs w:val="21"/>
        </w:rPr>
      </w:pPr>
      <w:r>
        <w:rPr>
          <w:rFonts w:hint="eastAsia" w:ascii="宋体" w:hAnsi="宋体" w:cs="宋体"/>
          <w:szCs w:val="21"/>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r/>
    </w:p>
    <w:p>
      <w:pPr>
        <w:jc w:val="left"/>
        <w:widowControl/>
        <w:rPr>
          <w:b/>
          <w:bCs/>
          <w:sz w:val="32"/>
          <w:szCs w:val="44"/>
          <w:lang w:val="zh-CN"/>
        </w:rPr>
      </w:pPr>
      <w:r>
        <w:rPr>
          <w:b/>
          <w:bCs/>
          <w:sz w:val="32"/>
          <w:szCs w:val="44"/>
          <w:lang w:val="zh-CN"/>
        </w:rPr>
      </w:r>
      <w:bookmarkEnd w:id="19"/>
      <w:r/>
      <w:r/>
    </w:p>
    <w:p>
      <w:pPr>
        <w:jc w:val="left"/>
        <w:widowControl/>
        <w:rPr>
          <w:b/>
          <w:bCs/>
          <w:sz w:val="32"/>
          <w:szCs w:val="44"/>
          <w:lang w:val="zh-CN"/>
        </w:rPr>
      </w:pPr>
      <w:r>
        <w:rPr>
          <w:b/>
          <w:bCs/>
          <w:sz w:val="32"/>
          <w:szCs w:val="44"/>
          <w:lang w:val="zh-CN"/>
        </w:rPr>
      </w:r>
      <w:r/>
    </w:p>
    <w:p>
      <w:pPr>
        <w:jc w:val="left"/>
        <w:widowControl/>
        <w:rPr>
          <w:b/>
          <w:bCs/>
          <w:sz w:val="32"/>
          <w:szCs w:val="44"/>
        </w:rPr>
      </w:pPr>
      <w:r>
        <w:br w:type="page" w:clear="all"/>
      </w:r>
      <w:r/>
    </w:p>
    <w:p>
      <w:pPr>
        <w:rPr>
          <w:rFonts w:hint="eastAsia" w:ascii="宋体" w:hAnsi="宋体" w:cs="宋体"/>
          <w:szCs w:val="21"/>
        </w:rPr>
      </w:pPr>
      <w:r>
        <w:rPr>
          <w:rFonts w:hint="eastAsia" w:ascii="宋体" w:hAnsi="宋体" w:cs="宋体"/>
          <w:szCs w:val="21"/>
        </w:rPr>
      </w:r>
      <w:r/>
    </w:p>
    <w:p>
      <w:r/>
      <w:r/>
    </w:p>
    <w:p>
      <w:pPr>
        <w:pStyle w:val="714"/>
        <w:numPr>
          <w:ilvl w:val="0"/>
          <w:numId w:val="5"/>
        </w:numPr>
        <w:rPr>
          <w:rFonts w:hint="eastAsia" w:ascii="宋体" w:hAnsi="宋体" w:cs="宋体"/>
        </w:rPr>
      </w:pPr>
      <w:r/>
      <w:bookmarkStart w:id="20" w:name="_Toc15886"/>
      <w:r/>
      <w:bookmarkStart w:id="21" w:name="_Toc26645"/>
      <w:r>
        <w:rPr>
          <w:rFonts w:hint="eastAsia" w:ascii="宋体" w:hAnsi="宋体" w:cs="宋体"/>
        </w:rPr>
        <w:t xml:space="preserve">投标文件格式及附件</w:t>
      </w:r>
      <w:bookmarkEnd w:id="20"/>
      <w:r/>
      <w:bookmarkEnd w:id="21"/>
      <w:r/>
      <w:r/>
    </w:p>
    <w:p>
      <w:pPr>
        <w:pStyle w:val="924"/>
      </w:pPr>
      <w:r/>
      <w:r/>
    </w:p>
    <w:p>
      <w:pPr>
        <w:jc w:val="left"/>
        <w:spacing w:line="240" w:lineRule="atLeast"/>
        <w:widowControl/>
        <w:rPr>
          <w:rFonts w:hint="eastAsia" w:ascii="宋体" w:hAnsi="宋体" w:cs="宋体"/>
          <w:b/>
          <w:bCs/>
          <w:szCs w:val="21"/>
        </w:rPr>
      </w:pPr>
      <w:r>
        <w:rPr>
          <w:rFonts w:hint="eastAsia" w:ascii="宋体" w:hAnsi="宋体" w:cs="宋体"/>
          <w:b/>
          <w:bCs/>
          <w:szCs w:val="21"/>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spacing w:line="440" w:lineRule="exact"/>
        <w:rPr>
          <w:rFonts w:hint="eastAsia" w:ascii="宋体" w:hAnsi="宋体" w:cs="宋体"/>
          <w:sz w:val="20"/>
          <w:szCs w:val="20"/>
        </w:rPr>
      </w:pPr>
      <w:r>
        <w:rPr>
          <w:rFonts w:hint="eastAsia" w:ascii="宋体" w:hAnsi="宋体" w:cs="宋体"/>
          <w:sz w:val="20"/>
          <w:szCs w:val="20"/>
        </w:rPr>
      </w:r>
      <w:r/>
    </w:p>
    <w:p>
      <w:pPr>
        <w:rPr>
          <w:rFonts w:hint="eastAsia" w:ascii="宋体" w:hAnsi="宋体" w:cs="宋体"/>
          <w:sz w:val="22"/>
          <w:szCs w:val="22"/>
        </w:rPr>
      </w:pPr>
      <w:r>
        <w:rPr>
          <w:rFonts w:hint="eastAsia" w:ascii="宋体" w:hAnsi="宋体" w:cs="宋体"/>
          <w:sz w:val="22"/>
          <w:szCs w:val="22"/>
        </w:rPr>
      </w:r>
      <w:r/>
    </w:p>
    <w:p>
      <w:pPr>
        <w:rPr>
          <w:rFonts w:hint="eastAsia" w:ascii="宋体" w:hAnsi="宋体" w:cs="宋体"/>
          <w:sz w:val="22"/>
          <w:szCs w:val="22"/>
        </w:rPr>
      </w:pPr>
      <w:r>
        <w:rPr>
          <w:rFonts w:hint="eastAsia" w:ascii="宋体" w:hAnsi="宋体" w:cs="宋体"/>
          <w:sz w:val="22"/>
          <w:szCs w:val="22"/>
        </w:rPr>
      </w:r>
      <w:r/>
    </w:p>
    <w:p>
      <w:pPr>
        <w:jc w:val="center"/>
        <w:rPr>
          <w:rFonts w:hint="eastAsia" w:ascii="宋体" w:hAnsi="宋体" w:cs="宋体"/>
          <w:sz w:val="52"/>
          <w:szCs w:val="52"/>
        </w:rPr>
      </w:pPr>
      <w:r>
        <w:rPr>
          <w:rFonts w:hint="eastAsia" w:ascii="宋体" w:hAnsi="宋体" w:cs="宋体"/>
          <w:sz w:val="52"/>
          <w:szCs w:val="52"/>
        </w:rPr>
        <w:t xml:space="preserve">投标文件</w:t>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rPr>
          <w:rFonts w:hint="eastAsia" w:ascii="宋体" w:hAnsi="宋体" w:cs="宋体"/>
          <w:sz w:val="36"/>
          <w:szCs w:val="36"/>
        </w:rPr>
      </w:pPr>
      <w:r>
        <w:rPr>
          <w:rFonts w:hint="eastAsia" w:ascii="宋体" w:hAnsi="宋体" w:cs="宋体"/>
          <w:sz w:val="36"/>
          <w:szCs w:val="36"/>
        </w:rPr>
      </w:r>
      <w:r/>
    </w:p>
    <w:p>
      <w:pPr>
        <w:ind w:firstLine="720"/>
        <w:rPr>
          <w:rFonts w:hint="eastAsia" w:ascii="宋体" w:hAnsi="宋体" w:cs="宋体"/>
          <w:sz w:val="36"/>
          <w:szCs w:val="36"/>
        </w:rPr>
      </w:pPr>
      <w:r>
        <w:rPr>
          <w:rFonts w:hint="eastAsia" w:ascii="宋体" w:hAnsi="宋体" w:cs="宋体"/>
          <w:sz w:val="36"/>
          <w:szCs w:val="36"/>
        </w:rPr>
        <w:t xml:space="preserve">项目名称：</w:t>
      </w:r>
      <w:r/>
    </w:p>
    <w:p>
      <w:pPr>
        <w:ind w:firstLine="720"/>
        <w:rPr>
          <w:rFonts w:hint="eastAsia" w:ascii="宋体" w:hAnsi="宋体" w:cs="宋体"/>
          <w:sz w:val="36"/>
          <w:szCs w:val="36"/>
        </w:rPr>
      </w:pPr>
      <w:r>
        <w:rPr>
          <w:rFonts w:hint="eastAsia" w:ascii="宋体" w:hAnsi="宋体" w:cs="宋体"/>
          <w:sz w:val="36"/>
          <w:szCs w:val="36"/>
        </w:rPr>
        <w:t xml:space="preserve">招标编号：</w:t>
      </w:r>
      <w:r/>
    </w:p>
    <w:p>
      <w:pPr>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p>
    <w:p>
      <w:pPr>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p>
    <w:p>
      <w:pPr>
        <w:jc w:val="center"/>
        <w:spacing w:before="240" w:after="240"/>
        <w:rPr>
          <w:rFonts w:hint="eastAsia" w:ascii="宋体" w:hAnsi="宋体" w:cs="宋体"/>
          <w:sz w:val="32"/>
          <w:szCs w:val="32"/>
        </w:rPr>
      </w:pPr>
      <w:r>
        <w:rPr>
          <w:rFonts w:hint="eastAsia" w:ascii="宋体" w:hAnsi="宋体" w:cs="宋体"/>
          <w:sz w:val="32"/>
          <w:szCs w:val="32"/>
        </w:rPr>
        <w:t xml:space="preserve">目录</w:t>
      </w:r>
      <w:r/>
    </w:p>
    <w:p>
      <w:pPr>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p>
    <w:p>
      <w:pPr>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p>
    <w:p>
      <w:pPr>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7、一旦我方中标，我方将根据招标文件的规定严格履行合同，并保证于承诺的时间完成货物的启动/集成、调试等服务，交付采购人验收、使用。</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9、与本投标有关的正式联系方式为：</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p>
    <w:p>
      <w:pPr>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firstLine="480"/>
        <w:spacing w:line="480" w:lineRule="exact"/>
        <w:rPr>
          <w:rFonts w:hint="eastAsia"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p>
    <w:p>
      <w:pPr>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p>
    <w:p>
      <w:pPr>
        <w:ind w:firstLine="480"/>
        <w:spacing w:line="480" w:lineRule="exact"/>
        <w:rPr>
          <w:rFonts w:hint="eastAsia" w:ascii="宋体" w:hAnsi="宋体"/>
          <w:szCs w:val="21"/>
        </w:rPr>
      </w:pPr>
      <w:r>
        <w:rPr>
          <w:rFonts w:hint="eastAsia" w:ascii="宋体" w:hAnsi="宋体"/>
          <w:szCs w:val="21"/>
        </w:rPr>
        <w:t xml:space="preserve">被授权人身份证号码：</w:t>
      </w:r>
      <w:r/>
    </w:p>
    <w:p>
      <w:pPr>
        <w:ind w:firstLine="480"/>
        <w:spacing w:line="480" w:lineRule="exact"/>
        <w:rPr>
          <w:rFonts w:hint="eastAsia" w:ascii="宋体" w:hAnsi="宋体"/>
          <w:szCs w:val="21"/>
          <w:u w:val="single"/>
        </w:rPr>
      </w:pPr>
      <w:r>
        <w:rPr>
          <w:rFonts w:hint="eastAsia" w:ascii="宋体" w:hAnsi="宋体"/>
          <w:szCs w:val="21"/>
        </w:rPr>
        <w:t xml:space="preserve">被授权人联系电话：           （手机）</w:t>
      </w:r>
      <w:r/>
    </w:p>
    <w:p>
      <w:pPr>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p>
    <w:p>
      <w:pPr>
        <w:ind w:firstLine="480"/>
        <w:spacing w:line="480" w:lineRule="exact"/>
        <w:rPr>
          <w:rFonts w:hint="eastAsia" w:ascii="宋体" w:hAnsi="宋体"/>
          <w:szCs w:val="21"/>
          <w:u w:val="single"/>
        </w:rPr>
      </w:pPr>
      <w:r>
        <w:rPr>
          <w:rFonts w:hint="eastAsia" w:ascii="宋体" w:hAnsi="宋体"/>
          <w:szCs w:val="21"/>
        </w:rPr>
        <w:t xml:space="preserve">单位地址：</w:t>
      </w:r>
      <w:r/>
    </w:p>
    <w:p>
      <w:pPr>
        <w:ind w:firstLine="480"/>
        <w:spacing w:line="480" w:lineRule="exact"/>
        <w:rPr>
          <w:rFonts w:hint="eastAsia" w:ascii="宋体" w:hAnsi="宋体"/>
          <w:szCs w:val="21"/>
        </w:rPr>
      </w:pPr>
      <w:r>
        <w:rPr>
          <w:rFonts w:hint="eastAsia" w:ascii="宋体" w:hAnsi="宋体"/>
          <w:szCs w:val="21"/>
        </w:rPr>
        <w:t xml:space="preserve">日    期：</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spacing w:line="360" w:lineRule="auto"/>
        <w:rPr>
          <w:rFonts w:hint="eastAsia" w:ascii="宋体" w:hAnsi="宋体" w:cs="宋体"/>
          <w:lang w:val="zh-CN"/>
        </w:rPr>
      </w:pPr>
      <w:r>
        <w:rPr>
          <w:rFonts w:hint="eastAsia" w:ascii="宋体" w:hAnsi="宋体" w:cs="宋体"/>
          <w:b/>
          <w:bCs/>
          <w:szCs w:val="21"/>
        </w:rPr>
        <w:br w:type="page" w:clear="all"/>
      </w:r>
      <w:bookmarkStart w:id="22" w:name="_Toc26810"/>
      <w:r>
        <w:rPr>
          <w:rFonts w:hint="eastAsia" w:ascii="宋体" w:hAnsi="宋体" w:cs="宋体"/>
          <w:b/>
          <w:bCs/>
          <w:szCs w:val="21"/>
          <w:lang w:val="zh-CN"/>
        </w:rPr>
        <w:t xml:space="preserve">附件三、</w:t>
      </w:r>
      <w:bookmarkEnd w:id="22"/>
      <w:r>
        <w:rPr>
          <w:rFonts w:hint="eastAsia" w:ascii="宋体" w:hAnsi="宋体" w:cs="宋体"/>
          <w:b/>
          <w:bCs/>
          <w:szCs w:val="21"/>
          <w:lang w:val="zh-CN"/>
        </w:rPr>
        <w:t xml:space="preserve">开标一览表</w:t>
      </w:r>
      <w:r/>
    </w:p>
    <w:p>
      <w:pPr>
        <w:rPr>
          <w:rFonts w:hint="eastAsia" w:ascii="宋体" w:hAnsi="宋体" w:cs="宋体"/>
          <w:b/>
          <w:bCs/>
          <w:lang w:val="zh-CN"/>
        </w:rPr>
      </w:pPr>
      <w:r>
        <w:rPr>
          <w:rFonts w:hint="eastAsia" w:ascii="宋体" w:hAnsi="宋体" w:cs="宋体"/>
          <w:b/>
          <w:bCs/>
          <w:lang w:val="zh-CN"/>
        </w:rPr>
      </w:r>
      <w:r/>
    </w:p>
    <w:p>
      <w:pPr>
        <w:jc w:val="center"/>
        <w:rPr>
          <w:rFonts w:hint="eastAsia" w:ascii="宋体" w:hAnsi="宋体" w:cs="宋体"/>
          <w:b/>
          <w:sz w:val="36"/>
          <w:szCs w:val="36"/>
        </w:rPr>
      </w:pPr>
      <w:r>
        <w:rPr>
          <w:rFonts w:hint="eastAsia" w:ascii="宋体" w:hAnsi="宋体" w:cs="宋体"/>
          <w:b/>
          <w:sz w:val="36"/>
          <w:szCs w:val="36"/>
        </w:rPr>
        <w:t xml:space="preserve">开标一览表</w:t>
      </w:r>
      <w:r/>
    </w:p>
    <w:p>
      <w:pPr>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725"/>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p>
    <w:tbl>
      <w:tblPr>
        <w:tblStyle w:val="724"/>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pPr>
            <w:r>
              <w:rPr>
                <w:rFonts w:hint="eastAsia"/>
              </w:rPr>
              <w:t xml:space="preserve">投标报价</w:t>
            </w:r>
            <w:r/>
          </w:p>
        </w:tc>
        <w:tc>
          <w:tcPr>
            <w:tcW w:w="5459" w:type="dxa"/>
            <w:vAlign w:val="center"/>
            <w:textDirection w:val="lrTb"/>
            <w:noWrap w:val="false"/>
          </w:tcPr>
          <w:p>
            <w:pPr>
              <w:pStyle w:val="725"/>
              <w:ind w:firstLine="472"/>
              <w:rPr>
                <w:rFonts w:hint="eastAsia" w:ascii="宋体" w:hAnsi="宋体" w:cs="宋体"/>
                <w:b w:val="0"/>
                <w:bCs/>
                <w:sz w:val="21"/>
                <w:szCs w:val="21"/>
              </w:rPr>
            </w:pPr>
            <w:r>
              <w:rPr>
                <w:rFonts w:hint="eastAsia" w:ascii="宋体" w:hAnsi="宋体" w:cs="宋体"/>
                <w:b w:val="0"/>
                <w:bCs/>
                <w:sz w:val="21"/>
                <w:szCs w:val="21"/>
              </w:rPr>
              <w:t xml:space="preserve">详见苏采云系统</w:t>
            </w:r>
            <w:r/>
          </w:p>
        </w:tc>
        <w:tc>
          <w:tcPr>
            <w:tcW w:w="1657"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备注：</w:t>
            </w:r>
            <w:r/>
          </w:p>
        </w:tc>
      </w:tr>
      <w:tr>
        <w:trPr>
          <w:trHeight w:val="1480"/>
        </w:trPr>
        <w:tc>
          <w:tcPr>
            <w:tcW w:w="1524" w:type="dxa"/>
            <w:vAlign w:val="center"/>
            <w:textDirection w:val="lrTb"/>
            <w:noWrap w:val="false"/>
          </w:tcPr>
          <w:p>
            <w:pPr>
              <w:spacing w:line="440" w:lineRule="exact"/>
              <w:rPr>
                <w:rFonts w:hint="eastAsia" w:ascii="宋体" w:hAnsi="宋体" w:cs="宋体"/>
                <w:szCs w:val="21"/>
              </w:rPr>
            </w:pPr>
            <w:r>
              <w:rPr>
                <w:rFonts w:hint="eastAsia" w:ascii="宋体" w:hAnsi="宋体" w:cs="宋体"/>
                <w:szCs w:val="21"/>
              </w:rPr>
              <w:t xml:space="preserve">服务时间/交付使用时间</w:t>
            </w:r>
            <w:r/>
          </w:p>
        </w:tc>
        <w:tc>
          <w:tcPr>
            <w:tcW w:w="5459" w:type="dxa"/>
            <w:vAlign w:val="center"/>
            <w:textDirection w:val="lrTb"/>
            <w:noWrap w:val="false"/>
          </w:tcPr>
          <w:p>
            <w:pPr>
              <w:pStyle w:val="725"/>
              <w:ind w:firstLine="472"/>
              <w:rPr>
                <w:rFonts w:hint="eastAsia" w:ascii="宋体" w:hAnsi="宋体" w:cs="宋体"/>
                <w:b w:val="0"/>
                <w:bCs/>
                <w:sz w:val="21"/>
                <w:szCs w:val="21"/>
              </w:rPr>
            </w:pPr>
            <w:r>
              <w:rPr>
                <w:rFonts w:hint="eastAsia" w:ascii="宋体" w:hAnsi="宋体" w:cs="宋体"/>
                <w:b w:val="0"/>
                <w:bCs/>
                <w:sz w:val="21"/>
                <w:szCs w:val="21"/>
                <w:u w:val="single"/>
              </w:rPr>
              <w:t xml:space="preserve">满足招标文件要求</w:t>
            </w:r>
            <w:r>
              <w:rPr>
                <w:rFonts w:hint="eastAsia" w:ascii="宋体" w:hAnsi="宋体" w:cs="宋体"/>
                <w:b w:val="0"/>
                <w:bCs/>
                <w:sz w:val="21"/>
                <w:szCs w:val="21"/>
              </w:rPr>
              <w:t xml:space="preserve">。</w:t>
            </w:r>
            <w:r/>
          </w:p>
        </w:tc>
        <w:tc>
          <w:tcPr>
            <w:tcW w:w="1657" w:type="dxa"/>
            <w:vAlign w:val="center"/>
            <w:textDirection w:val="lrTb"/>
            <w:noWrap w:val="false"/>
          </w:tcPr>
          <w:p>
            <w:pPr>
              <w:ind w:firstLine="472"/>
              <w:spacing w:line="440" w:lineRule="exact"/>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p>
    <w:p>
      <w:pPr>
        <w:numPr>
          <w:ilvl w:val="0"/>
          <w:numId w:val="7"/>
        </w:numPr>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本项目仅接受一个价格，不得填报有选择性报价方案。如有优惠条款须注明，但不得影响报价，影响项目履约交付。</w:t>
      </w:r>
      <w:r/>
    </w:p>
    <w:p>
      <w:pPr>
        <w:pStyle w:val="759"/>
        <w:numPr>
          <w:ilvl w:val="0"/>
          <w:numId w:val="7"/>
        </w:numPr>
        <w:ind w:left="0" w:right="0" w:firstLine="422"/>
        <w:keepLines w:val="0"/>
        <w:keepNext w:val="0"/>
        <w:pageBreakBefore w:val="0"/>
        <w:spacing w:before="0" w:beforeAutospacing="0" w:after="0" w:afterAutospacing="0" w:line="85" w:lineRule="atLeast"/>
        <w:shd w:val="clear" w:color="auto" w:fill="ffffff"/>
        <w:widowControl/>
        <w:rPr>
          <w:rFonts w:hint="eastAsia" w:ascii="宋体" w:hAnsi="宋体" w:cs="宋体"/>
          <w:b/>
          <w:bCs/>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p>
    <w:p>
      <w:pPr>
        <w:pStyle w:val="759"/>
        <w:numPr>
          <w:ilvl w:val="0"/>
          <w:numId w:val="0"/>
        </w:numPr>
        <w:ind w:left="422" w:right="0"/>
        <w:keepLines w:val="0"/>
        <w:keepNext w:val="0"/>
        <w:pageBreakBefore w:val="0"/>
        <w:spacing w:before="0" w:beforeAutospacing="0" w:after="0" w:afterAutospacing="0" w:line="85" w:lineRule="atLeast"/>
        <w:shd w:val="clear" w:color="auto" w:fill="ffffff"/>
        <w:widowControl/>
        <w:rPr>
          <w:rFonts w:hint="default" w:ascii="宋体" w:hAnsi="宋体" w:cs="宋体"/>
          <w:b/>
          <w:bCs/>
          <w:szCs w:val="21"/>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b/>
          <w:bCs/>
          <w:szCs w:val="21"/>
        </w:rPr>
      </w:r>
      <w:r/>
    </w:p>
    <w:p>
      <w:pPr>
        <w:pStyle w:val="759"/>
        <w:ind w:left="0" w:right="0"/>
        <w:keepLines w:val="0"/>
        <w:keepNext w:val="0"/>
        <w:pageBreakBefore w:val="0"/>
        <w:spacing w:before="0" w:beforeAutospacing="0" w:after="0" w:afterAutospacing="0" w:line="85" w:lineRule="atLeast"/>
        <w:shd w:val="clear" w:color="auto" w:fill="ffffff"/>
        <w:widowControl/>
        <w:rPr>
          <w:rFonts w:hint="default" w:ascii="Times New Roman" w:hAnsi="Times New Roman" w:cs="Times New Roman"/>
          <w:color w:val="ff0000"/>
          <w:sz w:val="40"/>
          <w:szCs w:val="40"/>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ff0000"/>
          <w:sz w:val="40"/>
          <w:szCs w:val="40"/>
          <w:shd w:val="clear" w:color="auto" w:fill="ffffff"/>
        </w:rPr>
      </w:r>
      <w:r/>
    </w:p>
    <w:p>
      <w:pPr>
        <w:pStyle w:val="759"/>
        <w:ind w:left="0" w:right="0"/>
        <w:keepLines w:val="0"/>
        <w:keepNext w:val="0"/>
        <w:pageBreakBefore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Times New Roman" w:hAnsi="Times New Roman" w:cs="Times New Roman"/>
          <w:color w:val="ff0000"/>
          <w:sz w:val="40"/>
          <w:szCs w:val="40"/>
          <w:shd w:val="clear" w:color="auto" w:fill="ffffff"/>
        </w:rPr>
        <w:t xml:space="preserve">填写说明：</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本项目项目报价形式采用单价形式，价格分为以下3项</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（1）</w:t>
      </w:r>
      <w:r>
        <w:rPr>
          <w:rFonts w:ascii="宋体" w:hAnsi="宋体" w:eastAsia="宋体" w:cs="宋体"/>
          <w:color w:val="000000"/>
          <w:sz w:val="21"/>
          <w:szCs w:val="21"/>
          <w:shd w:val="clear" w:color="auto" w:fill="ffff00"/>
        </w:rPr>
        <w:t xml:space="preserve">日常的日照技术服务——</w:t>
      </w:r>
      <w:r>
        <w:rPr>
          <w:rFonts w:ascii="宋体" w:hAnsi="宋体" w:eastAsia="宋体" w:cs="宋体"/>
          <w:color w:val="ff0000"/>
          <w:sz w:val="21"/>
          <w:szCs w:val="21"/>
          <w:shd w:val="clear" w:color="auto" w:fill="ffff00"/>
        </w:rPr>
        <w:t xml:space="preserve">苏采云系统开标一览表填写的价格应为本项价格。</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（2）日照分析成果复核（拟建建筑服务单价）</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（3）日照分析成果复核（周边4层以上建筑服务单价）</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00"/>
        </w:rPr>
        <w:t xml:space="preserve">最高限价为：</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（1）日常的日照技术服务部分最高限价：18万元/年；</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（2）日照分析成果复核（拟建建筑服务单价）最高限价：0.4元/平方米；</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（3）日照分析成果复核（周边4层以上建筑服务单价）最高限价：1000元/幢；</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（日照分析成果复核以“服务单价×实际工作量”进行费用核算，实际工作量由采购人审核认定）。</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ff0000"/>
          <w:sz w:val="21"/>
          <w:szCs w:val="21"/>
          <w:shd w:val="clear" w:color="auto" w:fill="ffff00"/>
        </w:rPr>
        <w:t xml:space="preserve">（投标报价不得超过采购项目最高限价金额，否则按无效投标处理）</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00"/>
        </w:rPr>
        <w:t xml:space="preserve">举例说明：</w:t>
      </w:r>
      <w:r/>
    </w:p>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拟报价格为</w:t>
      </w:r>
      <w:r/>
    </w:p>
    <w:tbl>
      <w:tblPr>
        <w:tblStyle w:val="724"/>
        <w:tblW w:w="0" w:type="auto"/>
        <w:tblCellSpacing w:w="0"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60"/>
        <w:gridCol w:w="5242"/>
        <w:gridCol w:w="2693"/>
      </w:tblGrid>
      <w:tr>
        <w:trPr>
          <w:tblCellSpacing w:w="0" w:type="dxa"/>
          <w:trHeight w:val="0"/>
        </w:trPr>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序号</w:t>
            </w:r>
            <w:r/>
          </w:p>
        </w:tc>
        <w:tc>
          <w:tcPr>
            <w:shd w:val="clear" w:color="auto" w:fill="auto"/>
            <w:tcBorders>
              <w:top w:val="single" w:color="000000" w:sz="8" w:space="0"/>
              <w:left w:val="single" w:color="000000" w:sz="8" w:space="0"/>
              <w:bottom w:val="single" w:color="000000" w:sz="8" w:space="0"/>
              <w:right w:val="single" w:color="000000" w:sz="8" w:space="0"/>
            </w:tcBorders>
            <w:tcW w:w="5242"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服务内容</w:t>
            </w:r>
            <w:r/>
          </w:p>
        </w:tc>
        <w:tc>
          <w:tcPr>
            <w:shd w:val="clear" w:color="auto" w:fill="auto"/>
            <w:tcBorders>
              <w:top w:val="single" w:color="000000" w:sz="8" w:space="0"/>
              <w:left w:val="single" w:color="000000" w:sz="8" w:space="0"/>
              <w:bottom w:val="single" w:color="000000" w:sz="8" w:space="0"/>
              <w:right w:val="single" w:color="000000" w:sz="8" w:space="0"/>
            </w:tcBorders>
            <w:tcW w:w="2693"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21"/>
                <w:szCs w:val="21"/>
              </w:rPr>
              <w:t xml:space="preserve">报价</w:t>
            </w:r>
            <w:r/>
          </w:p>
        </w:tc>
      </w:tr>
      <w:tr>
        <w:trPr>
          <w:tblCellSpacing w:w="0" w:type="dxa"/>
          <w:trHeight w:val="0"/>
        </w:trPr>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1</w:t>
            </w:r>
            <w:r/>
          </w:p>
        </w:tc>
        <w:tc>
          <w:tcPr>
            <w:shd w:val="clear" w:color="auto" w:fill="auto"/>
            <w:tcBorders>
              <w:top w:val="single" w:color="000000" w:sz="8" w:space="0"/>
              <w:left w:val="single" w:color="000000" w:sz="8" w:space="0"/>
              <w:bottom w:val="single" w:color="000000" w:sz="8" w:space="0"/>
              <w:right w:val="single" w:color="000000" w:sz="8" w:space="0"/>
            </w:tcBorders>
            <w:tcW w:w="5242" w:type="dxa"/>
            <w:vAlign w:val="center"/>
            <w:textDirection w:val="lrTb"/>
            <w:noWrap w:val="false"/>
          </w:tcPr>
          <w:p>
            <w:pPr>
              <w:pStyle w:val="75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日常的日照技术服务</w:t>
            </w:r>
            <w:r/>
          </w:p>
        </w:tc>
        <w:tc>
          <w:tcPr>
            <w:shd w:val="clear" w:color="auto" w:fill="auto"/>
            <w:tcBorders>
              <w:top w:val="single" w:color="000000" w:sz="8" w:space="0"/>
              <w:left w:val="single" w:color="000000" w:sz="8" w:space="0"/>
              <w:bottom w:val="single" w:color="000000" w:sz="8" w:space="0"/>
              <w:right w:val="single" w:color="000000" w:sz="8" w:space="0"/>
            </w:tcBorders>
            <w:tcW w:w="2693"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u w:val="single"/>
              </w:rPr>
              <w:t xml:space="preserve">  AAAA  </w:t>
            </w:r>
            <w:r>
              <w:rPr>
                <w:rFonts w:ascii="宋体" w:hAnsi="宋体" w:eastAsia="宋体" w:cs="宋体"/>
                <w:color w:val="000000"/>
                <w:sz w:val="21"/>
                <w:szCs w:val="21"/>
              </w:rPr>
              <w:t xml:space="preserve">元/年</w:t>
            </w:r>
            <w:r/>
          </w:p>
        </w:tc>
      </w:tr>
      <w:tr>
        <w:trPr>
          <w:tblCellSpacing w:w="0" w:type="dxa"/>
          <w:trHeight w:val="156"/>
        </w:trPr>
        <w:tc>
          <w:tcPr>
            <w:shd w:val="clear" w:color="auto" w:fill="auto"/>
            <w:tcBorders>
              <w:top w:val="single" w:color="000000" w:sz="8" w:space="0"/>
              <w:left w:val="single" w:color="000000" w:sz="8" w:space="0"/>
              <w:bottom w:val="single" w:color="000000" w:sz="8" w:space="0"/>
              <w:right w:val="single" w:color="000000" w:sz="8" w:space="0"/>
            </w:tcBorders>
            <w:tcW w:w="960"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2</w:t>
            </w:r>
            <w:r/>
          </w:p>
        </w:tc>
        <w:tc>
          <w:tcPr>
            <w:shd w:val="clear" w:color="auto" w:fill="auto"/>
            <w:tcBorders>
              <w:top w:val="single" w:color="000000" w:sz="8" w:space="0"/>
              <w:left w:val="single" w:color="000000" w:sz="8" w:space="0"/>
              <w:bottom w:val="single" w:color="000000" w:sz="8" w:space="0"/>
              <w:right w:val="single" w:color="000000" w:sz="8" w:space="0"/>
            </w:tcBorders>
            <w:tcW w:w="5242" w:type="dxa"/>
            <w:vAlign w:val="center"/>
            <w:textDirection w:val="lrTb"/>
            <w:noWrap w:val="false"/>
          </w:tcPr>
          <w:p>
            <w:pPr>
              <w:pStyle w:val="75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日照分析成果复核（拟建建筑服务单价）</w:t>
            </w:r>
            <w:r/>
          </w:p>
        </w:tc>
        <w:tc>
          <w:tcPr>
            <w:shd w:val="clear" w:color="auto" w:fill="auto"/>
            <w:tcBorders>
              <w:top w:val="single" w:color="000000" w:sz="8" w:space="0"/>
              <w:left w:val="single" w:color="000000" w:sz="8" w:space="0"/>
              <w:bottom w:val="single" w:color="000000" w:sz="8" w:space="0"/>
              <w:right w:val="single" w:color="000000" w:sz="8" w:space="0"/>
            </w:tcBorders>
            <w:tcW w:w="2693"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u w:val="single"/>
              </w:rPr>
              <w:t xml:space="preserve">  BBBB </w:t>
            </w:r>
            <w:r>
              <w:rPr>
                <w:rFonts w:ascii="宋体" w:hAnsi="宋体" w:eastAsia="宋体" w:cs="宋体"/>
                <w:color w:val="000000"/>
                <w:sz w:val="21"/>
                <w:szCs w:val="21"/>
              </w:rPr>
              <w:t xml:space="preserve">元/平方米</w:t>
            </w:r>
            <w:r/>
          </w:p>
        </w:tc>
      </w:tr>
      <w:tr>
        <w:trPr>
          <w:tblCellSpacing w:w="0" w:type="dxa"/>
        </w:trPr>
        <w:tc>
          <w:tcPr>
            <w:shd w:val="clear" w:color="auto" w:fill="auto"/>
            <w:tcBorders>
              <w:top w:val="none" w:color="000000" w:sz="4" w:space="0"/>
              <w:left w:val="single" w:color="000000" w:sz="8" w:space="0"/>
              <w:bottom w:val="single" w:color="000000" w:sz="8" w:space="0"/>
              <w:right w:val="single" w:color="000000" w:sz="8" w:space="0"/>
            </w:tcBorders>
            <w:tcW w:w="960"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3</w:t>
            </w:r>
            <w:r/>
          </w:p>
        </w:tc>
        <w:tc>
          <w:tcPr>
            <w:shd w:val="clear" w:color="auto" w:fill="auto"/>
            <w:tcBorders>
              <w:top w:val="none" w:color="000000" w:sz="4" w:space="0"/>
              <w:left w:val="single" w:color="000000" w:sz="8" w:space="0"/>
              <w:bottom w:val="single" w:color="000000" w:sz="8" w:space="0"/>
              <w:right w:val="single" w:color="000000" w:sz="8" w:space="0"/>
            </w:tcBorders>
            <w:tcW w:w="5242" w:type="dxa"/>
            <w:vAlign w:val="center"/>
            <w:textDirection w:val="lrTb"/>
            <w:noWrap w:val="false"/>
          </w:tcPr>
          <w:p>
            <w:pPr>
              <w:pStyle w:val="759"/>
              <w:jc w:val="both"/>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rPr>
              <w:t xml:space="preserve">日照分析成果复核（周边4层以上建筑服务单价）</w:t>
            </w:r>
            <w:r/>
          </w:p>
        </w:tc>
        <w:tc>
          <w:tcPr>
            <w:shd w:val="clear" w:color="auto" w:fill="auto"/>
            <w:tcBorders>
              <w:top w:val="none" w:color="000000" w:sz="4" w:space="0"/>
              <w:left w:val="single" w:color="000000" w:sz="8" w:space="0"/>
              <w:bottom w:val="single" w:color="000000" w:sz="8" w:space="0"/>
              <w:right w:val="single" w:color="000000" w:sz="8" w:space="0"/>
            </w:tcBorders>
            <w:tcW w:w="2693" w:type="dxa"/>
            <w:vAlign w:val="center"/>
            <w:textDirection w:val="lrTb"/>
            <w:noWrap w:val="false"/>
          </w:tcPr>
          <w:p>
            <w:pPr>
              <w:pStyle w:val="759"/>
              <w:jc w:val="center"/>
              <w:keepLines w:val="0"/>
              <w:keepNext w:val="0"/>
              <w:spacing w:before="0" w:beforeAutospacing="0" w:after="0" w:afterAutospacing="0" w:line="85"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u w:val="single"/>
              </w:rPr>
              <w:t xml:space="preserve">  CCCC </w:t>
            </w:r>
            <w:r>
              <w:rPr>
                <w:rFonts w:ascii="宋体" w:hAnsi="宋体" w:eastAsia="宋体" w:cs="宋体"/>
                <w:color w:val="000000"/>
                <w:sz w:val="21"/>
                <w:szCs w:val="21"/>
              </w:rPr>
              <w:t xml:space="preserve">元/幢</w:t>
            </w:r>
            <w:r/>
          </w:p>
        </w:tc>
      </w:tr>
    </w:tbl>
    <w:p>
      <w:pPr>
        <w:pStyle w:val="759"/>
        <w:keepLines w:val="0"/>
        <w:keepNext w:val="0"/>
        <w:spacing w:before="0" w:beforeAutospacing="0" w:after="0" w:afterAutospacing="0" w:line="85"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ff"/>
        </w:rPr>
        <w:t xml:space="preserve">则：</w:t>
      </w:r>
      <w:r/>
    </w:p>
    <w:p>
      <w:pPr>
        <w:pStyle w:val="759"/>
        <w:keepLines w:val="0"/>
        <w:keepNext w:val="0"/>
        <w:spacing w:before="0" w:beforeAutospacing="0" w:after="0" w:afterAutospacing="0" w:line="85" w:lineRule="atLeast"/>
        <w:shd w:val="clear" w:color="auto" w:fill="ffffff"/>
        <w:widowControl/>
        <w:rPr>
          <w:rFonts w:hint="eastAsia" w:ascii="宋体" w:hAnsi="宋体" w:cs="宋体"/>
          <w:b/>
          <w:bCs/>
          <w:szCs w:val="21"/>
          <w:lang w:val="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1"/>
          <w:szCs w:val="21"/>
          <w:shd w:val="clear" w:color="auto" w:fill="ffff00"/>
        </w:rPr>
        <w:t xml:space="preserve">苏采云系统开标一览表填写单价应为：AAAA</w:t>
      </w:r>
      <w:r>
        <w:rPr>
          <w:rFonts w:ascii="宋体" w:hAnsi="宋体" w:eastAsia="宋体" w:cs="宋体"/>
          <w:color w:val="000000"/>
          <w:sz w:val="21"/>
          <w:szCs w:val="21"/>
          <w:shd w:val="clear" w:color="auto" w:fill="ffffff"/>
        </w:rPr>
        <w:t xml:space="preserve">，另外两项日照分析成果复核的价格通过分项报价表体现。</w:t>
      </w:r>
      <w:r>
        <w:rPr>
          <w:rFonts w:ascii="宋体" w:hAnsi="宋体" w:eastAsia="宋体" w:cs="宋体"/>
          <w:color w:val="000000"/>
          <w:sz w:val="21"/>
          <w:szCs w:val="21"/>
          <w:shd w:val="clear" w:color="auto" w:fill="ffff00"/>
        </w:rPr>
        <w:t xml:space="preserve">如不能理解，请主动联系代理公司电话咨询。</w:t>
      </w:r>
      <w:bookmarkStart w:id="23" w:name="_Toc12264"/>
      <w:r>
        <w:rPr>
          <w:rFonts w:hint="eastAsia" w:ascii="宋体" w:hAnsi="宋体" w:cs="宋体"/>
          <w:b/>
          <w:bCs/>
          <w:szCs w:val="21"/>
          <w:lang w:val="zh-CN"/>
        </w:rPr>
        <w:br w:type="page" w:clear="all"/>
      </w:r>
      <w:r/>
    </w:p>
    <w:p>
      <w:pPr>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3"/>
      <w:r/>
      <w:r/>
    </w:p>
    <w:tbl>
      <w:tblPr>
        <w:tblStyle w:val="763"/>
        <w:tblpPr w:horzAnchor="page" w:tblpX="1389" w:vertAnchor="text" w:tblpY="266"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5"/>
        <w:gridCol w:w="3077"/>
        <w:gridCol w:w="3024"/>
        <w:gridCol w:w="2548"/>
      </w:tblGrid>
      <w:tr>
        <w:trPr>
          <w:trHeight w:val="541"/>
        </w:trPr>
        <w:tc>
          <w:tcPr>
            <w:tcW w:w="1013"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序号</w:t>
            </w:r>
            <w:r/>
          </w:p>
        </w:tc>
        <w:tc>
          <w:tcPr>
            <w:tcW w:w="3150"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服务内容</w:t>
            </w:r>
            <w:r/>
          </w:p>
        </w:tc>
        <w:tc>
          <w:tcPr>
            <w:tcW w:w="3102"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报价</w:t>
            </w:r>
            <w:r/>
          </w:p>
        </w:tc>
        <w:tc>
          <w:tcPr>
            <w:tcW w:w="2605" w:type="dxa"/>
            <w:vAlign w:val="center"/>
            <w:textDirection w:val="lrTb"/>
            <w:noWrap w:val="false"/>
          </w:tcPr>
          <w:p>
            <w:pPr>
              <w:jc w:val="center"/>
              <w:spacing w:line="360" w:lineRule="auto"/>
              <w:widowControl/>
              <w:rPr>
                <w:rFonts w:hint="eastAsia" w:ascii="宋体" w:hAnsi="宋体" w:eastAsia="宋体" w:cs="宋体"/>
                <w:b/>
                <w:szCs w:val="21"/>
                <w:highlight w:val="none"/>
                <w:lang w:val="en-US" w:eastAsia="zh-CN"/>
              </w:rPr>
            </w:pPr>
            <w:r>
              <w:rPr>
                <w:rFonts w:hint="eastAsia" w:ascii="宋体" w:hAnsi="宋体" w:eastAsia="宋体" w:cs="宋体"/>
                <w:b/>
                <w:szCs w:val="21"/>
                <w:highlight w:val="none"/>
                <w:lang w:val="en-US" w:eastAsia="zh-CN"/>
              </w:rPr>
              <w:t xml:space="preserve">备注</w:t>
            </w:r>
            <w:r/>
          </w:p>
        </w:tc>
      </w:tr>
      <w:tr>
        <w:trPr>
          <w:trHeight w:val="677"/>
        </w:trPr>
        <w:tc>
          <w:tcPr>
            <w:tcW w:w="1013"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u w:val="none"/>
                <w:lang w:val="en-US" w:eastAsia="zh-CN" w:bidi="ar-SA"/>
              </w:rPr>
            </w:pPr>
            <w:r>
              <w:rPr>
                <w:rFonts w:hint="eastAsia" w:ascii="宋体" w:hAnsi="宋体" w:eastAsia="宋体" w:cs="宋体"/>
                <w:b w:val="0"/>
                <w:bCs/>
                <w:sz w:val="21"/>
                <w:szCs w:val="21"/>
                <w:highlight w:val="none"/>
                <w:u w:val="none"/>
                <w:lang w:val="en-US" w:eastAsia="zh-CN" w:bidi="ar-SA"/>
              </w:rPr>
              <w:t xml:space="preserve">1</w:t>
            </w:r>
            <w:r/>
          </w:p>
        </w:tc>
        <w:tc>
          <w:tcPr>
            <w:tcW w:w="3150" w:type="dxa"/>
            <w:vAlign w:val="center"/>
            <w:textDirection w:val="lrTb"/>
            <w:noWrap w:val="false"/>
          </w:tcPr>
          <w:p>
            <w:pPr>
              <w:jc w:val="both"/>
              <w:spacing w:line="360" w:lineRule="auto"/>
              <w:widowControl/>
              <w:rPr>
                <w:rFonts w:hint="eastAsia" w:ascii="宋体" w:hAnsi="宋体" w:eastAsia="宋体" w:cs="宋体"/>
                <w:b w:val="0"/>
                <w:bCs/>
                <w:sz w:val="21"/>
                <w:szCs w:val="21"/>
                <w:highlight w:val="none"/>
                <w:u w:val="none"/>
                <w:lang w:val="en-US" w:eastAsia="zh-CN" w:bidi="ar-SA"/>
              </w:rPr>
            </w:pPr>
            <w:r>
              <w:rPr>
                <w:rFonts w:hint="eastAsia" w:ascii="宋体" w:hAnsi="宋体" w:eastAsia="宋体" w:cs="宋体"/>
                <w:b w:val="0"/>
                <w:bCs/>
                <w:sz w:val="21"/>
                <w:szCs w:val="21"/>
                <w:highlight w:val="none"/>
                <w:u w:val="none"/>
                <w:lang w:val="en-US" w:eastAsia="zh-CN" w:bidi="ar-SA"/>
              </w:rPr>
              <w:t xml:space="preserve">日常的日照技术服务</w:t>
            </w:r>
            <w:r/>
          </w:p>
        </w:tc>
        <w:tc>
          <w:tcPr>
            <w:tcW w:w="3102" w:type="dxa"/>
            <w:vAlign w:val="center"/>
            <w:textDirection w:val="lrTb"/>
            <w:noWrap w:val="false"/>
          </w:tcPr>
          <w:p>
            <w:pPr>
              <w:jc w:val="center"/>
              <w:spacing w:line="360" w:lineRule="auto"/>
              <w:widowControl/>
              <w:rPr>
                <w:rFonts w:hint="eastAsia" w:ascii="宋体" w:hAnsi="宋体" w:cs="宋体"/>
                <w:color w:val="auto"/>
                <w:szCs w:val="21"/>
                <w:highlight w:val="none"/>
                <w:vertAlign w:val="baseline"/>
              </w:rPr>
            </w:pPr>
            <w:r>
              <w:rPr>
                <w:rFonts w:hint="eastAsia" w:ascii="宋体" w:hAnsi="宋体" w:cs="宋体"/>
                <w:bCs/>
                <w:color w:val="auto"/>
                <w:szCs w:val="21"/>
                <w:highlight w:val="none"/>
                <w:u w:val="single"/>
                <w:lang w:val="en-US" w:eastAsia="zh-CN"/>
              </w:rPr>
              <w:t xml:space="preserve">         </w:t>
            </w:r>
            <w:r>
              <w:rPr>
                <w:rFonts w:hint="default" w:ascii="宋体" w:hAnsi="宋体" w:cs="宋体"/>
                <w:bCs/>
                <w:color w:val="auto"/>
                <w:szCs w:val="21"/>
                <w:highlight w:val="none"/>
                <w:lang w:val="en-US" w:eastAsia="zh-CN"/>
              </w:rPr>
              <w:t xml:space="preserve">元/年</w:t>
            </w:r>
            <w:r/>
          </w:p>
        </w:tc>
        <w:tc>
          <w:tcPr>
            <w:tcW w:w="2605" w:type="dxa"/>
            <w:vAlign w:val="center"/>
            <w:textDirection w:val="lrTb"/>
            <w:noWrap w:val="false"/>
          </w:tcPr>
          <w:p>
            <w:pPr>
              <w:jc w:val="center"/>
              <w:spacing w:line="360" w:lineRule="auto"/>
              <w:widowControl/>
              <w:rPr>
                <w:rFonts w:hint="eastAsia" w:ascii="宋体" w:hAnsi="宋体" w:cs="宋体"/>
                <w:szCs w:val="21"/>
                <w:highlight w:val="none"/>
                <w:vertAlign w:val="baseline"/>
                <w:lang w:val="en-US" w:eastAsia="zh-CN"/>
              </w:rPr>
            </w:pPr>
            <w:r>
              <w:rPr>
                <w:rFonts w:hint="eastAsia" w:ascii="宋体" w:hAnsi="宋体" w:cs="宋体"/>
                <w:szCs w:val="21"/>
                <w:highlight w:val="none"/>
                <w:vertAlign w:val="baseline"/>
                <w:lang w:val="en-US" w:eastAsia="zh-CN"/>
              </w:rPr>
              <w:t xml:space="preserve">单年价格</w:t>
            </w:r>
            <w:r/>
          </w:p>
          <w:p>
            <w:pPr>
              <w:jc w:val="both"/>
              <w:spacing w:line="360" w:lineRule="auto"/>
              <w:widowControl/>
              <w:rPr>
                <w:rFonts w:hint="default" w:ascii="宋体" w:hAnsi="宋体" w:eastAsia="宋体" w:cs="宋体"/>
                <w:szCs w:val="21"/>
                <w:highlight w:val="none"/>
                <w:vertAlign w:val="baseline"/>
                <w:lang w:val="en-US" w:eastAsia="zh-CN"/>
              </w:rPr>
            </w:pPr>
            <w:r>
              <w:rPr>
                <w:rFonts w:hint="eastAsia" w:ascii="宋体" w:hAnsi="宋体" w:cs="宋体"/>
                <w:b/>
                <w:bCs/>
                <w:color w:val="ff0000"/>
                <w:szCs w:val="21"/>
                <w:highlight w:val="yellow"/>
                <w:vertAlign w:val="baseline"/>
                <w:lang w:val="en-US" w:eastAsia="zh-CN"/>
              </w:rPr>
              <w:t xml:space="preserve">注意：苏采云系统开标一览表填本项价格</w:t>
            </w:r>
            <w:r/>
          </w:p>
        </w:tc>
      </w:tr>
      <w:tr>
        <w:trPr>
          <w:trHeight w:val="913"/>
        </w:trPr>
        <w:tc>
          <w:tcPr>
            <w:tcW w:w="1013" w:type="dxa"/>
            <w:vAlign w:val="center"/>
            <w:textDirection w:val="lrTb"/>
            <w:noWrap w:val="false"/>
          </w:tcPr>
          <w:p>
            <w:pPr>
              <w:jc w:val="center"/>
              <w:spacing w:line="360" w:lineRule="auto"/>
              <w:widowControl/>
              <w:rPr>
                <w:rFonts w:hint="default" w:ascii="宋体" w:hAnsi="宋体" w:eastAsia="宋体" w:cs="宋体"/>
                <w:b w:val="0"/>
                <w:bCs/>
                <w:sz w:val="21"/>
                <w:szCs w:val="21"/>
                <w:highlight w:val="none"/>
                <w:u w:val="none"/>
                <w:lang w:val="en-US" w:eastAsia="zh-CN" w:bidi="ar-SA"/>
              </w:rPr>
            </w:pPr>
            <w:r>
              <w:rPr>
                <w:rFonts w:hint="eastAsia" w:ascii="宋体" w:hAnsi="宋体" w:eastAsia="宋体" w:cs="宋体"/>
                <w:b w:val="0"/>
                <w:bCs/>
                <w:sz w:val="21"/>
                <w:szCs w:val="21"/>
                <w:highlight w:val="none"/>
                <w:u w:val="none"/>
                <w:lang w:val="en-US" w:eastAsia="zh-CN" w:bidi="ar-SA"/>
              </w:rPr>
              <w:t xml:space="preserve">2</w:t>
            </w:r>
            <w:r/>
          </w:p>
        </w:tc>
        <w:tc>
          <w:tcPr>
            <w:tcW w:w="3150" w:type="dxa"/>
            <w:vAlign w:val="center"/>
            <w:textDirection w:val="lrTb"/>
            <w:noWrap w:val="false"/>
          </w:tcPr>
          <w:p>
            <w:pPr>
              <w:jc w:val="both"/>
              <w:spacing w:line="360" w:lineRule="auto"/>
              <w:widowControl/>
              <w:rPr>
                <w:rFonts w:hint="eastAsia" w:ascii="宋体" w:hAnsi="宋体" w:eastAsia="宋体" w:cs="宋体"/>
                <w:b w:val="0"/>
                <w:bCs/>
                <w:sz w:val="21"/>
                <w:szCs w:val="21"/>
                <w:highlight w:val="none"/>
                <w:u w:val="none"/>
                <w:lang w:val="en-US" w:eastAsia="zh-CN" w:bidi="ar-SA"/>
              </w:rPr>
            </w:pPr>
            <w:r>
              <w:rPr>
                <w:rFonts w:hint="eastAsia" w:ascii="宋体" w:hAnsi="宋体" w:eastAsia="宋体" w:cs="宋体"/>
                <w:b w:val="0"/>
                <w:bCs/>
                <w:sz w:val="21"/>
                <w:szCs w:val="21"/>
                <w:highlight w:val="none"/>
                <w:u w:val="none"/>
                <w:lang w:val="en-US" w:eastAsia="zh-CN" w:bidi="ar-SA"/>
              </w:rPr>
              <w:t xml:space="preserve">日照分析成果复核</w:t>
            </w:r>
            <w:r>
              <w:rPr>
                <w:rFonts w:hint="eastAsia" w:ascii="宋体" w:hAnsi="宋体" w:cs="宋体"/>
                <w:b w:val="0"/>
                <w:bCs/>
                <w:sz w:val="21"/>
                <w:szCs w:val="21"/>
                <w:highlight w:val="none"/>
                <w:u w:val="none"/>
                <w:lang w:val="en-US" w:eastAsia="zh-CN" w:bidi="ar-SA"/>
              </w:rPr>
              <w:t xml:space="preserve">（</w:t>
            </w:r>
            <w:r>
              <w:rPr>
                <w:rFonts w:hint="default" w:ascii="宋体" w:hAnsi="宋体" w:cs="宋体"/>
                <w:bCs/>
                <w:szCs w:val="21"/>
                <w:highlight w:val="none"/>
                <w:lang w:val="en-US" w:eastAsia="zh-CN"/>
              </w:rPr>
              <w:t xml:space="preserve">拟建建筑服务</w:t>
            </w:r>
            <w:r>
              <w:rPr>
                <w:rFonts w:hint="eastAsia" w:ascii="宋体" w:hAnsi="宋体" w:cs="宋体"/>
                <w:bCs/>
                <w:szCs w:val="21"/>
                <w:highlight w:val="none"/>
                <w:lang w:val="en-US" w:eastAsia="zh-CN"/>
              </w:rPr>
              <w:t xml:space="preserve">单价</w:t>
            </w:r>
            <w:r>
              <w:rPr>
                <w:rFonts w:hint="eastAsia" w:ascii="宋体" w:hAnsi="宋体" w:cs="宋体"/>
                <w:b w:val="0"/>
                <w:bCs/>
                <w:sz w:val="21"/>
                <w:szCs w:val="21"/>
                <w:highlight w:val="none"/>
                <w:u w:val="none"/>
                <w:lang w:val="en-US" w:eastAsia="zh-CN" w:bidi="ar-SA"/>
              </w:rPr>
              <w:t xml:space="preserve">）</w:t>
            </w:r>
            <w:r/>
          </w:p>
        </w:tc>
        <w:tc>
          <w:tcPr>
            <w:tcW w:w="3102" w:type="dxa"/>
            <w:vAlign w:val="center"/>
            <w:textDirection w:val="lrTb"/>
            <w:noWrap w:val="false"/>
          </w:tcPr>
          <w:p>
            <w:pPr>
              <w:jc w:val="center"/>
              <w:spacing w:line="360" w:lineRule="auto"/>
              <w:widowControl/>
              <w:rPr>
                <w:rFonts w:hint="eastAsia" w:ascii="宋体" w:hAnsi="宋体" w:cs="宋体"/>
                <w:color w:val="auto"/>
                <w:szCs w:val="21"/>
                <w:highlight w:val="none"/>
                <w:vertAlign w:val="baseline"/>
              </w:rPr>
            </w:pPr>
            <w:r>
              <w:rPr>
                <w:rFonts w:hint="eastAsia" w:ascii="宋体" w:hAnsi="宋体" w:cs="宋体"/>
                <w:bCs/>
                <w:color w:val="auto"/>
                <w:szCs w:val="21"/>
                <w:highlight w:val="none"/>
                <w:u w:val="single"/>
                <w:lang w:val="en-US" w:eastAsia="zh-CN"/>
              </w:rPr>
              <w:t xml:space="preserve">         </w:t>
            </w:r>
            <w:r>
              <w:rPr>
                <w:rFonts w:hint="default" w:ascii="宋体" w:hAnsi="宋体" w:cs="宋体"/>
                <w:bCs/>
                <w:color w:val="auto"/>
                <w:szCs w:val="21"/>
                <w:highlight w:val="none"/>
                <w:lang w:val="en-US" w:eastAsia="zh-CN"/>
              </w:rPr>
              <w:t xml:space="preserve">元/平方米</w:t>
            </w:r>
            <w:r/>
          </w:p>
        </w:tc>
        <w:tc>
          <w:tcPr>
            <w:tcW w:w="2605" w:type="dxa"/>
            <w:vAlign w:val="center"/>
            <w:vMerge w:val="restart"/>
            <w:textDirection w:val="lrTb"/>
            <w:noWrap w:val="false"/>
          </w:tcPr>
          <w:p>
            <w:pPr>
              <w:jc w:val="center"/>
              <w:spacing w:line="360" w:lineRule="auto"/>
              <w:widowControl/>
              <w:rPr>
                <w:rFonts w:hint="eastAsia" w:ascii="宋体" w:hAnsi="宋体" w:cs="宋体"/>
                <w:szCs w:val="21"/>
                <w:highlight w:val="none"/>
                <w:vertAlign w:val="baseline"/>
              </w:rPr>
            </w:pPr>
            <w:r>
              <w:rPr>
                <w:rFonts w:hint="default" w:ascii="宋体" w:hAnsi="宋体" w:cs="宋体"/>
                <w:bCs/>
                <w:szCs w:val="21"/>
                <w:highlight w:val="none"/>
                <w:lang w:val="en-US" w:eastAsia="zh-CN"/>
              </w:rPr>
              <w:t xml:space="preserve">日照分析成果复核以“服务单价×实际工作量”进行费用核算，实际工作量由采购人审核认定</w:t>
            </w:r>
            <w:r/>
          </w:p>
        </w:tc>
      </w:tr>
      <w:tr>
        <w:trPr/>
        <w:tc>
          <w:tcPr>
            <w:tcW w:w="1013" w:type="dxa"/>
            <w:vAlign w:val="center"/>
            <w:textDirection w:val="lrTb"/>
            <w:noWrap w:val="false"/>
          </w:tcPr>
          <w:p>
            <w:pPr>
              <w:jc w:val="center"/>
              <w:spacing w:line="360" w:lineRule="auto"/>
              <w:widowControl/>
              <w:rPr>
                <w:rFonts w:hint="eastAsia" w:ascii="宋体" w:hAnsi="宋体" w:eastAsia="宋体" w:cs="宋体"/>
                <w:b w:val="0"/>
                <w:bCs/>
                <w:sz w:val="21"/>
                <w:szCs w:val="21"/>
                <w:highlight w:val="none"/>
                <w:u w:val="none"/>
                <w:lang w:val="en-US" w:eastAsia="zh-CN" w:bidi="ar-SA"/>
              </w:rPr>
            </w:pPr>
            <w:r>
              <w:rPr>
                <w:rFonts w:hint="eastAsia" w:ascii="宋体" w:hAnsi="宋体" w:eastAsia="宋体" w:cs="宋体"/>
                <w:b w:val="0"/>
                <w:bCs/>
                <w:sz w:val="21"/>
                <w:szCs w:val="21"/>
                <w:highlight w:val="none"/>
                <w:u w:val="none"/>
                <w:lang w:val="en-US" w:eastAsia="zh-CN" w:bidi="ar-SA"/>
              </w:rPr>
              <w:t xml:space="preserve">3</w:t>
            </w:r>
            <w:r/>
          </w:p>
        </w:tc>
        <w:tc>
          <w:tcPr>
            <w:tcW w:w="3150" w:type="dxa"/>
            <w:vAlign w:val="center"/>
            <w:textDirection w:val="lrTb"/>
            <w:noWrap w:val="false"/>
          </w:tcPr>
          <w:p>
            <w:pPr>
              <w:jc w:val="both"/>
              <w:spacing w:line="360" w:lineRule="auto"/>
              <w:widowControl/>
              <w:rPr>
                <w:rFonts w:hint="default" w:ascii="宋体" w:hAnsi="宋体" w:eastAsia="宋体" w:cs="宋体"/>
                <w:b w:val="0"/>
                <w:bCs/>
                <w:sz w:val="21"/>
                <w:szCs w:val="21"/>
                <w:highlight w:val="none"/>
                <w:u w:val="none"/>
                <w:lang w:val="en-US" w:eastAsia="zh-CN" w:bidi="ar-SA"/>
              </w:rPr>
            </w:pPr>
            <w:r>
              <w:rPr>
                <w:rFonts w:hint="default" w:ascii="宋体" w:hAnsi="宋体" w:eastAsia="宋体" w:cs="宋体"/>
                <w:b w:val="0"/>
                <w:bCs/>
                <w:sz w:val="21"/>
                <w:szCs w:val="21"/>
                <w:highlight w:val="none"/>
                <w:u w:val="none"/>
                <w:lang w:val="en-US" w:eastAsia="zh-CN" w:bidi="ar-SA"/>
              </w:rPr>
              <w:t xml:space="preserve">日照分析成果复核（周边4层以上建筑服务单价）</w:t>
            </w:r>
            <w:r/>
          </w:p>
        </w:tc>
        <w:tc>
          <w:tcPr>
            <w:tcW w:w="3102" w:type="dxa"/>
            <w:vAlign w:val="center"/>
            <w:textDirection w:val="lrTb"/>
            <w:noWrap w:val="false"/>
          </w:tcPr>
          <w:p>
            <w:pPr>
              <w:jc w:val="center"/>
              <w:spacing w:line="360" w:lineRule="auto"/>
              <w:widowControl/>
              <w:rPr>
                <w:rFonts w:hint="eastAsia" w:ascii="宋体" w:hAnsi="宋体" w:cs="宋体"/>
                <w:color w:val="auto"/>
                <w:szCs w:val="21"/>
                <w:highlight w:val="none"/>
                <w:vertAlign w:val="baseline"/>
              </w:rPr>
            </w:pPr>
            <w:r>
              <w:rPr>
                <w:rFonts w:hint="eastAsia" w:ascii="宋体" w:hAnsi="宋体" w:cs="宋体"/>
                <w:bCs/>
                <w:color w:val="auto"/>
                <w:szCs w:val="21"/>
                <w:highlight w:val="none"/>
                <w:u w:val="single"/>
                <w:lang w:val="en-US" w:eastAsia="zh-CN"/>
              </w:rPr>
              <w:t xml:space="preserve">         </w:t>
            </w:r>
            <w:r>
              <w:rPr>
                <w:rFonts w:hint="default" w:ascii="宋体" w:hAnsi="宋体" w:cs="宋体"/>
                <w:bCs/>
                <w:color w:val="auto"/>
                <w:szCs w:val="21"/>
                <w:highlight w:val="none"/>
                <w:lang w:val="en-US" w:eastAsia="zh-CN"/>
              </w:rPr>
              <w:t xml:space="preserve">元/幢</w:t>
            </w:r>
            <w:r/>
          </w:p>
        </w:tc>
        <w:tc>
          <w:tcPr>
            <w:tcW w:w="2605" w:type="dxa"/>
            <w:vAlign w:val="center"/>
            <w:vMerge w:val="continue"/>
            <w:textDirection w:val="lrTb"/>
            <w:noWrap w:val="false"/>
          </w:tcPr>
          <w:p>
            <w:pPr>
              <w:jc w:val="both"/>
              <w:spacing w:line="360" w:lineRule="auto"/>
              <w:widowControl/>
              <w:rPr>
                <w:rFonts w:hint="eastAsia" w:ascii="宋体" w:hAnsi="宋体" w:cs="宋体"/>
                <w:szCs w:val="21"/>
                <w:highlight w:val="none"/>
                <w:vertAlign w:val="baseline"/>
              </w:rPr>
            </w:pPr>
            <w:r>
              <w:rPr>
                <w:rFonts w:hint="eastAsia" w:ascii="宋体" w:hAnsi="宋体" w:cs="宋体"/>
                <w:szCs w:val="21"/>
                <w:highlight w:val="none"/>
                <w:vertAlign w:val="baseline"/>
              </w:rPr>
            </w:r>
            <w:r/>
          </w:p>
        </w:tc>
      </w:tr>
    </w:tbl>
    <w:p>
      <w:pPr>
        <w:jc w:val="left"/>
        <w:spacing w:line="240" w:lineRule="atLeast"/>
        <w:widowControl/>
        <w:rPr>
          <w:rFonts w:hint="eastAsia" w:ascii="宋体" w:hAnsi="宋体" w:cs="宋体"/>
          <w:b/>
          <w:bCs/>
          <w:lang w:val="zh-CN"/>
        </w:rPr>
      </w:pPr>
      <w:r>
        <w:rPr>
          <w:rFonts w:hint="eastAsia" w:ascii="宋体" w:hAnsi="宋体" w:cs="宋体"/>
          <w:b/>
          <w:bCs/>
          <w:lang w:val="zh-CN"/>
        </w:rPr>
      </w:r>
      <w:r/>
    </w:p>
    <w:p>
      <w:pPr>
        <w:jc w:val="center"/>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供应商（盖章）</w:t>
      </w:r>
      <w:r>
        <w:rPr>
          <w:rFonts w:hint="eastAsia"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法定代表人或其授权代表（签字</w:t>
      </w:r>
      <w:r>
        <w:rPr>
          <w:rFonts w:hint="eastAsia" w:ascii="Arial" w:hAnsi="Arial"/>
          <w:szCs w:val="21"/>
          <w:highlight w:val="none"/>
        </w:rPr>
        <w:t xml:space="preserve">或签章</w:t>
      </w:r>
      <w:r>
        <w:rPr>
          <w:rFonts w:ascii="Arial" w:hAnsi="Arial"/>
          <w:szCs w:val="21"/>
          <w:highlight w:val="none"/>
        </w:rPr>
        <w:t xml:space="preserve">）：</w:t>
      </w:r>
      <w:r>
        <w:rPr>
          <w:rFonts w:ascii="Arial" w:hAnsi="Arial"/>
          <w:szCs w:val="21"/>
          <w:highlight w:val="none"/>
          <w:u w:val="single"/>
        </w:rPr>
        <w:t xml:space="preserve">          </w:t>
      </w:r>
      <w:r/>
    </w:p>
    <w:p>
      <w:pPr>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pStyle w:val="923"/>
        <w:rPr>
          <w:rFonts w:hint="eastAsia"/>
        </w:rPr>
      </w:pPr>
      <w:r>
        <w:rPr>
          <w:rFonts w:hint="eastAsia"/>
        </w:rPr>
      </w:r>
      <w:r/>
    </w:p>
    <w:p>
      <w:pPr>
        <w:jc w:val="left"/>
        <w:widowControl/>
        <w:rPr>
          <w:rFonts w:hint="eastAsia" w:ascii="宋体" w:hAnsi="宋体" w:cs="宋体"/>
          <w:szCs w:val="21"/>
        </w:rPr>
      </w:pPr>
      <w:r>
        <w:rPr>
          <w:rFonts w:hint="eastAsia" w:ascii="宋体" w:hAnsi="宋体" w:cs="宋体"/>
          <w:szCs w:val="21"/>
        </w:rPr>
        <w:br w:type="page" w:clear="all"/>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p>
    <w:p>
      <w:pPr>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24"/>
        <w:tblW w:w="852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招标要求规格</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64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8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93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说明：投标文件采购需求部分内容响应存在正偏离或负偏离或者无偏离的，请在本表中逐条列出，未列出的，视为响应招标文件要求。</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附件六、商务条款偏离表格式</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p>
    <w:p>
      <w:pPr>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p>
    <w:p>
      <w:pPr>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p>
    <w:tbl>
      <w:tblPr>
        <w:tblStyle w:val="724"/>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序号</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投标响应</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b/>
                <w:szCs w:val="21"/>
              </w:rPr>
            </w:pPr>
            <w:r>
              <w:rPr>
                <w:rFonts w:hint="eastAsia" w:ascii="宋体" w:hAnsi="宋体" w:cs="宋体"/>
                <w:b/>
                <w:szCs w:val="21"/>
              </w:rPr>
              <w:t xml:space="preserve">偏离</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 </w:t>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Height w:val="284"/>
        </w:trPr>
        <w:tc>
          <w:tcPr>
            <w:tcMar>
              <w:left w:w="10" w:type="dxa"/>
              <w:top w:w="0" w:type="dxa"/>
              <w:right w:w="10" w:type="dxa"/>
              <w:bottom w:w="0" w:type="dxa"/>
            </w:tcMar>
            <w:tcW w:w="560"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说明：投标文件商务需求部分内容响应存在正偏离或负偏离或者无偏离的，请在本表中逐条列出。未列出的，视为响应招标文件要求。如果行数不够，请自行增加。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p>
    <w:p>
      <w:pPr>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p>
    <w:p>
      <w:pPr>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056"/>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p>
    <w:p>
      <w:pPr>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p>
    <w:p>
      <w:pPr>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p>
    <w:p>
      <w:pPr>
        <w:spacing w:line="460" w:lineRule="atLeast"/>
        <w:widowControl/>
        <w:rPr>
          <w:rFonts w:hint="eastAsia" w:ascii="宋体" w:hAnsi="宋体" w:cs="宋体"/>
          <w:b/>
          <w:bCs/>
          <w:sz w:val="24"/>
        </w:rPr>
      </w:pPr>
      <w:r>
        <w:rPr>
          <w:rFonts w:hint="eastAsia" w:ascii="宋体" w:hAnsi="宋体" w:cs="宋体"/>
          <w:b/>
          <w:bCs/>
          <w:sz w:val="24"/>
        </w:rPr>
      </w:r>
      <w:r/>
    </w:p>
    <w:p>
      <w:pPr>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p>
    <w:p>
      <w:pPr>
        <w:jc w:val="center"/>
        <w:widowControl/>
        <w:rPr>
          <w:rFonts w:hint="eastAsia" w:ascii="宋体" w:hAnsi="宋体" w:cs="宋体"/>
          <w:b/>
          <w:bCs/>
          <w:sz w:val="24"/>
        </w:rPr>
      </w:pPr>
      <w:r>
        <w:rPr>
          <w:rFonts w:hint="eastAsia" w:ascii="宋体" w:hAnsi="宋体" w:cs="宋体"/>
          <w:b/>
          <w:bCs/>
          <w:sz w:val="24"/>
        </w:rPr>
      </w:r>
      <w:r/>
    </w:p>
    <w:p>
      <w:pPr>
        <w:widowControl/>
        <w:rPr>
          <w:rFonts w:hint="eastAsia" w:ascii="宋体" w:hAnsi="宋体" w:cs="宋体"/>
          <w:szCs w:val="21"/>
        </w:rPr>
      </w:pPr>
      <w:r>
        <w:rPr>
          <w:rFonts w:hint="eastAsia" w:ascii="宋体" w:hAnsi="宋体" w:cs="宋体"/>
          <w:szCs w:val="21"/>
        </w:rPr>
        <w:t xml:space="preserve">项目名称：                                 项目编号：</w:t>
      </w:r>
      <w:r/>
    </w:p>
    <w:tbl>
      <w:tblPr>
        <w:tblStyle w:val="724"/>
        <w:tblW w:w="9464" w:type="dxa"/>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专业</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执业</w:t>
            </w:r>
            <w:r/>
          </w:p>
          <w:p>
            <w:pPr>
              <w:jc w:val="center"/>
              <w:widowControl/>
              <w:rPr>
                <w:rFonts w:hint="eastAsia" w:ascii="宋体" w:hAnsi="宋体" w:cs="宋体"/>
                <w:b/>
                <w:bCs/>
                <w:szCs w:val="21"/>
              </w:rPr>
            </w:pPr>
            <w:r>
              <w:rPr>
                <w:rFonts w:hint="eastAsia" w:ascii="宋体" w:hAnsi="宋体" w:cs="宋体"/>
                <w:b/>
                <w:bCs/>
                <w:szCs w:val="21"/>
              </w:rPr>
              <w:t xml:space="preserve">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jc w:val="center"/>
              <w:widowControl/>
              <w:rPr>
                <w:rFonts w:hint="eastAsia" w:ascii="宋体" w:hAnsi="宋体" w:cs="宋体"/>
                <w:b/>
                <w:bCs/>
                <w:szCs w:val="21"/>
              </w:rPr>
            </w:pPr>
            <w:r>
              <w:rPr>
                <w:rFonts w:hint="eastAsia" w:ascii="宋体" w:hAnsi="宋体" w:cs="宋体"/>
                <w:b/>
                <w:bCs/>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widowControl/>
        <w:rPr>
          <w:rFonts w:hint="eastAsia" w:ascii="宋体" w:hAnsi="宋体" w:cs="宋体"/>
          <w:szCs w:val="21"/>
        </w:rPr>
      </w:pPr>
      <w:r>
        <w:rPr>
          <w:rFonts w:hint="eastAsia" w:ascii="宋体" w:hAnsi="宋体" w:cs="宋体"/>
          <w:szCs w:val="21"/>
        </w:rPr>
      </w:r>
      <w:r/>
    </w:p>
    <w:p>
      <w:pPr>
        <w:widowControl/>
        <w:rPr>
          <w:rFonts w:hint="eastAsia" w:ascii="宋体" w:hAnsi="宋体" w:cs="宋体"/>
          <w:b/>
          <w:bCs/>
          <w:szCs w:val="21"/>
        </w:rPr>
      </w:pPr>
      <w:r>
        <w:rPr>
          <w:rFonts w:hint="eastAsia" w:ascii="宋体" w:hAnsi="宋体" w:cs="宋体"/>
          <w:b/>
          <w:bCs/>
          <w:szCs w:val="21"/>
        </w:rPr>
      </w:r>
      <w:r/>
    </w:p>
    <w:p>
      <w:pPr>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p>
    <w:p>
      <w:pPr>
        <w:jc w:val="center"/>
        <w:spacing w:line="360" w:lineRule="auto"/>
        <w:widowControl/>
        <w:rPr>
          <w:rFonts w:hint="eastAsia" w:ascii="宋体" w:hAnsi="宋体" w:cs="宋体"/>
          <w:b/>
          <w:bCs/>
          <w:sz w:val="24"/>
        </w:rPr>
      </w:pPr>
      <w:r>
        <w:rPr>
          <w:rFonts w:hint="eastAsia" w:ascii="宋体" w:hAnsi="宋体" w:cs="宋体"/>
          <w:b/>
          <w:bCs/>
          <w:sz w:val="24"/>
        </w:rPr>
      </w:r>
      <w:r/>
    </w:p>
    <w:p>
      <w:pPr>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p>
    <w:tbl>
      <w:tblPr>
        <w:tblStyle w:val="724"/>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项目</w:t>
            </w:r>
            <w:r/>
          </w:p>
          <w:p>
            <w:pPr>
              <w:jc w:val="center"/>
              <w:spacing w:line="400" w:lineRule="atLeast"/>
              <w:widowControl/>
              <w:rPr>
                <w:rFonts w:hint="eastAsia" w:ascii="宋体" w:hAnsi="宋体" w:cs="宋体"/>
                <w:szCs w:val="21"/>
              </w:rPr>
            </w:pPr>
            <w:r>
              <w:rPr>
                <w:rFonts w:hint="eastAsia" w:ascii="宋体" w:hAnsi="宋体" w:cs="宋体"/>
                <w:szCs w:val="21"/>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获奖</w:t>
            </w:r>
            <w:r/>
          </w:p>
          <w:p>
            <w:pPr>
              <w:jc w:val="center"/>
              <w:spacing w:line="400" w:lineRule="atLeast"/>
              <w:widowControl/>
              <w:rPr>
                <w:rFonts w:hint="eastAsia" w:ascii="宋体" w:hAnsi="宋体" w:cs="宋体"/>
                <w:szCs w:val="21"/>
              </w:rPr>
            </w:pPr>
            <w:r>
              <w:rPr>
                <w:rFonts w:hint="eastAsia" w:ascii="宋体" w:hAnsi="宋体" w:cs="宋体"/>
                <w:szCs w:val="21"/>
              </w:rPr>
              <w:t xml:space="preserve">情况</w:t>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签约及服务</w:t>
            </w:r>
            <w:r/>
          </w:p>
          <w:p>
            <w:pPr>
              <w:jc w:val="center"/>
              <w:spacing w:line="400" w:lineRule="atLeast"/>
              <w:widowControl/>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jc w:val="center"/>
              <w:spacing w:line="400" w:lineRule="atLeast"/>
              <w:widowControl/>
              <w:rPr>
                <w:rFonts w:hint="eastAsia" w:ascii="宋体" w:hAnsi="宋体" w:cs="宋体"/>
                <w:szCs w:val="21"/>
              </w:rPr>
            </w:pPr>
            <w:r>
              <w:rPr>
                <w:rFonts w:hint="eastAsia" w:ascii="宋体" w:hAnsi="宋体" w:cs="宋体"/>
                <w:szCs w:val="21"/>
              </w:rPr>
            </w:r>
            <w:r/>
          </w:p>
        </w:tc>
      </w:tr>
    </w:tbl>
    <w:p>
      <w:pPr>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p>
    <w:p>
      <w:pPr>
        <w:spacing w:line="360" w:lineRule="auto"/>
        <w:widowControl/>
        <w:rPr>
          <w:rFonts w:hint="eastAsia" w:ascii="宋体" w:hAnsi="宋体" w:cs="宋体"/>
          <w:b/>
          <w:bCs/>
          <w:szCs w:val="21"/>
        </w:rPr>
      </w:pPr>
      <w:r>
        <w:rPr>
          <w:rFonts w:hint="eastAsia" w:ascii="宋体" w:hAnsi="宋体" w:cs="宋体"/>
          <w:b/>
          <w:bCs/>
          <w:szCs w:val="21"/>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spacing w:line="360" w:lineRule="auto"/>
        <w:rPr>
          <w:rFonts w:hint="eastAsia"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p>
    <w:p>
      <w:pPr>
        <w:jc w:val="center"/>
        <w:spacing w:before="240" w:after="240" w:line="480" w:lineRule="auto"/>
        <w:rPr>
          <w:rFonts w:hint="eastAsia" w:ascii="宋体" w:hAnsi="宋体" w:cs="宋体"/>
          <w:b/>
          <w:bCs/>
          <w:sz w:val="28"/>
          <w:szCs w:val="28"/>
        </w:rPr>
      </w:pPr>
      <w:r/>
      <w:bookmarkStart w:id="24" w:name="OLE_LINK14"/>
      <w:r/>
      <w:bookmarkStart w:id="25" w:name="OLE_LINK13"/>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p>
    <w:p>
      <w:pPr>
        <w:ind w:firstLine="420"/>
        <w:jc w:val="left"/>
        <w:spacing w:line="440" w:lineRule="exact"/>
        <w:widowControl/>
        <w:rPr>
          <w:rFonts w:hint="eastAsia"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p>
    <w:p>
      <w:pPr>
        <w:ind w:firstLine="420"/>
        <w:jc w:val="left"/>
        <w:spacing w:line="440" w:lineRule="exact"/>
        <w:widowControl/>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rPr>
      </w:pPr>
      <w:r>
        <w:rPr>
          <w:rFonts w:hint="eastAsia" w:ascii="宋体" w:hAnsi="宋体" w:cs="宋体"/>
        </w:rPr>
        <w:t xml:space="preserve">本企业对上述声明内容的真实性负责。如有虚假，将依法承担相应责任。</w:t>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left"/>
        <w:spacing w:line="440" w:lineRule="exact"/>
        <w:widowControl/>
        <w:rPr>
          <w:rFonts w:hint="eastAsia" w:ascii="宋体" w:hAnsi="宋体" w:cs="宋体"/>
        </w:rPr>
      </w:pPr>
      <w:r>
        <w:rPr>
          <w:rFonts w:hint="eastAsia" w:ascii="宋体" w:hAnsi="宋体" w:cs="宋体"/>
        </w:rPr>
      </w:r>
      <w:r/>
    </w:p>
    <w:p>
      <w:pPr>
        <w:ind w:firstLine="420"/>
        <w:jc w:val="right"/>
        <w:spacing w:line="440" w:lineRule="exact"/>
        <w:widowControl/>
        <w:rPr>
          <w:rFonts w:hint="eastAsia"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p>
    <w:p>
      <w:pPr>
        <w:ind w:firstLine="420"/>
        <w:jc w:val="left"/>
        <w:spacing w:line="360" w:lineRule="auto"/>
        <w:widowControl/>
        <w:rPr>
          <w:rFonts w:hint="eastAsia" w:ascii="宋体" w:hAnsi="宋体" w:cs="宋体"/>
        </w:rPr>
      </w:pPr>
      <w:r>
        <w:rPr>
          <w:rFonts w:hint="eastAsia" w:ascii="宋体" w:hAnsi="宋体" w:cs="宋体"/>
        </w:rPr>
        <w:t xml:space="preserve">                                                   日期：</w:t>
      </w:r>
      <w:r/>
    </w:p>
    <w:p>
      <w:pPr>
        <w:ind w:firstLine="420"/>
        <w:jc w:val="left"/>
        <w:spacing w:line="360" w:lineRule="auto"/>
        <w:widowControl/>
        <w:rPr>
          <w:rFonts w:hint="eastAsia" w:ascii="宋体" w:hAnsi="宋体" w:cs="宋体"/>
        </w:rPr>
      </w:pPr>
      <w:r>
        <w:rPr>
          <w:rFonts w:hint="eastAsia" w:ascii="宋体" w:hAnsi="宋体" w:cs="宋体"/>
        </w:rPr>
      </w:r>
      <w:r/>
    </w:p>
    <w:p>
      <w:pPr>
        <w:ind w:firstLine="420"/>
        <w:jc w:val="left"/>
        <w:spacing w:line="360" w:lineRule="auto"/>
        <w:widowControl/>
        <w:rPr>
          <w:rFonts w:hint="eastAsia" w:ascii="宋体" w:hAnsi="宋体" w:cs="宋体"/>
        </w:rPr>
      </w:pPr>
      <w:r>
        <w:rPr>
          <w:rFonts w:hint="eastAsia" w:ascii="宋体" w:hAnsi="宋体" w:cs="宋体"/>
        </w:rPr>
      </w:r>
      <w:r/>
    </w:p>
    <w:p>
      <w:pPr>
        <w:ind w:firstLine="422"/>
        <w:jc w:val="left"/>
        <w:spacing w:line="360" w:lineRule="auto"/>
        <w:widowControl/>
        <w:rPr>
          <w:rFonts w:hint="eastAsia"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jc w:val="center"/>
        <w:spacing w:line="360" w:lineRule="auto"/>
        <w:rPr>
          <w:rFonts w:hint="eastAsia" w:ascii="宋体" w:hAnsi="宋体" w:cs="宋体"/>
          <w:b/>
          <w:bCs/>
          <w:sz w:val="28"/>
        </w:rPr>
      </w:pPr>
      <w:r>
        <w:rPr>
          <w:rFonts w:hint="eastAsia" w:ascii="宋体" w:hAnsi="宋体" w:cs="宋体"/>
          <w:b/>
          <w:bCs/>
          <w:sz w:val="28"/>
        </w:rPr>
      </w:r>
      <w:r/>
    </w:p>
    <w:p>
      <w:pPr>
        <w:ind w:firstLine="420"/>
        <w:keepLines/>
        <w:keepNext/>
        <w:rPr>
          <w:rFonts w:hint="eastAsia" w:ascii="宋体" w:hAnsi="宋体" w:cs="宋体"/>
        </w:rPr>
      </w:pPr>
      <w:r>
        <w:rPr>
          <w:rFonts w:hint="eastAsia" w:ascii="宋体" w:hAnsi="宋体" w:cs="宋体"/>
        </w:rPr>
        <w:t xml:space="preserve">备注：</w:t>
      </w:r>
      <w:r/>
    </w:p>
    <w:p>
      <w:pPr>
        <w:ind w:firstLine="630"/>
        <w:keepLines/>
        <w:keepNext/>
        <w:rPr>
          <w:rFonts w:hint="eastAsia" w:ascii="宋体" w:hAnsi="宋体" w:cs="宋体"/>
        </w:rPr>
      </w:pPr>
      <w:r>
        <w:rPr>
          <w:rFonts w:hint="eastAsia" w:ascii="宋体" w:hAnsi="宋体" w:cs="宋体"/>
        </w:rPr>
        <w:t xml:space="preserve">1.从业人员、营业收入、资产总额填报上一年度数据，无上一年度数据的新成立企业可不填报。</w:t>
      </w:r>
      <w:r/>
    </w:p>
    <w:p>
      <w:pPr>
        <w:ind w:firstLine="630"/>
        <w:keepLines/>
        <w:keepNext/>
        <w:rPr>
          <w:rFonts w:hint="eastAsia" w:ascii="宋体" w:hAnsi="宋体" w:cs="宋体"/>
          <w:b/>
          <w:bCs/>
        </w:rPr>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p>
    <w:p>
      <w:pPr>
        <w:ind w:firstLine="630"/>
        <w:keepLines/>
        <w:keepNext/>
        <w:rPr>
          <w:rFonts w:hint="eastAsia" w:ascii="宋体" w:hAnsi="宋体" w:cs="宋体"/>
          <w:b/>
          <w:bCs/>
        </w:rPr>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p>
    <w:p>
      <w:pPr>
        <w:ind w:firstLine="632"/>
        <w:keepLines/>
        <w:keepNext/>
        <w:rPr>
          <w:rFonts w:hint="eastAsia" w:ascii="宋体" w:hAnsi="宋体" w:cs="宋体"/>
          <w:b/>
          <w:bCs/>
        </w:rPr>
      </w:pPr>
      <w:r>
        <w:rPr>
          <w:rFonts w:hint="eastAsia" w:ascii="宋体" w:hAnsi="宋体" w:cs="宋体"/>
          <w:b/>
          <w:bCs/>
        </w:rPr>
        <w:t xml:space="preserve">4.如未对（中型企业、小型企业、微型企业）进行勾选，视同非中小微企业，不可享受相应扶持政策。</w:t>
      </w:r>
      <w:r/>
    </w:p>
    <w:p>
      <w:pPr>
        <w:ind w:left="840" w:hanging="210"/>
        <w:spacing w:line="360" w:lineRule="auto"/>
        <w:rPr>
          <w:rFonts w:hint="eastAsia"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p>
    <w:p>
      <w:pPr>
        <w:ind w:left="840" w:hanging="210"/>
        <w:spacing w:line="360" w:lineRule="auto"/>
        <w:rPr>
          <w:rFonts w:hint="eastAsia" w:ascii="宋体" w:hAnsi="宋体" w:cs="宋体"/>
          <w:lang w:val="zh-CN"/>
        </w:rPr>
      </w:pPr>
      <w:r>
        <w:rPr>
          <w:rFonts w:hint="eastAsia" w:ascii="宋体" w:hAnsi="宋体" w:cs="宋体"/>
          <w:lang w:val="zh-CN"/>
        </w:rPr>
      </w:r>
      <w:r/>
    </w:p>
    <w:p>
      <w:pPr>
        <w:rPr>
          <w:rFonts w:hint="eastAsia" w:ascii="宋体" w:hAnsi="宋体"/>
          <w:b/>
        </w:rPr>
      </w:pPr>
      <w:r>
        <w:rPr>
          <w:rFonts w:hint="eastAsia" w:ascii="宋体" w:hAnsi="宋体"/>
          <w:b/>
        </w:rPr>
        <w:t xml:space="preserve">附：中小企业划型标准规定</w:t>
      </w:r>
      <w:r/>
    </w:p>
    <w:p>
      <w:pPr>
        <w:ind w:firstLine="422"/>
        <w:rPr>
          <w:rFonts w:hint="eastAsia"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rPr>
          <w:rFonts w:hint="eastAsia"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hint="eastAsia"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hint="eastAsia"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hint="eastAsia"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hint="eastAsia"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hint="eastAsia"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hint="eastAsia"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hint="eastAsia"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hint="eastAsia"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hint="eastAsia"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hint="eastAsia"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spacing w:line="360" w:lineRule="auto"/>
        <w:rPr>
          <w:rFonts w:hint="eastAsia" w:ascii="宋体" w:hAnsi="宋体" w:cs="宋体"/>
          <w:b/>
          <w:bCs/>
          <w:sz w:val="28"/>
        </w:rPr>
      </w:pPr>
      <w:r>
        <w:rPr>
          <w:rFonts w:hint="eastAsia" w:ascii="宋体" w:hAnsi="宋体" w:cs="宋体"/>
          <w:b/>
          <w:bCs/>
          <w:sz w:val="28"/>
        </w:rPr>
      </w:r>
      <w:r/>
    </w:p>
    <w:p>
      <w:pPr>
        <w:jc w:val="center"/>
        <w:spacing w:line="360" w:lineRule="auto"/>
        <w:rPr>
          <w:rFonts w:hint="eastAsia" w:ascii="宋体" w:hAnsi="宋体" w:cs="宋体"/>
          <w:b/>
          <w:bCs/>
          <w:sz w:val="28"/>
        </w:rPr>
      </w:pPr>
      <w:r>
        <w:rPr>
          <w:rFonts w:hint="eastAsia" w:ascii="宋体" w:hAnsi="宋体" w:cs="宋体"/>
          <w:b/>
          <w:bCs/>
          <w:sz w:val="28"/>
        </w:rPr>
        <w:t xml:space="preserve">残疾人福利性单位声明函</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单位名称（加盖电子公章）：</w:t>
      </w:r>
      <w:r/>
    </w:p>
    <w:p>
      <w:pPr>
        <w:ind w:firstLine="504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sz w:val="28"/>
        </w:rPr>
      </w:pPr>
      <w:r>
        <w:rPr>
          <w:rFonts w:hint="eastAsia" w:ascii="宋体" w:hAnsi="宋体" w:cs="宋体"/>
          <w:b/>
          <w:bCs/>
          <w:sz w:val="28"/>
        </w:rPr>
        <w:t xml:space="preserve">属于监狱企业的证明文件</w:t>
      </w:r>
      <w:r/>
    </w:p>
    <w:p>
      <w:pPr>
        <w:spacing w:line="360" w:lineRule="auto"/>
        <w:rPr>
          <w:rFonts w:hint="eastAsia" w:ascii="宋体" w:hAnsi="宋体" w:cs="宋体"/>
        </w:rPr>
      </w:pPr>
      <w:r>
        <w:rPr>
          <w:rFonts w:hint="eastAsia" w:ascii="宋体" w:hAnsi="宋体" w:cs="宋体"/>
        </w:rPr>
        <w:t xml:space="preserve">（提供由省级以上监狱管理局、戒毒管理局(含新疆生产建设兵团)出具的属于监狱企业的证明文件）</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节能产品认证证书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spacing w:line="360" w:lineRule="auto"/>
        <w:rPr>
          <w:rFonts w:hint="eastAsia" w:ascii="宋体" w:hAnsi="宋体" w:cs="宋体"/>
          <w:b/>
          <w:bCs/>
        </w:rPr>
      </w:pPr>
      <w:r>
        <w:rPr>
          <w:rFonts w:hint="eastAsia" w:ascii="宋体" w:hAnsi="宋体" w:cs="宋体"/>
          <w:b/>
          <w:bCs/>
        </w:rPr>
      </w:r>
      <w:r/>
    </w:p>
    <w:p>
      <w:pPr>
        <w:jc w:val="center"/>
        <w:spacing w:line="360" w:lineRule="auto"/>
        <w:rPr>
          <w:rFonts w:hint="eastAsia" w:ascii="宋体" w:hAnsi="宋体" w:cs="宋体"/>
          <w:b/>
          <w:bCs/>
        </w:rPr>
      </w:pPr>
      <w:r>
        <w:rPr>
          <w:rFonts w:hint="eastAsia" w:ascii="宋体" w:hAnsi="宋体" w:cs="宋体"/>
          <w:b/>
          <w:bCs/>
          <w:sz w:val="28"/>
        </w:rPr>
        <w:t xml:space="preserve">环境标志产品认证证书</w:t>
      </w:r>
      <w:r/>
    </w:p>
    <w:p>
      <w:pPr>
        <w:spacing w:line="360" w:lineRule="auto"/>
        <w:rPr>
          <w:rFonts w:hint="eastAsia" w:ascii="宋体" w:hAnsi="宋体" w:cs="宋体"/>
          <w:bCs/>
        </w:rPr>
      </w:pPr>
      <w:r>
        <w:rPr>
          <w:rFonts w:hint="eastAsia" w:ascii="宋体" w:hAnsi="宋体" w:cs="宋体"/>
          <w:bCs/>
        </w:rPr>
        <w:t xml:space="preserve">（提供国家确定的认证机构出具的、处于有效期之内的产品认证证书）</w:t>
      </w:r>
      <w:r/>
    </w:p>
    <w:p>
      <w:pPr>
        <w:pStyle w:val="925"/>
        <w:rPr>
          <w:rFonts w:hint="eastAsia" w:ascii="宋体" w:hAnsi="宋体" w:cs="宋体"/>
          <w:bCs/>
        </w:rPr>
      </w:pPr>
      <w:r>
        <w:rPr>
          <w:rFonts w:hint="eastAsia" w:ascii="宋体" w:hAnsi="宋体" w:cs="宋体"/>
          <w:bCs/>
        </w:rPr>
      </w:r>
      <w:r/>
    </w:p>
    <w:p>
      <w:pPr>
        <w:pStyle w:val="925"/>
        <w:rPr>
          <w:rFonts w:hint="eastAsia" w:ascii="宋体" w:hAnsi="宋体" w:cs="宋体"/>
          <w:bCs/>
        </w:rPr>
      </w:pPr>
      <w:r>
        <w:rPr>
          <w:rFonts w:hint="eastAsia" w:ascii="宋体" w:hAnsi="宋体" w:cs="宋体"/>
          <w:bCs/>
        </w:rPr>
      </w:r>
      <w:r/>
    </w:p>
    <w:p>
      <w:pPr>
        <w:pStyle w:val="925"/>
        <w:rPr>
          <w:rFonts w:hint="eastAsia" w:ascii="宋体" w:hAnsi="宋体" w:cs="宋体"/>
          <w:bCs/>
        </w:rPr>
      </w:pPr>
      <w:r>
        <w:rPr>
          <w:rFonts w:hint="eastAsia" w:ascii="宋体" w:hAnsi="宋体" w:cs="宋体"/>
          <w:bCs/>
        </w:rPr>
      </w:r>
      <w:r/>
    </w:p>
    <w:p>
      <w:pPr>
        <w:jc w:val="center"/>
        <w:spacing w:line="360" w:lineRule="auto"/>
        <w:rPr>
          <w:rFonts w:hint="eastAsia" w:ascii="宋体" w:hAnsi="宋体" w:cs="宋体"/>
          <w:b/>
          <w:bCs/>
          <w:sz w:val="28"/>
        </w:rPr>
      </w:pPr>
      <w:r>
        <w:rPr>
          <w:rFonts w:hint="eastAsia" w:ascii="宋体" w:hAnsi="宋体" w:cs="宋体"/>
          <w:b/>
          <w:bCs/>
          <w:sz w:val="28"/>
        </w:rPr>
        <w:t xml:space="preserve">进口产品转让技术、消化吸收再创新方案</w:t>
      </w:r>
      <w:r/>
    </w:p>
    <w:p>
      <w:pPr>
        <w:spacing w:line="360" w:lineRule="auto"/>
        <w:rPr>
          <w:rFonts w:hint="eastAsia" w:ascii="宋体" w:hAnsi="宋体" w:cs="宋体"/>
          <w:bCs/>
        </w:rPr>
      </w:pPr>
      <w:r>
        <w:rPr>
          <w:rFonts w:hint="eastAsia" w:ascii="宋体" w:hAnsi="宋体" w:cs="宋体"/>
          <w:bCs/>
        </w:rPr>
        <w:t xml:space="preserve">（对于允许进口产品参加的项目）</w:t>
      </w:r>
      <w:r/>
    </w:p>
    <w:p>
      <w:r>
        <w:br w:type="page" w:clear="all"/>
      </w:r>
      <w:r/>
    </w:p>
    <w:p>
      <w:pPr>
        <w:pStyle w:val="759"/>
        <w:jc w:val="center"/>
        <w:spacing w:before="24" w:beforeAutospacing="0" w:after="24" w:afterAutospacing="0" w:line="360" w:lineRule="auto"/>
        <w:shd w:val="clear" w:color="auto" w:fill="ffffff"/>
        <w:rPr>
          <w:rFonts w:hint="eastAsia"/>
          <w:color w:val="333333"/>
          <w:sz w:val="21"/>
          <w:szCs w:val="21"/>
        </w:rPr>
      </w:pPr>
      <w:r>
        <w:rPr>
          <w:rStyle w:val="764"/>
          <w:rFonts w:hint="eastAsia" w:cs="宋体"/>
          <w:color w:val="333333"/>
          <w:sz w:val="21"/>
          <w:szCs w:val="21"/>
          <w:shd w:val="clear" w:color="auto" w:fill="ffffff"/>
        </w:rPr>
        <w:t xml:space="preserve">关于符合本国产品标准的声明函</w:t>
      </w:r>
      <w:r/>
    </w:p>
    <w:p>
      <w:pPr>
        <w:pStyle w:val="7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1.</w:t>
      </w:r>
      <w:r>
        <w:rPr>
          <w:rStyle w:val="768"/>
          <w:rFonts w:hint="eastAsia"/>
          <w:color w:val="333333"/>
          <w:sz w:val="21"/>
          <w:szCs w:val="21"/>
          <w:shd w:val="clear" w:color="auto" w:fill="ffffff"/>
        </w:rPr>
        <w:t xml:space="preserve">（产品名称1）</w:t>
      </w:r>
      <w:r>
        <w:rPr>
          <w:rStyle w:val="768"/>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768"/>
          <w:rFonts w:hint="eastAsia"/>
          <w:color w:val="333333"/>
          <w:sz w:val="21"/>
          <w:szCs w:val="21"/>
          <w:shd w:val="clear" w:color="auto" w:fill="ffffff"/>
        </w:rPr>
        <w:t xml:space="preserve">（厂名）</w:t>
      </w:r>
      <w:r>
        <w:rPr>
          <w:rStyle w:val="768"/>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768"/>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68"/>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768"/>
          <w:rFonts w:hint="eastAsia"/>
          <w:color w:val="333333"/>
          <w:sz w:val="21"/>
          <w:szCs w:val="21"/>
          <w:shd w:val="clear" w:color="auto" w:fill="ffffff"/>
        </w:rPr>
        <w:t xml:space="preserve">（规定比例）</w:t>
      </w:r>
      <w:r>
        <w:rPr>
          <w:rStyle w:val="768"/>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768"/>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68"/>
          <w:rFonts w:hint="eastAsia"/>
          <w:color w:val="333333"/>
          <w:sz w:val="21"/>
          <w:szCs w:val="21"/>
          <w:shd w:val="clear" w:color="auto" w:fill="ffffff"/>
        </w:rPr>
        <w:t xml:space="preserve">（关键组件）</w:t>
      </w:r>
      <w:r>
        <w:rPr>
          <w:rStyle w:val="768"/>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768"/>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768"/>
          <w:rFonts w:hint="eastAsia"/>
          <w:color w:val="333333"/>
          <w:sz w:val="21"/>
          <w:szCs w:val="21"/>
          <w:shd w:val="clear" w:color="auto" w:fill="ffffff"/>
        </w:rPr>
        <w:t xml:space="preserve">（关键工序）</w:t>
      </w:r>
      <w:r>
        <w:rPr>
          <w:rStyle w:val="768"/>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p>
    <w:p>
      <w:pPr>
        <w:pStyle w:val="7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2.</w:t>
      </w:r>
      <w:r>
        <w:rPr>
          <w:rStyle w:val="76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768"/>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768"/>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76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768"/>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76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68"/>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768"/>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768"/>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p>
    <w:p>
      <w:pPr>
        <w:pStyle w:val="7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w:t>
      </w:r>
      <w:r/>
    </w:p>
    <w:p>
      <w:pPr>
        <w:pStyle w:val="7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p>
    <w:p>
      <w:pPr>
        <w:pStyle w:val="759"/>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公司（单位）名称（盖章）：      </w:t>
      </w:r>
      <w:r/>
    </w:p>
    <w:p>
      <w:pPr>
        <w:pStyle w:val="759"/>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日期：　　　　　年　　月　日    </w:t>
      </w:r>
      <w:r/>
    </w:p>
    <w:p>
      <w:pPr>
        <w:pStyle w:val="759"/>
        <w:spacing w:before="0" w:beforeAutospacing="0" w:after="0" w:afterAutospacing="0"/>
        <w:shd w:val="clear" w:color="auto" w:fill="ffffff"/>
        <w:rPr>
          <w:rFonts w:hint="eastAsia"/>
          <w:color w:val="333333"/>
          <w:sz w:val="28"/>
          <w:szCs w:val="28"/>
        </w:rPr>
      </w:pPr>
      <w:r>
        <w:rPr>
          <w:rFonts w:hint="eastAsia"/>
          <w:color w:val="333333"/>
          <w:sz w:val="28"/>
          <w:szCs w:val="28"/>
          <w:shd w:val="clear" w:color="auto" w:fill="ffffff"/>
        </w:rPr>
        <w:t xml:space="preserve">_____________________________</w:t>
      </w:r>
      <w:r/>
    </w:p>
    <w:p>
      <w:pPr>
        <w:pStyle w:val="7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p>
    <w:p>
      <w:pPr>
        <w:pStyle w:val="7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p>
    <w:p>
      <w:pPr>
        <w:pStyle w:val="7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p>
    <w:p>
      <w:pPr>
        <w:pStyle w:val="7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p>
    <w:p>
      <w:pPr>
        <w:pStyle w:val="759"/>
        <w:ind w:firstLine="420"/>
        <w:spacing w:before="0" w:beforeAutospacing="0" w:after="0" w:afterAutospacing="0"/>
        <w:shd w:val="clear" w:color="auto" w:fill="ffffff"/>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t xml:space="preserve">5.该产品的关键工序要求实施前，“关键工序”栏可不填，下同。</w:t>
      </w:r>
      <w:r/>
    </w:p>
    <w:p>
      <w:pPr>
        <w:rPr>
          <w:rFonts w:hint="eastAsia"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br w:type="page" w:clear="all"/>
      </w:r>
      <w:bookmarkEnd w:id="24"/>
      <w:r/>
      <w:bookmarkEnd w:id="25"/>
      <w:r/>
      <w:r/>
    </w:p>
    <w:p>
      <w:pPr>
        <w:pStyle w:val="759"/>
        <w:ind w:firstLine="420"/>
        <w:spacing w:before="0" w:beforeAutospacing="0" w:after="0" w:afterAutospacing="0"/>
        <w:shd w:val="clear" w:color="auto" w:fill="ffffff"/>
        <w:rPr>
          <w:rFonts w:hint="eastAsia" w:ascii="楷体" w:hAnsi="楷体" w:eastAsia="楷体" w:cs="楷体"/>
          <w:color w:val="333333"/>
          <w:sz w:val="21"/>
          <w:szCs w:val="21"/>
          <w:shd w:val="clear" w:color="auto" w:fill="ffffff"/>
        </w:rPr>
      </w:pPr>
      <w:r>
        <w:rPr>
          <w:rFonts w:hint="eastAsia" w:ascii="楷体" w:hAnsi="楷体" w:eastAsia="楷体" w:cs="楷体"/>
          <w:color w:val="333333"/>
          <w:sz w:val="21"/>
          <w:szCs w:val="21"/>
          <w:shd w:val="clear" w:color="auto" w:fill="ffffff"/>
        </w:rPr>
      </w:r>
      <w:r/>
    </w:p>
    <w:p>
      <w:pPr>
        <w:spacing w:line="360" w:lineRule="auto"/>
        <w:rPr>
          <w:rFonts w:hint="eastAsia" w:ascii="宋体" w:hAnsi="宋体" w:cs="宋体"/>
          <w:b/>
        </w:rPr>
      </w:pPr>
      <w:r>
        <w:rPr>
          <w:rFonts w:hint="eastAsia" w:ascii="宋体" w:hAnsi="宋体" w:cs="宋体"/>
          <w:b/>
        </w:rPr>
        <w:t xml:space="preserve">附件十一、无重大违法记录声明格式</w:t>
      </w:r>
      <w:r/>
    </w:p>
    <w:p>
      <w:pPr>
        <w:jc w:val="center"/>
        <w:spacing w:line="240" w:lineRule="atLeast"/>
        <w:rPr>
          <w:rFonts w:hint="eastAsia" w:ascii="宋体" w:hAnsi="宋体" w:cs="宋体"/>
          <w:sz w:val="28"/>
          <w:szCs w:val="36"/>
        </w:rPr>
      </w:pPr>
      <w:r>
        <w:rPr>
          <w:rFonts w:hint="eastAsia" w:ascii="宋体" w:hAnsi="宋体" w:cs="宋体"/>
          <w:sz w:val="28"/>
          <w:szCs w:val="36"/>
        </w:rPr>
      </w:r>
      <w:r/>
    </w:p>
    <w:p>
      <w:pPr>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江苏省设备成套股份有限公司：</w:t>
      </w:r>
      <w:r/>
    </w:p>
    <w:p>
      <w:pPr>
        <w:spacing w:line="360" w:lineRule="auto"/>
        <w:rPr>
          <w:rFonts w:hint="eastAsia" w:ascii="宋体" w:hAnsi="宋体" w:cs="宋体"/>
        </w:rPr>
      </w:pPr>
      <w:r>
        <w:rPr>
          <w:rFonts w:hint="eastAsia" w:ascii="宋体" w:hAnsi="宋体" w:cs="宋体"/>
        </w:rPr>
      </w:r>
      <w:r/>
    </w:p>
    <w:p>
      <w:pPr>
        <w:ind w:firstLine="336"/>
        <w:spacing w:line="360" w:lineRule="auto"/>
        <w:rPr>
          <w:rFonts w:hint="eastAsia" w:ascii="宋体" w:hAnsi="宋体" w:cs="宋体"/>
        </w:rPr>
      </w:pPr>
      <w:r>
        <w:rPr>
          <w:rFonts w:hint="eastAsia" w:ascii="宋体" w:hAnsi="宋体" w:cs="宋体"/>
        </w:rPr>
        <w:t xml:space="preserve">我单位（供应商名称）郑重声明：</w:t>
      </w:r>
      <w:r/>
    </w:p>
    <w:p>
      <w:pPr>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p>
    <w:p>
      <w:pPr>
        <w:ind w:firstLine="420"/>
        <w:spacing w:line="360" w:lineRule="auto"/>
        <w:rPr>
          <w:rFonts w:hint="eastAsia" w:ascii="宋体" w:hAnsi="宋体" w:cs="宋体"/>
        </w:rPr>
      </w:pPr>
      <w:r>
        <w:rPr>
          <w:rFonts w:hint="eastAsia" w:ascii="宋体" w:hAnsi="宋体" w:cs="宋体"/>
        </w:rPr>
      </w:r>
      <w:r/>
    </w:p>
    <w:p>
      <w:pPr>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rPr>
      </w:pPr>
      <w:r>
        <w:rPr>
          <w:rFonts w:hint="eastAsia" w:ascii="宋体" w:hAnsi="宋体" w:cs="宋体"/>
        </w:rPr>
      </w:r>
      <w:r/>
    </w:p>
    <w:p>
      <w:pPr>
        <w:spacing w:line="360" w:lineRule="auto"/>
        <w:rPr>
          <w:rFonts w:hint="eastAsia" w:ascii="宋体" w:hAnsi="宋体" w:cs="宋体"/>
        </w:rPr>
      </w:pPr>
      <w:r>
        <w:rPr>
          <w:rFonts w:hint="eastAsia" w:ascii="宋体" w:hAnsi="宋体" w:cs="宋体"/>
        </w:rPr>
      </w:r>
      <w:r/>
    </w:p>
    <w:p>
      <w:pPr>
        <w:ind w:firstLine="5103"/>
        <w:spacing w:line="360" w:lineRule="auto"/>
        <w:rPr>
          <w:rFonts w:hint="eastAsia" w:ascii="宋体" w:hAnsi="宋体" w:cs="宋体"/>
        </w:rPr>
      </w:pPr>
      <w:r>
        <w:rPr>
          <w:rFonts w:hint="eastAsia" w:ascii="宋体" w:hAnsi="宋体" w:cs="宋体"/>
        </w:rPr>
        <w:t xml:space="preserve">声明人：（加盖电子公章）</w:t>
      </w:r>
      <w:r/>
    </w:p>
    <w:p>
      <w:pPr>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p>
    <w:p>
      <w:pPr>
        <w:spacing w:line="360" w:lineRule="auto"/>
        <w:rPr>
          <w:rFonts w:hint="eastAsia" w:ascii="宋体" w:hAnsi="宋体" w:cs="宋体"/>
          <w:b/>
        </w:rPr>
      </w:pPr>
      <w:r>
        <w:rPr>
          <w:rFonts w:hint="eastAsia" w:ascii="宋体" w:hAnsi="宋体" w:cs="宋体"/>
          <w:b/>
        </w:rPr>
        <w:t xml:space="preserve">附件十二、资格资信证明文件</w:t>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r>
      <w:r/>
    </w:p>
    <w:p>
      <w:pPr>
        <w:spacing w:line="360" w:lineRule="auto"/>
        <w:rPr>
          <w:rFonts w:hint="eastAsia" w:ascii="宋体" w:hAnsi="宋体" w:cs="宋体"/>
          <w:b/>
        </w:rPr>
      </w:pPr>
      <w:r>
        <w:rPr>
          <w:rFonts w:hint="eastAsia" w:ascii="宋体" w:hAnsi="宋体" w:cs="宋体"/>
          <w:b/>
        </w:rPr>
        <w:t xml:space="preserve">附件十三、</w:t>
      </w:r>
      <w:r>
        <w:rPr>
          <w:rFonts w:ascii="宋体" w:hAnsi="宋体" w:cs="宋体"/>
          <w:b/>
        </w:rPr>
        <w:t xml:space="preserve">《南京市政府采购供应商信用承诺书》</w:t>
      </w:r>
      <w:r>
        <w:rPr>
          <w:rFonts w:hint="eastAsia" w:ascii="宋体" w:hAnsi="宋体" w:cs="宋体"/>
          <w:b/>
        </w:rPr>
        <w:t xml:space="preserve">（打印签字并盖章）</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t xml:space="preserve">南京市政府采购供应商信用承诺书</w:t>
      </w:r>
      <w:r/>
    </w:p>
    <w:p>
      <w:pPr>
        <w:jc w:val="right"/>
        <w:rPr>
          <w:rFonts w:hint="default"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t xml:space="preserve">XXXX年XX月XX日</w:t>
      </w:r>
      <w:r/>
    </w:p>
    <w:p>
      <w:pPr>
        <w:jc w:val="center"/>
        <w:rPr>
          <w:rFonts w:hint="eastAsia" w:ascii="Calibri" w:hAnsi="Calibri" w:eastAsia="宋体"/>
          <w:lang w:val="en-US" w:eastAsia="zh-CN"/>
        </w:rPr>
      </w:pPr>
      <w:r>
        <w:rPr>
          <w:rFonts w:hint="eastAsia" w:ascii="Calibri" w:hAnsi="Calibri" w:eastAsia="宋体"/>
          <w:lang w:val="en-US" w:eastAsia="zh-CN"/>
        </w:rPr>
      </w:r>
      <w:r/>
    </w:p>
    <w:tbl>
      <w:tblPr>
        <w:tblStyle w:val="763"/>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Calibri" w:hAnsi="Calibri" w:eastAsia="宋体"/>
                <w:sz w:val="24"/>
                <w:szCs w:val="32"/>
                <w:vertAlign w:val="baseline"/>
                <w:lang w:val="en-US" w:eastAsia="zh-CN"/>
              </w:rPr>
            </w:pPr>
            <w:r>
              <w:rPr>
                <w:rFonts w:hint="eastAsia" w:ascii="Calibri" w:hAnsi="Calibri" w:eastAsia="宋体"/>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Calibri" w:hAnsi="Calibri" w:eastAsia="宋体"/>
                <w:vertAlign w:val="baseline"/>
                <w:lang w:val="en-US" w:eastAsia="zh-CN"/>
              </w:rPr>
            </w:pPr>
            <w:r>
              <w:rPr>
                <w:rFonts w:hint="eastAsia" w:ascii="Calibri" w:hAnsi="Calibri" w:eastAsia="宋体"/>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Calibri" w:hAnsi="Calibri" w:eastAsia="宋体"/>
                <w:sz w:val="24"/>
                <w:szCs w:val="32"/>
                <w:vertAlign w:val="baseline"/>
                <w:lang w:val="en-US" w:eastAsia="zh-CN"/>
              </w:rPr>
            </w:pPr>
            <w:r>
              <w:rPr>
                <w:rFonts w:hint="eastAsia" w:ascii="Calibri" w:hAnsi="Calibri" w:eastAsia="宋体"/>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Calibri" w:hAnsi="Calibri" w:eastAsia="宋体"/>
                <w:vertAlign w:val="baseline"/>
                <w:lang w:val="en-US" w:eastAsia="zh-CN"/>
              </w:rPr>
            </w:pPr>
            <w:r>
              <w:rPr>
                <w:rFonts w:hint="eastAsia" w:ascii="Calibri" w:hAnsi="Calibri" w:eastAsia="宋体"/>
                <w:vertAlign w:val="baseline"/>
                <w:lang w:val="en-US" w:eastAsia="zh-CN"/>
              </w:rPr>
            </w:r>
            <w:r/>
          </w:p>
        </w:tc>
      </w:tr>
      <w:tr>
        <w:trPr>
          <w:trHeight w:val="567"/>
        </w:trPr>
        <w:tc>
          <w:tcPr>
            <w:tcW w:w="2148"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Calibri" w:hAnsi="Calibri" w:eastAsia="宋体"/>
                <w:sz w:val="24"/>
                <w:szCs w:val="32"/>
                <w:vertAlign w:val="baseline"/>
                <w:lang w:val="en-US" w:eastAsia="zh-CN"/>
              </w:rPr>
            </w:pPr>
            <w:r>
              <w:rPr>
                <w:rFonts w:hint="eastAsia" w:ascii="Calibri" w:hAnsi="Calibri" w:eastAsia="宋体"/>
                <w:sz w:val="24"/>
                <w:szCs w:val="32"/>
                <w:vertAlign w:val="baseline"/>
                <w:lang w:val="en-US" w:eastAsia="zh-CN"/>
              </w:rPr>
            </w:r>
            <w:r/>
          </w:p>
        </w:tc>
        <w:tc>
          <w:tcPr>
            <w:tcW w:w="1833" w:type="dxa"/>
            <w:vAlign w:val="center"/>
            <w:textDirection w:val="lrTb"/>
            <w:noWrap w:val="false"/>
          </w:tcPr>
          <w:p>
            <w:pPr>
              <w:jc w:val="center"/>
              <w:rPr>
                <w:rFonts w:hint="default" w:ascii="Calibri" w:hAnsi="Calibri" w:eastAsia="宋体"/>
                <w:sz w:val="24"/>
                <w:szCs w:val="32"/>
                <w:vertAlign w:val="baseline"/>
                <w:lang w:val="en-US" w:eastAsia="zh-CN"/>
              </w:rPr>
            </w:pPr>
            <w:r>
              <w:rPr>
                <w:rFonts w:hint="eastAsia" w:ascii="Calibri" w:hAnsi="Calibri"/>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Calibri" w:hAnsi="Calibri" w:eastAsia="宋体"/>
                <w:vertAlign w:val="baseline"/>
                <w:lang w:val="en-US" w:eastAsia="zh-CN"/>
              </w:rPr>
            </w:pPr>
            <w:r>
              <w:rPr>
                <w:rFonts w:hint="eastAsia" w:ascii="Calibri" w:hAnsi="Calibri" w:eastAsia="宋体"/>
                <w:vertAlign w:val="baseline"/>
                <w:lang w:val="en-US" w:eastAsia="zh-CN"/>
              </w:rPr>
            </w:r>
            <w:r/>
          </w:p>
        </w:tc>
      </w:tr>
      <w:tr>
        <w:trPr>
          <w:trHeight w:val="5560"/>
        </w:trPr>
        <w:tc>
          <w:tcPr>
            <w:tcW w:w="2148" w:type="dxa"/>
            <w:vAlign w:val="center"/>
            <w:textDirection w:val="lrTb"/>
            <w:noWrap w:val="false"/>
          </w:tcPr>
          <w:p>
            <w:pPr>
              <w:jc w:val="center"/>
              <w:rPr>
                <w:rFonts w:hint="default" w:ascii="Calibri" w:hAnsi="Calibri"/>
                <w:sz w:val="24"/>
                <w:szCs w:val="32"/>
                <w:vertAlign w:val="baseline"/>
                <w:lang w:val="en-US" w:eastAsia="zh-CN"/>
              </w:rPr>
            </w:pPr>
            <w:r>
              <w:rPr>
                <w:rFonts w:hint="eastAsia" w:ascii="Calibri" w:hAnsi="Calibri"/>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Calibri" w:hAnsi="Calibri"/>
                <w:vertAlign w:val="baseline"/>
                <w:lang w:val="en-US" w:eastAsia="zh-CN"/>
              </w:rPr>
            </w:pPr>
            <w:r>
              <w:rPr>
                <w:rFonts w:hint="eastAsia" w:ascii="Calibri" w:hAnsi="Calibri" w:eastAsia="宋体"/>
                <w:vertAlign w:val="baseline"/>
                <w:lang w:val="en-US" w:eastAsia="zh-CN"/>
              </w:rPr>
              <w:t xml:space="preserve">我公司自愿参加贵中心</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公司</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vertAlign w:val="baseline"/>
                <w:lang w:val="en-US" w:eastAsia="zh-CN"/>
              </w:rPr>
              <w:t xml:space="preserve">二</w:t>
            </w:r>
            <w:r>
              <w:rPr>
                <w:rFonts w:hint="eastAsia" w:ascii="Calibri" w:hAnsi="Calibri" w:eastAsia="宋体"/>
                <w:vertAlign w:val="baseline"/>
                <w:lang w:val="en-US" w:eastAsia="zh-CN"/>
              </w:rPr>
              <w:t xml:space="preserve">条规定的条件，包括</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具有独立承担民事责任的能力</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具有良好的商业信誉和健全的财务会计制度</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有履行合同所必需的设备和专业技术能力</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有依法缴纳税收和社会保障资金的良好记录</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参加政府采购活动前三年内，在经营活动中没有重大违法记录</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符合法律、行政法规和采购文件规定的其他条件</w:t>
            </w:r>
            <w:r>
              <w:rPr>
                <w:rFonts w:hint="eastAsia" w:ascii="Calibri" w:hAnsi="Calibri"/>
                <w:vertAlign w:val="baseline"/>
                <w:lang w:val="en-US" w:eastAsia="zh-CN"/>
              </w:rPr>
              <w:t xml:space="preserve">。</w:t>
            </w:r>
            <w:r>
              <w:rPr>
                <w:rFonts w:hint="eastAsia" w:ascii="Calibri" w:hAnsi="Calibri" w:eastAsia="宋体"/>
                <w:vertAlign w:val="baseline"/>
                <w:lang w:val="en-US" w:eastAsia="zh-CN"/>
              </w:rPr>
              <w:t xml:space="preserve">如有弄虚作假或其他违法违规行为，愿承担一切法律责任，接受各级政府采购监管部门和有权机关的审查和处罚</w:t>
            </w:r>
            <w:r>
              <w:rPr>
                <w:rFonts w:hint="eastAsia" w:ascii="Calibri" w:hAnsi="Calibri"/>
                <w:vertAlign w:val="baseline"/>
                <w:lang w:val="en-US" w:eastAsia="zh-CN"/>
              </w:rPr>
              <w:t xml:space="preserve">。</w:t>
            </w:r>
            <w:r/>
          </w:p>
          <w:p>
            <w:pPr>
              <w:ind w:firstLine="420"/>
              <w:jc w:val="both"/>
              <w:rPr>
                <w:rFonts w:hint="eastAsia" w:ascii="Calibri" w:hAnsi="Calibri"/>
                <w:vertAlign w:val="baseline"/>
                <w:lang w:val="en-US" w:eastAsia="zh-CN"/>
              </w:rPr>
            </w:pPr>
            <w:r>
              <w:rPr>
                <w:rFonts w:hint="eastAsia" w:ascii="Calibri" w:hAnsi="Calibri"/>
                <w:vertAlign w:val="baseline"/>
                <w:lang w:val="en-US" w:eastAsia="zh-CN"/>
              </w:rPr>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t xml:space="preserve">供应商名称（盖章）：</w:t>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t xml:space="preserve">法定代表人（签字）：</w:t>
            </w:r>
            <w:r/>
          </w:p>
          <w:p>
            <w:pPr>
              <w:ind w:firstLine="420"/>
              <w:jc w:val="center"/>
              <w:rPr>
                <w:rFonts w:hint="eastAsia" w:ascii="Calibri" w:hAnsi="Calibri"/>
                <w:vertAlign w:val="baseline"/>
                <w:lang w:val="en-US" w:eastAsia="zh-CN"/>
              </w:rPr>
            </w:pPr>
            <w:r>
              <w:rPr>
                <w:rFonts w:hint="eastAsia" w:ascii="Calibri" w:hAnsi="Calibri"/>
                <w:vertAlign w:val="baseline"/>
                <w:lang w:val="en-US" w:eastAsia="zh-CN"/>
              </w:rPr>
            </w:r>
            <w:r/>
          </w:p>
          <w:p>
            <w:pPr>
              <w:ind w:firstLine="420"/>
              <w:jc w:val="center"/>
              <w:rPr>
                <w:rFonts w:hint="default" w:ascii="Calibri" w:hAnsi="Calibri"/>
                <w:vertAlign w:val="baseline"/>
                <w:lang w:val="en-US" w:eastAsia="zh-CN"/>
              </w:rPr>
            </w:pPr>
            <w:r>
              <w:rPr>
                <w:rFonts w:hint="eastAsia" w:ascii="Calibri" w:hAnsi="Calibri"/>
                <w:vertAlign w:val="baseline"/>
                <w:lang w:val="en-US" w:eastAsia="zh-CN"/>
              </w:rPr>
              <w:t xml:space="preserve">XXXX年XX月XX日</w:t>
            </w:r>
            <w:r/>
          </w:p>
        </w:tc>
      </w:tr>
    </w:tbl>
    <w:p>
      <w:pPr>
        <w:jc w:val="center"/>
        <w:rPr>
          <w:rFonts w:hint="eastAsia" w:ascii="Calibri" w:hAnsi="Calibri" w:eastAsia="宋体"/>
          <w:lang w:val="en-US" w:eastAsia="zh-CN"/>
        </w:rPr>
      </w:pPr>
      <w:r>
        <w:rPr>
          <w:rFonts w:hint="eastAsia" w:ascii="Calibri" w:hAnsi="Calibri" w:eastAsia="宋体"/>
          <w:lang w:val="en-US" w:eastAsia="zh-CN"/>
        </w:rPr>
      </w:r>
      <w:r/>
    </w:p>
    <w:p>
      <w:pPr>
        <w:pStyle w:val="925"/>
        <w:ind w:firstLine="0"/>
        <w:jc w:val="left"/>
        <w:spacing w:line="360" w:lineRule="auto"/>
        <w:rPr>
          <w:rFonts w:hint="eastAsia" w:ascii="宋体" w:hAnsi="宋体" w:cs="宋体"/>
          <w:b/>
        </w:rPr>
      </w:pPr>
      <w:r>
        <w:rPr>
          <w:rFonts w:hint="eastAsia" w:ascii="宋体" w:hAnsi="宋体" w:cs="宋体"/>
          <w:b/>
        </w:rPr>
      </w:r>
      <w:r/>
    </w:p>
    <w:p>
      <w:pPr>
        <w:jc w:val="left"/>
        <w:widowControl/>
        <w:rPr>
          <w:rFonts w:hint="eastAsia" w:ascii="宋体" w:hAnsi="宋体" w:cs="宋体"/>
          <w:b/>
        </w:rPr>
      </w:pPr>
      <w:r>
        <w:rPr>
          <w:rFonts w:hint="eastAsia" w:ascii="宋体" w:hAnsi="宋体" w:cs="宋体"/>
          <w:b/>
        </w:rPr>
        <w:br w:type="page" w:clear="all"/>
      </w:r>
      <w:r/>
    </w:p>
    <w:p>
      <w:pPr>
        <w:pStyle w:val="925"/>
        <w:ind w:firstLine="0"/>
        <w:jc w:val="left"/>
        <w:spacing w:line="360" w:lineRule="auto"/>
        <w:rPr>
          <w:rFonts w:hint="eastAsia" w:ascii="宋体" w:hAnsi="宋体" w:cs="宋体"/>
          <w:szCs w:val="20"/>
        </w:rPr>
      </w:pPr>
      <w:r>
        <w:rPr>
          <w:rFonts w:hint="eastAsia" w:ascii="宋体" w:hAnsi="宋体" w:cs="宋体"/>
          <w:b/>
        </w:rPr>
        <w:t xml:space="preserve">附件十四、</w:t>
      </w:r>
      <w:bookmarkStart w:id="26" w:name="OLE_LINK2"/>
      <w:r>
        <w:rPr>
          <w:rFonts w:hint="eastAsia" w:ascii="宋体" w:hAnsi="宋体" w:cs="宋体"/>
          <w:b/>
        </w:rPr>
        <w:t xml:space="preserve">投标人需要提供的其他材料</w:t>
      </w:r>
      <w:bookmarkEnd w:id="26"/>
      <w:r/>
      <w:r/>
    </w:p>
    <w:sectPr>
      <w:headerReference w:type="default" r:id="rId9"/>
      <w:footerReference w:type="default" r:id="rId12"/>
      <w:footnotePr/>
      <w:endnotePr/>
      <w:type w:val="nextPage"/>
      <w:pgSz w:w="11911" w:h="16838" w:orient="portrait"/>
      <w:pgMar w:top="1417" w:right="879" w:bottom="278" w:left="1378"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
    <w:panose1 w:val="02010609060101010101"/>
  </w:font>
  <w:font w:name="Arial Unicode MS">
    <w:panose1 w:val="020B0604020202020204"/>
  </w:font>
  <w:font w:name="Symbol">
    <w:panose1 w:val="05050102010706020507"/>
  </w:font>
  <w:font w:name="方正仿宋_GBK">
    <w:panose1 w:val="020B0503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Arial">
    <w:panose1 w:val="020B0604020202020204"/>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3036570</wp:posOffset>
              </wp:positionH>
              <wp:positionV relativeFrom="paragraph">
                <wp:posOffset>2540</wp:posOffset>
              </wp:positionV>
              <wp:extent cx="230505" cy="198755"/>
              <wp:effectExtent l="0" t="0" r="0" b="1079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30588" cy="19878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5"/>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39.1pt;mso-position-horizontal:absolute;mso-position-vertical-relative:text;margin-top:0.2pt;mso-position-vertical:absolute;width:18.1pt;height:15.6pt;mso-wrap-distance-left:9.0pt;mso-wrap-distance-top:0.0pt;mso-wrap-distance-right:9.0pt;mso-wrap-distance-bottom:0.0pt;v-text-anchor:top;visibility:visible;" filled="f" stroked="f" strokeweight="0.50pt">
              <v:textbox inset="0,0,0,0">
                <w:txbxContent>
                  <w:p>
                    <w:pPr>
                      <w:pStyle w:val="745"/>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abstractNum w:abstractNumId="2">
    <w:multiLevelType w:val="hybridMultilevel"/>
    <w:lvl w:ilvl="0">
      <w:start w:val="1"/>
      <w:numFmt w:val="chineseCountingThousand"/>
      <w:pStyle w:val="1019"/>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039"/>
      <w:isLgl/>
      <w:suff w:val="tab"/>
      <w:lvlText w:val="%1.%2"/>
      <w:lvlJc w:val="left"/>
      <w:pPr>
        <w:ind w:left="425" w:hanging="425"/>
      </w:pPr>
      <w:rPr>
        <w:rFonts w:hint="eastAsia" w:ascii="Arial Unicode MS" w:hAnsi="Arial Unicode MS" w:eastAsia="微软雅黑"/>
        <w:b/>
        <w:i w:val="0"/>
      </w:rPr>
    </w:lvl>
    <w:lvl w:ilvl="2">
      <w:start w:val="1"/>
      <w:numFmt w:val="decimal"/>
      <w:pStyle w:val="1053"/>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3">
    <w:multiLevelType w:val="hybridMultilevel"/>
    <w:lvl w:ilvl="0">
      <w:start w:val="1"/>
      <w:numFmt w:val="chineseCountingThousand"/>
      <w:pStyle w:val="714"/>
      <w:isLgl w:val="false"/>
      <w:suff w:val="nothing"/>
      <w:lvlText w:val="第%1章"/>
      <w:lvlJc w:val="left"/>
      <w:pPr>
        <w:ind w:left="0" w:firstLine="0"/>
      </w:pPr>
    </w:lvl>
    <w:lvl w:ilvl="1">
      <w:start w:val="1"/>
      <w:numFmt w:val="none"/>
      <w:pStyle w:val="715"/>
      <w:isLgl w:val="false"/>
      <w:suff w:val="nothing"/>
      <w:lvlText w:val=""/>
      <w:lvlJc w:val="left"/>
      <w:pPr>
        <w:ind w:left="0" w:firstLine="0"/>
      </w:pPr>
    </w:lvl>
    <w:lvl w:ilvl="2">
      <w:start w:val="1"/>
      <w:numFmt w:val="none"/>
      <w:pStyle w:val="716"/>
      <w:isLgl w:val="false"/>
      <w:suff w:val="nothing"/>
      <w:lvlText w:val=""/>
      <w:lvlJc w:val="left"/>
      <w:pPr>
        <w:ind w:left="0" w:firstLine="0"/>
      </w:pPr>
    </w:lvl>
    <w:lvl w:ilvl="3">
      <w:start w:val="1"/>
      <w:numFmt w:val="none"/>
      <w:pStyle w:val="717"/>
      <w:isLgl w:val="false"/>
      <w:suff w:val="nothing"/>
      <w:lvlText w:val=""/>
      <w:lvlJc w:val="left"/>
      <w:pPr>
        <w:ind w:left="0" w:firstLine="0"/>
      </w:pPr>
    </w:lvl>
    <w:lvl w:ilvl="4">
      <w:start w:val="1"/>
      <w:numFmt w:val="none"/>
      <w:pStyle w:val="718"/>
      <w:isLgl w:val="false"/>
      <w:suff w:val="nothing"/>
      <w:lvlText w:val=""/>
      <w:lvlJc w:val="left"/>
      <w:pPr>
        <w:ind w:left="0" w:firstLine="0"/>
      </w:pPr>
    </w:lvl>
    <w:lvl w:ilvl="5">
      <w:start w:val="1"/>
      <w:numFmt w:val="none"/>
      <w:pStyle w:val="719"/>
      <w:isLgl w:val="false"/>
      <w:suff w:val="nothing"/>
      <w:lvlText w:val=""/>
      <w:lvlJc w:val="left"/>
      <w:pPr>
        <w:ind w:left="0" w:firstLine="0"/>
      </w:pPr>
    </w:lvl>
    <w:lvl w:ilvl="6">
      <w:start w:val="1"/>
      <w:numFmt w:val="none"/>
      <w:pStyle w:val="720"/>
      <w:isLgl w:val="false"/>
      <w:suff w:val="nothing"/>
      <w:lvlText w:val=""/>
      <w:lvlJc w:val="left"/>
      <w:pPr>
        <w:ind w:left="0" w:firstLine="0"/>
      </w:pPr>
    </w:lvl>
    <w:lvl w:ilvl="7">
      <w:start w:val="1"/>
      <w:numFmt w:val="none"/>
      <w:pStyle w:val="721"/>
      <w:isLgl w:val="false"/>
      <w:suff w:val="nothing"/>
      <w:lvlText w:val=""/>
      <w:lvlJc w:val="left"/>
      <w:pPr>
        <w:ind w:left="0" w:firstLine="0"/>
      </w:pPr>
    </w:lvl>
    <w:lvl w:ilvl="8">
      <w:start w:val="1"/>
      <w:numFmt w:val="none"/>
      <w:pStyle w:val="722"/>
      <w:isLgl w:val="false"/>
      <w:suff w:val="nothing"/>
      <w:lvlText w:val=""/>
      <w:lvlJc w:val="left"/>
      <w:pPr>
        <w:ind w:left="0" w:firstLine="0"/>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3"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14">
    <w:name w:val="Heading 1"/>
    <w:basedOn w:val="713"/>
    <w:next w:val="713"/>
    <w:link w:val="929"/>
    <w:uiPriority w:val="0"/>
    <w:qFormat/>
    <w:pPr>
      <w:numPr>
        <w:ilvl w:val="0"/>
        <w:numId w:val="1"/>
      </w:numPr>
      <w:jc w:val="center"/>
      <w:keepLines/>
      <w:keepNext/>
      <w:spacing w:before="340" w:after="330" w:line="578" w:lineRule="auto"/>
      <w:outlineLvl w:val="0"/>
    </w:pPr>
    <w:rPr>
      <w:b/>
      <w:bCs/>
      <w:sz w:val="32"/>
      <w:szCs w:val="44"/>
    </w:rPr>
  </w:style>
  <w:style w:type="paragraph" w:styleId="715">
    <w:name w:val="Heading 2"/>
    <w:basedOn w:val="713"/>
    <w:next w:val="713"/>
    <w:link w:val="935"/>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16">
    <w:name w:val="Heading 3"/>
    <w:basedOn w:val="713"/>
    <w:next w:val="713"/>
    <w:link w:val="974"/>
    <w:uiPriority w:val="0"/>
    <w:qFormat/>
    <w:pPr>
      <w:numPr>
        <w:ilvl w:val="2"/>
        <w:numId w:val="1"/>
      </w:numPr>
      <w:keepLines/>
      <w:keepNext/>
      <w:spacing w:before="260" w:after="260" w:line="416" w:lineRule="auto"/>
      <w:outlineLvl w:val="2"/>
    </w:pPr>
    <w:rPr>
      <w:b/>
      <w:bCs/>
      <w:sz w:val="32"/>
      <w:szCs w:val="32"/>
    </w:rPr>
  </w:style>
  <w:style w:type="paragraph" w:styleId="717">
    <w:name w:val="Heading 4"/>
    <w:basedOn w:val="713"/>
    <w:next w:val="725"/>
    <w:link w:val="1011"/>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18">
    <w:name w:val="Heading 5"/>
    <w:basedOn w:val="713"/>
    <w:next w:val="713"/>
    <w:link w:val="964"/>
    <w:uiPriority w:val="0"/>
    <w:qFormat/>
    <w:pPr>
      <w:numPr>
        <w:ilvl w:val="4"/>
        <w:numId w:val="1"/>
      </w:numPr>
      <w:keepLines/>
      <w:keepNext/>
      <w:spacing w:before="280" w:after="290" w:line="376" w:lineRule="auto"/>
      <w:outlineLvl w:val="4"/>
    </w:pPr>
    <w:rPr>
      <w:b/>
      <w:bCs/>
      <w:sz w:val="28"/>
      <w:szCs w:val="28"/>
    </w:rPr>
  </w:style>
  <w:style w:type="paragraph" w:styleId="719">
    <w:name w:val="Heading 6"/>
    <w:basedOn w:val="713"/>
    <w:next w:val="713"/>
    <w:link w:val="950"/>
    <w:uiPriority w:val="0"/>
    <w:qFormat/>
    <w:pPr>
      <w:numPr>
        <w:ilvl w:val="5"/>
        <w:numId w:val="1"/>
      </w:numPr>
      <w:keepLines/>
      <w:keepNext/>
      <w:spacing w:before="240" w:after="64" w:line="320" w:lineRule="auto"/>
      <w:outlineLvl w:val="5"/>
    </w:pPr>
    <w:rPr>
      <w:rFonts w:ascii="Cambria" w:hAnsi="Cambria"/>
      <w:b/>
      <w:bCs/>
      <w:sz w:val="24"/>
    </w:rPr>
  </w:style>
  <w:style w:type="paragraph" w:styleId="720">
    <w:name w:val="Heading 7"/>
    <w:basedOn w:val="713"/>
    <w:next w:val="713"/>
    <w:link w:val="1005"/>
    <w:uiPriority w:val="0"/>
    <w:qFormat/>
    <w:pPr>
      <w:numPr>
        <w:ilvl w:val="6"/>
        <w:numId w:val="1"/>
      </w:numPr>
      <w:keepLines/>
      <w:keepNext/>
      <w:spacing w:before="240" w:after="64" w:line="320" w:lineRule="auto"/>
      <w:outlineLvl w:val="6"/>
    </w:pPr>
    <w:rPr>
      <w:b/>
      <w:bCs/>
      <w:sz w:val="24"/>
    </w:rPr>
  </w:style>
  <w:style w:type="paragraph" w:styleId="721">
    <w:name w:val="Heading 8"/>
    <w:basedOn w:val="713"/>
    <w:next w:val="713"/>
    <w:link w:val="990"/>
    <w:uiPriority w:val="0"/>
    <w:qFormat/>
    <w:pPr>
      <w:numPr>
        <w:ilvl w:val="7"/>
        <w:numId w:val="1"/>
      </w:numPr>
      <w:keepLines/>
      <w:keepNext/>
      <w:spacing w:before="240" w:after="64" w:line="320" w:lineRule="auto"/>
      <w:outlineLvl w:val="7"/>
    </w:pPr>
    <w:rPr>
      <w:rFonts w:ascii="Cambria" w:hAnsi="Cambria"/>
      <w:sz w:val="24"/>
    </w:rPr>
  </w:style>
  <w:style w:type="paragraph" w:styleId="722">
    <w:name w:val="Heading 9"/>
    <w:basedOn w:val="713"/>
    <w:next w:val="713"/>
    <w:link w:val="968"/>
    <w:uiPriority w:val="0"/>
    <w:qFormat/>
    <w:pPr>
      <w:numPr>
        <w:ilvl w:val="8"/>
        <w:numId w:val="1"/>
      </w:numPr>
      <w:keepLines/>
      <w:keepNext/>
      <w:spacing w:before="240" w:after="64" w:line="320" w:lineRule="auto"/>
      <w:outlineLvl w:val="8"/>
    </w:pPr>
    <w:rPr>
      <w:rFonts w:ascii="Cambria" w:hAnsi="Cambria"/>
      <w:szCs w:val="21"/>
    </w:rPr>
  </w:style>
  <w:style w:type="character" w:styleId="723" w:default="1">
    <w:name w:val="Default Paragraph Font"/>
    <w:uiPriority w:val="1"/>
    <w:semiHidden/>
    <w:unhideWhenUsed/>
    <w:qFormat/>
  </w:style>
  <w:style w:type="table" w:styleId="724" w:default="1">
    <w:name w:val="Normal Table"/>
    <w:uiPriority w:val="99"/>
    <w:semiHidden/>
    <w:unhideWhenUsed/>
    <w:qFormat/>
    <w:tblPr>
      <w:tblCellMar>
        <w:left w:w="108" w:type="dxa"/>
        <w:top w:w="0" w:type="dxa"/>
        <w:right w:w="108" w:type="dxa"/>
        <w:bottom w:w="0" w:type="dxa"/>
      </w:tblCellMar>
    </w:tblPr>
  </w:style>
  <w:style w:type="paragraph" w:styleId="725">
    <w:name w:val="Normal Indent"/>
    <w:basedOn w:val="713"/>
    <w:uiPriority w:val="0"/>
    <w:qFormat/>
    <w:pPr>
      <w:ind w:firstLine="420"/>
    </w:pPr>
    <w:rPr>
      <w:b/>
      <w:sz w:val="24"/>
      <w:szCs w:val="20"/>
    </w:rPr>
  </w:style>
  <w:style w:type="paragraph" w:styleId="726">
    <w:name w:val="List 3"/>
    <w:basedOn w:val="713"/>
    <w:uiPriority w:val="99"/>
    <w:unhideWhenUsed/>
    <w:qFormat/>
    <w:pPr>
      <w:ind w:left="1260" w:hanging="420"/>
      <w:spacing w:before="100" w:beforeAutospacing="1" w:after="100" w:afterAutospacing="1"/>
    </w:pPr>
    <w:rPr>
      <w:szCs w:val="21"/>
    </w:rPr>
  </w:style>
  <w:style w:type="paragraph" w:styleId="727">
    <w:name w:val="toc 7"/>
    <w:basedOn w:val="713"/>
    <w:next w:val="713"/>
    <w:uiPriority w:val="39"/>
    <w:unhideWhenUsed/>
    <w:qFormat/>
    <w:pPr>
      <w:ind w:left="2520"/>
    </w:pPr>
    <w:rPr>
      <w:rFonts w:ascii="Calibri" w:hAnsi="Calibri"/>
      <w:szCs w:val="22"/>
    </w:rPr>
  </w:style>
  <w:style w:type="paragraph" w:styleId="728">
    <w:name w:val="Caption"/>
    <w:basedOn w:val="713"/>
    <w:next w:val="713"/>
    <w:uiPriority w:val="0"/>
    <w:qFormat/>
    <w:rPr>
      <w:rFonts w:ascii="Cambria" w:hAnsi="Cambria" w:eastAsia="黑体"/>
      <w:sz w:val="20"/>
      <w:szCs w:val="22"/>
    </w:rPr>
  </w:style>
  <w:style w:type="paragraph" w:styleId="729">
    <w:name w:val="Document Map"/>
    <w:basedOn w:val="713"/>
    <w:link w:val="958"/>
    <w:uiPriority w:val="0"/>
    <w:qFormat/>
    <w:rPr>
      <w:rFonts w:ascii="宋体"/>
      <w:sz w:val="18"/>
      <w:szCs w:val="18"/>
    </w:rPr>
  </w:style>
  <w:style w:type="paragraph" w:styleId="730">
    <w:name w:val="toa heading"/>
    <w:basedOn w:val="713"/>
    <w:next w:val="713"/>
    <w:uiPriority w:val="99"/>
    <w:qFormat/>
    <w:pPr>
      <w:spacing w:before="120"/>
    </w:pPr>
    <w:rPr>
      <w:rFonts w:ascii="Arial" w:hAnsi="Arial"/>
    </w:rPr>
  </w:style>
  <w:style w:type="paragraph" w:styleId="731">
    <w:name w:val="annotation text"/>
    <w:basedOn w:val="713"/>
    <w:link w:val="982"/>
    <w:uiPriority w:val="99"/>
    <w:qFormat/>
    <w:pPr>
      <w:jc w:val="left"/>
    </w:pPr>
  </w:style>
  <w:style w:type="paragraph" w:styleId="732">
    <w:name w:val="Body Text 3"/>
    <w:basedOn w:val="713"/>
    <w:link w:val="1001"/>
    <w:uiPriority w:val="0"/>
    <w:qFormat/>
    <w:rPr>
      <w:rFonts w:ascii="宋体"/>
      <w:sz w:val="24"/>
      <w:szCs w:val="20"/>
    </w:rPr>
  </w:style>
  <w:style w:type="paragraph" w:styleId="733">
    <w:name w:val="Body Text"/>
    <w:basedOn w:val="713"/>
    <w:next w:val="713"/>
    <w:link w:val="989"/>
    <w:uiPriority w:val="0"/>
    <w:qFormat/>
    <w:pPr>
      <w:jc w:val="center"/>
    </w:pPr>
    <w:rPr>
      <w:rFonts w:eastAsia="幼圆"/>
      <w:b/>
      <w:bCs/>
      <w:sz w:val="44"/>
    </w:rPr>
  </w:style>
  <w:style w:type="paragraph" w:styleId="734">
    <w:name w:val="Body Text Indent"/>
    <w:basedOn w:val="713"/>
    <w:next w:val="735"/>
    <w:link w:val="945"/>
    <w:uiPriority w:val="0"/>
    <w:qFormat/>
    <w:pPr>
      <w:ind w:left="420"/>
      <w:spacing w:after="120"/>
    </w:pPr>
  </w:style>
  <w:style w:type="paragraph" w:styleId="735">
    <w:name w:val="envelope return"/>
    <w:basedOn w:val="713"/>
    <w:uiPriority w:val="0"/>
    <w:qFormat/>
    <w:rPr>
      <w:rFonts w:ascii="Arial" w:hAnsi="Arial" w:cs="宋体"/>
    </w:rPr>
  </w:style>
  <w:style w:type="paragraph" w:styleId="736">
    <w:name w:val="index 4"/>
    <w:basedOn w:val="713"/>
    <w:next w:val="713"/>
    <w:uiPriority w:val="0"/>
    <w:qFormat/>
    <w:pPr>
      <w:ind w:left="600"/>
    </w:pPr>
    <w:rPr>
      <w:rFonts w:ascii="Calibri" w:hAnsi="Calibri"/>
    </w:rPr>
  </w:style>
  <w:style w:type="paragraph" w:styleId="737">
    <w:name w:val="toc 5"/>
    <w:basedOn w:val="713"/>
    <w:next w:val="713"/>
    <w:uiPriority w:val="39"/>
    <w:unhideWhenUsed/>
    <w:qFormat/>
    <w:pPr>
      <w:ind w:left="1680"/>
    </w:pPr>
    <w:rPr>
      <w:rFonts w:ascii="Calibri" w:hAnsi="Calibri"/>
      <w:szCs w:val="22"/>
    </w:rPr>
  </w:style>
  <w:style w:type="paragraph" w:styleId="738">
    <w:name w:val="toc 3"/>
    <w:basedOn w:val="713"/>
    <w:next w:val="713"/>
    <w:uiPriority w:val="39"/>
    <w:qFormat/>
    <w:pPr>
      <w:ind w:left="840"/>
    </w:pPr>
    <w:rPr>
      <w:rFonts w:ascii="Calibri" w:hAnsi="Calibri"/>
      <w:szCs w:val="22"/>
    </w:rPr>
  </w:style>
  <w:style w:type="paragraph" w:styleId="739">
    <w:name w:val="Plain Text"/>
    <w:basedOn w:val="713"/>
    <w:link w:val="951"/>
    <w:uiPriority w:val="0"/>
    <w:qFormat/>
    <w:rPr>
      <w:rFonts w:ascii="Ari"/>
    </w:rPr>
  </w:style>
  <w:style w:type="paragraph" w:styleId="740">
    <w:name w:val="toc 8"/>
    <w:basedOn w:val="713"/>
    <w:next w:val="713"/>
    <w:uiPriority w:val="39"/>
    <w:unhideWhenUsed/>
    <w:qFormat/>
    <w:pPr>
      <w:ind w:left="2940"/>
    </w:pPr>
    <w:rPr>
      <w:rFonts w:ascii="Calibri" w:hAnsi="Calibri"/>
      <w:szCs w:val="22"/>
    </w:rPr>
  </w:style>
  <w:style w:type="paragraph" w:styleId="741">
    <w:name w:val="Date"/>
    <w:basedOn w:val="713"/>
    <w:next w:val="713"/>
    <w:link w:val="959"/>
    <w:uiPriority w:val="0"/>
    <w:unhideWhenUsed/>
    <w:qFormat/>
  </w:style>
  <w:style w:type="paragraph" w:styleId="742">
    <w:name w:val="Body Text Indent 2"/>
    <w:basedOn w:val="713"/>
    <w:link w:val="981"/>
    <w:uiPriority w:val="99"/>
    <w:unhideWhenUsed/>
    <w:qFormat/>
    <w:pPr>
      <w:ind w:firstLine="525"/>
      <w:spacing w:line="420" w:lineRule="exact"/>
    </w:pPr>
    <w:rPr>
      <w:rFonts w:ascii="宋体"/>
      <w:sz w:val="20"/>
      <w:szCs w:val="20"/>
    </w:rPr>
  </w:style>
  <w:style w:type="paragraph" w:styleId="743">
    <w:name w:val="endnote text"/>
    <w:basedOn w:val="713"/>
    <w:link w:val="918"/>
    <w:uiPriority w:val="99"/>
    <w:semiHidden/>
    <w:unhideWhenUsed/>
    <w:qFormat/>
    <w:pPr>
      <w:spacing w:after="0" w:line="240" w:lineRule="auto"/>
    </w:pPr>
    <w:rPr>
      <w:sz w:val="20"/>
    </w:rPr>
  </w:style>
  <w:style w:type="paragraph" w:styleId="744">
    <w:name w:val="Balloon Text"/>
    <w:basedOn w:val="713"/>
    <w:link w:val="1004"/>
    <w:uiPriority w:val="0"/>
    <w:qFormat/>
    <w:rPr>
      <w:sz w:val="18"/>
      <w:szCs w:val="18"/>
    </w:rPr>
  </w:style>
  <w:style w:type="paragraph" w:styleId="745">
    <w:name w:val="Footer"/>
    <w:basedOn w:val="713"/>
    <w:link w:val="994"/>
    <w:uiPriority w:val="99"/>
    <w:qFormat/>
    <w:pPr>
      <w:jc w:val="left"/>
      <w:tabs>
        <w:tab w:val="center" w:pos="4153" w:leader="none"/>
        <w:tab w:val="right" w:pos="8306" w:leader="none"/>
      </w:tabs>
    </w:pPr>
    <w:rPr>
      <w:sz w:val="18"/>
      <w:szCs w:val="18"/>
    </w:rPr>
  </w:style>
  <w:style w:type="paragraph" w:styleId="746">
    <w:name w:val="Header"/>
    <w:basedOn w:val="713"/>
    <w:link w:val="949"/>
    <w:uiPriority w:val="0"/>
    <w:qFormat/>
    <w:pPr>
      <w:jc w:val="center"/>
      <w:tabs>
        <w:tab w:val="center" w:pos="4153" w:leader="none"/>
        <w:tab w:val="right" w:pos="8306" w:leader="none"/>
      </w:tabs>
      <w:pBdr>
        <w:bottom w:val="single" w:color="auto" w:sz="6" w:space="1"/>
      </w:pBdr>
    </w:pPr>
    <w:rPr>
      <w:sz w:val="18"/>
      <w:szCs w:val="18"/>
    </w:rPr>
  </w:style>
  <w:style w:type="paragraph" w:styleId="747">
    <w:name w:val="toc 1"/>
    <w:basedOn w:val="713"/>
    <w:next w:val="713"/>
    <w:uiPriority w:val="39"/>
    <w:qFormat/>
  </w:style>
  <w:style w:type="paragraph" w:styleId="748">
    <w:name w:val="toc 4"/>
    <w:basedOn w:val="713"/>
    <w:next w:val="713"/>
    <w:uiPriority w:val="39"/>
    <w:unhideWhenUsed/>
    <w:qFormat/>
    <w:pPr>
      <w:ind w:left="1260"/>
    </w:pPr>
    <w:rPr>
      <w:rFonts w:ascii="Calibri" w:hAnsi="Calibri"/>
      <w:szCs w:val="22"/>
    </w:rPr>
  </w:style>
  <w:style w:type="paragraph" w:styleId="749">
    <w:name w:val="index heading"/>
    <w:basedOn w:val="713"/>
    <w:next w:val="750"/>
    <w:uiPriority w:val="99"/>
    <w:unhideWhenUsed/>
    <w:qFormat/>
    <w:pPr>
      <w:tabs>
        <w:tab w:val="left" w:pos="240" w:leader="none"/>
      </w:tabs>
    </w:pPr>
  </w:style>
  <w:style w:type="paragraph" w:styleId="750">
    <w:name w:val="index 1"/>
    <w:basedOn w:val="713"/>
    <w:next w:val="713"/>
    <w:uiPriority w:val="0"/>
    <w:qFormat/>
    <w:pPr>
      <w:jc w:val="center"/>
      <w:spacing w:line="220" w:lineRule="exact"/>
    </w:pPr>
    <w:rPr>
      <w:rFonts w:ascii="仿宋_GB2312" w:hAnsi="Calibri" w:eastAsia="仿宋_GB2312"/>
      <w:szCs w:val="22"/>
    </w:rPr>
  </w:style>
  <w:style w:type="paragraph" w:styleId="751">
    <w:name w:val="Subtitle"/>
    <w:basedOn w:val="713"/>
    <w:next w:val="713"/>
    <w:link w:val="977"/>
    <w:uiPriority w:val="0"/>
    <w:qFormat/>
    <w:pPr>
      <w:jc w:val="center"/>
      <w:spacing w:before="240" w:after="60" w:line="312" w:lineRule="auto"/>
      <w:outlineLvl w:val="1"/>
    </w:pPr>
    <w:rPr>
      <w:rFonts w:ascii="Cambria" w:hAnsi="Cambria"/>
      <w:b/>
      <w:bCs/>
      <w:sz w:val="32"/>
      <w:szCs w:val="32"/>
    </w:rPr>
  </w:style>
  <w:style w:type="paragraph" w:styleId="752">
    <w:name w:val="footnote text"/>
    <w:basedOn w:val="713"/>
    <w:link w:val="917"/>
    <w:uiPriority w:val="99"/>
    <w:semiHidden/>
    <w:unhideWhenUsed/>
    <w:qFormat/>
    <w:pPr>
      <w:spacing w:after="40" w:line="240" w:lineRule="auto"/>
    </w:pPr>
    <w:rPr>
      <w:sz w:val="18"/>
    </w:rPr>
  </w:style>
  <w:style w:type="paragraph" w:styleId="753">
    <w:name w:val="toc 6"/>
    <w:basedOn w:val="713"/>
    <w:next w:val="713"/>
    <w:uiPriority w:val="39"/>
    <w:unhideWhenUsed/>
    <w:qFormat/>
    <w:pPr>
      <w:ind w:left="2100"/>
    </w:pPr>
    <w:rPr>
      <w:rFonts w:ascii="Calibri" w:hAnsi="Calibri"/>
      <w:szCs w:val="22"/>
    </w:rPr>
  </w:style>
  <w:style w:type="paragraph" w:styleId="754">
    <w:name w:val="Body Text Indent 3"/>
    <w:basedOn w:val="713"/>
    <w:link w:val="1002"/>
    <w:uiPriority w:val="0"/>
    <w:qFormat/>
    <w:pPr>
      <w:ind w:left="420"/>
      <w:spacing w:after="120"/>
    </w:pPr>
    <w:rPr>
      <w:sz w:val="16"/>
      <w:szCs w:val="20"/>
    </w:rPr>
  </w:style>
  <w:style w:type="paragraph" w:styleId="755">
    <w:name w:val="table of figures"/>
    <w:basedOn w:val="713"/>
    <w:next w:val="713"/>
    <w:uiPriority w:val="99"/>
    <w:unhideWhenUsed/>
    <w:qFormat/>
    <w:pPr>
      <w:spacing w:after="0" w:afterAutospacing="0"/>
    </w:pPr>
  </w:style>
  <w:style w:type="paragraph" w:styleId="756">
    <w:name w:val="toc 2"/>
    <w:basedOn w:val="713"/>
    <w:next w:val="713"/>
    <w:uiPriority w:val="39"/>
    <w:qFormat/>
    <w:pPr>
      <w:ind w:left="420"/>
    </w:pPr>
    <w:rPr>
      <w:rFonts w:ascii="Calibri" w:hAnsi="Calibri"/>
      <w:szCs w:val="22"/>
    </w:rPr>
  </w:style>
  <w:style w:type="paragraph" w:styleId="757">
    <w:name w:val="toc 9"/>
    <w:basedOn w:val="713"/>
    <w:next w:val="713"/>
    <w:uiPriority w:val="39"/>
    <w:unhideWhenUsed/>
    <w:qFormat/>
    <w:pPr>
      <w:ind w:left="3360"/>
    </w:pPr>
    <w:rPr>
      <w:rFonts w:ascii="Calibri" w:hAnsi="Calibri"/>
      <w:szCs w:val="22"/>
    </w:rPr>
  </w:style>
  <w:style w:type="paragraph" w:styleId="758">
    <w:name w:val="HTML Preformatted"/>
    <w:basedOn w:val="713"/>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59">
    <w:name w:val="Normal (Web)"/>
    <w:basedOn w:val="713"/>
    <w:uiPriority w:val="99"/>
    <w:qFormat/>
    <w:pPr>
      <w:jc w:val="left"/>
      <w:spacing w:before="100" w:beforeAutospacing="1" w:after="100" w:afterAutospacing="1"/>
      <w:widowControl/>
    </w:pPr>
    <w:rPr>
      <w:rFonts w:ascii="宋体" w:hAnsi="宋体" w:cs="宋体"/>
      <w:sz w:val="24"/>
    </w:rPr>
  </w:style>
  <w:style w:type="paragraph" w:styleId="760">
    <w:name w:val="Title"/>
    <w:basedOn w:val="713"/>
    <w:next w:val="713"/>
    <w:link w:val="954"/>
    <w:uiPriority w:val="0"/>
    <w:qFormat/>
    <w:pPr>
      <w:jc w:val="center"/>
      <w:spacing w:before="240" w:after="60" w:line="420" w:lineRule="atLeast"/>
      <w:outlineLvl w:val="0"/>
    </w:pPr>
    <w:rPr>
      <w:rFonts w:ascii="Arial" w:hAnsi="Arial"/>
      <w:b/>
      <w:sz w:val="32"/>
      <w:szCs w:val="20"/>
    </w:rPr>
  </w:style>
  <w:style w:type="paragraph" w:styleId="761">
    <w:name w:val="annotation subject"/>
    <w:basedOn w:val="731"/>
    <w:next w:val="731"/>
    <w:link w:val="992"/>
    <w:uiPriority w:val="0"/>
    <w:qFormat/>
    <w:rPr>
      <w:b/>
      <w:bCs/>
    </w:rPr>
  </w:style>
  <w:style w:type="paragraph" w:styleId="762">
    <w:name w:val="Body Text First Indent 2"/>
    <w:basedOn w:val="734"/>
    <w:uiPriority w:val="99"/>
    <w:qFormat/>
    <w:pPr>
      <w:ind w:firstLine="420"/>
    </w:pPr>
  </w:style>
  <w:style w:type="table" w:styleId="763">
    <w:name w:val="Table Grid"/>
    <w:basedOn w:val="72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64">
    <w:name w:val="Strong"/>
    <w:uiPriority w:val="0"/>
    <w:qFormat/>
    <w:rPr>
      <w:rFonts w:cs="Times New Roman"/>
      <w:b/>
    </w:rPr>
  </w:style>
  <w:style w:type="character" w:styleId="765">
    <w:name w:val="endnote reference"/>
    <w:basedOn w:val="723"/>
    <w:uiPriority w:val="99"/>
    <w:semiHidden/>
    <w:unhideWhenUsed/>
    <w:qFormat/>
    <w:rPr>
      <w:vertAlign w:val="superscript"/>
    </w:rPr>
  </w:style>
  <w:style w:type="character" w:styleId="766">
    <w:name w:val="page number"/>
    <w:basedOn w:val="723"/>
    <w:uiPriority w:val="0"/>
    <w:qFormat/>
    <w:rPr>
      <w:rFonts w:eastAsia="宋体"/>
      <w:b/>
      <w:spacing w:val="0"/>
      <w:sz w:val="24"/>
      <w:szCs w:val="24"/>
      <w:vertAlign w:val="baseline"/>
      <w:lang w:val="en-US" w:eastAsia="zh-CN" w:bidi="ar-SA"/>
    </w:rPr>
  </w:style>
  <w:style w:type="character" w:styleId="767">
    <w:name w:val="FollowedHyperlink"/>
    <w:uiPriority w:val="0"/>
    <w:qFormat/>
    <w:rPr>
      <w:color w:val="800080"/>
      <w:u w:val="single"/>
    </w:rPr>
  </w:style>
  <w:style w:type="character" w:styleId="768">
    <w:name w:val="Emphasis"/>
    <w:uiPriority w:val="0"/>
    <w:qFormat/>
    <w:rPr>
      <w:color w:val="cc0000"/>
    </w:rPr>
  </w:style>
  <w:style w:type="character" w:styleId="769">
    <w:name w:val="Hyperlink"/>
    <w:basedOn w:val="723"/>
    <w:uiPriority w:val="99"/>
    <w:qFormat/>
    <w:rPr>
      <w:color w:val="0000ff"/>
      <w:u w:val="single"/>
    </w:rPr>
  </w:style>
  <w:style w:type="character" w:styleId="770">
    <w:name w:val="annotation reference"/>
    <w:uiPriority w:val="99"/>
    <w:qFormat/>
    <w:rPr>
      <w:sz w:val="21"/>
      <w:szCs w:val="21"/>
    </w:rPr>
  </w:style>
  <w:style w:type="character" w:styleId="771">
    <w:name w:val="HTML Cite"/>
    <w:uiPriority w:val="0"/>
    <w:qFormat/>
    <w:rPr>
      <w:color w:val="008000"/>
    </w:rPr>
  </w:style>
  <w:style w:type="character" w:styleId="772">
    <w:name w:val="footnote reference"/>
    <w:basedOn w:val="723"/>
    <w:uiPriority w:val="99"/>
    <w:unhideWhenUsed/>
    <w:qFormat/>
    <w:rPr>
      <w:vertAlign w:val="superscript"/>
    </w:rPr>
  </w:style>
  <w:style w:type="character" w:styleId="773" w:customStyle="1">
    <w:name w:val="Heading 1 Char"/>
    <w:basedOn w:val="723"/>
    <w:uiPriority w:val="9"/>
    <w:qFormat/>
    <w:rPr>
      <w:rFonts w:ascii="Arial" w:hAnsi="Arial" w:eastAsia="Arial" w:cs="Arial"/>
      <w:sz w:val="40"/>
      <w:szCs w:val="40"/>
    </w:rPr>
  </w:style>
  <w:style w:type="character" w:styleId="774" w:customStyle="1">
    <w:name w:val="Heading 2 Char"/>
    <w:basedOn w:val="723"/>
    <w:uiPriority w:val="9"/>
    <w:qFormat/>
    <w:rPr>
      <w:rFonts w:ascii="Arial" w:hAnsi="Arial" w:eastAsia="Arial" w:cs="Arial"/>
      <w:sz w:val="34"/>
    </w:rPr>
  </w:style>
  <w:style w:type="character" w:styleId="775" w:customStyle="1">
    <w:name w:val="Heading 3 Char"/>
    <w:basedOn w:val="723"/>
    <w:uiPriority w:val="9"/>
    <w:qFormat/>
    <w:rPr>
      <w:rFonts w:ascii="Arial" w:hAnsi="Arial" w:eastAsia="Arial" w:cs="Arial"/>
      <w:sz w:val="30"/>
      <w:szCs w:val="30"/>
    </w:rPr>
  </w:style>
  <w:style w:type="character" w:styleId="776" w:customStyle="1">
    <w:name w:val="Heading 4 Char"/>
    <w:basedOn w:val="723"/>
    <w:uiPriority w:val="9"/>
    <w:qFormat/>
    <w:rPr>
      <w:rFonts w:ascii="Arial" w:hAnsi="Arial" w:eastAsia="Arial" w:cs="Arial"/>
      <w:b/>
      <w:bCs/>
      <w:sz w:val="26"/>
      <w:szCs w:val="26"/>
    </w:rPr>
  </w:style>
  <w:style w:type="character" w:styleId="777" w:customStyle="1">
    <w:name w:val="Heading 5 Char"/>
    <w:basedOn w:val="723"/>
    <w:uiPriority w:val="9"/>
    <w:qFormat/>
    <w:rPr>
      <w:rFonts w:ascii="Arial" w:hAnsi="Arial" w:eastAsia="Arial" w:cs="Arial"/>
      <w:b/>
      <w:bCs/>
      <w:sz w:val="24"/>
      <w:szCs w:val="24"/>
    </w:rPr>
  </w:style>
  <w:style w:type="character" w:styleId="778" w:customStyle="1">
    <w:name w:val="Heading 6 Char"/>
    <w:basedOn w:val="723"/>
    <w:uiPriority w:val="9"/>
    <w:qFormat/>
    <w:rPr>
      <w:rFonts w:ascii="Arial" w:hAnsi="Arial" w:eastAsia="Arial" w:cs="Arial"/>
      <w:b/>
      <w:bCs/>
      <w:sz w:val="22"/>
      <w:szCs w:val="22"/>
    </w:rPr>
  </w:style>
  <w:style w:type="character" w:styleId="779" w:customStyle="1">
    <w:name w:val="Heading 7 Char"/>
    <w:basedOn w:val="723"/>
    <w:uiPriority w:val="9"/>
    <w:qFormat/>
    <w:rPr>
      <w:rFonts w:ascii="Arial" w:hAnsi="Arial" w:eastAsia="Arial" w:cs="Arial"/>
      <w:b/>
      <w:bCs/>
      <w:i/>
      <w:iCs/>
      <w:sz w:val="22"/>
      <w:szCs w:val="22"/>
    </w:rPr>
  </w:style>
  <w:style w:type="character" w:styleId="780" w:customStyle="1">
    <w:name w:val="Heading 8 Char"/>
    <w:basedOn w:val="723"/>
    <w:uiPriority w:val="9"/>
    <w:qFormat/>
    <w:rPr>
      <w:rFonts w:ascii="Arial" w:hAnsi="Arial" w:eastAsia="Arial" w:cs="Arial"/>
      <w:i/>
      <w:iCs/>
      <w:sz w:val="22"/>
      <w:szCs w:val="22"/>
    </w:rPr>
  </w:style>
  <w:style w:type="character" w:styleId="781" w:customStyle="1">
    <w:name w:val="Heading 9 Char"/>
    <w:basedOn w:val="723"/>
    <w:uiPriority w:val="9"/>
    <w:qFormat/>
    <w:rPr>
      <w:rFonts w:ascii="Arial" w:hAnsi="Arial" w:eastAsia="Arial" w:cs="Arial"/>
      <w:i/>
      <w:iCs/>
      <w:sz w:val="21"/>
      <w:szCs w:val="21"/>
    </w:rPr>
  </w:style>
  <w:style w:type="paragraph" w:styleId="782">
    <w:name w:val="No Spacing"/>
    <w:uiPriority w:val="1"/>
    <w:qFormat/>
    <w:pPr>
      <w:spacing w:before="0" w:after="0" w:line="240" w:lineRule="auto"/>
    </w:pPr>
    <w:rPr>
      <w:rFonts w:hint="default" w:ascii="Times New Roman" w:hAnsi="Times New Roman" w:eastAsia="宋体" w:cs="Times New Roman"/>
    </w:rPr>
  </w:style>
  <w:style w:type="character" w:styleId="783" w:customStyle="1">
    <w:name w:val="Title Char"/>
    <w:basedOn w:val="723"/>
    <w:uiPriority w:val="10"/>
    <w:qFormat/>
    <w:rPr>
      <w:sz w:val="48"/>
      <w:szCs w:val="48"/>
    </w:rPr>
  </w:style>
  <w:style w:type="character" w:styleId="784" w:customStyle="1">
    <w:name w:val="Subtitle Char"/>
    <w:basedOn w:val="723"/>
    <w:uiPriority w:val="11"/>
    <w:qFormat/>
    <w:rPr>
      <w:sz w:val="24"/>
      <w:szCs w:val="24"/>
    </w:rPr>
  </w:style>
  <w:style w:type="paragraph" w:styleId="785">
    <w:name w:val="Quote"/>
    <w:basedOn w:val="713"/>
    <w:next w:val="713"/>
    <w:link w:val="786"/>
    <w:uiPriority w:val="29"/>
    <w:qFormat/>
    <w:pPr>
      <w:ind w:left="720" w:right="720"/>
    </w:pPr>
    <w:rPr>
      <w:i/>
    </w:rPr>
  </w:style>
  <w:style w:type="character" w:styleId="786" w:customStyle="1">
    <w:name w:val="Quote Char"/>
    <w:link w:val="785"/>
    <w:uiPriority w:val="29"/>
    <w:qFormat/>
    <w:rPr>
      <w:i/>
    </w:rPr>
  </w:style>
  <w:style w:type="paragraph" w:styleId="787">
    <w:name w:val="Intense Quote"/>
    <w:basedOn w:val="713"/>
    <w:next w:val="713"/>
    <w:link w:val="78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8" w:customStyle="1">
    <w:name w:val="Intense Quote Char"/>
    <w:link w:val="787"/>
    <w:uiPriority w:val="30"/>
    <w:qFormat/>
    <w:rPr>
      <w:i/>
    </w:rPr>
  </w:style>
  <w:style w:type="character" w:styleId="789" w:customStyle="1">
    <w:name w:val="Header Char"/>
    <w:basedOn w:val="723"/>
    <w:uiPriority w:val="99"/>
    <w:qFormat/>
  </w:style>
  <w:style w:type="character" w:styleId="790" w:customStyle="1">
    <w:name w:val="Footer Char"/>
    <w:basedOn w:val="723"/>
    <w:uiPriority w:val="99"/>
    <w:qFormat/>
  </w:style>
  <w:style w:type="character" w:styleId="791" w:customStyle="1">
    <w:name w:val="Caption Char"/>
    <w:uiPriority w:val="99"/>
    <w:qFormat/>
  </w:style>
  <w:style w:type="table" w:styleId="792" w:customStyle="1">
    <w:name w:val="Table Grid Light"/>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3" w:customStyle="1">
    <w:name w:val="Plain Table 1"/>
    <w:basedOn w:val="72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Plain Table 2"/>
    <w:basedOn w:val="72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Plain Table 3"/>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Plain Table 4"/>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Plain Table 5"/>
    <w:basedOn w:val="72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Grid Table 1 Light"/>
    <w:basedOn w:val="72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3" w:customStyle="1">
    <w:name w:val="Grid Table 1 Light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5" w:customStyle="1">
    <w:name w:val="Grid Table 2"/>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6" w:customStyle="1">
    <w:name w:val="Grid Table 2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7" w:customStyle="1">
    <w:name w:val="Grid Table 2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8" w:customStyle="1">
    <w:name w:val="Grid Table 2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9" w:customStyle="1">
    <w:name w:val="Grid Table 2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0" w:customStyle="1">
    <w:name w:val="Grid Table 2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1" w:customStyle="1">
    <w:name w:val="Grid Table 2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2" w:customStyle="1">
    <w:name w:val="Grid Table 3"/>
    <w:basedOn w:val="72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1"/>
    <w:basedOn w:val="724"/>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2"/>
    <w:basedOn w:val="724"/>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3"/>
    <w:basedOn w:val="724"/>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4"/>
    <w:basedOn w:val="72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3 - Accent 5"/>
    <w:basedOn w:val="724"/>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6"/>
    <w:basedOn w:val="724"/>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4"/>
    <w:basedOn w:val="72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0" w:customStyle="1">
    <w:name w:val="Grid Table 4 - Accent 1"/>
    <w:basedOn w:val="724"/>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1" w:customStyle="1">
    <w:name w:val="Grid Table 4 - Accent 2"/>
    <w:basedOn w:val="724"/>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2" w:customStyle="1">
    <w:name w:val="Grid Table 4 - Accent 3"/>
    <w:basedOn w:val="724"/>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3" w:customStyle="1">
    <w:name w:val="Grid Table 4 - Accent 4"/>
    <w:basedOn w:val="72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4" w:customStyle="1">
    <w:name w:val="Grid Table 4 - Accent 5"/>
    <w:basedOn w:val="724"/>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5" w:customStyle="1">
    <w:name w:val="Grid Table 4 - Accent 6"/>
    <w:basedOn w:val="724"/>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6" w:customStyle="1">
    <w:name w:val="Grid Table 5 Dark"/>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7" w:customStyle="1">
    <w:name w:val="Grid Table 5 Dark- Accent 1"/>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8" w:customStyle="1">
    <w:name w:val="Grid Table 5 Dark - Accent 2"/>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9" w:customStyle="1">
    <w:name w:val="Grid Table 5 Dark - Accent 3"/>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0" w:customStyle="1">
    <w:name w:val="Grid Table 5 Dark- Accent 4"/>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1" w:customStyle="1">
    <w:name w:val="Grid Table 5 Dark - Accent 5"/>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2" w:customStyle="1">
    <w:name w:val="Grid Table 5 Dark - Accent 6"/>
    <w:basedOn w:val="72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3" w:customStyle="1">
    <w:name w:val="Grid Table 6 Colorful"/>
    <w:basedOn w:val="72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4" w:customStyle="1">
    <w:name w:val="Grid Table 6 Colorful - Accent 1"/>
    <w:basedOn w:val="724"/>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35" w:customStyle="1">
    <w:name w:val="Grid Table 6 Colorful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36" w:customStyle="1">
    <w:name w:val="Grid Table 6 Colorful - Accent 3"/>
    <w:basedOn w:val="724"/>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37" w:customStyle="1">
    <w:name w:val="Grid Table 6 Colorful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38" w:customStyle="1">
    <w:name w:val="Grid Table 6 Colorful - Accent 5"/>
    <w:basedOn w:val="724"/>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9" w:customStyle="1">
    <w:name w:val="Grid Table 6 Colorful - Accent 6"/>
    <w:basedOn w:val="724"/>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0" w:customStyle="1">
    <w:name w:val="Grid Table 7 Colorful"/>
    <w:basedOn w:val="72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1" w:customStyle="1">
    <w:name w:val="Grid Table 7 Colorful - Accent 1"/>
    <w:basedOn w:val="724"/>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2" w:customStyle="1">
    <w:name w:val="Grid Table 7 Colorful - Accent 2"/>
    <w:basedOn w:val="724"/>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7 Colorful - Accent 3"/>
    <w:basedOn w:val="724"/>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7 Colorful - Accent 4"/>
    <w:basedOn w:val="72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7 Colorful - Accent 5"/>
    <w:basedOn w:val="724"/>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6" w:customStyle="1">
    <w:name w:val="Grid Table 7 Colorful - Accent 6"/>
    <w:basedOn w:val="724"/>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7" w:customStyle="1">
    <w:name w:val="List Table 1 Light"/>
    <w:basedOn w:val="72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8" w:customStyle="1">
    <w:name w:val="List Table 1 Light - Accent 1"/>
    <w:basedOn w:val="724"/>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9" w:customStyle="1">
    <w:name w:val="List Table 1 Light - Accent 2"/>
    <w:basedOn w:val="724"/>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0" w:customStyle="1">
    <w:name w:val="List Table 1 Light - Accent 3"/>
    <w:basedOn w:val="724"/>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1" w:customStyle="1">
    <w:name w:val="List Table 1 Light - Accent 4"/>
    <w:basedOn w:val="72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2" w:customStyle="1">
    <w:name w:val="List Table 1 Light - Accent 5"/>
    <w:basedOn w:val="724"/>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List Table 1 Light - Accent 6"/>
    <w:basedOn w:val="724"/>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List Table 2"/>
    <w:basedOn w:val="72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5" w:customStyle="1">
    <w:name w:val="List Table 2 - Accent 1"/>
    <w:basedOn w:val="724"/>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6" w:customStyle="1">
    <w:name w:val="List Table 2 - Accent 2"/>
    <w:basedOn w:val="724"/>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7" w:customStyle="1">
    <w:name w:val="List Table 2 - Accent 3"/>
    <w:basedOn w:val="724"/>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8" w:customStyle="1">
    <w:name w:val="List Table 2 - Accent 4"/>
    <w:basedOn w:val="72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9" w:customStyle="1">
    <w:name w:val="List Table 2 - Accent 5"/>
    <w:basedOn w:val="724"/>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0" w:customStyle="1">
    <w:name w:val="List Table 2 - Accent 6"/>
    <w:basedOn w:val="724"/>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1" w:customStyle="1">
    <w:name w:val="List Table 3"/>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2" w:customStyle="1">
    <w:name w:val="List Table 3 - Accent 1"/>
    <w:basedOn w:val="724"/>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3" w:customStyle="1">
    <w:name w:val="List Table 3 - Accent 2"/>
    <w:basedOn w:val="724"/>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4" w:customStyle="1">
    <w:name w:val="List Table 3 - Accent 3"/>
    <w:basedOn w:val="724"/>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5" w:customStyle="1">
    <w:name w:val="List Table 3 - Accent 4"/>
    <w:basedOn w:val="72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6" w:customStyle="1">
    <w:name w:val="List Table 3 - Accent 5"/>
    <w:basedOn w:val="724"/>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7" w:customStyle="1">
    <w:name w:val="List Table 3 - Accent 6"/>
    <w:basedOn w:val="724"/>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8" w:customStyle="1">
    <w:name w:val="List Table 4"/>
    <w:basedOn w:val="72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List Table 4 - Accent 1"/>
    <w:basedOn w:val="724"/>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0" w:customStyle="1">
    <w:name w:val="List Table 4 - Accent 2"/>
    <w:basedOn w:val="724"/>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1" w:customStyle="1">
    <w:name w:val="List Table 4 - Accent 3"/>
    <w:basedOn w:val="724"/>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2" w:customStyle="1">
    <w:name w:val="List Table 4 - Accent 4"/>
    <w:basedOn w:val="72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3" w:customStyle="1">
    <w:name w:val="List Table 4 - Accent 5"/>
    <w:basedOn w:val="724"/>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4" w:customStyle="1">
    <w:name w:val="List Table 4 - Accent 6"/>
    <w:basedOn w:val="724"/>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5" w:customStyle="1">
    <w:name w:val="List Table 5 Dark"/>
    <w:basedOn w:val="72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1"/>
    <w:basedOn w:val="724"/>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5 Dark - Accent 2"/>
    <w:basedOn w:val="724"/>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8" w:customStyle="1">
    <w:name w:val="List Table 5 Dark - Accent 3"/>
    <w:basedOn w:val="724"/>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9" w:customStyle="1">
    <w:name w:val="List Table 5 Dark - Accent 4"/>
    <w:basedOn w:val="72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0" w:customStyle="1">
    <w:name w:val="List Table 5 Dark - Accent 5"/>
    <w:basedOn w:val="724"/>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6"/>
    <w:basedOn w:val="724"/>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6 Colorful"/>
    <w:basedOn w:val="72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3" w:customStyle="1">
    <w:name w:val="List Table 6 Colorful - Accent 1"/>
    <w:basedOn w:val="724"/>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4" w:customStyle="1">
    <w:name w:val="List Table 6 Colorful - Accent 2"/>
    <w:basedOn w:val="724"/>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85" w:customStyle="1">
    <w:name w:val="List Table 6 Colorful - Accent 3"/>
    <w:basedOn w:val="724"/>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86" w:customStyle="1">
    <w:name w:val="List Table 6 Colorful - Accent 4"/>
    <w:basedOn w:val="72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87" w:customStyle="1">
    <w:name w:val="List Table 6 Colorful - Accent 5"/>
    <w:basedOn w:val="724"/>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88" w:customStyle="1">
    <w:name w:val="List Table 6 Colorful - Accent 6"/>
    <w:basedOn w:val="724"/>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9" w:customStyle="1">
    <w:name w:val="List Table 7 Colorful"/>
    <w:basedOn w:val="72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0" w:customStyle="1">
    <w:name w:val="List Table 7 Colorful - Accent 1"/>
    <w:basedOn w:val="724"/>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7 Colorful - Accent 2"/>
    <w:basedOn w:val="724"/>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2" w:customStyle="1">
    <w:name w:val="List Table 7 Colorful - Accent 3"/>
    <w:basedOn w:val="724"/>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3" w:customStyle="1">
    <w:name w:val="List Table 7 Colorful - Accent 4"/>
    <w:basedOn w:val="72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4" w:customStyle="1">
    <w:name w:val="List Table 7 Colorful - Accent 5"/>
    <w:basedOn w:val="724"/>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5" w:customStyle="1">
    <w:name w:val="List Table 7 Colorful - Accent 6"/>
    <w:basedOn w:val="724"/>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6" w:customStyle="1">
    <w:name w:val="Lined - Accent"/>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7" w:customStyle="1">
    <w:name w:val="Lined - Accent 1"/>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8" w:customStyle="1">
    <w:name w:val="Lined - Accent 2"/>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9" w:customStyle="1">
    <w:name w:val="Lined - Accent 3"/>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0" w:customStyle="1">
    <w:name w:val="Lined - Accent 4"/>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1" w:customStyle="1">
    <w:name w:val="Lined - Accent 5"/>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2" w:customStyle="1">
    <w:name w:val="Lined - Accent 6"/>
    <w:basedOn w:val="72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3" w:customStyle="1">
    <w:name w:val="Bordered &amp; Lined - Accent"/>
    <w:basedOn w:val="72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4" w:customStyle="1">
    <w:name w:val="Bordered &amp; Lined - Accent 1"/>
    <w:basedOn w:val="724"/>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5" w:customStyle="1">
    <w:name w:val="Bordered &amp; Lined - Accent 2"/>
    <w:basedOn w:val="724"/>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6" w:customStyle="1">
    <w:name w:val="Bordered &amp; Lined - Accent 3"/>
    <w:basedOn w:val="724"/>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7" w:customStyle="1">
    <w:name w:val="Bordered &amp; Lined - Accent 4"/>
    <w:basedOn w:val="72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8" w:customStyle="1">
    <w:name w:val="Bordered &amp; Lined - Accent 5"/>
    <w:basedOn w:val="724"/>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9" w:customStyle="1">
    <w:name w:val="Bordered &amp; Lined - Accent 6"/>
    <w:basedOn w:val="724"/>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0" w:customStyle="1">
    <w:name w:val="Bordered"/>
    <w:basedOn w:val="72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1" w:customStyle="1">
    <w:name w:val="Bordered - Accent 1"/>
    <w:basedOn w:val="724"/>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2" w:customStyle="1">
    <w:name w:val="Bordered - Accent 2"/>
    <w:basedOn w:val="724"/>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3" w:customStyle="1">
    <w:name w:val="Bordered - Accent 3"/>
    <w:basedOn w:val="724"/>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4" w:customStyle="1">
    <w:name w:val="Bordered - Accent 4"/>
    <w:basedOn w:val="72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5" w:customStyle="1">
    <w:name w:val="Bordered - Accent 5"/>
    <w:basedOn w:val="724"/>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6" w:customStyle="1">
    <w:name w:val="Bordered - Accent 6"/>
    <w:basedOn w:val="724"/>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7" w:customStyle="1">
    <w:name w:val="Footnote Text Char"/>
    <w:link w:val="752"/>
    <w:uiPriority w:val="99"/>
    <w:qFormat/>
    <w:rPr>
      <w:sz w:val="18"/>
    </w:rPr>
  </w:style>
  <w:style w:type="character" w:styleId="918" w:customStyle="1">
    <w:name w:val="Endnote Text Char"/>
    <w:link w:val="743"/>
    <w:uiPriority w:val="99"/>
    <w:qFormat/>
    <w:rPr>
      <w:sz w:val="20"/>
    </w:rPr>
  </w:style>
  <w:style w:type="paragraph" w:styleId="919" w:customStyle="1">
    <w:name w:val="TOC Heading"/>
    <w:uiPriority w:val="39"/>
    <w:unhideWhenUsed/>
    <w:qFormat/>
    <w:rPr>
      <w:rFonts w:hint="default" w:ascii="Times New Roman" w:hAnsi="Times New Roman" w:eastAsia="宋体" w:cs="Times New Roman"/>
    </w:rPr>
  </w:style>
  <w:style w:type="paragraph" w:styleId="920" w:customStyle="1">
    <w:name w:val="一级条标题"/>
    <w:basedOn w:val="921"/>
    <w:next w:val="92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1" w:customStyle="1">
    <w:name w:val="章标题"/>
    <w:basedOn w:val="713"/>
    <w:next w:val="713"/>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922" w:customStyle="1">
    <w:name w:val="段"/>
    <w:basedOn w:val="713"/>
    <w:next w:val="713"/>
    <w:uiPriority w:val="0"/>
    <w:qFormat/>
    <w:pPr>
      <w:ind w:firstLine="200"/>
      <w:widowControl/>
    </w:pPr>
    <w:rPr>
      <w:rFonts w:hint="eastAsia" w:ascii="宋体"/>
      <w:szCs w:val="20"/>
    </w:rPr>
  </w:style>
  <w:style w:type="paragraph" w:styleId="923">
    <w:name w:val="List Paragraph"/>
    <w:basedOn w:val="713"/>
    <w:uiPriority w:val="34"/>
    <w:qFormat/>
    <w:pPr>
      <w:ind w:firstLine="420"/>
    </w:pPr>
    <w:rPr>
      <w:rFonts w:ascii="Calibri" w:hAnsi="Calibri"/>
      <w:szCs w:val="22"/>
    </w:rPr>
  </w:style>
  <w:style w:type="paragraph" w:styleId="924" w:customStyle="1">
    <w:name w:val="列出段落1"/>
    <w:basedOn w:val="713"/>
    <w:uiPriority w:val="34"/>
    <w:qFormat/>
    <w:pPr>
      <w:ind w:firstLine="420"/>
    </w:pPr>
  </w:style>
  <w:style w:type="paragraph" w:styleId="925" w:customStyle="1">
    <w:name w:val="列表段落1"/>
    <w:basedOn w:val="713"/>
    <w:next w:val="731"/>
    <w:uiPriority w:val="0"/>
    <w:qFormat/>
    <w:pPr>
      <w:ind w:firstLine="420"/>
    </w:pPr>
  </w:style>
  <w:style w:type="paragraph" w:styleId="926"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7" w:customStyle="1">
    <w:name w:val="正文首行缩进 21"/>
    <w:basedOn w:val="928"/>
    <w:next w:val="713"/>
    <w:uiPriority w:val="0"/>
    <w:qFormat/>
    <w:pPr>
      <w:ind w:firstLine="420"/>
      <w:spacing w:before="100" w:beforeAutospacing="1"/>
    </w:pPr>
    <w:rPr>
      <w:rFonts w:ascii="宋体" w:hAnsi="宋体"/>
      <w:szCs w:val="21"/>
    </w:rPr>
  </w:style>
  <w:style w:type="paragraph" w:styleId="928" w:customStyle="1">
    <w:name w:val="正文文本缩进1"/>
    <w:basedOn w:val="713"/>
    <w:uiPriority w:val="0"/>
    <w:qFormat/>
    <w:pPr>
      <w:ind w:firstLine="880"/>
      <w:spacing w:line="500" w:lineRule="exact"/>
    </w:pPr>
  </w:style>
  <w:style w:type="character" w:styleId="929" w:customStyle="1">
    <w:name w:val="标题 1 字符"/>
    <w:link w:val="714"/>
    <w:uiPriority w:val="0"/>
    <w:qFormat/>
    <w:rPr>
      <w:rFonts w:ascii="Times New Roman" w:hAnsi="Times New Roman" w:eastAsia="宋体" w:cs="Times New Roman"/>
      <w:b/>
      <w:bCs/>
      <w:sz w:val="32"/>
      <w:szCs w:val="44"/>
    </w:rPr>
  </w:style>
  <w:style w:type="character" w:styleId="930" w:customStyle="1">
    <w:name w:val="明显强调1"/>
    <w:uiPriority w:val="0"/>
    <w:qFormat/>
    <w:rPr>
      <w:b/>
      <w:bCs/>
      <w:i/>
      <w:iCs/>
      <w:color w:val="4f81bd"/>
    </w:rPr>
  </w:style>
  <w:style w:type="character" w:styleId="931" w:customStyle="1">
    <w:name w:val="批注文字 Char2"/>
    <w:uiPriority w:val="0"/>
    <w:qFormat/>
    <w:rPr>
      <w:sz w:val="21"/>
    </w:rPr>
  </w:style>
  <w:style w:type="character" w:styleId="932" w:customStyle="1">
    <w:name w:val="标题 3 Char_0"/>
    <w:link w:val="933"/>
    <w:uiPriority w:val="0"/>
    <w:qFormat/>
    <w:rPr>
      <w:b/>
      <w:bCs/>
      <w:sz w:val="32"/>
      <w:szCs w:val="32"/>
    </w:rPr>
  </w:style>
  <w:style w:type="paragraph" w:styleId="933" w:customStyle="1">
    <w:name w:val="标题 3_0"/>
    <w:basedOn w:val="934"/>
    <w:next w:val="934"/>
    <w:link w:val="932"/>
    <w:uiPriority w:val="0"/>
    <w:qFormat/>
    <w:pPr>
      <w:keepLines/>
      <w:keepNext/>
      <w:spacing w:before="260" w:after="260" w:line="416" w:lineRule="auto"/>
      <w:outlineLvl w:val="2"/>
    </w:pPr>
    <w:rPr>
      <w:b/>
      <w:bCs/>
      <w:sz w:val="32"/>
      <w:szCs w:val="32"/>
    </w:rPr>
  </w:style>
  <w:style w:type="paragraph" w:styleId="934"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5" w:customStyle="1">
    <w:name w:val="标题 2 字符"/>
    <w:link w:val="715"/>
    <w:uiPriority w:val="0"/>
    <w:qFormat/>
    <w:rPr>
      <w:rFonts w:ascii="Cambria" w:hAnsi="Cambria"/>
      <w:b/>
      <w:bCs/>
      <w:sz w:val="32"/>
      <w:szCs w:val="32"/>
    </w:rPr>
  </w:style>
  <w:style w:type="character" w:styleId="936" w:customStyle="1">
    <w:name w:val="正文文本 Char2"/>
    <w:uiPriority w:val="99"/>
    <w:semiHidden/>
    <w:qFormat/>
    <w:rPr>
      <w:rFonts w:ascii="Calibri" w:hAnsi="Calibri" w:eastAsia="宋体" w:cs="Times New Roman"/>
    </w:rPr>
  </w:style>
  <w:style w:type="character" w:styleId="937" w:customStyle="1">
    <w:name w:val="页脚 Char1"/>
    <w:uiPriority w:val="99"/>
    <w:semiHidden/>
    <w:qFormat/>
    <w:rPr>
      <w:rFonts w:ascii="Calibri" w:hAnsi="Calibri" w:eastAsia="宋体" w:cs="Times New Roman"/>
      <w:sz w:val="18"/>
      <w:szCs w:val="18"/>
    </w:rPr>
  </w:style>
  <w:style w:type="character" w:styleId="938" w:customStyle="1">
    <w:name w:val="明显引用 Char2"/>
    <w:uiPriority w:val="99"/>
    <w:qFormat/>
    <w:rPr>
      <w:b/>
      <w:bCs/>
      <w:i/>
      <w:iCs/>
      <w:color w:val="4f81bd"/>
      <w:sz w:val="21"/>
      <w:szCs w:val="24"/>
    </w:rPr>
  </w:style>
  <w:style w:type="character" w:styleId="939" w:customStyle="1">
    <w:name w:val="引用 Char"/>
    <w:link w:val="940"/>
    <w:uiPriority w:val="0"/>
    <w:qFormat/>
    <w:rPr>
      <w:i/>
      <w:iCs/>
      <w:color w:val="000000"/>
    </w:rPr>
  </w:style>
  <w:style w:type="paragraph" w:styleId="940" w:customStyle="1">
    <w:name w:val="引用1"/>
    <w:basedOn w:val="713"/>
    <w:next w:val="713"/>
    <w:link w:val="939"/>
    <w:uiPriority w:val="0"/>
    <w:qFormat/>
    <w:rPr>
      <w:i/>
      <w:iCs/>
      <w:color w:val="000000"/>
      <w:sz w:val="20"/>
      <w:szCs w:val="20"/>
    </w:rPr>
  </w:style>
  <w:style w:type="character" w:styleId="941" w:customStyle="1">
    <w:name w:val="标题 1 Char_0"/>
    <w:link w:val="942"/>
    <w:uiPriority w:val="0"/>
    <w:qFormat/>
    <w:rPr>
      <w:b/>
      <w:bCs/>
      <w:sz w:val="44"/>
      <w:szCs w:val="44"/>
    </w:rPr>
  </w:style>
  <w:style w:type="paragraph" w:styleId="942" w:customStyle="1">
    <w:name w:val="标题 1_0"/>
    <w:basedOn w:val="934"/>
    <w:next w:val="934"/>
    <w:link w:val="941"/>
    <w:uiPriority w:val="0"/>
    <w:qFormat/>
    <w:pPr>
      <w:keepLines/>
      <w:keepNext/>
      <w:spacing w:before="340" w:after="330" w:line="578" w:lineRule="auto"/>
      <w:outlineLvl w:val="0"/>
    </w:pPr>
    <w:rPr>
      <w:b/>
      <w:bCs/>
      <w:sz w:val="44"/>
      <w:szCs w:val="44"/>
    </w:rPr>
  </w:style>
  <w:style w:type="character" w:styleId="943" w:customStyle="1">
    <w:name w:val="正文文本缩进 3 Char1"/>
    <w:uiPriority w:val="99"/>
    <w:semiHidden/>
    <w:qFormat/>
    <w:rPr>
      <w:sz w:val="16"/>
      <w:szCs w:val="16"/>
    </w:rPr>
  </w:style>
  <w:style w:type="character" w:styleId="944" w:customStyle="1">
    <w:name w:val="引用 Char1"/>
    <w:uiPriority w:val="29"/>
    <w:qFormat/>
    <w:rPr>
      <w:i/>
      <w:iCs/>
      <w:color w:val="000000"/>
      <w:sz w:val="21"/>
    </w:rPr>
  </w:style>
  <w:style w:type="character" w:styleId="945" w:customStyle="1">
    <w:name w:val="正文文本缩进 字符"/>
    <w:link w:val="734"/>
    <w:uiPriority w:val="0"/>
    <w:qFormat/>
    <w:rPr>
      <w:sz w:val="21"/>
      <w:szCs w:val="24"/>
    </w:rPr>
  </w:style>
  <w:style w:type="character" w:styleId="946" w:customStyle="1">
    <w:name w:val="font161"/>
    <w:uiPriority w:val="0"/>
    <w:qFormat/>
    <w:rPr>
      <w:b/>
      <w:sz w:val="32"/>
    </w:rPr>
  </w:style>
  <w:style w:type="character" w:styleId="947" w:customStyle="1">
    <w:name w:val="标题 4 Char_0"/>
    <w:link w:val="948"/>
    <w:uiPriority w:val="0"/>
    <w:qFormat/>
    <w:rPr>
      <w:rFonts w:ascii="Arial" w:hAnsi="Arial" w:eastAsia="黑体"/>
      <w:b/>
      <w:bCs/>
      <w:sz w:val="28"/>
      <w:szCs w:val="28"/>
    </w:rPr>
  </w:style>
  <w:style w:type="paragraph" w:styleId="948" w:customStyle="1">
    <w:name w:val="标题 4_0"/>
    <w:basedOn w:val="934"/>
    <w:next w:val="934"/>
    <w:link w:val="947"/>
    <w:uiPriority w:val="0"/>
    <w:qFormat/>
    <w:pPr>
      <w:keepLines/>
      <w:keepNext/>
      <w:spacing w:before="280" w:after="290" w:line="376" w:lineRule="auto"/>
      <w:outlineLvl w:val="3"/>
    </w:pPr>
    <w:rPr>
      <w:rFonts w:ascii="Arial" w:hAnsi="Arial" w:eastAsia="黑体"/>
      <w:b/>
      <w:bCs/>
      <w:sz w:val="28"/>
      <w:szCs w:val="28"/>
    </w:rPr>
  </w:style>
  <w:style w:type="character" w:styleId="949" w:customStyle="1">
    <w:name w:val="页眉 字符"/>
    <w:link w:val="746"/>
    <w:uiPriority w:val="0"/>
    <w:qFormat/>
    <w:rPr>
      <w:sz w:val="18"/>
      <w:szCs w:val="18"/>
    </w:rPr>
  </w:style>
  <w:style w:type="character" w:styleId="950" w:customStyle="1">
    <w:name w:val="标题 6 字符"/>
    <w:link w:val="719"/>
    <w:uiPriority w:val="0"/>
    <w:qFormat/>
    <w:rPr>
      <w:rFonts w:ascii="Cambria" w:hAnsi="Cambria" w:eastAsia="宋体" w:cs="Times New Roman"/>
      <w:b/>
      <w:bCs/>
      <w:sz w:val="24"/>
      <w:szCs w:val="24"/>
    </w:rPr>
  </w:style>
  <w:style w:type="character" w:styleId="951" w:customStyle="1">
    <w:name w:val="纯文本 字符"/>
    <w:link w:val="739"/>
    <w:uiPriority w:val="0"/>
    <w:qFormat/>
    <w:rPr>
      <w:rFonts w:ascii="Ari"/>
      <w:lang w:val="en-US" w:eastAsia="zh-CN" w:bidi="ar-SA"/>
    </w:rPr>
  </w:style>
  <w:style w:type="character" w:styleId="952" w:customStyle="1">
    <w:name w:val="引用 Char2"/>
    <w:uiPriority w:val="99"/>
    <w:qFormat/>
    <w:rPr>
      <w:i/>
      <w:iCs/>
      <w:color w:val="000000"/>
      <w:sz w:val="21"/>
      <w:szCs w:val="24"/>
    </w:rPr>
  </w:style>
  <w:style w:type="character" w:styleId="953" w:customStyle="1">
    <w:name w:val="rvts11"/>
    <w:uiPriority w:val="0"/>
    <w:qFormat/>
    <w:rPr>
      <w:rFonts w:hint="default" w:ascii="knle" w:hAnsi="knle"/>
      <w:sz w:val="24"/>
      <w:szCs w:val="24"/>
      <w:u w:val="single"/>
    </w:rPr>
  </w:style>
  <w:style w:type="character" w:styleId="954" w:customStyle="1">
    <w:name w:val="标题 字符"/>
    <w:link w:val="760"/>
    <w:uiPriority w:val="0"/>
    <w:qFormat/>
    <w:rPr>
      <w:rFonts w:ascii="Arial" w:hAnsi="Arial"/>
      <w:b/>
      <w:sz w:val="32"/>
    </w:rPr>
  </w:style>
  <w:style w:type="character" w:styleId="955" w:customStyle="1">
    <w:name w:val="标题5 Char Char"/>
    <w:link w:val="956"/>
    <w:uiPriority w:val="0"/>
    <w:qFormat/>
    <w:rPr>
      <w:rFonts w:ascii="Arial" w:hAnsi="Arial"/>
      <w:b/>
      <w:bCs/>
      <w:sz w:val="24"/>
      <w:szCs w:val="32"/>
    </w:rPr>
  </w:style>
  <w:style w:type="paragraph" w:styleId="956" w:customStyle="1">
    <w:name w:val="标题5"/>
    <w:basedOn w:val="716"/>
    <w:link w:val="955"/>
    <w:uiPriority w:val="0"/>
    <w:qFormat/>
    <w:pPr>
      <w:numPr>
        <w:ilvl w:val="0"/>
        <w:numId w:val="0"/>
      </w:numPr>
      <w:spacing w:line="413" w:lineRule="auto"/>
    </w:pPr>
    <w:rPr>
      <w:rFonts w:ascii="Arial" w:hAnsi="Arial"/>
      <w:sz w:val="24"/>
    </w:rPr>
  </w:style>
  <w:style w:type="character" w:styleId="957" w:customStyle="1">
    <w:name w:val="副标题 Char2"/>
    <w:uiPriority w:val="11"/>
    <w:qFormat/>
    <w:rPr>
      <w:rFonts w:ascii="Cambria" w:hAnsi="Cambria" w:cs="Times New Roman"/>
      <w:b/>
      <w:bCs/>
      <w:sz w:val="32"/>
      <w:szCs w:val="32"/>
    </w:rPr>
  </w:style>
  <w:style w:type="character" w:styleId="958" w:customStyle="1">
    <w:name w:val="文档结构图 字符"/>
    <w:link w:val="729"/>
    <w:uiPriority w:val="0"/>
    <w:qFormat/>
    <w:rPr>
      <w:rFonts w:ascii="宋体"/>
      <w:sz w:val="18"/>
      <w:szCs w:val="18"/>
    </w:rPr>
  </w:style>
  <w:style w:type="character" w:styleId="959" w:customStyle="1">
    <w:name w:val="日期 字符"/>
    <w:link w:val="741"/>
    <w:uiPriority w:val="0"/>
    <w:qFormat/>
    <w:rPr>
      <w:sz w:val="21"/>
      <w:szCs w:val="24"/>
    </w:rPr>
  </w:style>
  <w:style w:type="character" w:styleId="960" w:customStyle="1">
    <w:name w:val="批注主题 Char1"/>
    <w:uiPriority w:val="0"/>
    <w:qFormat/>
    <w:rPr>
      <w:b/>
      <w:bCs/>
      <w:sz w:val="21"/>
      <w:szCs w:val="22"/>
    </w:rPr>
  </w:style>
  <w:style w:type="character" w:styleId="961" w:customStyle="1">
    <w:name w:val="font31"/>
    <w:uiPriority w:val="0"/>
    <w:qFormat/>
    <w:rPr>
      <w:rFonts w:hint="eastAsia" w:ascii="宋体" w:hAnsi="宋体" w:eastAsia="宋体" w:cs="宋体"/>
      <w:color w:val="000000"/>
      <w:sz w:val="20"/>
      <w:szCs w:val="20"/>
      <w:u w:val="none"/>
    </w:rPr>
  </w:style>
  <w:style w:type="character" w:styleId="962" w:customStyle="1">
    <w:name w:val="明显引用 Char"/>
    <w:link w:val="963"/>
    <w:uiPriority w:val="0"/>
    <w:qFormat/>
    <w:rPr>
      <w:b/>
      <w:bCs/>
      <w:i/>
      <w:iCs/>
      <w:color w:val="4f81bd"/>
    </w:rPr>
  </w:style>
  <w:style w:type="paragraph" w:styleId="963" w:customStyle="1">
    <w:name w:val="明显引用1"/>
    <w:basedOn w:val="713"/>
    <w:next w:val="713"/>
    <w:link w:val="962"/>
    <w:uiPriority w:val="0"/>
    <w:qFormat/>
    <w:pPr>
      <w:ind w:left="936" w:right="936"/>
      <w:spacing w:before="200" w:after="280"/>
      <w:pBdr>
        <w:bottom w:val="single" w:color="4F81BD" w:sz="4" w:space="4"/>
      </w:pBdr>
    </w:pPr>
    <w:rPr>
      <w:b/>
      <w:bCs/>
      <w:i/>
      <w:iCs/>
      <w:color w:val="4f81bd"/>
      <w:sz w:val="20"/>
      <w:szCs w:val="20"/>
    </w:rPr>
  </w:style>
  <w:style w:type="character" w:styleId="964" w:customStyle="1">
    <w:name w:val="标题 5 字符"/>
    <w:link w:val="718"/>
    <w:uiPriority w:val="0"/>
    <w:qFormat/>
    <w:rPr>
      <w:b/>
      <w:bCs/>
      <w:sz w:val="28"/>
      <w:szCs w:val="28"/>
    </w:rPr>
  </w:style>
  <w:style w:type="character" w:styleId="965" w:customStyle="1">
    <w:name w:val="日期 Char1"/>
    <w:uiPriority w:val="0"/>
    <w:qFormat/>
    <w:rPr>
      <w:rFonts w:ascii="Calibri" w:hAnsi="Calibri" w:eastAsia="宋体" w:cs="Times New Roman"/>
    </w:rPr>
  </w:style>
  <w:style w:type="character" w:styleId="966" w:customStyle="1">
    <w:name w:val="批注框文本 Char1"/>
    <w:uiPriority w:val="0"/>
    <w:qFormat/>
    <w:rPr>
      <w:sz w:val="18"/>
      <w:szCs w:val="18"/>
    </w:rPr>
  </w:style>
  <w:style w:type="character" w:styleId="967" w:customStyle="1">
    <w:name w:val="标题 Char1"/>
    <w:uiPriority w:val="10"/>
    <w:qFormat/>
    <w:rPr>
      <w:rFonts w:ascii="Cambria" w:hAnsi="Cambria" w:eastAsia="宋体" w:cs="Times New Roman"/>
      <w:b/>
      <w:bCs/>
      <w:sz w:val="32"/>
      <w:szCs w:val="32"/>
    </w:rPr>
  </w:style>
  <w:style w:type="character" w:styleId="968" w:customStyle="1">
    <w:name w:val="标题 9 字符"/>
    <w:link w:val="722"/>
    <w:uiPriority w:val="0"/>
    <w:qFormat/>
    <w:rPr>
      <w:rFonts w:ascii="Cambria" w:hAnsi="Cambria" w:eastAsia="宋体" w:cs="Times New Roman"/>
      <w:sz w:val="21"/>
      <w:szCs w:val="21"/>
    </w:rPr>
  </w:style>
  <w:style w:type="character" w:styleId="969" w:customStyle="1">
    <w:name w:val="不明显参考1"/>
    <w:uiPriority w:val="0"/>
    <w:qFormat/>
    <w:rPr>
      <w:smallCaps/>
      <w:color w:val="c0504d"/>
      <w:u w:val="single"/>
    </w:rPr>
  </w:style>
  <w:style w:type="character" w:styleId="970" w:customStyle="1">
    <w:name w:val="批注文字 Char1"/>
    <w:uiPriority w:val="0"/>
    <w:qFormat/>
    <w:rPr>
      <w:rFonts w:ascii="Calibri" w:hAnsi="Calibri" w:eastAsia="宋体" w:cs="Times New Roman"/>
    </w:rPr>
  </w:style>
  <w:style w:type="character" w:styleId="971" w:customStyle="1">
    <w:name w:val="标题 Char2"/>
    <w:uiPriority w:val="10"/>
    <w:qFormat/>
    <w:rPr>
      <w:rFonts w:ascii="Cambria" w:hAnsi="Cambria" w:cs="Times New Roman"/>
      <w:b/>
      <w:bCs/>
      <w:sz w:val="32"/>
      <w:szCs w:val="32"/>
    </w:rPr>
  </w:style>
  <w:style w:type="character" w:styleId="972" w:customStyle="1">
    <w:name w:val="正文文本 3 Char1"/>
    <w:uiPriority w:val="99"/>
    <w:semiHidden/>
    <w:qFormat/>
    <w:rPr>
      <w:sz w:val="16"/>
      <w:szCs w:val="16"/>
    </w:rPr>
  </w:style>
  <w:style w:type="character" w:styleId="973" w:customStyle="1">
    <w:name w:val="批注主题 Char2"/>
    <w:uiPriority w:val="0"/>
    <w:qFormat/>
    <w:rPr>
      <w:b/>
      <w:bCs/>
      <w:sz w:val="21"/>
    </w:rPr>
  </w:style>
  <w:style w:type="character" w:styleId="974" w:customStyle="1">
    <w:name w:val="标题 3 字符"/>
    <w:link w:val="716"/>
    <w:uiPriority w:val="0"/>
    <w:qFormat/>
    <w:rPr>
      <w:b/>
      <w:bCs/>
      <w:sz w:val="32"/>
      <w:szCs w:val="32"/>
    </w:rPr>
  </w:style>
  <w:style w:type="character" w:styleId="975" w:customStyle="1">
    <w:name w:val="正文文本 Char_0"/>
    <w:link w:val="976"/>
    <w:uiPriority w:val="0"/>
    <w:qFormat/>
    <w:rPr>
      <w:szCs w:val="24"/>
    </w:rPr>
  </w:style>
  <w:style w:type="paragraph" w:styleId="976" w:customStyle="1">
    <w:name w:val="正文文本_0"/>
    <w:basedOn w:val="934"/>
    <w:link w:val="975"/>
    <w:uiPriority w:val="0"/>
    <w:qFormat/>
    <w:pPr>
      <w:spacing w:after="120"/>
    </w:pPr>
    <w:rPr>
      <w:sz w:val="20"/>
    </w:rPr>
  </w:style>
  <w:style w:type="character" w:styleId="977" w:customStyle="1">
    <w:name w:val="副标题 字符"/>
    <w:link w:val="751"/>
    <w:uiPriority w:val="0"/>
    <w:qFormat/>
    <w:rPr>
      <w:rFonts w:ascii="Cambria" w:hAnsi="Cambria"/>
      <w:b/>
      <w:bCs/>
      <w:sz w:val="32"/>
      <w:szCs w:val="32"/>
    </w:rPr>
  </w:style>
  <w:style w:type="character" w:styleId="978" w:customStyle="1">
    <w:name w:val="bookmark"/>
    <w:basedOn w:val="723"/>
    <w:uiPriority w:val="0"/>
    <w:qFormat/>
  </w:style>
  <w:style w:type="character" w:styleId="979" w:customStyle="1">
    <w:name w:val="标题 5 Char_0"/>
    <w:link w:val="980"/>
    <w:uiPriority w:val="0"/>
    <w:qFormat/>
    <w:rPr>
      <w:rFonts w:ascii="Calibri" w:hAnsi="Calibri"/>
      <w:b/>
      <w:bCs/>
      <w:sz w:val="28"/>
      <w:szCs w:val="28"/>
    </w:rPr>
  </w:style>
  <w:style w:type="paragraph" w:styleId="980" w:customStyle="1">
    <w:name w:val="标题 5_0"/>
    <w:basedOn w:val="934"/>
    <w:next w:val="934"/>
    <w:link w:val="979"/>
    <w:uiPriority w:val="0"/>
    <w:qFormat/>
    <w:pPr>
      <w:keepLines/>
      <w:keepNext/>
      <w:spacing w:before="280" w:after="290" w:line="372" w:lineRule="auto"/>
      <w:outlineLvl w:val="4"/>
    </w:pPr>
    <w:rPr>
      <w:rFonts w:ascii="Calibri" w:hAnsi="Calibri"/>
      <w:b/>
      <w:bCs/>
      <w:sz w:val="28"/>
      <w:szCs w:val="28"/>
    </w:rPr>
  </w:style>
  <w:style w:type="character" w:styleId="981" w:customStyle="1">
    <w:name w:val="正文文本缩进 2 字符"/>
    <w:link w:val="742"/>
    <w:uiPriority w:val="99"/>
    <w:qFormat/>
    <w:rPr>
      <w:rFonts w:ascii="宋体"/>
    </w:rPr>
  </w:style>
  <w:style w:type="character" w:styleId="982" w:customStyle="1">
    <w:name w:val="批注文字 字符"/>
    <w:link w:val="731"/>
    <w:uiPriority w:val="99"/>
    <w:qFormat/>
    <w:rPr>
      <w:sz w:val="21"/>
      <w:szCs w:val="24"/>
    </w:rPr>
  </w:style>
  <w:style w:type="character" w:styleId="983" w:customStyle="1">
    <w:name w:val="font11"/>
    <w:uiPriority w:val="0"/>
    <w:qFormat/>
    <w:rPr>
      <w:rFonts w:hint="eastAsia" w:ascii="宋体" w:hAnsi="宋体" w:eastAsia="宋体" w:cs="宋体"/>
      <w:color w:val="000000"/>
      <w:sz w:val="20"/>
      <w:szCs w:val="20"/>
      <w:u w:val="none"/>
    </w:rPr>
  </w:style>
  <w:style w:type="character" w:styleId="984" w:customStyle="1">
    <w:name w:val="明显参考1"/>
    <w:uiPriority w:val="0"/>
    <w:qFormat/>
    <w:rPr>
      <w:b/>
      <w:bCs/>
      <w:smallCaps/>
      <w:color w:val="c0504d"/>
      <w:spacing w:val="5"/>
      <w:u w:val="single"/>
    </w:rPr>
  </w:style>
  <w:style w:type="character" w:styleId="985" w:customStyle="1">
    <w:name w:val="超链接_0"/>
    <w:uiPriority w:val="99"/>
    <w:qFormat/>
    <w:rPr>
      <w:rFonts w:ascii="Calibri" w:hAnsi="Calibri"/>
      <w:color w:val="0000ff"/>
      <w:u w:val="single"/>
    </w:rPr>
  </w:style>
  <w:style w:type="character" w:styleId="986" w:customStyle="1">
    <w:name w:val="文档结构图 Char2"/>
    <w:uiPriority w:val="99"/>
    <w:semiHidden/>
    <w:qFormat/>
    <w:rPr>
      <w:rFonts w:ascii="宋体" w:hAnsi="Calibri" w:eastAsia="宋体" w:cs="Times New Roman"/>
      <w:sz w:val="18"/>
      <w:szCs w:val="18"/>
    </w:rPr>
  </w:style>
  <w:style w:type="character" w:styleId="987" w:customStyle="1">
    <w:name w:val="textcontents"/>
    <w:uiPriority w:val="0"/>
    <w:qFormat/>
    <w:rPr>
      <w:rFonts w:cs="Times New Roman"/>
    </w:rPr>
  </w:style>
  <w:style w:type="character" w:styleId="988" w:customStyle="1">
    <w:name w:val="标题 1 Char"/>
    <w:uiPriority w:val="0"/>
    <w:qFormat/>
    <w:rPr>
      <w:b/>
      <w:bCs/>
      <w:sz w:val="32"/>
      <w:szCs w:val="44"/>
    </w:rPr>
  </w:style>
  <w:style w:type="character" w:styleId="989" w:customStyle="1">
    <w:name w:val="正文文本 字符"/>
    <w:link w:val="733"/>
    <w:uiPriority w:val="0"/>
    <w:qFormat/>
    <w:rPr>
      <w:rFonts w:eastAsia="幼圆"/>
      <w:b/>
      <w:bCs/>
      <w:sz w:val="44"/>
      <w:szCs w:val="24"/>
    </w:rPr>
  </w:style>
  <w:style w:type="character" w:styleId="990" w:customStyle="1">
    <w:name w:val="标题 8 字符"/>
    <w:link w:val="721"/>
    <w:uiPriority w:val="0"/>
    <w:qFormat/>
    <w:rPr>
      <w:rFonts w:ascii="Cambria" w:hAnsi="Cambria" w:eastAsia="宋体" w:cs="Times New Roman"/>
      <w:sz w:val="24"/>
      <w:szCs w:val="24"/>
    </w:rPr>
  </w:style>
  <w:style w:type="character" w:styleId="991" w:customStyle="1">
    <w:name w:val="副标题 Char1"/>
    <w:uiPriority w:val="11"/>
    <w:qFormat/>
    <w:rPr>
      <w:rFonts w:ascii="Cambria" w:hAnsi="Cambria" w:cs="Times New Roman"/>
      <w:b/>
      <w:bCs/>
      <w:sz w:val="32"/>
      <w:szCs w:val="32"/>
    </w:rPr>
  </w:style>
  <w:style w:type="character" w:styleId="992" w:customStyle="1">
    <w:name w:val="批注主题 字符"/>
    <w:link w:val="761"/>
    <w:uiPriority w:val="0"/>
    <w:qFormat/>
    <w:rPr>
      <w:b/>
      <w:bCs/>
      <w:sz w:val="21"/>
      <w:szCs w:val="24"/>
    </w:rPr>
  </w:style>
  <w:style w:type="character" w:styleId="993" w:customStyle="1">
    <w:name w:val="书籍标题1"/>
    <w:uiPriority w:val="0"/>
    <w:qFormat/>
    <w:rPr>
      <w:b/>
      <w:bCs/>
      <w:smallCaps/>
      <w:spacing w:val="5"/>
    </w:rPr>
  </w:style>
  <w:style w:type="character" w:styleId="994" w:customStyle="1">
    <w:name w:val="页脚 字符"/>
    <w:link w:val="745"/>
    <w:uiPriority w:val="99"/>
    <w:qFormat/>
    <w:rPr>
      <w:sz w:val="18"/>
      <w:szCs w:val="18"/>
    </w:rPr>
  </w:style>
  <w:style w:type="character" w:styleId="995" w:customStyle="1">
    <w:name w:val="标题4 Char Char"/>
    <w:link w:val="996"/>
    <w:uiPriority w:val="0"/>
    <w:qFormat/>
    <w:rPr>
      <w:rFonts w:ascii="Arial" w:hAnsi="Arial"/>
      <w:b/>
      <w:bCs/>
      <w:sz w:val="24"/>
      <w:szCs w:val="32"/>
    </w:rPr>
  </w:style>
  <w:style w:type="paragraph" w:styleId="996" w:customStyle="1">
    <w:name w:val="标题4"/>
    <w:basedOn w:val="715"/>
    <w:next w:val="736"/>
    <w:link w:val="995"/>
    <w:uiPriority w:val="0"/>
    <w:qFormat/>
    <w:pPr>
      <w:numPr>
        <w:ilvl w:val="0"/>
        <w:numId w:val="0"/>
      </w:numPr>
      <w:spacing w:line="413" w:lineRule="auto"/>
    </w:pPr>
    <w:rPr>
      <w:rFonts w:ascii="Arial" w:hAnsi="Arial"/>
      <w:sz w:val="24"/>
    </w:rPr>
  </w:style>
  <w:style w:type="character" w:styleId="997" w:customStyle="1">
    <w:name w:val="正文文本 Char1"/>
    <w:uiPriority w:val="0"/>
    <w:qFormat/>
    <w:rPr>
      <w:rFonts w:ascii="Calibri" w:hAnsi="Calibri" w:eastAsia="宋体" w:cs="Times New Roman"/>
    </w:rPr>
  </w:style>
  <w:style w:type="character" w:styleId="998" w:customStyle="1">
    <w:name w:val="明显引用 Char1"/>
    <w:uiPriority w:val="30"/>
    <w:qFormat/>
    <w:rPr>
      <w:b/>
      <w:bCs/>
      <w:i/>
      <w:iCs/>
      <w:color w:val="4f81bd"/>
      <w:sz w:val="21"/>
    </w:rPr>
  </w:style>
  <w:style w:type="character" w:styleId="999" w:customStyle="1">
    <w:name w:val="页眉 Char1"/>
    <w:uiPriority w:val="99"/>
    <w:semiHidden/>
    <w:qFormat/>
    <w:rPr>
      <w:rFonts w:ascii="Calibri" w:hAnsi="Calibri" w:eastAsia="宋体" w:cs="Times New Roman"/>
      <w:sz w:val="18"/>
      <w:szCs w:val="18"/>
    </w:rPr>
  </w:style>
  <w:style w:type="character" w:styleId="1000" w:customStyle="1">
    <w:name w:val="不明显强调1"/>
    <w:uiPriority w:val="0"/>
    <w:qFormat/>
    <w:rPr>
      <w:i/>
      <w:iCs/>
      <w:color w:val="808080"/>
    </w:rPr>
  </w:style>
  <w:style w:type="character" w:styleId="1001" w:customStyle="1">
    <w:name w:val="正文文本 3 字符"/>
    <w:link w:val="732"/>
    <w:uiPriority w:val="0"/>
    <w:qFormat/>
    <w:rPr>
      <w:rFonts w:ascii="宋体"/>
      <w:sz w:val="24"/>
    </w:rPr>
  </w:style>
  <w:style w:type="character" w:styleId="1002" w:customStyle="1">
    <w:name w:val="正文文本缩进 3 字符"/>
    <w:link w:val="754"/>
    <w:uiPriority w:val="0"/>
    <w:qFormat/>
    <w:rPr>
      <w:sz w:val="16"/>
    </w:rPr>
  </w:style>
  <w:style w:type="character" w:styleId="1003" w:customStyle="1">
    <w:name w:val="font21"/>
    <w:basedOn w:val="723"/>
    <w:uiPriority w:val="0"/>
    <w:qFormat/>
    <w:rPr>
      <w:rFonts w:hint="eastAsia" w:ascii="宋体" w:hAnsi="宋体" w:eastAsia="宋体" w:cs="宋体"/>
      <w:color w:val="000000"/>
      <w:sz w:val="20"/>
      <w:szCs w:val="20"/>
      <w:u w:val="none"/>
    </w:rPr>
  </w:style>
  <w:style w:type="character" w:styleId="1004" w:customStyle="1">
    <w:name w:val="批注框文本 字符"/>
    <w:link w:val="744"/>
    <w:uiPriority w:val="0"/>
    <w:qFormat/>
    <w:rPr>
      <w:sz w:val="18"/>
      <w:szCs w:val="18"/>
    </w:rPr>
  </w:style>
  <w:style w:type="character" w:styleId="1005" w:customStyle="1">
    <w:name w:val="标题 7 字符"/>
    <w:link w:val="720"/>
    <w:uiPriority w:val="0"/>
    <w:qFormat/>
    <w:rPr>
      <w:b/>
      <w:bCs/>
      <w:sz w:val="24"/>
      <w:szCs w:val="24"/>
    </w:rPr>
  </w:style>
  <w:style w:type="character" w:styleId="1006" w:customStyle="1">
    <w:name w:val="文档结构图 Char1"/>
    <w:uiPriority w:val="0"/>
    <w:qFormat/>
    <w:rPr>
      <w:rFonts w:ascii="宋体" w:hAnsi="Calibri" w:eastAsia="宋体" w:cs="Times New Roman"/>
      <w:sz w:val="18"/>
      <w:szCs w:val="18"/>
    </w:rPr>
  </w:style>
  <w:style w:type="character" w:styleId="1007" w:customStyle="1">
    <w:name w:val="标题 2 Char_0"/>
    <w:link w:val="1008"/>
    <w:uiPriority w:val="0"/>
    <w:qFormat/>
    <w:rPr>
      <w:rFonts w:ascii="Cambria" w:hAnsi="Cambria"/>
      <w:b/>
      <w:bCs/>
      <w:sz w:val="32"/>
      <w:szCs w:val="32"/>
    </w:rPr>
  </w:style>
  <w:style w:type="paragraph" w:styleId="1008" w:customStyle="1">
    <w:name w:val="标题 2_0"/>
    <w:basedOn w:val="934"/>
    <w:next w:val="934"/>
    <w:link w:val="1007"/>
    <w:uiPriority w:val="0"/>
    <w:unhideWhenUsed/>
    <w:qFormat/>
    <w:pPr>
      <w:keepLines/>
      <w:keepNext/>
      <w:spacing w:before="260" w:after="260" w:line="416" w:lineRule="auto"/>
      <w:outlineLvl w:val="1"/>
    </w:pPr>
    <w:rPr>
      <w:rFonts w:ascii="Cambria" w:hAnsi="Cambria"/>
      <w:b/>
      <w:bCs/>
      <w:sz w:val="32"/>
      <w:szCs w:val="32"/>
    </w:rPr>
  </w:style>
  <w:style w:type="character" w:styleId="1009" w:customStyle="1">
    <w:name w:val="日期 Char2"/>
    <w:uiPriority w:val="99"/>
    <w:semiHidden/>
    <w:qFormat/>
    <w:rPr>
      <w:rFonts w:ascii="Calibri" w:hAnsi="Calibri" w:eastAsia="宋体" w:cs="Times New Roman"/>
    </w:rPr>
  </w:style>
  <w:style w:type="character" w:styleId="1010" w:customStyle="1">
    <w:name w:val="批注框文本 Char2"/>
    <w:uiPriority w:val="99"/>
    <w:semiHidden/>
    <w:qFormat/>
    <w:rPr>
      <w:rFonts w:ascii="Calibri" w:hAnsi="Calibri" w:eastAsia="宋体" w:cs="Times New Roman"/>
      <w:sz w:val="18"/>
      <w:szCs w:val="18"/>
    </w:rPr>
  </w:style>
  <w:style w:type="character" w:styleId="1011" w:customStyle="1">
    <w:name w:val="标题 4 字符"/>
    <w:link w:val="717"/>
    <w:uiPriority w:val="0"/>
    <w:qFormat/>
    <w:rPr>
      <w:rFonts w:ascii="Cambria" w:hAnsi="Cambria" w:eastAsia="宋体" w:cs="Times New Roman"/>
      <w:b/>
      <w:bCs/>
      <w:sz w:val="28"/>
      <w:szCs w:val="28"/>
    </w:rPr>
  </w:style>
  <w:style w:type="character" w:styleId="1012" w:customStyle="1">
    <w:name w:val="列出段落 Char"/>
    <w:link w:val="1013"/>
    <w:uiPriority w:val="99"/>
    <w:qFormat/>
    <w:rPr>
      <w:sz w:val="21"/>
      <w:szCs w:val="24"/>
    </w:rPr>
  </w:style>
  <w:style w:type="paragraph" w:styleId="1013" w:customStyle="1">
    <w:name w:val="List Paragraph1"/>
    <w:basedOn w:val="713"/>
    <w:link w:val="1012"/>
    <w:uiPriority w:val="99"/>
    <w:qFormat/>
    <w:pPr>
      <w:ind w:firstLine="420"/>
    </w:pPr>
  </w:style>
  <w:style w:type="paragraph" w:styleId="1014" w:customStyle="1">
    <w:name w:val="样式 标题 3 + (中文) 黑体 小四 非加粗 段前: 7.8 磅 段后: 0 磅 行距: 固定值 20 磅"/>
    <w:basedOn w:val="716"/>
    <w:next w:val="713"/>
    <w:uiPriority w:val="0"/>
    <w:qFormat/>
    <w:pPr>
      <w:spacing w:before="0" w:after="0" w:line="400" w:lineRule="exact"/>
    </w:pPr>
    <w:rPr>
      <w:rFonts w:eastAsia="黑体" w:cs="宋体"/>
      <w:b w:val="0"/>
      <w:bCs w:val="0"/>
      <w:sz w:val="24"/>
      <w:szCs w:val="20"/>
    </w:rPr>
  </w:style>
  <w:style w:type="paragraph" w:styleId="1015" w:customStyle="1">
    <w:name w:val="_Style 34"/>
    <w:next w:val="713"/>
    <w:uiPriority w:val="0"/>
    <w:qFormat/>
    <w:pPr>
      <w:jc w:val="both"/>
      <w:widowControl w:val="off"/>
    </w:pPr>
    <w:rPr>
      <w:rFonts w:hint="default" w:ascii="Times New Roman" w:hAnsi="Times New Roman" w:eastAsia="宋体" w:cs="Times New Roman"/>
      <w:sz w:val="21"/>
      <w:lang w:val="en-US" w:eastAsia="zh-CN" w:bidi="ar-SA"/>
    </w:rPr>
  </w:style>
  <w:style w:type="paragraph" w:styleId="1016" w:customStyle="1">
    <w:name w:val="正文_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7" w:customStyle="1">
    <w:name w:val="_Style 36"/>
    <w:next w:val="713"/>
    <w:uiPriority w:val="0"/>
    <w:qFormat/>
    <w:pPr>
      <w:jc w:val="both"/>
      <w:widowControl w:val="off"/>
    </w:pPr>
    <w:rPr>
      <w:rFonts w:hint="default" w:ascii="Times New Roman" w:hAnsi="Times New Roman" w:eastAsia="宋体" w:cs="Times New Roman"/>
      <w:sz w:val="21"/>
      <w:lang w:val="en-US" w:eastAsia="zh-CN" w:bidi="ar-SA"/>
    </w:rPr>
  </w:style>
  <w:style w:type="paragraph" w:styleId="1018" w:customStyle="1">
    <w:name w:val="空半行"/>
    <w:basedOn w:val="713"/>
    <w:uiPriority w:val="0"/>
    <w:qFormat/>
    <w:pPr>
      <w:spacing w:line="120" w:lineRule="exact"/>
    </w:pPr>
    <w:rPr>
      <w:rFonts w:ascii="Calibri" w:hAnsi="Calibri" w:eastAsia="仿宋_GB2312"/>
      <w:color w:val="ffffff"/>
      <w:sz w:val="30"/>
      <w:szCs w:val="22"/>
    </w:rPr>
  </w:style>
  <w:style w:type="paragraph" w:styleId="1019" w:customStyle="1">
    <w:name w:val="1方案格式1"/>
    <w:basedOn w:val="714"/>
    <w:uiPriority w:val="0"/>
    <w:qFormat/>
    <w:pPr>
      <w:numPr>
        <w:numId w:val="2"/>
      </w:numPr>
      <w:ind w:left="0" w:firstLine="0"/>
      <w:spacing w:line="360" w:lineRule="auto"/>
      <w:tabs>
        <w:tab w:val="left" w:pos="360" w:leader="none"/>
      </w:tabs>
    </w:pPr>
    <w:rPr>
      <w:rFonts w:eastAsia="微软雅黑"/>
      <w:bCs w:val="0"/>
      <w:sz w:val="48"/>
    </w:rPr>
  </w:style>
  <w:style w:type="paragraph" w:styleId="1020" w:customStyle="1">
    <w:name w:val="格式３"/>
    <w:basedOn w:val="713"/>
    <w:uiPriority w:val="0"/>
    <w:qFormat/>
    <w:pPr>
      <w:ind w:left="600" w:hanging="600"/>
      <w:spacing w:line="420" w:lineRule="exact"/>
    </w:pPr>
    <w:rPr>
      <w:rFonts w:ascii="宋体" w:hAnsi="宋体"/>
      <w:color w:val="000000"/>
      <w:sz w:val="24"/>
      <w:szCs w:val="20"/>
    </w:rPr>
  </w:style>
  <w:style w:type="paragraph" w:styleId="1021" w:customStyle="1">
    <w:name w:val="正文1"/>
    <w:uiPriority w:val="0"/>
    <w:qFormat/>
    <w:pPr>
      <w:jc w:val="both"/>
      <w:widowControl w:val="off"/>
    </w:pPr>
    <w:rPr>
      <w:rFonts w:hint="default" w:ascii="Calibri" w:hAnsi="Calibri" w:eastAsia="宋体" w:cs="Times New Roman"/>
      <w:lang w:val="en-US" w:eastAsia="zh-CN" w:bidi="ar-SA"/>
    </w:rPr>
  </w:style>
  <w:style w:type="paragraph" w:styleId="1022" w:customStyle="1">
    <w:name w:val="列出段落111"/>
    <w:basedOn w:val="713"/>
    <w:uiPriority w:val="34"/>
    <w:qFormat/>
    <w:pPr>
      <w:contextualSpacing/>
      <w:ind w:left="720"/>
      <w:jc w:val="left"/>
      <w:widowControl/>
    </w:pPr>
    <w:rPr>
      <w:rFonts w:ascii="Arial" w:hAnsi="Arial" w:eastAsia="黑体"/>
      <w:sz w:val="24"/>
      <w:lang w:eastAsia="en-US"/>
    </w:rPr>
  </w:style>
  <w:style w:type="paragraph" w:styleId="1023" w:customStyle="1">
    <w:name w:val="正文空2字"/>
    <w:basedOn w:val="713"/>
    <w:uiPriority w:val="0"/>
    <w:qFormat/>
    <w:pPr>
      <w:ind w:firstLine="200"/>
      <w:spacing w:line="360" w:lineRule="auto"/>
    </w:pPr>
    <w:rPr>
      <w:sz w:val="24"/>
      <w:lang w:bidi="en-US"/>
    </w:rPr>
  </w:style>
  <w:style w:type="paragraph" w:styleId="1024" w:customStyle="1">
    <w:name w:val="正文_0_0_0"/>
    <w:uiPriority w:val="0"/>
    <w:qFormat/>
    <w:pPr>
      <w:jc w:val="both"/>
      <w:widowControl w:val="off"/>
    </w:pPr>
    <w:rPr>
      <w:rFonts w:hint="default" w:ascii="Times New Roman" w:hAnsi="Times New Roman" w:eastAsia="宋体" w:cs="Times New Roman"/>
      <w:lang w:val="en-US" w:eastAsia="zh-CN" w:bidi="ar-SA"/>
    </w:rPr>
  </w:style>
  <w:style w:type="paragraph" w:styleId="1025" w:customStyle="1">
    <w:name w:val="目录 5_0"/>
    <w:basedOn w:val="934"/>
    <w:next w:val="934"/>
    <w:uiPriority w:val="39"/>
    <w:qFormat/>
    <w:pPr>
      <w:ind w:left="1680"/>
    </w:pPr>
    <w:rPr>
      <w:rFonts w:ascii="Calibri" w:hAnsi="Calibri"/>
    </w:rPr>
  </w:style>
  <w:style w:type="paragraph" w:styleId="1026" w:customStyle="1">
    <w:name w:val="修订1"/>
    <w:uiPriority w:val="0"/>
    <w:qFormat/>
    <w:rPr>
      <w:rFonts w:hint="default" w:ascii="Times New Roman" w:hAnsi="Times New Roman" w:eastAsia="宋体" w:cs="Times New Roman"/>
      <w:sz w:val="21"/>
      <w:szCs w:val="24"/>
      <w:lang w:val="en-US" w:eastAsia="zh-CN" w:bidi="ar-SA"/>
    </w:rPr>
  </w:style>
  <w:style w:type="paragraph" w:styleId="1027" w:customStyle="1">
    <w:name w:val="标题 11"/>
    <w:basedOn w:val="1021"/>
    <w:next w:val="1021"/>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28" w:customStyle="1">
    <w:name w:val="正文 + 行距: 固定值 20 磅"/>
    <w:basedOn w:val="713"/>
    <w:uiPriority w:val="0"/>
    <w:qFormat/>
    <w:pPr>
      <w:ind w:firstLine="716"/>
      <w:spacing w:line="400" w:lineRule="exact"/>
    </w:pPr>
    <w:rPr>
      <w:rFonts w:ascii="Calibri" w:hAnsi="Calibri"/>
      <w:szCs w:val="22"/>
    </w:rPr>
  </w:style>
  <w:style w:type="paragraph" w:styleId="1029" w:customStyle="1">
    <w:name w:val="TOC 标题1"/>
    <w:basedOn w:val="714"/>
    <w:next w:val="713"/>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30" w:customStyle="1">
    <w:name w:val="表格文字"/>
    <w:basedOn w:val="713"/>
    <w:link w:val="1061"/>
    <w:uiPriority w:val="0"/>
    <w:qFormat/>
    <w:pPr>
      <w:jc w:val="left"/>
      <w:spacing w:line="420" w:lineRule="atLeast"/>
    </w:pPr>
    <w:rPr>
      <w:rFonts w:ascii="Calibri" w:hAnsi="Calibri"/>
      <w:szCs w:val="22"/>
    </w:rPr>
  </w:style>
  <w:style w:type="paragraph" w:styleId="1031" w:customStyle="1">
    <w:name w:val="flNote"/>
    <w:basedOn w:val="713"/>
    <w:uiPriority w:val="0"/>
    <w:qFormat/>
    <w:pPr>
      <w:jc w:val="center"/>
      <w:spacing w:before="320" w:after="160" w:line="360" w:lineRule="atLeast"/>
    </w:pPr>
    <w:rPr>
      <w:rFonts w:ascii="Arial" w:hAnsi="Calibri" w:eastAsia="黑体"/>
      <w:sz w:val="30"/>
      <w:szCs w:val="22"/>
    </w:rPr>
  </w:style>
  <w:style w:type="paragraph" w:styleId="1032" w:customStyle="1">
    <w:name w:val="文章正文"/>
    <w:basedOn w:val="713"/>
    <w:uiPriority w:val="99"/>
    <w:qFormat/>
    <w:pPr>
      <w:ind w:firstLine="480"/>
      <w:spacing w:line="360" w:lineRule="auto"/>
    </w:pPr>
    <w:rPr>
      <w:rFonts w:ascii="仿宋_GB2312" w:hAnsi="宋体" w:eastAsia="仿宋_GB2312"/>
      <w:color w:val="ff0000"/>
      <w:sz w:val="24"/>
    </w:rPr>
  </w:style>
  <w:style w:type="paragraph" w:styleId="1033" w:customStyle="1">
    <w:name w:val="表格"/>
    <w:basedOn w:val="713"/>
    <w:uiPriority w:val="0"/>
    <w:qFormat/>
    <w:pPr>
      <w:jc w:val="center"/>
    </w:pPr>
    <w:rPr>
      <w:rFonts w:ascii="华文细黑" w:hAnsi="华文细黑"/>
      <w:szCs w:val="22"/>
    </w:rPr>
  </w:style>
  <w:style w:type="paragraph" w:styleId="1034" w:customStyle="1">
    <w:name w:val="Char"/>
    <w:basedOn w:val="713"/>
    <w:uiPriority w:val="0"/>
    <w:qFormat/>
    <w:pPr>
      <w:jc w:val="left"/>
      <w:spacing w:after="160" w:line="240" w:lineRule="exact"/>
      <w:widowControl/>
    </w:pPr>
    <w:rPr>
      <w:rFonts w:ascii="Verdana" w:hAnsi="Verdana"/>
      <w:sz w:val="20"/>
      <w:szCs w:val="20"/>
      <w:lang w:eastAsia="en-US"/>
    </w:rPr>
  </w:style>
  <w:style w:type="paragraph" w:styleId="103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1036" w:customStyle="1">
    <w:name w:val="列出段落2"/>
    <w:basedOn w:val="713"/>
    <w:uiPriority w:val="99"/>
    <w:qFormat/>
    <w:pPr>
      <w:ind w:firstLine="420"/>
    </w:pPr>
  </w:style>
  <w:style w:type="paragraph" w:styleId="1037" w:customStyle="1">
    <w:name w:val="6'"/>
    <w:basedOn w:val="713"/>
    <w:uiPriority w:val="0"/>
    <w:qFormat/>
    <w:pPr>
      <w:jc w:val="center"/>
      <w:spacing w:line="320" w:lineRule="exact"/>
    </w:pPr>
    <w:rPr>
      <w:rFonts w:ascii="Calibri" w:hAnsi="Calibri"/>
      <w:spacing w:val="20"/>
      <w:szCs w:val="22"/>
    </w:rPr>
  </w:style>
  <w:style w:type="paragraph" w:styleId="1038" w:customStyle="1">
    <w:name w:val="Char Char Char Char Char Char Char"/>
    <w:basedOn w:val="713"/>
    <w:uiPriority w:val="0"/>
    <w:qFormat/>
    <w:pPr>
      <w:spacing w:line="360" w:lineRule="auto"/>
    </w:pPr>
    <w:rPr>
      <w:sz w:val="24"/>
      <w:szCs w:val="20"/>
    </w:rPr>
  </w:style>
  <w:style w:type="paragraph" w:styleId="1039" w:customStyle="1">
    <w:name w:val="2方案格式2"/>
    <w:basedOn w:val="1019"/>
    <w:uiPriority w:val="0"/>
    <w:qFormat/>
    <w:pPr>
      <w:numPr>
        <w:ilvl w:val="1"/>
      </w:numPr>
      <w:spacing w:before="50" w:after="50" w:line="240" w:lineRule="auto"/>
      <w:outlineLvl w:val="1"/>
    </w:pPr>
    <w:rPr>
      <w:sz w:val="44"/>
    </w:rPr>
  </w:style>
  <w:style w:type="paragraph" w:styleId="1040"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041" w:customStyle="1">
    <w:name w:val="文档正文"/>
    <w:basedOn w:val="713"/>
    <w:uiPriority w:val="0"/>
    <w:qFormat/>
    <w:pPr>
      <w:ind w:firstLine="567"/>
      <w:spacing w:line="480" w:lineRule="atLeast"/>
    </w:pPr>
    <w:rPr>
      <w:rFonts w:ascii="Ari" w:eastAsia="Ari"/>
      <w:sz w:val="28"/>
      <w:szCs w:val="20"/>
    </w:rPr>
  </w:style>
  <w:style w:type="paragraph" w:styleId="1042" w:customStyle="1">
    <w:name w:val="txt"/>
    <w:basedOn w:val="713"/>
    <w:uiPriority w:val="0"/>
    <w:qFormat/>
    <w:pPr>
      <w:jc w:val="left"/>
      <w:spacing w:before="100" w:beforeAutospacing="1" w:after="100" w:afterAutospacing="1"/>
      <w:widowControl/>
    </w:pPr>
    <w:rPr>
      <w:rFonts w:ascii="宋体" w:hAnsi="宋体" w:cs="宋体"/>
      <w:sz w:val="24"/>
    </w:rPr>
  </w:style>
  <w:style w:type="paragraph" w:styleId="1043" w:customStyle="1">
    <w:name w:val="目录 4_0"/>
    <w:basedOn w:val="934"/>
    <w:next w:val="934"/>
    <w:uiPriority w:val="39"/>
    <w:qFormat/>
    <w:pPr>
      <w:ind w:left="1260"/>
    </w:pPr>
    <w:rPr>
      <w:rFonts w:ascii="Calibri" w:hAnsi="Calibri"/>
    </w:rPr>
  </w:style>
  <w:style w:type="paragraph" w:styleId="1044" w:customStyle="1">
    <w:name w:val="目录 3_0"/>
    <w:basedOn w:val="934"/>
    <w:next w:val="934"/>
    <w:uiPriority w:val="39"/>
    <w:qFormat/>
    <w:pPr>
      <w:ind w:left="840"/>
    </w:pPr>
    <w:rPr>
      <w:rFonts w:ascii="Calibri" w:hAnsi="Calibri"/>
    </w:rPr>
  </w:style>
  <w:style w:type="paragraph" w:styleId="1045" w:customStyle="1">
    <w:name w:val="样式 标题 1 + 黑体 三号 非加粗 居中 段前: 6 磅 段后: 6 磅 行距: 固定值 20 磅"/>
    <w:basedOn w:val="714"/>
    <w:uiPriority w:val="0"/>
    <w:qFormat/>
    <w:pPr>
      <w:numPr>
        <w:numId w:val="0"/>
      </w:numPr>
      <w:spacing w:before="120" w:after="120" w:line="400" w:lineRule="exact"/>
    </w:pPr>
    <w:rPr>
      <w:rFonts w:ascii="黑体" w:hAnsi="黑体" w:eastAsia="黑体"/>
      <w:b w:val="0"/>
      <w:bCs w:val="0"/>
      <w:szCs w:val="20"/>
    </w:rPr>
  </w:style>
  <w:style w:type="paragraph" w:styleId="1046" w:customStyle="1">
    <w:name w:val="1"/>
    <w:basedOn w:val="713"/>
    <w:next w:val="713"/>
    <w:uiPriority w:val="0"/>
    <w:qFormat/>
    <w:rPr>
      <w:rFonts w:ascii="Calibri" w:hAnsi="Calibri"/>
      <w:szCs w:val="22"/>
    </w:rPr>
  </w:style>
  <w:style w:type="paragraph" w:styleId="1047" w:customStyle="1">
    <w:name w:val="Blockquote_0"/>
    <w:basedOn w:val="934"/>
    <w:uiPriority w:val="0"/>
    <w:qFormat/>
    <w:pPr>
      <w:ind w:left="360" w:right="360"/>
      <w:jc w:val="left"/>
      <w:spacing w:before="100" w:after="100"/>
    </w:pPr>
    <w:rPr>
      <w:rFonts w:ascii="Calibri" w:hAnsi="Calibri" w:eastAsia="Times New Roman"/>
      <w:sz w:val="24"/>
      <w:szCs w:val="20"/>
    </w:rPr>
  </w:style>
  <w:style w:type="paragraph" w:styleId="1048" w:customStyle="1">
    <w:name w:val="列出段落11"/>
    <w:basedOn w:val="713"/>
    <w:uiPriority w:val="0"/>
    <w:qFormat/>
    <w:pPr>
      <w:contextualSpacing/>
      <w:ind w:left="720"/>
      <w:jc w:val="left"/>
      <w:widowControl/>
    </w:pPr>
    <w:rPr>
      <w:rFonts w:ascii="Arial" w:hAnsi="Arial" w:eastAsia="黑体"/>
      <w:sz w:val="24"/>
      <w:lang w:eastAsia="en-US"/>
    </w:rPr>
  </w:style>
  <w:style w:type="paragraph" w:styleId="1049" w:customStyle="1">
    <w:name w:val="样式 标题 2 + Times New Roman 四号 非加粗 段前: 5 磅 段后: 0 磅 行距: 固定值 20..._0"/>
    <w:basedOn w:val="713"/>
    <w:uiPriority w:val="0"/>
    <w:qFormat/>
    <w:pPr>
      <w:keepLines/>
      <w:keepNext/>
      <w:spacing w:before="100" w:line="360" w:lineRule="auto"/>
      <w:outlineLvl w:val="1"/>
    </w:pPr>
    <w:rPr>
      <w:rFonts w:eastAsia="Times New Roman" w:cs="宋体"/>
      <w:sz w:val="28"/>
      <w:szCs w:val="20"/>
    </w:rPr>
  </w:style>
  <w:style w:type="paragraph" w:styleId="1050" w:customStyle="1">
    <w:name w:val="op_mapdots_left"/>
    <w:basedOn w:val="713"/>
    <w:uiPriority w:val="0"/>
    <w:qFormat/>
    <w:pPr>
      <w:jc w:val="left"/>
      <w:spacing w:before="100" w:beforeAutospacing="1" w:after="100" w:afterAutospacing="1"/>
      <w:widowControl/>
    </w:pPr>
    <w:rPr>
      <w:rFonts w:ascii="宋体" w:hAnsi="宋体" w:cs="宋体"/>
      <w:sz w:val="24"/>
    </w:rPr>
  </w:style>
  <w:style w:type="paragraph" w:styleId="1051" w:customStyle="1">
    <w:name w:val="p0"/>
    <w:basedOn w:val="713"/>
    <w:uiPriority w:val="0"/>
    <w:qFormat/>
    <w:pPr>
      <w:widowControl/>
    </w:pPr>
    <w:rPr>
      <w:b/>
      <w:bCs/>
      <w:sz w:val="24"/>
    </w:rPr>
  </w:style>
  <w:style w:type="paragraph" w:styleId="1052" w:customStyle="1">
    <w:name w:val="Blockquote"/>
    <w:basedOn w:val="713"/>
    <w:uiPriority w:val="0"/>
    <w:qFormat/>
    <w:pPr>
      <w:ind w:left="360" w:right="360"/>
      <w:jc w:val="left"/>
      <w:spacing w:before="100" w:after="100"/>
    </w:pPr>
    <w:rPr>
      <w:rFonts w:ascii="Calibri" w:hAnsi="Calibri"/>
      <w:sz w:val="24"/>
      <w:szCs w:val="22"/>
    </w:rPr>
  </w:style>
  <w:style w:type="paragraph" w:styleId="1053" w:customStyle="1">
    <w:name w:val="3方案格式3"/>
    <w:basedOn w:val="1039"/>
    <w:uiPriority w:val="0"/>
    <w:qFormat/>
    <w:pPr>
      <w:numPr>
        <w:ilvl w:val="2"/>
      </w:numPr>
      <w:outlineLvl w:val="2"/>
    </w:pPr>
    <w:rPr>
      <w:sz w:val="32"/>
    </w:rPr>
  </w:style>
  <w:style w:type="paragraph" w:styleId="1054" w:customStyle="1">
    <w:name w:val="样式 标题 2 + Times New Roman 四号 非加粗 段前: 5 磅 段后: 0 磅 行距: 固定值 20..."/>
    <w:basedOn w:val="715"/>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055" w:customStyle="1">
    <w:name w:val="标题2"/>
    <w:basedOn w:val="715"/>
    <w:next w:val="733"/>
    <w:uiPriority w:val="0"/>
    <w:qFormat/>
    <w:pPr>
      <w:spacing w:before="156" w:after="156" w:line="360" w:lineRule="auto"/>
    </w:pPr>
    <w:rPr>
      <w:bCs w:val="0"/>
      <w:sz w:val="24"/>
    </w:rPr>
  </w:style>
  <w:style w:type="paragraph" w:styleId="1056" w:customStyle="1">
    <w:name w:val="普通正文"/>
    <w:basedOn w:val="713"/>
    <w:uiPriority w:val="0"/>
    <w:qFormat/>
    <w:pPr>
      <w:ind w:firstLine="480"/>
      <w:jc w:val="left"/>
      <w:spacing w:before="120" w:after="120" w:line="360" w:lineRule="auto"/>
    </w:pPr>
    <w:rPr>
      <w:rFonts w:ascii="Arial" w:hAnsi="Arial"/>
      <w:sz w:val="24"/>
    </w:rPr>
  </w:style>
  <w:style w:type="paragraph" w:styleId="1057" w:customStyle="1">
    <w:name w:val="正文11"/>
    <w:uiPriority w:val="0"/>
    <w:qFormat/>
    <w:rPr>
      <w:rFonts w:hint="default" w:ascii="Calibri" w:hAnsi="Calibri" w:eastAsia="宋体" w:cs="Calibri"/>
      <w:sz w:val="24"/>
      <w:szCs w:val="24"/>
      <w:lang w:val="en-US" w:eastAsia="zh-CN" w:bidi="ar-SA"/>
    </w:rPr>
  </w:style>
  <w:style w:type="paragraph" w:styleId="1058" w:customStyle="1">
    <w:name w:val="正文2"/>
    <w:uiPriority w:val="0"/>
    <w:qFormat/>
    <w:rPr>
      <w:rFonts w:hint="default" w:ascii="Times New Roman" w:hAnsi="Times New Roman" w:eastAsia="微软雅黑" w:cs="Times New Roman"/>
      <w:sz w:val="24"/>
      <w:szCs w:val="24"/>
      <w:lang w:val="en-US" w:eastAsia="zh-CN" w:bidi="ar-SA"/>
    </w:rPr>
  </w:style>
  <w:style w:type="paragraph" w:styleId="1059" w:customStyle="1">
    <w:name w:val="列出段落3"/>
    <w:basedOn w:val="713"/>
    <w:uiPriority w:val="34"/>
    <w:qFormat/>
    <w:pPr>
      <w:ind w:firstLine="420"/>
      <w:jc w:val="left"/>
      <w:spacing w:after="200"/>
      <w:widowControl/>
    </w:pPr>
    <w:rPr>
      <w:rFonts w:ascii="Tahoma" w:hAnsi="Tahoma" w:eastAsia="微软雅黑"/>
      <w:sz w:val="22"/>
      <w:szCs w:val="22"/>
    </w:rPr>
  </w:style>
  <w:style w:type="paragraph" w:styleId="1060" w:customStyle="1">
    <w:name w:val="纯文本2"/>
    <w:basedOn w:val="713"/>
    <w:uiPriority w:val="0"/>
    <w:qFormat/>
    <w:pPr>
      <w:jc w:val="left"/>
    </w:pPr>
    <w:rPr>
      <w:rFonts w:hint="eastAsia" w:ascii="宋体" w:hAnsi="宋体" w:cs="Courier New"/>
      <w:sz w:val="24"/>
      <w:szCs w:val="20"/>
      <w:lang w:bidi="hi-IN"/>
    </w:rPr>
  </w:style>
  <w:style w:type="character" w:styleId="1061" w:customStyle="1">
    <w:name w:val="表格文字 字符"/>
    <w:link w:val="1030"/>
    <w:uiPriority w:val="0"/>
    <w:qFormat/>
    <w:rPr>
      <w:rFonts w:ascii="Calibri" w:hAnsi="Calibri" w:eastAsia="宋体" w:cs="Times New Roman"/>
      <w:sz w:val="21"/>
      <w:szCs w:val="22"/>
    </w:rPr>
  </w:style>
  <w:style w:type="paragraph" w:styleId="1062" w:customStyle="1">
    <w:name w:val="trs_editor"/>
    <w:basedOn w:val="713"/>
    <w:uiPriority w:val="0"/>
    <w:qFormat/>
    <w:pPr>
      <w:jc w:val="left"/>
      <w:spacing w:before="100" w:beforeAutospacing="1" w:after="100" w:afterAutospacing="1"/>
      <w:widowControl/>
    </w:pPr>
    <w:rPr>
      <w:rFonts w:ascii="宋体" w:hAnsi="宋体" w:cs="宋体"/>
      <w:sz w:val="24"/>
    </w:rPr>
  </w:style>
  <w:style w:type="paragraph" w:styleId="1063" w:customStyle="1">
    <w:name w:val="标题二级"/>
    <w:basedOn w:val="713"/>
    <w:uiPriority w:val="0"/>
    <w:qFormat/>
    <w:pPr>
      <w:ind w:firstLine="412"/>
    </w:pPr>
    <w:rPr>
      <w:rFonts w:ascii="宋体" w:hAnsi="宋体"/>
      <w:szCs w:val="21"/>
    </w:rPr>
  </w:style>
  <w:style w:type="paragraph" w:styleId="1064" w:customStyle="1">
    <w:name w:val="修订2"/>
    <w:hidden/>
    <w:uiPriority w:val="99"/>
    <w:semiHidden/>
    <w:qFormat/>
    <w:rPr>
      <w:rFonts w:hint="default" w:ascii="Times New Roman" w:hAnsi="Times New Roman" w:eastAsia="宋体" w:cs="Times New Roman"/>
      <w:sz w:val="21"/>
      <w:szCs w:val="24"/>
      <w:lang w:val="en-US" w:eastAsia="zh-CN" w:bidi="ar-SA"/>
    </w:rPr>
  </w:style>
  <w:style w:type="paragraph" w:styleId="1065" w:customStyle="1">
    <w:name w:val="修订3"/>
    <w:hidden/>
    <w:uiPriority w:val="99"/>
    <w:semiHidden/>
    <w:qFormat/>
    <w:rPr>
      <w:rFonts w:hint="default" w:ascii="Times New Roman" w:hAnsi="Times New Roman" w:eastAsia="宋体" w:cs="Times New Roman"/>
      <w:sz w:val="21"/>
      <w:szCs w:val="24"/>
      <w:lang w:val="en-US" w:eastAsia="zh-CN" w:bidi="ar-SA"/>
    </w:rPr>
  </w:style>
  <w:style w:type="character" w:styleId="1066" w:customStyle="1">
    <w:name w:val="无"/>
    <w:uiPriority w:val="0"/>
    <w:qFormat/>
  </w:style>
  <w:style w:type="paragraph" w:styleId="1067" w:customStyle="1">
    <w:name w:val="Heading #2|1"/>
    <w:basedOn w:val="713"/>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068" w:customStyle="1">
    <w:name w:val="Body text|1"/>
    <w:basedOn w:val="713"/>
    <w:uiPriority w:val="0"/>
    <w:qFormat/>
    <w:pPr>
      <w:ind w:firstLine="400"/>
      <w:spacing w:line="401" w:lineRule="auto"/>
    </w:pPr>
    <w:rPr>
      <w:rFonts w:ascii="宋体" w:hAnsi="宋体" w:cs="宋体"/>
      <w:sz w:val="30"/>
      <w:szCs w:val="30"/>
      <w:lang w:val="zh-TW" w:eastAsia="zh-TW" w:bidi="zh-TW"/>
    </w:rPr>
  </w:style>
  <w:style w:type="paragraph" w:styleId="1069" w:customStyle="1">
    <w:name w:val="_Style 1931"/>
    <w:basedOn w:val="713"/>
    <w:next w:val="924"/>
    <w:uiPriority w:val="34"/>
    <w:qFormat/>
    <w:pPr>
      <w:ind w:firstLine="420"/>
    </w:pPr>
  </w:style>
  <w:style w:type="paragraph" w:styleId="1070" w:customStyle="1">
    <w:name w:val="段落"/>
    <w:basedOn w:val="713"/>
    <w:uiPriority w:val="0"/>
    <w:qFormat/>
    <w:pPr>
      <w:ind w:firstLine="480"/>
      <w:spacing w:line="460" w:lineRule="exact"/>
    </w:pPr>
    <w:rPr>
      <w:rFonts w:ascii="Calibri" w:hAnsi="Calibri"/>
      <w:sz w:val="24"/>
      <w:szCs w:val="20"/>
    </w:rPr>
  </w:style>
  <w:style w:type="paragraph" w:styleId="1071" w:customStyle="1">
    <w:name w:val="首行缩进"/>
    <w:basedOn w:val="713"/>
    <w:uiPriority w:val="0"/>
    <w:qFormat/>
    <w:pPr>
      <w:ind w:firstLine="480"/>
      <w:spacing w:line="360" w:lineRule="auto"/>
    </w:pPr>
    <w:rPr>
      <w:rFonts w:ascii="宋体" w:hAnsi="宋体" w:cs="宋体"/>
      <w:sz w:val="24"/>
    </w:rPr>
  </w:style>
  <w:style w:type="paragraph" w:styleId="1072" w:customStyle="1">
    <w:name w:val="列出段落4"/>
    <w:basedOn w:val="713"/>
    <w:uiPriority w:val="99"/>
    <w:unhideWhenUsed/>
    <w:qFormat/>
    <w:pPr>
      <w:ind w:firstLine="420"/>
      <w:spacing w:line="360" w:lineRule="auto"/>
    </w:pPr>
    <w:rPr>
      <w:rFonts w:ascii="Calibri" w:hAnsi="Calibri" w:eastAsia="仿宋_GB2312"/>
      <w:sz w:val="32"/>
      <w:szCs w:val="22"/>
    </w:rPr>
  </w:style>
  <w:style w:type="paragraph" w:styleId="1073" w:customStyle="1">
    <w:name w:val="修订4"/>
    <w:hidden/>
    <w:uiPriority w:val="99"/>
    <w:semiHidden/>
    <w:qFormat/>
    <w:rPr>
      <w:rFonts w:hint="default" w:ascii="Times New Roman" w:hAnsi="Times New Roman" w:eastAsia="宋体" w:cs="Times New Roman"/>
      <w:sz w:val="21"/>
      <w:szCs w:val="24"/>
      <w:lang w:val="en-US" w:eastAsia="zh-CN" w:bidi="ar-SA"/>
    </w:rPr>
  </w:style>
  <w:style w:type="paragraph" w:styleId="1074" w:customStyle="1">
    <w:name w:val="正文 A"/>
    <w:next w:val="733"/>
    <w:uiPriority w:val="0"/>
    <w:qFormat/>
    <w:pPr>
      <w:jc w:val="both"/>
      <w:widowControl w:val="off"/>
    </w:pPr>
    <w:rPr>
      <w:rFonts w:hint="default" w:ascii="Times New Roman" w:hAnsi="Times New Roman" w:eastAsia="ヒラギノ角ゴ Pro W3" w:cs="Times New Roman"/>
      <w:color w:val="000000"/>
      <w:sz w:val="21"/>
      <w:lang w:val="en-US" w:eastAsia="zh-CN" w:bidi="ar-SA"/>
    </w:rPr>
  </w:style>
  <w:style w:type="paragraph" w:styleId="1075" w:customStyle="1">
    <w:name w:val="无间距"/>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
    <w:basedOn w:val="713"/>
    <w:uiPriority w:val="0"/>
    <w:qFormat/>
    <w:pPr>
      <w:spacing w:line="360" w:lineRule="auto"/>
      <w:widowControl/>
    </w:pPr>
    <w:rPr>
      <w:rFonts w:ascii="仿宋_GB2312" w:eastAsia="仿宋_GB2312"/>
      <w:sz w:val="24"/>
      <w:szCs w:val="28"/>
    </w:rPr>
  </w:style>
  <w:style w:type="table" w:styleId="1077" w:customStyle="1">
    <w:name w:val="Table Normal"/>
    <w:uiPriority w:val="0"/>
    <w:unhideWhenUsed/>
    <w:qFormat/>
    <w:tblPr>
      <w:tblCellMar>
        <w:left w:w="0" w:type="dxa"/>
        <w:top w:w="0" w:type="dxa"/>
        <w:right w:w="0" w:type="dxa"/>
        <w:bottom w:w="0" w:type="dxa"/>
      </w:tblCellMar>
    </w:tblPr>
  </w:style>
  <w:style w:type="character" w:styleId="1078" w:customStyle="1">
    <w:name w:val="form-textarea-print1"/>
    <w:uiPriority w:val="0"/>
    <w:qFormat/>
    <w:rPr>
      <w:rFonts w:hint="default" w:ascii="微软雅黑" w:hAnsi="微软雅黑" w:eastAsia="宋体" w:cs="Times New Roman"/>
      <w:sz w:val="18"/>
      <w:szCs w:val="18"/>
    </w:rPr>
  </w:style>
  <w:style w:type="character" w:styleId="1079" w:customStyle="1">
    <w:name w:val="cke_colorbox"/>
    <w:basedOn w:val="723"/>
    <w:uiPriority w:val="0"/>
    <w:qFormat/>
  </w:style>
  <w:style w:type="character" w:styleId="1080" w:customStyle="1">
    <w:name w:val="cke_colorbox1"/>
    <w:basedOn w:val="723"/>
    <w:uiPriority w:val="0"/>
    <w:qFormat/>
  </w:style>
  <w:style w:type="character" w:styleId="1081" w:customStyle="1">
    <w:name w:val="pwdtips_alert"/>
    <w:basedOn w:val="723"/>
    <w:uiPriority w:val="0"/>
    <w:qFormat/>
    <w:rPr>
      <w:shd w:val="clear" w:color="auto" w:fill="ffeaa6"/>
    </w:rPr>
  </w:style>
  <w:style w:type="character" w:styleId="1082" w:customStyle="1">
    <w:name w:val="l-btn-left"/>
    <w:basedOn w:val="723"/>
    <w:uiPriority w:val="0"/>
    <w:qFormat/>
  </w:style>
  <w:style w:type="character" w:styleId="1083" w:customStyle="1">
    <w:name w:val="l-btn-left1"/>
    <w:basedOn w:val="723"/>
    <w:uiPriority w:val="0"/>
    <w:qFormat/>
  </w:style>
  <w:style w:type="character" w:styleId="1084" w:customStyle="1">
    <w:name w:val="l-btn-left2"/>
    <w:basedOn w:val="723"/>
    <w:uiPriority w:val="0"/>
    <w:qFormat/>
  </w:style>
  <w:style w:type="character" w:styleId="1085" w:customStyle="1">
    <w:name w:val="l-btn-left3"/>
    <w:basedOn w:val="723"/>
    <w:uiPriority w:val="0"/>
    <w:qFormat/>
  </w:style>
  <w:style w:type="character" w:styleId="1086" w:customStyle="1">
    <w:name w:val="combo2"/>
    <w:basedOn w:val="723"/>
    <w:uiPriority w:val="0"/>
    <w:qFormat/>
  </w:style>
  <w:style w:type="character" w:styleId="1087" w:customStyle="1">
    <w:name w:val="l-btn-empty"/>
    <w:basedOn w:val="723"/>
    <w:uiPriority w:val="0"/>
    <w:qFormat/>
  </w:style>
  <w:style w:type="character" w:styleId="1088" w:customStyle="1">
    <w:name w:val="red"/>
    <w:basedOn w:val="723"/>
    <w:uiPriority w:val="0"/>
    <w:qFormat/>
    <w:rPr>
      <w:color w:val="ff0000"/>
    </w:rPr>
  </w:style>
  <w:style w:type="character" w:styleId="1089" w:customStyle="1">
    <w:name w:val="l-btn-text"/>
    <w:basedOn w:val="723"/>
    <w:uiPriority w:val="0"/>
    <w:qFormat/>
    <w:rPr>
      <w:color w:val="1864ac"/>
      <w:sz w:val="14"/>
      <w:szCs w:val="14"/>
    </w:rPr>
  </w:style>
  <w:style w:type="character" w:styleId="1090" w:customStyle="1">
    <w:name w:val="l-btn-text1"/>
    <w:basedOn w:val="723"/>
    <w:uiPriority w:val="0"/>
    <w:qFormat/>
  </w:style>
  <w:style w:type="character" w:styleId="1091" w:customStyle="1">
    <w:name w:val="green"/>
    <w:basedOn w:val="723"/>
    <w:uiPriority w:val="0"/>
    <w:qFormat/>
    <w:rPr>
      <w:color w:val="00a521"/>
    </w:rPr>
  </w:style>
  <w:style w:type="character" w:styleId="1092" w:customStyle="1">
    <w:name w:val="valueinfo"/>
    <w:basedOn w:val="723"/>
    <w:uiPriority w:val="0"/>
    <w:qFormat/>
    <w:rPr>
      <w:color w:val="666666"/>
    </w:rPr>
  </w:style>
  <w:style w:type="character" w:styleId="1093" w:customStyle="1">
    <w:name w:val="tree-file2"/>
    <w:basedOn w:val="723"/>
    <w:uiPriority w:val="0"/>
    <w:qFormat/>
  </w:style>
  <w:style w:type="character" w:styleId="1094" w:customStyle="1">
    <w:name w:val="vainfo"/>
    <w:basedOn w:val="723"/>
    <w:uiPriority w:val="0"/>
    <w:qFormat/>
    <w:rPr>
      <w:color w:val="ff0000"/>
      <w:shd w:val="clear" w:color="auto" w:fill="ffe4e4"/>
    </w:rPr>
  </w:style>
  <w:style w:type="character" w:styleId="1095" w:customStyle="1">
    <w:name w:val="pwdtips_ok"/>
    <w:basedOn w:val="723"/>
    <w:uiPriority w:val="0"/>
    <w:qFormat/>
    <w:rPr>
      <w:shd w:val="clear" w:color="auto" w:fill="b4ffa6"/>
    </w:rPr>
  </w:style>
  <w:style w:type="character" w:styleId="1096" w:customStyle="1">
    <w:name w:val="pwdtips_error"/>
    <w:basedOn w:val="723"/>
    <w:uiPriority w:val="0"/>
    <w:qFormat/>
    <w:rPr>
      <w:shd w:val="clear" w:color="auto" w:fill="ffa6a6"/>
    </w:rPr>
  </w:style>
  <w:style w:type="character" w:styleId="1097" w:customStyle="1">
    <w:name w:val="tree-title4"/>
    <w:basedOn w:val="723"/>
    <w:uiPriority w:val="0"/>
    <w:qFormat/>
    <w:rPr>
      <w:color w:val="1864ac"/>
    </w:rPr>
  </w:style>
  <w:style w:type="character" w:styleId="1098" w:customStyle="1">
    <w:name w:val="tree-title5"/>
    <w:basedOn w:val="723"/>
    <w:uiPriority w:val="0"/>
    <w:qFormat/>
    <w:rPr>
      <w:color w:val="ffffff"/>
      <w:shd w:val="clear" w:color="auto" w:fill="3366cc"/>
    </w:rPr>
  </w:style>
  <w:style w:type="character" w:styleId="1099" w:customStyle="1">
    <w:name w:val="info"/>
    <w:basedOn w:val="723"/>
    <w:uiPriority w:val="0"/>
    <w:qFormat/>
  </w:style>
  <w:style w:type="character" w:styleId="1100" w:customStyle="1">
    <w:name w:val="topic"/>
    <w:basedOn w:val="723"/>
    <w:uiPriority w:val="0"/>
    <w:qFormat/>
    <w:rPr>
      <w:color w:val="ff0000"/>
    </w:rPr>
  </w:style>
  <w:style w:type="paragraph" w:styleId="1101" w:customStyle="1">
    <w:name w:val="_Style 213"/>
    <w:basedOn w:val="713"/>
    <w:next w:val="924"/>
    <w:uiPriority w:val="34"/>
    <w:qFormat/>
    <w:pPr>
      <w:ind w:firstLine="420"/>
      <w:jc w:val="left"/>
      <w:spacing w:line="360" w:lineRule="atLeast"/>
    </w:pPr>
    <w:rPr>
      <w:rFonts w:ascii="Arial" w:hAnsi="Arial"/>
      <w:sz w:val="24"/>
    </w:rPr>
  </w:style>
  <w:style w:type="paragraph" w:styleId="1102" w:customStyle="1">
    <w:name w:val="修订5"/>
    <w:hidden/>
    <w:uiPriority w:val="99"/>
    <w:semiHidden/>
    <w:qFormat/>
    <w:rPr>
      <w:rFonts w:hint="default" w:ascii="Times New Roman" w:hAnsi="Times New Roman" w:eastAsia="宋体" w:cs="Times New Roman"/>
      <w:sz w:val="21"/>
      <w:szCs w:val="24"/>
      <w:lang w:val="en-US" w:eastAsia="zh-CN" w:bidi="ar-SA"/>
    </w:rPr>
  </w:style>
  <w:style w:type="paragraph" w:styleId="1103" w:customStyle="1">
    <w:name w:val="修订6"/>
    <w:hidden/>
    <w:uiPriority w:val="99"/>
    <w:semiHidden/>
    <w:qFormat/>
    <w:rPr>
      <w:rFonts w:hint="default" w:ascii="Times New Roman" w:hAnsi="Times New Roman" w:eastAsia="宋体" w:cs="Times New Roman"/>
      <w:sz w:val="21"/>
      <w:szCs w:val="24"/>
      <w:lang w:val="en-US" w:eastAsia="zh-CN" w:bidi="ar-SA"/>
    </w:rPr>
  </w:style>
  <w:style w:type="character" w:styleId="1104" w:customStyle="1">
    <w:name w:val="NormalCharacter"/>
    <w:uiPriority w:val="0"/>
    <w:semiHidden/>
    <w:qFormat/>
    <w:rPr>
      <w:rFonts w:ascii="Calibri" w:hAnsi="Calibri" w:eastAsia="宋体"/>
      <w:sz w:val="21"/>
      <w:szCs w:val="24"/>
      <w:lang w:val="en-US" w:eastAsia="zh-CN" w:bidi="ar-SA"/>
    </w:rPr>
  </w:style>
  <w:style w:type="paragraph" w:styleId="1105" w:customStyle="1">
    <w:name w:val="无间隔2"/>
    <w:uiPriority w:val="1"/>
    <w:qFormat/>
    <w:pPr>
      <w:jc w:val="both"/>
      <w:widowControl w:val="off"/>
    </w:pPr>
    <w:rPr>
      <w:rFonts w:hint="default" w:ascii="Times New Roman" w:hAnsi="Times New Roman" w:eastAsia="宋体" w:cs="Times New Roman"/>
      <w:sz w:val="21"/>
      <w:lang w:val="en-US" w:eastAsia="zh-CN" w:bidi="ar-SA"/>
    </w:rPr>
  </w:style>
  <w:style w:type="paragraph" w:styleId="1106" w:customStyle="1">
    <w:name w:val="列表段落2"/>
    <w:basedOn w:val="713"/>
    <w:uiPriority w:val="0"/>
    <w:qFormat/>
    <w:pPr>
      <w:ind w:firstLine="420"/>
    </w:pPr>
    <w:rPr>
      <w:szCs w:val="21"/>
    </w:rPr>
  </w:style>
  <w:style w:type="paragraph" w:styleId="1107" w:customStyle="1">
    <w:name w:val="正文_9_0"/>
    <w:basedOn w:val="713"/>
    <w:uiPriority w:val="0"/>
    <w:qFormat/>
    <w:rPr>
      <w:szCs w:val="21"/>
    </w:rPr>
  </w:style>
  <w:style w:type="paragraph" w:styleId="1108" w:customStyle="1">
    <w:name w:val="p15"/>
    <w:basedOn w:val="713"/>
    <w:uiPriority w:val="0"/>
    <w:qFormat/>
    <w:pPr>
      <w:jc w:val="left"/>
      <w:widowControl/>
    </w:pPr>
    <w:rPr>
      <w:rFonts w:ascii="黑体" w:hAnsi="黑体" w:eastAsia="黑体" w:cs="宋体"/>
      <w:color w:val="000000"/>
      <w:sz w:val="24"/>
    </w:rPr>
  </w:style>
  <w:style w:type="paragraph" w:styleId="1109" w:customStyle="1">
    <w:name w:val="Table Paragraph"/>
    <w:basedOn w:val="713"/>
    <w:uiPriority w:val="1"/>
    <w:qFormat/>
    <w:pPr>
      <w:spacing w:before="1"/>
    </w:pPr>
  </w:style>
  <w:style w:type="character" w:styleId="1110" w:customStyle="1">
    <w:name w:val="font131"/>
    <w:basedOn w:val="723"/>
    <w:uiPriority w:val="0"/>
    <w:qFormat/>
    <w:rPr>
      <w:rFonts w:ascii="Arial" w:hAnsi="Arial" w:cs="Arial"/>
      <w:color w:val="000000"/>
      <w:sz w:val="28"/>
      <w:szCs w:val="28"/>
      <w:u w:val="none"/>
    </w:rPr>
  </w:style>
  <w:style w:type="character" w:styleId="1111" w:customStyle="1">
    <w:name w:val="font71"/>
    <w:basedOn w:val="723"/>
    <w:uiPriority w:val="0"/>
    <w:qFormat/>
    <w:rPr>
      <w:rFonts w:hint="default" w:ascii="方正仿宋_GBK" w:hAnsi="方正仿宋_GBK" w:eastAsia="方正仿宋_GBK" w:cs="方正仿宋_GBK"/>
      <w:color w:val="000000"/>
      <w:sz w:val="28"/>
      <w:szCs w:val="28"/>
      <w:u w:val="none"/>
    </w:rPr>
  </w:style>
  <w:style w:type="character" w:styleId="1112" w:customStyle="1">
    <w:name w:val="font41"/>
    <w:basedOn w:val="723"/>
    <w:uiPriority w:val="0"/>
    <w:qFormat/>
    <w:rPr>
      <w:rFonts w:hint="default" w:ascii="Tahoma" w:hAnsi="Tahoma" w:eastAsia="Tahoma" w:cs="Tahoma"/>
      <w:color w:val="000000"/>
      <w:sz w:val="28"/>
      <w:szCs w:val="28"/>
      <w:u w:val="none"/>
    </w:rPr>
  </w:style>
  <w:style w:type="character" w:styleId="1113" w:customStyle="1">
    <w:name w:val="font141"/>
    <w:basedOn w:val="723"/>
    <w:uiPriority w:val="0"/>
    <w:qFormat/>
    <w:rPr>
      <w:rFonts w:hint="eastAsia" w:ascii="宋体" w:hAnsi="宋体" w:eastAsia="宋体" w:cs="宋体"/>
      <w:color w:val="000000"/>
      <w:sz w:val="28"/>
      <w:szCs w:val="28"/>
      <w:u w:val="none"/>
    </w:rPr>
  </w:style>
  <w:style w:type="paragraph" w:styleId="1114" w:customStyle="1">
    <w:name w:val="Normal_4"/>
    <w:uiPriority w:val="0"/>
    <w:qFormat/>
    <w:pPr>
      <w:jc w:val="both"/>
      <w:widowControl w:val="off"/>
    </w:pPr>
    <w:rPr>
      <w:rFonts w:hint="default" w:ascii="Calibri" w:hAnsi="Calibri" w:eastAsia="宋体" w:cs="Times New Roman"/>
      <w:lang w:val="en-US" w:eastAsia="zh-CN" w:bidi="ar-SA"/>
    </w:rPr>
  </w:style>
  <w:style w:type="character" w:styleId="1115" w:customStyle="1">
    <w:name w:val="font121"/>
    <w:basedOn w:val="723"/>
    <w:uiPriority w:val="0"/>
    <w:qFormat/>
    <w:rPr>
      <w:rFonts w:ascii="Arial" w:hAnsi="Arial" w:cs="Arial"/>
      <w:color w:val="000000"/>
      <w:sz w:val="16"/>
      <w:szCs w:val="16"/>
      <w:u w:val="none"/>
    </w:rPr>
  </w:style>
  <w:style w:type="character" w:styleId="1116" w:customStyle="1">
    <w:name w:val="font51"/>
    <w:basedOn w:val="723"/>
    <w:uiPriority w:val="0"/>
    <w:qFormat/>
    <w:rPr>
      <w:rFonts w:hint="default" w:ascii="方正仿宋_GBK" w:hAnsi="方正仿宋_GBK" w:eastAsia="方正仿宋_GBK" w:cs="方正仿宋_GBK"/>
      <w:color w:val="000000"/>
      <w:sz w:val="16"/>
      <w:szCs w:val="16"/>
      <w:u w:val="none"/>
    </w:rPr>
  </w:style>
  <w:style w:type="character" w:styleId="1117" w:customStyle="1">
    <w:name w:val="font91"/>
    <w:basedOn w:val="723"/>
    <w:uiPriority w:val="0"/>
    <w:qFormat/>
    <w:rPr>
      <w:rFonts w:hint="eastAsia" w:ascii="宋体" w:hAnsi="宋体" w:eastAsia="宋体" w:cs="宋体"/>
      <w:color w:val="000000"/>
      <w:sz w:val="16"/>
      <w:szCs w:val="16"/>
      <w:u w:val="none"/>
    </w:rPr>
  </w:style>
  <w:style w:type="paragraph" w:styleId="1118" w:customStyle="1">
    <w:name w:val="索引 41"/>
    <w:basedOn w:val="713"/>
    <w:next w:val="713"/>
    <w:uiPriority w:val="0"/>
    <w:semiHidden/>
    <w:qFormat/>
    <w:pPr>
      <w:ind w:left="1260"/>
    </w:pPr>
    <w:rPr>
      <w:rFonts w:ascii="Calibri" w:hAnsi="Calibri" w:eastAsia="Calibri" w:cs="宋体"/>
      <w:sz w:val="20"/>
      <w:lang w:val="zh-CN"/>
    </w:rPr>
  </w:style>
  <w:style w:type="paragraph" w:styleId="1119" w:customStyle="1">
    <w:name w:val="纯文本11"/>
    <w:basedOn w:val="713"/>
    <w:uiPriority w:val="0"/>
    <w:qFormat/>
    <w:rPr>
      <w:rFonts w:ascii="宋体" w:hAnsi="Courier New" w:cs="Courier New"/>
    </w:rPr>
  </w:style>
  <w:style w:type="paragraph" w:styleId="1120" w:customStyle="1">
    <w:name w:val="正文文本缩进11"/>
    <w:basedOn w:val="713"/>
    <w:next w:val="1121"/>
    <w:uiPriority w:val="0"/>
    <w:unhideWhenUsed/>
    <w:qFormat/>
    <w:pPr>
      <w:ind w:left="420"/>
      <w:spacing w:after="120"/>
    </w:pPr>
  </w:style>
  <w:style w:type="paragraph" w:styleId="1121" w:customStyle="1">
    <w:name w:val="寄信人地址1"/>
    <w:basedOn w:val="713"/>
    <w:uiPriority w:val="0"/>
    <w:qFormat/>
    <w:rPr>
      <w:rFonts w:ascii="Arial" w:hAnsi="Arial" w:cs="宋体"/>
    </w:rPr>
  </w:style>
  <w:style w:type="paragraph" w:styleId="1122" w:customStyle="1">
    <w:name w:val="Revision"/>
    <w:hidden/>
    <w:uiPriority w:val="99"/>
    <w:unhideWhenUsed/>
    <w:qFormat/>
    <w:rPr>
      <w:rFonts w:hint="default" w:ascii="Times New Roman" w:hAnsi="Times New Roman" w:eastAsia="宋体" w:cs="Times New Roman"/>
      <w:sz w:val="21"/>
      <w:szCs w:val="24"/>
      <w:lang w:val="en-US" w:eastAsia="zh-CN" w:bidi="ar-SA"/>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阮真真</cp:lastModifiedBy>
  <cp:revision>7</cp:revision>
  <dcterms:created xsi:type="dcterms:W3CDTF">2026-08-12T08:29:00Z</dcterms:created>
  <dcterms:modified xsi:type="dcterms:W3CDTF">2026-10-14T09:27:30Z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B3021B6D83D64B9FB8920802A5202867_13</vt:lpwstr>
  </property>
  <property fmtid="{D5CDD505-2E9C-101B-9397-08002B2CF9AE}" pid="4" name="KSOTemplateDocerSaveRecord">
    <vt:lpwstr>eyJoZGlkIjoiNjEwOTNkNzlmNmM4NTBlNzIzY2NjOWU4YmYzNDk5ZmUiLCJ1c2VySWQiOiI3MzcxODI1MjQifQ==</vt:lpwstr>
  </property>
</Properties>
</file>