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72"/>
          <w14:textFill>
            <w14:solidFill>
              <w14:schemeClr w14:val="tx1"/>
            </w14:solidFill>
          </w14:textFill>
        </w:rPr>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苏州市政府采购</w:t>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招标文件</w:t>
      </w:r>
      <w:r/>
    </w:p>
    <w:p>
      <w:pPr>
        <w:pStyle w:val="725"/>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r>
      <w:r/>
    </w:p>
    <w:p>
      <w:pPr>
        <w:pStyle w:val="761"/>
        <w:rPr>
          <w:rFonts w:hint="eastAsia" w:ascii="宋体" w:hAnsi="宋体"/>
        </w:rPr>
      </w:pPr>
      <w:r>
        <w:rPr>
          <w:rFonts w:hint="eastAsia" w:ascii="宋体" w:hAnsi="宋体"/>
        </w:rPr>
      </w:r>
      <w:r/>
    </w:p>
    <w:p>
      <w:pPr>
        <w:jc w:val="center"/>
        <w:rPr>
          <w:rFonts w:hint="eastAsia" w:ascii="宋体" w:hAnsi="宋体" w:cs="宋体"/>
          <w:b/>
        </w:rPr>
      </w:pPr>
      <w:r>
        <w:rPr>
          <w:rFonts w:hint="eastAsia" w:ascii="宋体" w:hAnsi="宋体" w:cs="宋体"/>
        </w:rPr>
        <mc:AlternateContent>
          <mc:Choice Requires="wpg">
            <w:drawing>
              <wp:inline xmlns:wp="http://schemas.openxmlformats.org/drawingml/2006/wordprocessingDrawing" distT="0" distB="0" distL="0" distR="0">
                <wp:extent cx="1217930" cy="1236980"/>
                <wp:effectExtent l="0" t="0" r="1270" b="1270"/>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1"/>
                        <pic:cNvPicPr>
                          <a:picLocks noChangeAspect="1"/>
                        </pic:cNvPicPr>
                        <pic:nvPr/>
                      </pic:nvPicPr>
                      <pic:blipFill>
                        <a:blip r:embed="rId14"/>
                        <a:stretch/>
                      </pic:blipFill>
                      <pic:spPr bwMode="auto">
                        <a:xfrm>
                          <a:off x="0" y="0"/>
                          <a:ext cx="1217930"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9pt;height:97.4pt;mso-wrap-distance-left:0.0pt;mso-wrap-distance-top:0.0pt;mso-wrap-distance-right:0.0pt;mso-wrap-distance-bottom:0.0pt;" stroked="f">
                <v:path textboxrect="0,0,0,0"/>
                <v:imagedata r:id="rId14" o:title=""/>
              </v:shape>
            </w:pict>
          </mc:Fallback>
        </mc:AlternateContent>
      </w:r>
      <w:r>
        <w:rPr>
          <w:rFonts w:hint="eastAsia" w:ascii="宋体" w:hAnsi="宋体" w:cs="宋体"/>
          <w:b/>
        </w:rPr>
        <w:t xml:space="preserve"> </w:t>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招标编号：</w:t>
      </w:r>
      <w:r>
        <w:rPr>
          <w:rFonts w:hint="eastAsia" w:ascii="宋体" w:hAnsi="宋体" w:cs="宋体"/>
          <w:b/>
          <w:color w:val="000000" w:themeColor="text1"/>
          <w:sz w:val="28"/>
          <w:szCs w:val="28"/>
          <w:lang w:eastAsia="zh-CN"/>
          <w14:textFill>
            <w14:solidFill>
              <w14:schemeClr w14:val="tx1"/>
            </w14:solidFill>
          </w14:textFill>
        </w:rPr>
        <w:t xml:space="preserve">JSZC-320506-SZCL-G2026-0006</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采购单位：苏州吴文化博物馆</w:t>
      </w:r>
      <w:bookmarkStart w:id="55" w:name="_GoBack"/>
      <w:r/>
      <w:bookmarkEnd w:id="55"/>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采购内容：</w:t>
      </w:r>
      <w:r>
        <w:rPr>
          <w:rFonts w:hint="eastAsia" w:ascii="宋体" w:hAnsi="宋体" w:cs="宋体"/>
          <w:b/>
          <w:sz w:val="28"/>
          <w:szCs w:val="28"/>
          <w:lang w:eastAsia="zh-CN"/>
        </w:rPr>
        <w:t xml:space="preserve">苏州吴文化博物馆库房文物预防性保护项目</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采购类别：货物类</w:t>
      </w:r>
      <w:r/>
    </w:p>
    <w:p>
      <w:pPr>
        <w:jc w:val="center"/>
        <w:rPr>
          <w:rStyle w:val="1230"/>
          <w:rFonts w:hint="default" w:ascii="宋体" w:hAnsi="宋体" w:eastAsia="宋体" w:cs="宋体"/>
          <w:color w:val="auto"/>
        </w:rPr>
      </w:pPr>
      <w:r>
        <w:rPr>
          <w:rStyle w:val="1230"/>
          <w:rFonts w:ascii="宋体" w:hAnsi="宋体" w:eastAsia="宋体" w:cs="宋体"/>
          <w:color w:val="auto"/>
        </w:rPr>
        <w:t xml:space="preserve"> </w:t>
      </w:r>
      <w:r/>
    </w:p>
    <w:p>
      <w:pPr>
        <w:pStyle w:val="725"/>
        <w:rPr>
          <w:rStyle w:val="1230"/>
          <w:rFonts w:hint="default" w:ascii="宋体" w:hAnsi="宋体" w:eastAsia="宋体" w:cs="宋体"/>
          <w:color w:val="auto"/>
        </w:rPr>
      </w:pPr>
      <w:r>
        <w:rPr>
          <w:rFonts w:hint="default" w:ascii="宋体" w:hAnsi="宋体" w:eastAsia="宋体" w:cs="宋体"/>
          <w:color w:val="auto"/>
        </w:rPr>
      </w:r>
      <w:r/>
    </w:p>
    <w:p>
      <w:pPr>
        <w:pStyle w:val="725"/>
        <w:rPr>
          <w:rStyle w:val="1230"/>
          <w:rFonts w:hint="default" w:ascii="宋体" w:hAnsi="宋体" w:eastAsia="宋体" w:cs="宋体"/>
          <w:color w:val="auto"/>
        </w:rPr>
      </w:pPr>
      <w:r>
        <w:rPr>
          <w:rFonts w:hint="default" w:ascii="宋体" w:hAnsi="宋体" w:eastAsia="宋体" w:cs="宋体"/>
          <w:color w:val="auto"/>
        </w:rPr>
      </w:r>
      <w:r/>
    </w:p>
    <w:p>
      <w:pPr>
        <w:pStyle w:val="761"/>
        <w:rPr>
          <w:rStyle w:val="1230"/>
          <w:rFonts w:hint="default" w:ascii="宋体" w:hAnsi="宋体" w:eastAsia="宋体"/>
          <w:color w:val="auto"/>
        </w:rPr>
      </w:pPr>
      <w:r>
        <w:rPr>
          <w:rFonts w:hint="default" w:ascii="宋体" w:hAnsi="宋体" w:eastAsia="宋体"/>
          <w:color w:val="auto"/>
        </w:rPr>
      </w:r>
      <w:r/>
    </w:p>
    <w:p>
      <w:pPr>
        <w:pStyle w:val="715"/>
        <w:rPr>
          <w:rStyle w:val="1230"/>
          <w:rFonts w:hint="default" w:ascii="宋体" w:hAnsi="宋体" w:eastAsia="宋体" w:cs="宋体"/>
          <w:color w:val="auto"/>
        </w:rPr>
      </w:pPr>
      <w:r>
        <w:rPr>
          <w:rFonts w:hint="default" w:ascii="宋体" w:hAnsi="宋体" w:eastAsia="宋体" w:cs="宋体"/>
          <w:color w:val="auto"/>
        </w:rPr>
      </w:r>
      <w:r/>
    </w:p>
    <w:p>
      <w:pPr>
        <w:pStyle w:val="715"/>
        <w:rPr>
          <w:rStyle w:val="1230"/>
          <w:rFonts w:hint="default" w:ascii="宋体" w:hAnsi="宋体" w:eastAsia="宋体" w:cs="宋体"/>
          <w:color w:val="auto"/>
        </w:rPr>
      </w:pPr>
      <w:r>
        <w:rPr>
          <w:rFonts w:hint="default" w:ascii="宋体" w:hAnsi="宋体" w:eastAsia="宋体" w:cs="宋体"/>
          <w:color w:val="auto"/>
        </w:rPr>
      </w:r>
      <w:r/>
    </w:p>
    <w:p>
      <w:pPr>
        <w:pStyle w:val="799"/>
        <w:ind w:firstLine="402"/>
        <w:rPr>
          <w:rStyle w:val="1230"/>
          <w:rFonts w:hint="default" w:ascii="宋体" w:hAnsi="宋体" w:eastAsia="宋体" w:cs="宋体"/>
          <w:color w:val="auto"/>
        </w:rPr>
      </w:pPr>
      <w:r>
        <w:rPr>
          <w:rStyle w:val="1230"/>
          <w:rFonts w:ascii="宋体" w:hAnsi="宋体" w:eastAsia="宋体" w:cs="宋体"/>
          <w:color w:val="auto"/>
        </w:rPr>
        <w:t xml:space="preserve"> </w:t>
      </w:r>
      <w:r/>
    </w:p>
    <w:p>
      <w:pPr>
        <w:jc w:val="center"/>
        <w:rPr>
          <w:rFonts w:hint="eastAsia" w:ascii="宋体" w:hAnsi="宋体" w:cs="宋体"/>
          <w:b/>
          <w:sz w:val="28"/>
          <w:szCs w:val="28"/>
        </w:rPr>
      </w:pPr>
      <w:r>
        <w:rPr>
          <w:rFonts w:hint="eastAsia" w:ascii="宋体" w:hAnsi="宋体" w:cs="宋体"/>
          <w:b/>
          <w:sz w:val="28"/>
          <w:szCs w:val="28"/>
        </w:rPr>
        <w:t xml:space="preserve">苏州诚联招投标咨询服务有限公司</w:t>
      </w:r>
      <w:r/>
    </w:p>
    <w:p>
      <w:pPr>
        <w:jc w:val="center"/>
        <w:rPr>
          <w:rFonts w:hint="eastAsia" w:ascii="宋体" w:hAnsi="宋体" w:cs="宋体"/>
          <w:sz w:val="28"/>
          <w:szCs w:val="28"/>
        </w:rPr>
      </w:pPr>
      <w:r>
        <w:rPr>
          <w:rFonts w:hint="eastAsia" w:ascii="宋体" w:hAnsi="宋体" w:cs="宋体"/>
          <w:b/>
          <w:sz w:val="28"/>
          <w:szCs w:val="28"/>
          <w:lang w:eastAsia="zh-CN"/>
        </w:rPr>
        <w:t xml:space="preserve">二○二</w:t>
      </w:r>
      <w:r>
        <w:rPr>
          <w:rFonts w:hint="eastAsia" w:ascii="宋体" w:hAnsi="宋体" w:cs="宋体"/>
          <w:b/>
          <w:sz w:val="28"/>
          <w:szCs w:val="28"/>
        </w:rPr>
        <w:t xml:space="preserve">六年</w:t>
      </w:r>
      <w:r/>
    </w:p>
    <w:p>
      <w:pPr>
        <w:pStyle w:val="7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目    录</w:t>
      </w:r>
      <w:r/>
    </w:p>
    <w:p>
      <w:p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firstLine="640"/>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招标公告</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投标人须知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投标文件格式</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采购需求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合同文本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评标办法及评分标准　</w:t>
      </w:r>
      <w:r/>
    </w:p>
    <w:p>
      <w:pPr>
        <w:pStyle w:val="724"/>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pacing w:val="20"/>
          <w:sz w:val="32"/>
          <w:szCs w:val="32"/>
          <w14:textFill>
            <w14:solidFill>
              <w14:schemeClr w14:val="tx1"/>
            </w14:solidFill>
          </w14:textFill>
        </w:rPr>
        <w:br w:type="page" w:clear="all"/>
      </w:r>
      <w:r>
        <w:rPr>
          <w:rFonts w:hint="eastAsia" w:ascii="宋体" w:hAnsi="宋体" w:cs="宋体"/>
          <w:bCs/>
          <w:color w:val="000000" w:themeColor="text1"/>
          <w:sz w:val="44"/>
          <w:szCs w:val="44"/>
          <w14:textFill>
            <w14:solidFill>
              <w14:schemeClr w14:val="tx1"/>
            </w14:solidFill>
          </w14:textFill>
        </w:rPr>
        <w:t xml:space="preserve">招标公告</w:t>
      </w:r>
      <w:r/>
    </w:p>
    <w:p>
      <w:pPr>
        <w:pStyle w:val="724"/>
        <w:ind w:left="602"/>
        <w:jc w:val="center"/>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tbl>
      <w:tblPr>
        <w:tblStyle w:val="7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项目概况：</w:t>
            </w:r>
            <w:r/>
          </w:p>
          <w:p>
            <w:pPr>
              <w:ind w:left="105" w:firstLine="3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lang w:eastAsia="zh-CN"/>
                <w14:textFill>
                  <w14:solidFill>
                    <w14:schemeClr w14:val="tx1"/>
                  </w14:solidFill>
                </w14:textFill>
              </w:rPr>
              <w:t xml:space="preserve">苏州吴文化博物馆库房文物预防性保护项目</w:t>
            </w:r>
            <w:r>
              <w:rPr>
                <w:rFonts w:hint="eastAsia" w:ascii="宋体" w:hAnsi="宋体" w:cs="宋体"/>
                <w:color w:val="000000" w:themeColor="text1"/>
                <w:szCs w:val="21"/>
                <w14:textFill>
                  <w14:solidFill>
                    <w14:schemeClr w14:val="tx1"/>
                  </w14:solidFill>
                </w14:textFill>
              </w:rPr>
              <w:t xml:space="preserve">的潜在投标人应在</w:t>
            </w:r>
            <w:r>
              <w:rPr>
                <w:rFonts w:hint="eastAsia" w:ascii="宋体" w:hAnsi="宋体" w:cs="宋体"/>
                <w:color w:val="000000" w:themeColor="text1"/>
                <w14:textFill>
                  <w14:solidFill>
                    <w14:schemeClr w14:val="tx1"/>
                  </w14:solidFill>
                </w14:textFill>
              </w:rPr>
              <w:t xml:space="preserve">江苏省政府采购一体化平台“苏采云”系统自行免费下载</w:t>
            </w:r>
            <w:r>
              <w:rPr>
                <w:rFonts w:hint="eastAsia" w:ascii="宋体" w:hAnsi="宋体" w:cs="宋体"/>
                <w:color w:val="000000" w:themeColor="text1"/>
                <w:szCs w:val="21"/>
                <w14:textFill>
                  <w14:solidFill>
                    <w14:schemeClr w14:val="tx1"/>
                  </w14:solidFill>
                </w14:textFill>
              </w:rPr>
              <w:t xml:space="preserve">招标文件，并</w:t>
            </w:r>
            <w:r>
              <w:rPr>
                <w:rFonts w:hint="eastAsia" w:ascii="宋体" w:hAnsi="宋体" w:cs="宋体"/>
                <w:color w:val="000000" w:themeColor="text1"/>
                <w:szCs w:val="21"/>
              </w:rPr>
              <w:t xml:space="preserve">于</w:t>
            </w:r>
            <w:r>
              <w:rPr>
                <w:rFonts w:hint="eastAsia" w:ascii="宋体" w:hAnsi="宋体" w:cs="宋体"/>
                <w:color w:val="000000" w:themeColor="text1"/>
                <w:szCs w:val="21"/>
                <w:u w:val="single"/>
              </w:rPr>
              <w:t xml:space="preserve">2026年</w:t>
            </w:r>
            <w:r>
              <w:rPr>
                <w:rFonts w:hint="eastAsia" w:ascii="宋体" w:hAnsi="宋体" w:cs="宋体"/>
                <w:color w:val="000000" w:themeColor="text1"/>
                <w:szCs w:val="21"/>
                <w:u w:val="single"/>
              </w:rPr>
              <w:t xml:space="preserve">10月8日13点30分</w:t>
            </w:r>
            <w:r>
              <w:rPr>
                <w:rFonts w:hint="eastAsia" w:ascii="宋体" w:hAnsi="宋体" w:cs="宋体"/>
                <w:color w:val="000000" w:themeColor="text1"/>
                <w:szCs w:val="21"/>
              </w:rPr>
              <w:t xml:space="preserve">（</w:t>
            </w:r>
            <w:r>
              <w:rPr>
                <w:rFonts w:hint="eastAsia" w:ascii="宋体" w:hAnsi="宋体" w:cs="宋体"/>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项目编号：</w:t>
      </w:r>
      <w:r>
        <w:rPr>
          <w:rFonts w:hint="eastAsia" w:ascii="宋体" w:hAnsi="宋体" w:cs="宋体"/>
          <w:bCs/>
          <w:szCs w:val="21"/>
          <w:lang w:eastAsia="zh-CN"/>
        </w:rPr>
        <w:t xml:space="preserve">JSZC-320506-SZCL-G2026-0006</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bCs/>
          <w:szCs w:val="21"/>
          <w:lang w:eastAsia="zh-CN"/>
        </w:rPr>
        <w:t xml:space="preserve">苏州吴文化博物馆库房文物预防性保护项目</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rPr>
        <w:t xml:space="preserve">贰佰万元整（</w:t>
      </w:r>
      <w:r>
        <w:rPr>
          <w:rFonts w:hint="default" w:ascii="Arial" w:hAnsi="Arial" w:cs="Arial"/>
        </w:rPr>
        <w:t xml:space="preserve">¥</w:t>
      </w:r>
      <w:r>
        <w:rPr>
          <w:rFonts w:hint="eastAsia" w:ascii="宋体" w:hAnsi="宋体" w:cs="宋体"/>
        </w:rPr>
        <w:t xml:space="preserve">2000000.00）</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rPr>
        <w:t xml:space="preserve">贰佰万元整（</w:t>
      </w:r>
      <w:r>
        <w:rPr>
          <w:rFonts w:hint="default" w:ascii="Arial" w:hAnsi="Arial" w:cs="Arial"/>
        </w:rPr>
        <w:t xml:space="preserve">¥</w:t>
      </w:r>
      <w:r>
        <w:rPr>
          <w:rFonts w:hint="eastAsia" w:ascii="宋体" w:hAnsi="宋体" w:cs="宋体"/>
        </w:rPr>
        <w:t xml:space="preserve">2000000.00）</w:t>
      </w:r>
      <w:r/>
    </w:p>
    <w:p>
      <w:pPr>
        <w:ind w:firstLine="420"/>
        <w:spacing w:line="360" w:lineRule="auto"/>
        <w:rPr>
          <w:rFonts w:hint="eastAsia" w:ascii="宋体" w:hAnsi="宋体" w:cs="宋体"/>
          <w:szCs w:val="21"/>
        </w:rPr>
      </w:pPr>
      <w:r>
        <w:rPr>
          <w:rFonts w:hint="eastAsia" w:ascii="宋体" w:hAnsi="宋体" w:cs="宋体"/>
          <w:szCs w:val="21"/>
        </w:rPr>
        <w:t xml:space="preserve">采购需求：具体采购需求详见招标文件第四章。</w:t>
      </w:r>
      <w:r/>
    </w:p>
    <w:p>
      <w:pPr>
        <w:pStyle w:val="799"/>
        <w:ind w:firstLine="420"/>
        <w:spacing w:line="360" w:lineRule="auto"/>
        <w:rPr>
          <w:rFonts w:hint="eastAsia" w:hAnsi="宋体" w:cs="宋体"/>
        </w:rPr>
      </w:pPr>
      <w:r>
        <w:rPr>
          <w:rFonts w:hint="eastAsia" w:hAnsi="宋体" w:cs="宋体"/>
          <w:szCs w:val="21"/>
        </w:rPr>
        <w:t xml:space="preserve">合同履行期限：合同签订之日起3个月内完成交货、安装及调试。（具体根据采购单位要求为准）。</w:t>
      </w:r>
      <w:r/>
    </w:p>
    <w:p>
      <w:pPr>
        <w:ind w:firstLine="420"/>
        <w:spacing w:line="360" w:lineRule="auto"/>
        <w:rPr>
          <w:rFonts w:hint="eastAsia" w:ascii="宋体" w:hAnsi="宋体" w:cs="宋体"/>
          <w:i w:val="0"/>
          <w:iCs w:val="0"/>
          <w:szCs w:val="21"/>
        </w:rPr>
      </w:pPr>
      <w:r>
        <w:rPr>
          <w:rFonts w:hint="eastAsia" w:ascii="宋体" w:hAnsi="宋体" w:cs="宋体"/>
          <w:i w:val="0"/>
          <w:iCs w:val="0"/>
          <w:szCs w:val="21"/>
        </w:rPr>
        <w:t xml:space="preserve">本项目不接受联合体投标。</w:t>
      </w:r>
      <w:r/>
    </w:p>
    <w:p>
      <w:pPr>
        <w:ind w:firstLine="420"/>
        <w:spacing w:line="360" w:lineRule="auto"/>
        <w:rPr>
          <w:rFonts w:hint="eastAsia" w:ascii="宋体" w:hAnsi="宋体" w:cs="宋体"/>
          <w:i w:val="0"/>
          <w:iCs w:val="0"/>
          <w:szCs w:val="21"/>
        </w:rPr>
      </w:pPr>
      <w:r>
        <w:rPr>
          <w:rFonts w:hint="eastAsia" w:ascii="宋体" w:hAnsi="宋体" w:cs="宋体"/>
          <w:i w:val="0"/>
          <w:iCs w:val="0"/>
          <w:szCs w:val="21"/>
        </w:rPr>
        <w:t xml:space="preserve">本项目不接受进口产品。</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 </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(1)本项目</w:t>
      </w:r>
      <w:r>
        <w:rPr>
          <w:rFonts w:hint="eastAsia" w:ascii="宋体" w:hAnsi="宋体" w:cs="宋体"/>
          <w:szCs w:val="21"/>
          <w:u w:val="single"/>
        </w:rPr>
        <w:t xml:space="preserve">专门面向中小企业</w:t>
      </w:r>
      <w:r>
        <w:rPr>
          <w:rFonts w:hint="eastAsia" w:ascii="宋体" w:hAnsi="宋体" w:cs="宋体"/>
          <w:szCs w:val="21"/>
        </w:rPr>
        <w:t xml:space="preserve">，所属行业为</w:t>
      </w:r>
      <w:r>
        <w:rPr>
          <w:rFonts w:hint="eastAsia" w:ascii="宋体" w:hAnsi="宋体" w:cs="宋体"/>
          <w:szCs w:val="21"/>
          <w:u w:val="single"/>
        </w:rPr>
        <w:t xml:space="preserve">工业</w:t>
      </w:r>
      <w:r>
        <w:rPr>
          <w:rFonts w:hint="eastAsia" w:ascii="宋体" w:hAnsi="宋体" w:cs="宋体"/>
          <w:szCs w:val="21"/>
        </w:rPr>
        <w:t xml:space="preserve">，供应商应为中小微企业或监狱企业或残疾人福利性单位。</w:t>
      </w:r>
      <w:r/>
    </w:p>
    <w:p>
      <w:pPr>
        <w:ind w:firstLine="420"/>
        <w:spacing w:line="360" w:lineRule="auto"/>
      </w:pPr>
      <w:r>
        <w:rPr>
          <w:rFonts w:hint="eastAsia" w:ascii="宋体" w:hAnsi="宋体" w:cs="宋体"/>
          <w:szCs w:val="21"/>
        </w:rPr>
        <w:t xml:space="preserve">3、本项目的特定资格要求：无。</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三、获取招标文件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1、时间：</w:t>
      </w:r>
      <w:r>
        <w:rPr>
          <w:rFonts w:ascii="宋体" w:hAnsi="宋体" w:cs="宋体"/>
          <w:szCs w:val="21"/>
        </w:rPr>
        <w:t xml:space="preserve">自</w:t>
      </w:r>
      <w:r>
        <w:rPr>
          <w:rFonts w:hint="eastAsia" w:ascii="宋体" w:hAnsi="宋体" w:cs="宋体"/>
          <w:szCs w:val="21"/>
        </w:rPr>
        <w:t xml:space="preserve">招标文件</w:t>
      </w:r>
      <w:r>
        <w:rPr>
          <w:rFonts w:ascii="宋体" w:hAnsi="宋体" w:cs="宋体"/>
          <w:szCs w:val="21"/>
        </w:rPr>
        <w:t xml:space="preserve">公告发布之日起5个工作日</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2、地点：江苏省政府采购一体化平台“苏采云”系统</w:t>
      </w:r>
      <w:r>
        <w:rPr>
          <w:rFonts w:hint="eastAsia" w:ascii="宋体" w:hAnsi="宋体" w:cs="宋体"/>
        </w:rPr>
        <w:t xml:space="preserve">自行免费下载</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3、方式：（1）CA办理</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000000" w:themeColor="text1"/>
          <w:szCs w:val="21"/>
          <w14:textFill>
            <w14:solidFill>
              <w14:schemeClr w14:val="tx1"/>
            </w14:solidFill>
          </w14:textFill>
        </w:rPr>
        <w:t xml:space="preserve">“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（2）依法获取采购文件</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考虑到熟悉“苏采云”系统、办理CA证书都需要一定的时间，请提早准备以免耽误招标采购活动。</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szCs w:val="21"/>
        </w:rPr>
        <w:t xml:space="preserve">更正（补充）公告及附件的获取：供应商应及时关注政府采购信息发布媒体上发布的更正（补充）公告，同时在“苏采云”系统中下载更正（补充）资料，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如有遗漏（包括但不限于文件未下载或下载不完整），可能无法解密投标（响应）文件，由此所造成的响应失败或损失由供应商自行负责。</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四、提交投标文件截止时间、开标时间和地点</w:t>
      </w:r>
      <w:r/>
    </w:p>
    <w:p>
      <w:pPr>
        <w:ind w:firstLine="420"/>
        <w:jc w:val="left"/>
        <w:spacing w:line="360" w:lineRule="auto"/>
        <w:shd w:val="clear" w:color="auto" w:fill="ffffff"/>
        <w:widowControl/>
        <w:rPr>
          <w:rFonts w:hint="eastAsia" w:ascii="宋体" w:hAnsi="宋体" w:cs="宋体"/>
          <w14:ligatures w14:val="none"/>
        </w:rPr>
      </w:pPr>
      <w:r>
        <w:rPr>
          <w:rFonts w:hint="eastAsia" w:ascii="宋体" w:hAnsi="宋体" w:cs="宋体"/>
          <w:color w:val="000000" w:themeColor="text1"/>
          <w:szCs w:val="21"/>
          <w14:textFill>
            <w14:solidFill>
              <w14:schemeClr w14:val="tx1"/>
            </w14:solidFill>
          </w14:textFill>
        </w:rPr>
        <w:t xml:space="preserve">1、时间</w:t>
      </w:r>
      <w:r>
        <w:rPr>
          <w:rFonts w:hint="eastAsia" w:ascii="宋体" w:hAnsi="宋体" w:cs="宋体"/>
          <w:color w:val="000000" w:themeColor="text1"/>
        </w:rPr>
        <w:t xml:space="preserve">：</w:t>
      </w:r>
      <w:r>
        <w:rPr>
          <w:rFonts w:hint="eastAsia" w:ascii="宋体" w:hAnsi="宋体" w:cs="宋体"/>
          <w:color w:val="000000" w:themeColor="text1"/>
        </w:rPr>
        <w:t xml:space="preserve">2026年</w:t>
      </w:r>
      <w:r>
        <w:rPr>
          <w:rFonts w:hint="eastAsia" w:ascii="宋体" w:hAnsi="宋体" w:cs="宋体"/>
          <w:color w:val="000000" w:themeColor="text1"/>
        </w:rPr>
        <w:t xml:space="preserve">10月8日13点30分</w:t>
      </w:r>
      <w:r>
        <w:rPr>
          <w:rFonts w:hint="eastAsia" w:ascii="宋体" w:hAnsi="宋体" w:cs="宋体"/>
          <w:color w:val="000000" w:themeColor="text1"/>
        </w:rPr>
        <w:t xml:space="preserve">（北京时间</w:t>
      </w:r>
      <w:r>
        <w:rPr>
          <w:rFonts w:hint="eastAsia" w:ascii="宋体" w:hAnsi="宋体" w:cs="宋体"/>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w:t>
      </w:r>
      <w:r>
        <w:rPr>
          <w:rFonts w:hint="eastAsia" w:ascii="宋体" w:hAnsi="宋体" w:cs="宋体"/>
          <w:szCs w:val="21"/>
        </w:rPr>
        <w:t xml:space="preserve">“苏采云”系统（网址： http://jszfcg.jsczt.cn/）“开标大厅”</w:t>
      </w:r>
      <w:r/>
    </w:p>
    <w:p>
      <w:pPr>
        <w:ind w:firstLine="420"/>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w:t>
      </w:r>
      <w:r>
        <w:rPr>
          <w:rFonts w:hint="eastAsia" w:ascii="宋体" w:hAnsi="宋体" w:cs="宋体"/>
          <w:b/>
          <w:color w:val="000000" w:themeColor="text1"/>
          <w:szCs w:val="21"/>
          <w14:textFill>
            <w14:solidFill>
              <w14:schemeClr w14:val="tx1"/>
            </w14:solidFill>
          </w14:textFill>
        </w:rPr>
        <w:t xml:space="preserve">投标文件</w:t>
      </w:r>
      <w:bookmarkStart w:id="0" w:name="_Hlk90650305"/>
      <w:r>
        <w:rPr>
          <w:rFonts w:hint="eastAsia" w:ascii="宋体" w:hAnsi="宋体" w:cs="宋体"/>
          <w:b/>
          <w:color w:val="000000" w:themeColor="text1"/>
          <w:szCs w:val="21"/>
          <w14:textFill>
            <w14:solidFill>
              <w14:schemeClr w14:val="tx1"/>
            </w14:solidFill>
          </w14:textFill>
        </w:rPr>
        <w:t xml:space="preserve">网上递交</w:t>
      </w:r>
      <w:bookmarkEnd w:id="0"/>
      <w:r/>
      <w:r/>
    </w:p>
    <w:p>
      <w:pPr>
        <w:ind w:firstLine="420"/>
        <w:spacing w:line="360" w:lineRule="auto"/>
        <w:rPr>
          <w:rFonts w:hint="eastAsia" w:ascii="宋体" w:hAnsi="宋体" w:cs="宋体"/>
          <w:szCs w:val="21"/>
        </w:rPr>
      </w:pPr>
      <w:r/>
      <w:bookmarkStart w:id="1" w:name="_Hlk90650417"/>
      <w:r>
        <w:rPr>
          <w:rFonts w:hint="eastAsia" w:ascii="宋体" w:hAnsi="宋体" w:cs="宋体"/>
          <w:szCs w:val="21"/>
        </w:rPr>
        <w:t xml:space="preserve">线上参加开标（开启）会方式：供应商登录“苏采云”系统，点击“开标大厅”，选择对应项目，点击进入不见面开标系统。</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宋体" w:hAnsi="宋体" w:cs="宋体"/>
          <w:b/>
          <w:szCs w:val="21"/>
        </w:rPr>
      </w:pPr>
      <w:r>
        <w:rPr>
          <w:rFonts w:hint="eastAsia" w:ascii="宋体" w:hAnsi="宋体" w:cs="宋体"/>
          <w:b/>
          <w:szCs w:val="21"/>
        </w:rPr>
        <w:t xml:space="preserve">请供应商确保电脑、系统及其他设备（视频输入输出设备等）无误，且开启直至项目结束始终保持系统在线状态。</w:t>
      </w:r>
      <w:bookmarkEnd w:id="1"/>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五、公告期限</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自本公告发布之日起5个工作日。 </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bookmarkStart w:id="2" w:name="_Hlk132386576"/>
      <w:r>
        <w:rPr>
          <w:rFonts w:hint="eastAsia" w:ascii="宋体" w:hAnsi="宋体" w:cs="宋体"/>
          <w:color w:val="000000" w:themeColor="text1"/>
          <w:szCs w:val="21"/>
          <w14:textFill>
            <w14:solidFill>
              <w14:schemeClr w14:val="tx1"/>
            </w14:solidFill>
          </w14:textFill>
        </w:rPr>
        <w:t xml:space="preserve">政府采购监督电话：</w:t>
      </w:r>
      <w:bookmarkEnd w:id="2"/>
      <w:r>
        <w:rPr>
          <w:rFonts w:hint="eastAsia" w:ascii="宋体" w:hAnsi="宋体" w:cs="宋体"/>
          <w:color w:val="000000" w:themeColor="text1"/>
          <w:szCs w:val="21"/>
          <w:lang w:val="zh-CN"/>
          <w14:textFill>
            <w14:solidFill>
              <w14:schemeClr w14:val="tx1"/>
            </w14:solidFill>
          </w14:textFill>
        </w:rPr>
        <w:t xml:space="preserve">0512-65283947</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2、制作电子投标（响应）文件：</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69"/>
          <w:rFonts w:hint="eastAsia" w:ascii="宋体" w:hAnsi="宋体" w:cs="宋体"/>
          <w:szCs w:val="21"/>
        </w:rPr>
        <w:t xml:space="preserve">http://www.ccgp-jiangsu.gov.cn/jiangsu/zlxz/ee/ee3a4bc5a3454aa2b0d9312230633ce9.html</w:t>
      </w:r>
      <w:r>
        <w:rPr>
          <w:rStyle w:val="769"/>
          <w:rFonts w:hint="eastAsia" w:ascii="宋体" w:hAnsi="宋体" w:cs="宋体"/>
          <w:szCs w:val="21"/>
        </w:rPr>
        <w:fldChar w:fldCharType="end"/>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333333"/>
          <w:shd w:val="clear" w:color="auto" w:fill="ffffff"/>
        </w:rPr>
        <w:t xml:space="preserve">电子投标（响应）文件制作完成后请于投标（响应）截止时间前成功上传，</w:t>
      </w:r>
      <w:r>
        <w:rPr>
          <w:rFonts w:hint="eastAsia" w:ascii="宋体" w:hAnsi="宋体" w:cs="宋体"/>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shd w:val="clear" w:color="auto" w:fill="ffffff"/>
        </w:rPr>
        <w:t xml:space="preserve">3</w:t>
      </w:r>
      <w:r>
        <w:rPr>
          <w:rFonts w:hint="eastAsia" w:ascii="宋体" w:hAnsi="宋体" w:cs="宋体"/>
          <w:b/>
          <w:shd w:val="clear" w:color="auto" w:fill="ffffff"/>
        </w:rPr>
        <w:t xml:space="preserve">、投标供应商需保持</w:t>
      </w:r>
      <w:r>
        <w:rPr>
          <w:rFonts w:hint="eastAsia" w:ascii="宋体" w:hAnsi="宋体" w:cs="宋体"/>
          <w:b/>
          <w:szCs w:val="21"/>
        </w:rPr>
        <w:t xml:space="preserve">“苏采云”系统不见面开标大厅</w:t>
      </w:r>
      <w:r>
        <w:rPr>
          <w:rFonts w:hint="eastAsia" w:ascii="宋体" w:hAnsi="宋体" w:cs="宋体"/>
          <w:b/>
          <w:shd w:val="clear" w:color="auto" w:fill="ffffff"/>
        </w:rPr>
        <w:t xml:space="preserve">在线状态，并按要求在规定时间内进行响应。</w:t>
      </w:r>
      <w:r>
        <w:rPr>
          <w:rFonts w:hint="eastAsia" w:ascii="宋体" w:hAnsi="宋体" w:cs="宋体"/>
          <w:szCs w:val="21"/>
        </w:rPr>
        <w:t xml:space="preserve">在评审过程中系统如有特殊情况，工作人员会及时通过《投标供应商确认函》或法人授权委托书（如有）中留存的手机号与供应商联系。</w:t>
      </w:r>
      <w:r>
        <w:rPr>
          <w:rFonts w:hint="eastAsia" w:ascii="宋体" w:hAnsi="宋体" w:cs="宋体"/>
          <w:b/>
          <w:szCs w:val="21"/>
        </w:rPr>
        <w:t xml:space="preserve">请供应商确保系统在线状态且该手机号开评标当日通讯畅通，否则</w:t>
      </w:r>
      <w:r>
        <w:rPr>
          <w:rFonts w:hint="eastAsia" w:ascii="宋体" w:hAnsi="宋体" w:cs="宋体"/>
          <w:b/>
          <w:szCs w:val="21"/>
          <w:lang w:eastAsia="zh-CN"/>
        </w:rPr>
        <w:t xml:space="preserve">导致</w:t>
      </w:r>
      <w:r>
        <w:rPr>
          <w:rFonts w:hint="eastAsia" w:ascii="宋体" w:hAnsi="宋体" w:cs="宋体"/>
          <w:b/>
          <w:szCs w:val="21"/>
        </w:rPr>
        <w:t xml:space="preserve">对供应商不利的后果由供应商自行承担。</w:t>
      </w:r>
      <w:r/>
    </w:p>
    <w:p>
      <w:pPr>
        <w:pStyle w:val="725"/>
        <w:ind w:left="0" w:firstLine="420"/>
        <w:spacing w:after="0" w:line="360" w:lineRule="auto"/>
        <w:rPr>
          <w:rFonts w:hint="eastAsia" w:ascii="宋体" w:hAnsi="宋体" w:cs="宋体"/>
          <w:szCs w:val="21"/>
          <w:lang w:val="zh-CN"/>
        </w:rPr>
      </w:pPr>
      <w:r/>
      <w:bookmarkStart w:id="3" w:name="_Hlk132386608"/>
      <w:r>
        <w:rPr>
          <w:rFonts w:hint="eastAsia" w:ascii="宋体" w:hAnsi="宋体" w:cs="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725"/>
        <w:ind w:left="0" w:firstLine="420"/>
        <w:spacing w:after="0" w:line="360" w:lineRule="auto"/>
        <w:rPr>
          <w:rFonts w:hint="eastAsia" w:ascii="宋体" w:hAnsi="宋体" w:cs="宋体"/>
          <w:color w:val="000000" w:themeColor="text1"/>
          <w:shd w:val="clear" w:color="auto" w:fill="ffffff"/>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5、技术支持</w:t>
      </w:r>
      <w:bookmarkEnd w:id="3"/>
      <w:r/>
      <w:r/>
    </w:p>
    <w:p>
      <w:pPr>
        <w:ind w:firstLine="420"/>
        <w:spacing w:line="360" w:lineRule="auto"/>
        <w:rPr>
          <w:rFonts w:hint="eastAsia" w:ascii="宋体" w:hAnsi="宋体" w:cs="宋体"/>
          <w:szCs w:val="21"/>
        </w:rPr>
      </w:pPr>
      <w:r/>
      <w:bookmarkStart w:id="4" w:name="_Hlk158105485"/>
      <w:r>
        <w:rPr>
          <w:rFonts w:hint="eastAsia" w:ascii="宋体" w:hAnsi="宋体" w:cs="宋体"/>
          <w:szCs w:val="21"/>
        </w:rPr>
        <w:t xml:space="preserve">CA技术咨询服务电话：400-608-6099</w:t>
      </w:r>
      <w:r/>
    </w:p>
    <w:p>
      <w:pPr>
        <w:ind w:firstLine="420"/>
        <w:spacing w:line="360" w:lineRule="auto"/>
        <w:rPr>
          <w:rFonts w:hint="eastAsia" w:ascii="宋体" w:hAnsi="宋体" w:cs="宋体"/>
          <w:szCs w:val="21"/>
        </w:rPr>
      </w:pPr>
      <w:r>
        <w:rPr>
          <w:rFonts w:hint="eastAsia" w:ascii="宋体" w:hAnsi="宋体" w:cs="宋体"/>
          <w:szCs w:val="21"/>
        </w:rPr>
        <w:t xml:space="preserve">电子签章技术咨询服务电话：15380932027、15371015030 、13675197356、 13675197221</w:t>
      </w:r>
      <w:r/>
    </w:p>
    <w:p>
      <w:pPr>
        <w:ind w:firstLine="420"/>
        <w:spacing w:line="360" w:lineRule="auto"/>
        <w:rPr>
          <w:rFonts w:hint="eastAsia" w:ascii="宋体" w:hAnsi="宋体" w:cs="宋体"/>
          <w:szCs w:val="21"/>
        </w:rPr>
      </w:pPr>
      <w:r>
        <w:rPr>
          <w:rFonts w:hint="eastAsia" w:ascii="宋体" w:hAnsi="宋体" w:cs="宋体"/>
          <w:szCs w:val="21"/>
        </w:rPr>
        <w:t xml:space="preserve">“苏采云”平台技术咨询电话：</w:t>
      </w:r>
      <w:bookmarkEnd w:id="4"/>
      <w:r>
        <w:rPr>
          <w:rFonts w:hint="eastAsia" w:ascii="宋体" w:hAnsi="宋体" w:cs="宋体"/>
          <w:szCs w:val="21"/>
        </w:rPr>
        <w:t xml:space="preserve">0512-69820854、0519-86722802、13914088964、18261002950、QQ：3048755361、895706745。</w:t>
      </w:r>
      <w:r/>
    </w:p>
    <w:p>
      <w:pPr>
        <w:ind w:firstLine="420"/>
        <w:spacing w:line="360" w:lineRule="auto"/>
        <w:rPr>
          <w:rFonts w:hint="eastAsia" w:ascii="宋体" w:hAnsi="宋体" w:cs="宋体"/>
          <w:szCs w:val="21"/>
        </w:rPr>
      </w:pPr>
      <w:r>
        <w:rPr>
          <w:rFonts w:hint="eastAsia" w:ascii="宋体" w:hAnsi="宋体" w:cs="宋体"/>
          <w:szCs w:val="21"/>
        </w:rPr>
        <w:t xml:space="preserve">智能客服：登录苏采云系统后，联系系统右下方智能客服图标进行咨询。</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1、采购人信息 </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名称：苏州吴文化博物馆</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地址：苏州市吴中区澹台街9号</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联系人：茅天宸</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联系方式：0512-65285586</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 苏州诚联招投标咨询服务有限公司</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 苏州市彩香路6号金阊科技产业园3号楼3301</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项目联系人：徐梓蕴、陆可文、戈蕾、张琴</w:t>
      </w:r>
      <w:r/>
    </w:p>
    <w:p>
      <w:pPr>
        <w:pStyle w:val="724"/>
        <w:ind w:firstLine="420"/>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电话：0512-68301744</w:t>
      </w:r>
      <w:r/>
    </w:p>
    <w:p>
      <w:pPr>
        <w:pStyle w:val="724"/>
        <w:ind w:right="420"/>
        <w:jc w:val="right"/>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p>
      <w:pPr>
        <w:pStyle w:val="724"/>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br w:type="page" w:clear="all"/>
      </w:r>
      <w:bookmarkStart w:id="5" w:name="投标人须知"/>
      <w:r>
        <w:rPr>
          <w:rFonts w:hint="eastAsia" w:ascii="宋体" w:hAnsi="宋体" w:cs="宋体"/>
          <w:bCs/>
          <w:color w:val="000000" w:themeColor="text1"/>
          <w:sz w:val="44"/>
          <w:szCs w:val="44"/>
          <w14:textFill>
            <w14:solidFill>
              <w14:schemeClr w14:val="tx1"/>
            </w14:solidFill>
          </w14:textFill>
        </w:rPr>
        <w:t xml:space="preserve">投标人须知</w:t>
      </w:r>
      <w:bookmarkEnd w:id="5"/>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投标人不得存在下列情形之一：</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（2）为采购项目提供整体设计、规范编制或者项目管理、监理、监测等服务的投标人，不得再参加该采购项目的其他采购活动；本项目的此类投标人是：无。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ind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联合体投标：</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本项目☑不允许分包</w:t>
      </w:r>
      <w:r/>
    </w:p>
    <w:p>
      <w:pPr>
        <w:ind w:left="424"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1.3.2本次磋商项目由苏州诚联招投标咨询服务有限公司代理，不收取磋商文件费用。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代理服务费：由采购人向招标代理公司支付。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评审费：由采购人支付。</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725"/>
        <w:spacing w:after="0" w:line="360" w:lineRule="auto"/>
        <w:rPr>
          <w:rFonts w:hint="eastAsia" w:ascii="宋体" w:hAnsi="宋体" w:cs="宋体"/>
        </w:rPr>
      </w:pPr>
      <w:r/>
      <w:bookmarkStart w:id="6" w:name="_Hlk132385210"/>
      <w:r>
        <w:rPr>
          <w:rFonts w:hint="eastAsia" w:ascii="宋体" w:hAnsi="宋体" w:cs="宋体"/>
        </w:rPr>
        <w:t xml:space="preserve">1.9</w:t>
      </w:r>
      <w:r>
        <w:rPr>
          <w:rFonts w:hint="eastAsia" w:ascii="宋体" w:hAnsi="宋体" w:cs="宋体"/>
          <w:b/>
        </w:rPr>
        <w:t xml:space="preserve">现场踏勘</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w:t>
      </w:r>
      <w:r/>
    </w:p>
    <w:p>
      <w:pPr>
        <w:pStyle w:val="725"/>
        <w:rPr>
          <w:rFonts w:hint="eastAsia" w:ascii="宋体" w:hAnsi="宋体" w:cs="宋体"/>
        </w:rPr>
      </w:pPr>
      <w:r>
        <w:rPr>
          <w:rFonts w:hint="eastAsia" w:ascii="宋体" w:hAnsi="宋体" w:cs="宋体"/>
        </w:rPr>
        <w:t xml:space="preserve">1.10</w:t>
      </w:r>
      <w:r>
        <w:rPr>
          <w:rFonts w:hint="eastAsia" w:ascii="宋体" w:hAnsi="宋体" w:cs="宋体"/>
          <w:b/>
        </w:rPr>
        <w:t xml:space="preserve">集中现场考察</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本项目按以下第</w:t>
      </w:r>
      <w:r>
        <w:rPr>
          <w:rFonts w:hint="eastAsia" w:ascii="宋体" w:hAnsi="宋体" w:cs="宋体"/>
          <w:color w:val="000000" w:themeColor="text1"/>
          <w:szCs w:val="21"/>
          <w:u w:val="single"/>
          <w14:textFill>
            <w14:solidFill>
              <w14:schemeClr w14:val="tx1"/>
            </w14:solidFill>
          </w14:textFill>
        </w:rPr>
        <w:t xml:space="preserve">① </w:t>
      </w:r>
      <w:r>
        <w:rPr>
          <w:rFonts w:hint="eastAsia" w:ascii="宋体" w:hAnsi="宋体" w:cs="宋体"/>
          <w:color w:val="000000" w:themeColor="text1"/>
          <w:szCs w:val="21"/>
          <w14:textFill>
            <w14:solidFill>
              <w14:schemeClr w14:val="tx1"/>
            </w14:solidFill>
          </w14:textFill>
        </w:rPr>
        <w:t xml:space="preserve">种方式组织集中现场考察：</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①采购人不组织集中现场考察；</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②采购人组织集中现场考察，请供应商持在采购系统中下载本项目采购文件的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color w:val="000000" w:themeColor="text1"/>
          <w:szCs w:val="21"/>
          <w14:textFill>
            <w14:solidFill>
              <w14:schemeClr w14:val="tx1"/>
            </w14:solidFill>
          </w14:textFill>
        </w:rPr>
        <w:t xml:space="preserve">，按以下时间地点参加集中现场考察：</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集合时间：</w:t>
      </w:r>
      <w:r>
        <w:rPr>
          <w:rFonts w:hint="eastAsia" w:ascii="宋体" w:hAnsi="宋体" w:cs="宋体"/>
          <w:color w:val="000000" w:themeColor="text1"/>
          <w:szCs w:val="21"/>
          <w:u w:val="single"/>
          <w14:textFill>
            <w14:solidFill>
              <w14:schemeClr w14:val="tx1"/>
            </w14:solidFill>
          </w14:textFill>
        </w:rPr>
        <w:t xml:space="preserve">/年/月/日/时/分（北京时间）</w:t>
      </w:r>
      <w:r>
        <w:rPr>
          <w:rFonts w:hint="eastAsia" w:ascii="宋体" w:hAnsi="宋体" w:cs="宋体"/>
          <w:color w:val="000000" w:themeColor="text1"/>
          <w:szCs w:val="21"/>
          <w14:textFill>
            <w14:solidFill>
              <w14:schemeClr w14:val="tx1"/>
            </w14:solidFill>
          </w14:textFill>
        </w:rPr>
        <w:t xml:space="preserve">；</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集合地点：</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725"/>
        <w:ind w:left="0" w:firstLine="422"/>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请供应商安排好行程，不得迟到。未提</w:t>
      </w:r>
      <w:r>
        <w:rPr>
          <w:rFonts w:hint="eastAsia" w:ascii="宋体" w:hAnsi="宋体" w:cs="宋体"/>
          <w:b/>
          <w:szCs w:val="21"/>
        </w:rPr>
        <w:t xml:space="preserve">供《投标供应商确认函》</w:t>
      </w:r>
      <w:r>
        <w:rPr>
          <w:rFonts w:hint="eastAsia" w:ascii="宋体" w:hAnsi="宋体" w:cs="宋体"/>
          <w:b/>
          <w:color w:val="000000" w:themeColor="text1"/>
          <w:szCs w:val="21"/>
          <w14:textFill>
            <w14:solidFill>
              <w14:schemeClr w14:val="tx1"/>
            </w14:solidFill>
          </w14:textFill>
        </w:rPr>
        <w:t xml:space="preserve">或迟到者，恕不接待。</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（5）由于未进行现场考察造成的任何问题由供应商自行承担。</w:t>
      </w:r>
      <w:r/>
    </w:p>
    <w:p>
      <w:pPr>
        <w:pStyle w:val="725"/>
        <w:rPr>
          <w:rFonts w:hint="eastAsia" w:ascii="宋体" w:hAnsi="宋体" w:cs="宋体"/>
          <w:b/>
        </w:rPr>
      </w:pPr>
      <w:r>
        <w:rPr>
          <w:rFonts w:hint="eastAsia" w:ascii="宋体" w:hAnsi="宋体" w:cs="宋体"/>
        </w:rPr>
        <w:t xml:space="preserve">1.11</w:t>
      </w:r>
      <w:r>
        <w:rPr>
          <w:rFonts w:hint="eastAsia" w:ascii="宋体" w:hAnsi="宋体" w:cs="宋体"/>
          <w:b/>
        </w:rPr>
        <w:t xml:space="preserve">法律适用</w:t>
      </w:r>
      <w:r/>
    </w:p>
    <w:p>
      <w:pPr>
        <w:pStyle w:val="725"/>
        <w:spacing w:after="0" w:line="360" w:lineRule="auto"/>
        <w:rPr>
          <w:rFonts w:hint="eastAsia" w:ascii="宋体" w:hAnsi="宋体" w:cs="宋体"/>
        </w:rPr>
      </w:pPr>
      <w:r>
        <w:rPr>
          <w:rFonts w:hint="eastAsia" w:ascii="宋体" w:hAnsi="宋体" w:cs="宋体"/>
          <w:szCs w:val="21"/>
        </w:rPr>
        <w:t xml:space="preserve">本次招标活动及因本次招标产生的合同受中华人民共和国有关的法律法规制约和保护。</w:t>
      </w:r>
      <w:bookmarkEnd w:id="6"/>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招标文件的说明</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招标文件的获取见第一章招标公告</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投标人在收到招标文件后，若有问题需要询问，若有问题需要询问，应于下载招标文件后，可通过公告中的联系方式及时提出，采购人或采购代理机构将予以解答。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招标文件的澄清或修改</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w:t>
      </w:r>
      <w:r>
        <w:rPr>
          <w:rFonts w:hint="eastAsia" w:ascii="宋体" w:hAnsi="宋体" w:cs="宋体"/>
          <w:szCs w:val="21"/>
        </w:rPr>
        <w:t xml:space="preserve">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如有遗漏（包括但不限于文件未下载或下载不完整），可能无法解密投标（响应）文件，由此所造成的投标失败或损失由投标供应商自行负责</w:t>
      </w:r>
      <w:r>
        <w:rPr>
          <w:rFonts w:hint="eastAsia" w:ascii="宋体" w:hAnsi="宋体" w:cs="宋体"/>
          <w:color w:val="000000" w:themeColor="text1"/>
          <w:szCs w:val="21"/>
          <w14:textFill>
            <w14:solidFill>
              <w14:schemeClr w14:val="tx1"/>
            </w14:solidFill>
          </w14:textFill>
        </w:rPr>
        <w:t xml:space="preserve">。</w:t>
      </w:r>
      <w:r/>
    </w:p>
    <w:p>
      <w:pPr>
        <w:pStyle w:val="725"/>
        <w:spacing w:after="0" w:line="360" w:lineRule="auto"/>
        <w:rPr>
          <w:rFonts w:hint="eastAsia" w:ascii="宋体" w:hAnsi="宋体" w:cs="宋体"/>
          <w:b/>
          <w:color w:val="000000" w:themeColor="text1"/>
          <w:szCs w:val="21"/>
          <w14:textFill>
            <w14:solidFill>
              <w14:schemeClr w14:val="tx1"/>
            </w14:solidFill>
          </w14:textFill>
        </w:rPr>
      </w:pPr>
      <w:r/>
      <w:bookmarkStart w:id="7" w:name="_Hlk132385248"/>
      <w:r>
        <w:rPr>
          <w:rFonts w:hint="eastAsia" w:ascii="宋体" w:hAnsi="宋体" w:cs="宋体"/>
          <w:b/>
          <w:color w:val="000000" w:themeColor="text1"/>
          <w:szCs w:val="21"/>
          <w14:textFill>
            <w14:solidFill>
              <w14:schemeClr w14:val="tx1"/>
            </w14:solidFill>
          </w14:textFill>
        </w:rPr>
        <w:t xml:space="preserve">2.4招标文件的约束力</w:t>
      </w:r>
      <w:r/>
    </w:p>
    <w:p>
      <w:pPr>
        <w:pStyle w:val="725"/>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（1）投标人一旦参加本项目采购活动，即被认为接受了本招标文件的规定和约束。</w:t>
      </w:r>
      <w:r/>
    </w:p>
    <w:p>
      <w:pPr>
        <w:pStyle w:val="72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7"/>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cs="宋体"/>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投标文件的组成</w:t>
      </w:r>
      <w:r/>
    </w:p>
    <w:p>
      <w:pPr>
        <w:pStyle w:val="72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3.1.1</w:t>
      </w:r>
      <w:r>
        <w:rPr>
          <w:rFonts w:hint="eastAsia" w:ascii="宋体" w:hAnsi="宋体" w:cs="宋体"/>
          <w:b/>
          <w:bCs/>
          <w:color w:val="000000" w:themeColor="text1"/>
          <w:szCs w:val="21"/>
          <w:lang w:val="zh-CN"/>
          <w14:textFill>
            <w14:solidFill>
              <w14:schemeClr w14:val="tx1"/>
            </w14:solidFill>
          </w14:textFill>
        </w:rPr>
        <w:t xml:space="preserve">报价部分 (格式见第三章)：</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）开标一览表(统一格式,用于唱标)；</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）投标报价表(投标人视需要自行编写)；</w:t>
      </w:r>
      <w:r/>
    </w:p>
    <w:p>
      <w:pPr>
        <w:pStyle w:val="72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3.1.2</w:t>
      </w:r>
      <w:r>
        <w:rPr>
          <w:rFonts w:hint="eastAsia" w:ascii="宋体" w:hAnsi="宋体" w:cs="宋体"/>
          <w:b/>
          <w:bCs/>
          <w:color w:val="000000" w:themeColor="text1"/>
          <w:szCs w:val="21"/>
          <w:lang w:val="zh-CN"/>
          <w14:textFill>
            <w14:solidFill>
              <w14:schemeClr w14:val="tx1"/>
            </w14:solidFill>
          </w14:textFill>
        </w:rPr>
        <w:t xml:space="preserve">资格性审查文件</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）法人或者其他组织的营业执照（或自然人的身份证明）复印件；</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（2）经审计的2025年度财务报告复印件，其他组织、自然人及成立未满一年的法人应提供银行出具的资信证明</w:t>
      </w:r>
      <w:r>
        <w:rPr>
          <w:rFonts w:hint="eastAsia" w:ascii="宋体" w:hAnsi="宋体" w:cs="宋体"/>
          <w:color w:val="000000" w:themeColor="text1"/>
          <w:szCs w:val="21"/>
          <w:lang w:val="zh-CN"/>
          <w14:textFill>
            <w14:solidFill>
              <w14:schemeClr w14:val="tx1"/>
            </w14:solidFill>
          </w14:textFill>
        </w:rPr>
        <w:t xml:space="preserve">；</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投标人则须提供对应证明资料；</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）提供履行合同所必备的设备和专业技术能力的证明材料或承诺函；</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）参加政府采购活动前三年内在经营活动中没有重大违法记录的书面声明；</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）提供《中小企业声明函》或残疾人福利性单位声明函或监狱企业证明文件。</w:t>
      </w:r>
      <w:r/>
    </w:p>
    <w:p>
      <w:pPr>
        <w:pStyle w:val="72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3.1.3</w:t>
      </w:r>
      <w:r>
        <w:rPr>
          <w:rFonts w:hint="eastAsia" w:ascii="宋体" w:hAnsi="宋体" w:cs="宋体"/>
          <w:b/>
          <w:bCs/>
          <w:color w:val="000000" w:themeColor="text1"/>
          <w:szCs w:val="21"/>
          <w:lang w:val="zh-CN"/>
          <w14:textFill>
            <w14:solidFill>
              <w14:schemeClr w14:val="tx1"/>
            </w14:solidFill>
          </w14:textFill>
        </w:rPr>
        <w:t xml:space="preserve">符合性审查文件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）投标函（格式见第三章）；</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投标货物和服务数量、品牌、规格、生产厂家明细表（格式见第三章）；</w:t>
      </w:r>
      <w:r/>
    </w:p>
    <w:p>
      <w:pPr>
        <w:ind w:firstLine="420"/>
        <w:spacing w:line="360" w:lineRule="auto"/>
        <w:rPr>
          <w:rFonts w:hint="eastAsia" w:ascii="宋体" w:hAnsi="宋体" w:cs="宋体"/>
          <w:szCs w:val="21"/>
        </w:rPr>
      </w:pPr>
      <w:r>
        <w:rPr>
          <w:rFonts w:hint="eastAsia" w:ascii="宋体" w:hAnsi="宋体" w:cs="宋体"/>
          <w:szCs w:val="21"/>
        </w:rPr>
        <w:t xml:space="preserve">（3）采购需求偏离表（格式见第三章）； </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（4）对</w:t>
      </w:r>
      <w:r>
        <w:rPr>
          <w:rFonts w:hint="eastAsia" w:ascii="宋体" w:hAnsi="宋体"/>
          <w:color w:val="000000" w:themeColor="text1"/>
          <w:szCs w:val="21"/>
          <w14:textFill>
            <w14:solidFill>
              <w14:schemeClr w14:val="tx1"/>
            </w14:solidFill>
          </w14:textFill>
        </w:rPr>
        <w:t xml:space="preserve">属于《节能产品政府采购品目清单》政府强制采购产品的，需提供该产品有效期内的认证等相关证明材料；</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）采购需求中所涉及到的或投标单位认为需加以说明或证明的其他有关符合性证明材料、证明（如有）；</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）法人授权委托书（如有授权委托，格式见第</w:t>
      </w:r>
      <w:r>
        <w:rPr>
          <w:rFonts w:hint="eastAsia" w:ascii="宋体" w:hAnsi="宋体"/>
          <w:szCs w:val="21"/>
        </w:rPr>
        <w:t xml:space="preserve">三</w:t>
      </w:r>
      <w:r>
        <w:rPr>
          <w:rFonts w:hint="eastAsia" w:ascii="宋体" w:hAnsi="宋体"/>
          <w:szCs w:val="21"/>
          <w:lang w:val="zh-CN"/>
        </w:rPr>
        <w:t xml:space="preserve">章）或法定代表人身份证；</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7</w:t>
      </w:r>
      <w:r>
        <w:rPr>
          <w:rFonts w:hint="eastAsia" w:ascii="宋体" w:hAnsi="宋体"/>
          <w:szCs w:val="21"/>
          <w:lang w:val="zh-CN"/>
        </w:rPr>
        <w:t xml:space="preserve">）代理人身份证（如有授权委托）。</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）关于资格文件的声明函（格式见第三章）；</w:t>
      </w:r>
      <w:r/>
    </w:p>
    <w:p>
      <w:pPr>
        <w:pStyle w:val="725"/>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）投标单位情况表（格式见第三章）；</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3.1.4</w:t>
      </w:r>
      <w:r>
        <w:rPr>
          <w:rFonts w:hint="eastAsia" w:ascii="宋体" w:hAnsi="宋体" w:cs="宋体"/>
          <w:color w:val="000000" w:themeColor="text1"/>
          <w:szCs w:val="21"/>
          <w:lang w:val="zh-CN"/>
          <w14:textFill>
            <w14:solidFill>
              <w14:schemeClr w14:val="tx1"/>
            </w14:solidFill>
          </w14:textFill>
        </w:rPr>
        <w:t xml:space="preserve">对本次响应的其他有关说明（供应商视需要自行编写提供）。</w:t>
      </w:r>
      <w:r/>
    </w:p>
    <w:p>
      <w:pPr>
        <w:pStyle w:val="725"/>
        <w:ind w:left="0" w:firstLine="420"/>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val="0"/>
          <w:bCs w:val="0"/>
          <w:color w:val="000000" w:themeColor="text1"/>
          <w:szCs w:val="21"/>
          <w:lang w:val="en-US" w:eastAsia="zh-CN"/>
          <w14:textFill>
            <w14:solidFill>
              <w14:schemeClr w14:val="tx1"/>
            </w14:solidFill>
          </w14:textFill>
        </w:rPr>
        <w:t xml:space="preserve">3.1.5</w:t>
      </w:r>
      <w:r>
        <w:rPr>
          <w:rFonts w:hint="eastAsia" w:ascii="宋体" w:hAnsi="宋体"/>
          <w:color w:val="000000" w:themeColor="text1"/>
          <w:sz w:val="21"/>
          <w:szCs w:val="21"/>
          <w14:textFill>
            <w14:solidFill>
              <w14:schemeClr w14:val="tx1"/>
            </w14:solidFill>
          </w14:textFill>
        </w:rPr>
        <w:t xml:space="preserve">《关于符合本国产品标准的声明函》</w:t>
      </w:r>
      <w:r>
        <w:rPr>
          <w:rFonts w:hint="eastAsia" w:ascii="宋体" w:hAnsi="宋体"/>
          <w:color w:val="000000" w:themeColor="text1"/>
          <w:sz w:val="21"/>
          <w:szCs w:val="21"/>
          <w:lang w:eastAsia="zh-CN"/>
          <w14:textFill>
            <w14:solidFill>
              <w14:schemeClr w14:val="tx1"/>
            </w14:solidFill>
          </w14:textFill>
        </w:rPr>
        <w:t xml:space="preserve">（</w:t>
      </w:r>
      <w:r>
        <w:rPr>
          <w:rFonts w:hint="eastAsia" w:ascii="宋体" w:hAnsi="宋体"/>
          <w:szCs w:val="21"/>
          <w:lang w:val="zh-CN"/>
        </w:rPr>
        <w:t xml:space="preserve">格式见第</w:t>
      </w:r>
      <w:r>
        <w:rPr>
          <w:rFonts w:hint="eastAsia" w:ascii="宋体" w:hAnsi="宋体"/>
          <w:szCs w:val="21"/>
        </w:rPr>
        <w:t xml:space="preserve">三</w:t>
      </w:r>
      <w:r>
        <w:rPr>
          <w:rFonts w:hint="eastAsia" w:ascii="宋体" w:hAnsi="宋体"/>
          <w:szCs w:val="21"/>
          <w:lang w:val="zh-CN"/>
        </w:rPr>
        <w:t xml:space="preserve">章）</w:t>
      </w:r>
      <w:r>
        <w:rPr>
          <w:rFonts w:hint="eastAsia" w:ascii="宋体" w:hAnsi="宋体"/>
          <w:color w:val="000000" w:themeColor="text1"/>
          <w:sz w:val="21"/>
          <w:szCs w:val="21"/>
          <w:lang w:eastAsia="zh-CN"/>
          <w14:textFill>
            <w14:solidFill>
              <w14:schemeClr w14:val="tx1"/>
            </w14:solidFill>
          </w14:textFill>
        </w:rPr>
        <w:t xml:space="preserve">。</w:t>
      </w:r>
      <w:r/>
    </w:p>
    <w:p>
      <w:pPr>
        <w:pStyle w:val="72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6</w:t>
      </w:r>
      <w:r>
        <w:rPr>
          <w:rFonts w:hint="eastAsia" w:ascii="宋体" w:hAnsi="宋体" w:cs="宋体"/>
          <w:b/>
          <w:bCs/>
          <w:color w:val="000000" w:themeColor="text1"/>
          <w:szCs w:val="21"/>
          <w:lang w:val="zh-CN"/>
          <w14:textFill>
            <w14:solidFill>
              <w14:schemeClr w14:val="tx1"/>
            </w14:solidFill>
          </w14:textFill>
        </w:rPr>
        <w:t xml:space="preserve"> 综合评审文件</w:t>
      </w:r>
      <w:r/>
    </w:p>
    <w:p>
      <w:pPr>
        <w:pStyle w:val="72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评分标准中所涉及到针对本项目的各项实施、服务方案、相关制度、证书、业绩、承诺函及其他材料、证明等。</w:t>
      </w:r>
      <w:r/>
    </w:p>
    <w:p>
      <w:pPr>
        <w:pStyle w:val="72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rPr>
          <w:rFonts w:hint="eastAsia" w:ascii="宋体" w:hAnsi="宋体" w:cs="宋体"/>
          <w:b/>
          <w:bCs/>
          <w:color w:val="000000" w:themeColor="text1"/>
          <w:szCs w:val="21"/>
          <w:lang w:val="zh-CN"/>
          <w14:textFill>
            <w14:solidFill>
              <w14:schemeClr w14:val="tx1"/>
            </w14:solidFill>
          </w14:textFill>
        </w:rPr>
        <w:t xml:space="preserve">必须提交上述3.1.</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—3.1.3规定的资料，否则</w:t>
      </w:r>
      <w:r>
        <w:rPr>
          <w:rFonts w:hint="eastAsia" w:ascii="宋体" w:hAnsi="宋体" w:cs="宋体"/>
          <w:b/>
          <w:bCs/>
          <w:color w:val="000000" w:themeColor="text1"/>
          <w:szCs w:val="21"/>
          <w14:textFill>
            <w14:solidFill>
              <w14:schemeClr w14:val="tx1"/>
            </w14:solidFill>
          </w14:textFill>
        </w:rPr>
        <w:t xml:space="preserve">投标</w:t>
      </w:r>
      <w:r>
        <w:rPr>
          <w:rFonts w:hint="eastAsia" w:ascii="宋体" w:hAnsi="宋体" w:cs="宋体"/>
          <w:b/>
          <w:bCs/>
          <w:color w:val="000000" w:themeColor="text1"/>
          <w:szCs w:val="21"/>
          <w:lang w:val="zh-CN"/>
          <w14:textFill>
            <w14:solidFill>
              <w14:schemeClr w14:val="tx1"/>
            </w14:solidFill>
          </w14:textFill>
        </w:rPr>
        <w:t xml:space="preserve">文件将因未实质性响应</w:t>
      </w:r>
      <w:r>
        <w:rPr>
          <w:rFonts w:hint="eastAsia" w:ascii="宋体" w:hAnsi="宋体" w:cs="宋体"/>
          <w:b/>
          <w:bCs/>
          <w:color w:val="000000" w:themeColor="text1"/>
          <w:szCs w:val="21"/>
          <w14:textFill>
            <w14:solidFill>
              <w14:schemeClr w14:val="tx1"/>
            </w14:solidFill>
          </w14:textFill>
        </w:rPr>
        <w:t xml:space="preserve">招标</w:t>
      </w:r>
      <w:r>
        <w:rPr>
          <w:rFonts w:hint="eastAsia" w:ascii="宋体" w:hAnsi="宋体" w:cs="宋体"/>
          <w:b/>
          <w:bCs/>
          <w:color w:val="000000" w:themeColor="text1"/>
          <w:szCs w:val="21"/>
          <w:lang w:val="zh-CN"/>
          <w14:textFill>
            <w14:solidFill>
              <w14:schemeClr w14:val="tx1"/>
            </w14:solidFill>
          </w14:textFill>
        </w:rPr>
        <w:t xml:space="preserve">文件而被拒绝。</w:t>
      </w:r>
      <w:r/>
    </w:p>
    <w:p>
      <w:pPr>
        <w:pStyle w:val="72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72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pStyle w:val="72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投标报价</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w:t>
      </w:r>
      <w:r>
        <w:rPr>
          <w:rFonts w:hint="eastAsia" w:ascii="宋体" w:hAnsi="宋体" w:cs="宋体"/>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投标文</w:t>
      </w:r>
      <w:r>
        <w:rPr>
          <w:rFonts w:hint="eastAsia" w:ascii="宋体" w:hAnsi="宋体" w:cs="宋体"/>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本项目投标有效期为</w:t>
      </w:r>
      <w:r>
        <w:rPr>
          <w:rFonts w:hint="eastAsia" w:ascii="宋体" w:hAnsi="宋体" w:cs="宋体"/>
          <w:b/>
          <w:color w:val="000000" w:themeColor="text1"/>
          <w:szCs w:val="21"/>
          <w:lang w:val="zh-CN"/>
          <w14:textFill>
            <w14:solidFill>
              <w14:schemeClr w14:val="tx1"/>
            </w14:solidFill>
          </w14:textFill>
        </w:rPr>
        <w:t xml:space="preserve">〖90〗</w:t>
      </w:r>
      <w:r>
        <w:rPr>
          <w:rFonts w:hint="eastAsia" w:ascii="宋体" w:hAnsi="宋体" w:cs="宋体"/>
          <w:b/>
          <w:color w:val="000000" w:themeColor="text1"/>
          <w:szCs w:val="21"/>
          <w14:textFill>
            <w14:solidFill>
              <w14:schemeClr w14:val="tx1"/>
            </w14:solidFill>
          </w14:textFill>
        </w:rPr>
        <w:t xml:space="preserve">天。投标文件中承诺的投标有效期应当不少于招标文件中载明的投标有效期，否则投标无效。</w:t>
      </w:r>
      <w:r>
        <w:rPr>
          <w:rFonts w:hint="eastAsia" w:ascii="宋体" w:hAnsi="宋体" w:cs="宋体"/>
          <w:color w:val="000000" w:themeColor="text1"/>
          <w:szCs w:val="21"/>
          <w14:textFill>
            <w14:solidFill>
              <w14:schemeClr w14:val="tx1"/>
            </w14:solidFill>
          </w14:textFill>
        </w:rPr>
        <w:t xml:space="preserve">特殊情况下需要延长投标有效期的，招标人应以书面形式通知所有投标人延长投标有效期，投标人应书面答复，同意延长的不得要求或被允许修改其投标文件；拒绝延长的，其投标失效。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电子投标文件的编制与</w:t>
      </w:r>
      <w:r>
        <w:rPr>
          <w:rFonts w:hint="eastAsia" w:ascii="宋体" w:hAnsi="宋体" w:cs="宋体"/>
          <w:b/>
          <w:bCs/>
          <w:szCs w:val="21"/>
        </w:rPr>
        <w:t xml:space="preserve">递交</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8" w:name="_Hlk158135128"/>
      <w:r>
        <w:rPr>
          <w:rFonts w:hint="eastAsia" w:ascii="宋体" w:hAnsi="宋体" w:cs="宋体"/>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电子投标（响应)文件递交：</w:t>
      </w:r>
      <w:r>
        <w:rPr>
          <w:rFonts w:hint="eastAsia" w:ascii="宋体" w:hAnsi="宋体" w:cs="宋体"/>
          <w:b/>
          <w:szCs w:val="21"/>
        </w:rPr>
        <w:t xml:space="preserve">投标人应当按照《操作手册》指引，在投标（响应）文件提交截止时间前完成电子投标（响应）文件的上传，未按要求成功上传的投标（响应）文件视为未递交。</w:t>
      </w:r>
      <w:r>
        <w:rPr>
          <w:rFonts w:hint="eastAsia" w:ascii="宋体" w:hAnsi="宋体" w:cs="宋体"/>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宋体" w:hAnsi="宋体" w:cs="宋体"/>
          <w:b/>
          <w:szCs w:val="21"/>
        </w:rPr>
      </w:pPr>
      <w:r>
        <w:rPr>
          <w:rFonts w:hint="eastAsia" w:ascii="宋体" w:hAnsi="宋体" w:cs="宋体"/>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9" w:name="_Hlk158134955"/>
      <w:r>
        <w:rPr>
          <w:rFonts w:hint="eastAsia" w:ascii="宋体" w:hAnsi="宋体" w:cs="宋体"/>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第二步；在投标（响应）文件中，由联合体中的牵头人制作投标（响应）文件。</w:t>
      </w:r>
      <w:bookmarkEnd w:id="9"/>
      <w:r/>
      <w:r/>
    </w:p>
    <w:p>
      <w:pPr>
        <w:numPr>
          <w:ilvl w:val="2"/>
          <w:numId w:val="3"/>
        </w:numPr>
        <w:ind w:left="0" w:firstLine="567"/>
        <w:spacing w:line="360" w:lineRule="auto"/>
        <w:tabs>
          <w:tab w:val="left" w:pos="142" w:leader="none"/>
          <w:tab w:val="left" w:pos="600" w:leader="none"/>
        </w:tabs>
        <w:rPr>
          <w:rFonts w:hint="eastAsia" w:ascii="宋体" w:hAnsi="宋体" w:cs="宋体"/>
          <w:b/>
          <w:color w:val="ff0000"/>
          <w:szCs w:val="21"/>
        </w:rPr>
      </w:pPr>
      <w:r/>
      <w:bookmarkStart w:id="10" w:name="_Hlk158135212"/>
      <w:r>
        <w:rPr>
          <w:rFonts w:hint="eastAsia" w:ascii="宋体" w:hAnsi="宋体" w:cs="宋体"/>
          <w:b/>
          <w:color w:val="ff0000"/>
          <w:szCs w:val="21"/>
        </w:rPr>
        <w:t xml:space="preserve">如投标（响应）文件制作机器码信息一致，视为不同投标供应商使用同一台电脑编制投标（响应）文件，投标（响应）无效。</w:t>
      </w:r>
      <w:bookmarkEnd w:id="8"/>
      <w:r/>
      <w:bookmarkEnd w:id="10"/>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3.6技术支持</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CA技术咨询服务电话：400-608-6099</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电子签章技术咨询服务电话：15380932027、15371015030 、13675197356、 13675197221 </w:t>
      </w:r>
      <w:r/>
    </w:p>
    <w:p>
      <w:pPr>
        <w:ind w:firstLine="424"/>
        <w:spacing w:line="360" w:lineRule="auto"/>
        <w:tabs>
          <w:tab w:val="left" w:pos="0" w:leader="none"/>
        </w:tabs>
        <w:rPr>
          <w:rFonts w:hint="eastAsia" w:ascii="宋体" w:hAnsi="宋体" w:cs="宋体"/>
          <w:szCs w:val="21"/>
        </w:rPr>
      </w:pPr>
      <w:r/>
      <w:bookmarkStart w:id="11" w:name="_Hlk158135261"/>
      <w:r>
        <w:rPr>
          <w:rFonts w:hint="eastAsia" w:ascii="宋体" w:hAnsi="宋体" w:cs="宋体"/>
          <w:szCs w:val="21"/>
        </w:rPr>
        <w:t xml:space="preserve">“苏采云”平台技术咨询电话：</w:t>
      </w:r>
      <w:bookmarkEnd w:id="11"/>
      <w:r>
        <w:rPr>
          <w:rFonts w:hint="eastAsia" w:ascii="宋体" w:hAnsi="宋体" w:cs="宋体"/>
          <w:szCs w:val="21"/>
        </w:rPr>
        <w:t xml:space="preserve">0512-69820854、0519-86722802、13914088964、18261002950、QQ：3048755361、895706745。</w:t>
      </w:r>
      <w:r/>
    </w:p>
    <w:p>
      <w:pPr>
        <w:ind w:firstLine="424"/>
        <w:spacing w:line="360" w:lineRule="auto"/>
        <w:tabs>
          <w:tab w:val="left" w:pos="0" w:leader="none"/>
        </w:tabs>
      </w:pPr>
      <w:r>
        <w:rPr>
          <w:rFonts w:hint="eastAsia" w:ascii="宋体" w:hAnsi="宋体" w:cs="宋体"/>
          <w:szCs w:val="21"/>
        </w:rPr>
        <w:t xml:space="preserve">智能客服：登录苏采云系统后，联系系统右下方智能客服图标进行咨询。</w:t>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3.7投标文件的修改和撤回</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12" w:name="_Hlk158135283"/>
      <w:r>
        <w:rPr>
          <w:rFonts w:hint="eastAsia" w:ascii="宋体" w:hAnsi="宋体" w:cs="宋体"/>
          <w:color w:val="000000" w:themeColor="text1"/>
          <w:szCs w:val="21"/>
          <w:lang w:val="zh-CN"/>
          <w14:textFill>
            <w14:solidFill>
              <w14:schemeClr w14:val="tx1"/>
            </w14:solidFill>
          </w14:textFill>
        </w:rPr>
        <w:t xml:space="preserve">投标人在投标截止时间前，</w:t>
      </w:r>
      <w:bookmarkStart w:id="13" w:name="_Hlk132387412"/>
      <w:r/>
      <w:bookmarkStart w:id="14" w:name="_Hlk132385307"/>
      <w:r>
        <w:rPr>
          <w:rFonts w:hint="eastAsia" w:ascii="宋体" w:hAnsi="宋体" w:cs="宋体"/>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2"/>
      <w:r>
        <w:rPr>
          <w:rFonts w:hint="eastAsia" w:ascii="宋体" w:hAnsi="宋体" w:cs="宋体"/>
          <w:color w:val="000000" w:themeColor="text1"/>
          <w:szCs w:val="21"/>
          <w:lang w:val="zh-CN"/>
          <w14:textFill>
            <w14:solidFill>
              <w14:schemeClr w14:val="tx1"/>
            </w14:solidFill>
          </w14:textFill>
        </w:rPr>
        <w:t xml:space="preserve">。</w:t>
      </w:r>
      <w:bookmarkEnd w:id="13"/>
      <w:r/>
      <w:bookmarkEnd w:id="14"/>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开标和评标</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15" w:name="_Hlk158135325"/>
      <w:r/>
      <w:bookmarkStart w:id="16" w:name="_Hlk90652960"/>
      <w:r/>
      <w:bookmarkStart w:id="17" w:name="_Hlk92794076"/>
      <w:r>
        <w:rPr>
          <w:rFonts w:hint="eastAsia" w:ascii="宋体" w:hAnsi="宋体" w:cs="宋体"/>
          <w:szCs w:val="21"/>
        </w:rPr>
        <w:t xml:space="preserve">本项目为不见面开标（开启）项目，</w:t>
      </w:r>
      <w:r>
        <w:rPr>
          <w:rFonts w:hint="eastAsia" w:ascii="宋体" w:hAnsi="宋体" w:cs="宋体"/>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15"/>
      <w:r>
        <w:rPr>
          <w:rFonts w:hint="eastAsia" w:ascii="宋体" w:hAnsi="宋体" w:cs="宋体"/>
          <w:b/>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8" w:name="_Hlk158135377"/>
      <w:r>
        <w:rPr>
          <w:rFonts w:hint="eastAsia" w:ascii="宋体" w:hAnsi="宋体" w:cs="宋体"/>
          <w:szCs w:val="21"/>
        </w:rPr>
        <w:t xml:space="preserve">线上参加（观看）开标（开启）会方式：登录“苏采云”系统，点击“开标大厅”，选择对应项目，点击进入不见面开标系统</w:t>
      </w:r>
      <w:r>
        <w:rPr>
          <w:rFonts w:hint="eastAsia" w:ascii="宋体" w:hAnsi="宋体" w:cs="宋体"/>
          <w:color w:val="000000" w:themeColor="text1"/>
          <w:szCs w:val="21"/>
          <w14:textFill>
            <w14:solidFill>
              <w14:schemeClr w14:val="tx1"/>
            </w14:solidFill>
          </w14:textFill>
        </w:rPr>
        <w:t xml:space="preserve">。</w:t>
      </w:r>
      <w:bookmarkEnd w:id="16"/>
      <w:r/>
      <w:bookmarkEnd w:id="18"/>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9" w:name="_Hlk158135390"/>
      <w:r>
        <w:rPr>
          <w:rFonts w:hint="eastAsia" w:ascii="宋体" w:hAnsi="宋体" w:cs="宋体"/>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9"/>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14:textFill>
            <w14:solidFill>
              <w14:schemeClr w14:val="tx1"/>
            </w14:solidFill>
          </w14:textFill>
        </w:rPr>
      </w:pPr>
      <w:r/>
      <w:bookmarkStart w:id="20" w:name="_Hlk158135404"/>
      <w:r/>
      <w:bookmarkStart w:id="21" w:name="_Hlk90653120"/>
      <w:r>
        <w:rPr>
          <w:rFonts w:hint="eastAsia" w:ascii="宋体" w:hAnsi="宋体" w:cs="宋体"/>
          <w:color w:val="000000" w:themeColor="text1"/>
          <w:szCs w:val="21"/>
          <w14:textFill>
            <w14:solidFill>
              <w14:schemeClr w14:val="tx1"/>
            </w14:solidFill>
          </w14:textFill>
        </w:rPr>
        <w:t xml:space="preserve">开标时，投标人</w:t>
      </w:r>
      <w:r>
        <w:rPr>
          <w:rFonts w:hint="eastAsia" w:ascii="宋体" w:hAnsi="宋体" w:cs="宋体"/>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cs="宋体"/>
          <w:b/>
          <w:szCs w:val="21"/>
        </w:rPr>
        <w:t xml:space="preserve">否则导致的对</w:t>
      </w: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szCs w:val="21"/>
        </w:rPr>
        <w:t xml:space="preserve">不利的后果由供应商自行承担。</w:t>
      </w:r>
      <w:bookmarkEnd w:id="20"/>
      <w:r/>
      <w:bookmarkEnd w:id="21"/>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22" w:name="_Hlk90653182"/>
      <w:r>
        <w:rPr>
          <w:rFonts w:hint="eastAsia" w:ascii="宋体" w:hAnsi="宋体" w:cs="宋体"/>
          <w:szCs w:val="21"/>
        </w:rPr>
        <w:t xml:space="preserve">投标人在“苏采云”系统规定的时间内未成功解密电子投标文件的，</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b/>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themeColor="text1"/>
          <w:szCs w:val="21"/>
          <w14:textFill>
            <w14:solidFill>
              <w14:schemeClr w14:val="tx1"/>
            </w14:solidFill>
          </w14:textFill>
        </w:rPr>
        <w:t xml:space="preserve">。</w:t>
      </w:r>
      <w:bookmarkEnd w:id="22"/>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至投标文件提交截止时间，</w:t>
      </w:r>
      <w:r>
        <w:rPr>
          <w:rFonts w:hint="eastAsia" w:ascii="宋体" w:hAnsi="宋体" w:cs="宋体"/>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开标在招标文件规定的时间、地点进行，由采购人或采购代理机构主持，邀请投标人参加（观看），评标委员会成员不得参加开标活动。</w:t>
      </w:r>
      <w:bookmarkEnd w:id="17"/>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资格审查</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开标结束后，采购人应当依法对投标人的资格进行审查，</w:t>
      </w:r>
      <w:r>
        <w:rPr>
          <w:rFonts w:hint="eastAsia" w:ascii="宋体" w:hAnsi="宋体" w:cs="宋体"/>
          <w:b/>
          <w:color w:val="000000" w:themeColor="text1"/>
          <w:szCs w:val="21"/>
          <w14:textFill>
            <w14:solidFill>
              <w14:schemeClr w14:val="tx1"/>
            </w14:solidFill>
          </w14:textFill>
        </w:rPr>
        <w:t xml:space="preserve">未通过资格审查的投标无效。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信用查询：根据苏州市财政局《关于印发苏州市市级政府采购信用记录查询和使用工作试行办法的通知》（苏财购（2017）11号）文件的规定，采购人、采购代理机构对供应商进行信用查询。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查询时间：投标文件提交截止时间。</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3" w:name="_Hlk132385414"/>
      <w:r>
        <w:rPr>
          <w:rFonts w:hint="eastAsia" w:ascii="宋体" w:hAnsi="宋体" w:cs="宋体"/>
          <w:color w:val="000000" w:themeColor="text1"/>
          <w:szCs w:val="21"/>
          <w14:textFill>
            <w14:solidFill>
              <w14:schemeClr w14:val="tx1"/>
            </w14:solidFill>
          </w14:textFill>
        </w:rPr>
        <w:t xml:space="preserve">查询渠道：</w:t>
      </w:r>
      <w:bookmarkEnd w:id="23"/>
      <w:r>
        <w:rPr>
          <w:rFonts w:hint="eastAsia" w:ascii="宋体" w:hAnsi="宋体" w:cs="宋体"/>
          <w:color w:val="000000" w:themeColor="text1"/>
          <w:szCs w:val="21"/>
          <w14:textFill>
            <w14:solidFill>
              <w14:schemeClr w14:val="tx1"/>
            </w14:solidFill>
          </w14:textFill>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4" w:name="_Hlk92794284"/>
      <w:r>
        <w:rPr>
          <w:rFonts w:hint="eastAsia" w:ascii="宋体" w:hAnsi="宋体" w:cs="宋体"/>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ascii="宋体" w:hAnsi="宋体" w:cs="宋体"/>
          <w:color w:val="000000" w:themeColor="text1"/>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）确认。</w:t>
      </w:r>
      <w:r>
        <w:rPr>
          <w:rFonts w:hint="eastAsia" w:ascii="宋体" w:hAnsi="宋体" w:cs="宋体"/>
          <w:color w:val="000000" w:themeColor="text1"/>
          <w:szCs w:val="21"/>
          <w:lang w:val="zh-CN"/>
          <w14:textFill>
            <w14:solidFill>
              <w14:schemeClr w14:val="tx1"/>
            </w14:solidFill>
          </w14:textFill>
        </w:rPr>
        <w:t xml:space="preserve">采购代理机构工作人员应登陆到来源网站页面进行复核并打印，</w:t>
      </w:r>
      <w:r>
        <w:rPr>
          <w:rFonts w:hint="eastAsia" w:ascii="宋体" w:hAnsi="宋体" w:cs="宋体"/>
          <w:color w:val="000000" w:themeColor="text1"/>
          <w:szCs w:val="21"/>
          <w14:textFill>
            <w14:solidFill>
              <w14:schemeClr w14:val="tx1"/>
            </w14:solidFill>
          </w14:textFill>
        </w:rPr>
        <w:t xml:space="preserve">作为证据留存。</w:t>
      </w:r>
      <w:bookmarkEnd w:id="24"/>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color w:val="000000" w:themeColor="text1"/>
          <w:szCs w:val="21"/>
          <w14:textFill>
            <w14:solidFill>
              <w14:schemeClr w14:val="tx1"/>
            </w14:solidFill>
          </w14:textFill>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（二）财政部门与法院、工商、税务等部门联合惩戒的失信信息，包括：</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（1）被列入失信被执行人名单；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（2）被列入重大税收违法案件当事人名单；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bookmarkStart w:id="25" w:name="_Hlk132385441"/>
      <w:r>
        <w:rPr>
          <w:rFonts w:hint="eastAsia" w:ascii="宋体" w:hAnsi="宋体" w:cs="宋体"/>
          <w:color w:val="000000" w:themeColor="text1"/>
          <w:szCs w:val="21"/>
          <w14:textFill>
            <w14:solidFill>
              <w14:schemeClr w14:val="tx1"/>
            </w14:solidFill>
          </w14:textFill>
        </w:rPr>
        <w:t xml:space="preserve">（3）</w:t>
      </w:r>
      <w:bookmarkStart w:id="26" w:name="_Hlk92794362"/>
      <w:r>
        <w:rPr>
          <w:rFonts w:hint="eastAsia" w:ascii="宋体" w:hAnsi="宋体" w:cs="宋体"/>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25"/>
      <w:r/>
      <w:bookmarkEnd w:id="26"/>
      <w:r/>
      <w:bookmarkStart w:id="27" w:name="_Hlk92794378"/>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8" w:name="_Hlk132385499"/>
      <w:r/>
      <w:bookmarkStart w:id="29" w:name="_Hlk132387520"/>
      <w:r>
        <w:rPr>
          <w:rFonts w:hint="eastAsia" w:ascii="宋体" w:hAnsi="宋体" w:cs="宋体"/>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7"/>
      <w:r/>
      <w:bookmarkEnd w:id="28"/>
      <w:r/>
      <w:bookmarkEnd w:id="29"/>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评标委员会</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宋体" w:hAnsi="宋体" w:cs="宋体"/>
          <w:szCs w:val="21"/>
        </w:rPr>
        <w:t xml:space="preserve">且人员构成符合政府采购有关规定，评标委员会</w:t>
      </w:r>
      <w:r>
        <w:rPr>
          <w:rFonts w:hint="eastAsia" w:ascii="宋体" w:hAnsi="宋体" w:cs="宋体"/>
          <w:color w:val="000000" w:themeColor="text1"/>
          <w:szCs w:val="21"/>
          <w14:textFill>
            <w14:solidFill>
              <w14:schemeClr w14:val="tx1"/>
            </w14:solidFill>
          </w14:textFill>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(三)与投标人有其他可能影响政府采购活动公平、公正进行的关系。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宋体" w:hAnsi="宋体" w:cs="宋体"/>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价格修</w:t>
      </w:r>
      <w:r>
        <w:rPr>
          <w:rFonts w:hint="eastAsia" w:ascii="宋体" w:hAnsi="宋体" w:cs="宋体"/>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w:t>
      </w:r>
      <w:r>
        <w:rPr>
          <w:rFonts w:hint="eastAsia" w:cs="宋体"/>
          <w:b/>
          <w:color w:val="000000" w:themeColor="text1"/>
          <w:szCs w:val="21"/>
          <w14:textFill>
            <w14:solidFill>
              <w14:schemeClr w14:val="tx1"/>
            </w14:solidFill>
          </w14:textFill>
        </w:rPr>
        <w:t xml:space="preserve">评审委员会启动异常低价投标（响应）审查的情形和具体要求，包括</w:t>
      </w:r>
      <w:r>
        <w:rPr>
          <w:rFonts w:hint="eastAsia" w:ascii="宋体" w:hAnsi="宋体" w:cs="宋体"/>
          <w:b/>
          <w:color w:val="000000" w:themeColor="text1"/>
          <w:szCs w:val="21"/>
          <w:lang w:val="zh-CN"/>
          <w14:textFill>
            <w14:solidFill>
              <w14:schemeClr w14:val="tx1"/>
            </w14:solidFill>
          </w14:textFill>
        </w:rPr>
        <w:t xml:space="preserve">：</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b/>
          <w:color w:val="000000" w:themeColor="text1"/>
          <w:szCs w:val="21"/>
          <w14:textFill>
            <w14:solidFill>
              <w14:schemeClr w14:val="tx1"/>
            </w14:solidFill>
          </w14:textFill>
        </w:rPr>
        <w:t xml:space="preserve">4.4.2.4</w:t>
      </w:r>
      <w:r>
        <w:rPr>
          <w:rFonts w:ascii="宋体" w:hAnsi="宋体" w:cs="宋体"/>
          <w:b/>
          <w:color w:val="000000" w:themeColor="text1"/>
          <w:szCs w:val="21"/>
          <w14:textFill>
            <w14:solidFill>
              <w14:schemeClr w14:val="tx1"/>
            </w14:solidFill>
          </w14:textFill>
        </w:rPr>
        <w:t xml:space="preserve">第3项情形，供应商已随投标（响应）文件一并提交相关书面说明及必要的证明材料的，在评审现场可不再重复提交。</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4"/>
        <w:spacing w:line="360" w:lineRule="auto"/>
        <w:tabs>
          <w:tab w:val="left" w:pos="540" w:leader="none"/>
        </w:tabs>
        <w:rPr>
          <w:rFonts w:hint="eastAsia"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投标的澄清</w:t>
      </w:r>
      <w:r/>
    </w:p>
    <w:p>
      <w:pPr>
        <w:ind w:firstLine="540"/>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30" w:name="_Hlk91004008"/>
      <w:r>
        <w:rPr>
          <w:rFonts w:hint="eastAsia" w:ascii="宋体" w:hAnsi="宋体" w:cs="宋体"/>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31" w:name="_Hlk90653732"/>
      <w:r>
        <w:rPr>
          <w:rFonts w:hint="eastAsia" w:ascii="宋体" w:hAnsi="宋体" w:cs="宋体"/>
          <w:szCs w:val="21"/>
        </w:rPr>
        <w:t xml:space="preserve">本项目采用</w:t>
      </w:r>
      <w:r>
        <w:rPr>
          <w:rFonts w:hint="eastAsia" w:ascii="宋体" w:hAnsi="宋体" w:cs="宋体"/>
          <w:b/>
          <w:szCs w:val="21"/>
        </w:rPr>
        <w:t xml:space="preserve">线上澄清</w:t>
      </w:r>
      <w:r>
        <w:rPr>
          <w:rFonts w:hint="eastAsia" w:ascii="宋体" w:hAnsi="宋体" w:cs="宋体"/>
          <w:b/>
          <w:color w:val="000000" w:themeColor="text1"/>
          <w:szCs w:val="21"/>
          <w14:textFill>
            <w14:solidFill>
              <w14:schemeClr w14:val="tx1"/>
            </w14:solidFill>
          </w14:textFill>
        </w:rPr>
        <w:t xml:space="preserve">。</w:t>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线上澄清答复的方式：</w:t>
      </w:r>
      <w:bookmarkStart w:id="32" w:name="_Hlk158140589"/>
      <w:r>
        <w:rPr>
          <w:rFonts w:hint="eastAsia" w:ascii="宋体" w:hAnsi="宋体" w:cs="宋体"/>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cs="宋体"/>
          <w:b/>
          <w:szCs w:val="21"/>
        </w:rPr>
        <w:t xml:space="preserve">未加盖CA电子公章的澄清无效</w:t>
      </w:r>
      <w:bookmarkEnd w:id="32"/>
      <w:r>
        <w:rPr>
          <w:rFonts w:hint="eastAsia" w:ascii="宋体" w:hAnsi="宋体" w:cs="宋体"/>
          <w:b/>
          <w:szCs w:val="21"/>
        </w:rPr>
        <w:t xml:space="preserve">。</w:t>
      </w:r>
      <w:bookmarkEnd w:id="31"/>
      <w:r/>
      <w:bookmarkStart w:id="33" w:name="_Hlk90656398"/>
      <w:r/>
      <w:bookmarkStart w:id="34" w:name="_Hlk76572855"/>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接到澄清、说明和更正要求的供应商如未按规定做出澄清、说明和更正，其风险由供应商自行承担。</w:t>
      </w:r>
      <w:bookmarkEnd w:id="30"/>
      <w:r/>
      <w:bookmarkEnd w:id="33"/>
      <w:r/>
      <w:bookmarkEnd w:id="34"/>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中标</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评标委员会在确定的中标候选人名单中按顺序确定中标人，中标候选人并列的，按照招标文件规定的方式确定中标人；招标文件未规定的，采取随机抽取的方式确定。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采购人或者采购代理机构应当自中标人确定之日起2个工作日内将中标人在政府采购信息媒体上发布中标公告，中标公告期限为1个工作日。</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5" w:name="_Hlk132385622"/>
      <w:r>
        <w:rPr>
          <w:rFonts w:hint="eastAsia" w:ascii="宋体" w:hAnsi="宋体" w:cs="宋体"/>
          <w:color w:val="000000" w:themeColor="text1"/>
          <w:szCs w:val="21"/>
          <w14:textFill>
            <w14:solidFill>
              <w14:schemeClr w14:val="tx1"/>
            </w14:solidFill>
          </w14:textFill>
        </w:rPr>
        <w:t xml:space="preserve">在公告中标结果的同时，</w:t>
      </w:r>
      <w:bookmarkStart w:id="36" w:name="_Hlk158140757"/>
      <w:r>
        <w:rPr>
          <w:rFonts w:hint="eastAsia" w:ascii="宋体" w:hAnsi="宋体" w:cs="宋体"/>
          <w:color w:val="000000" w:themeColor="text1"/>
          <w:szCs w:val="21"/>
          <w14:textFill>
            <w14:solidFill>
              <w14:schemeClr w14:val="tx1"/>
            </w14:solidFill>
          </w14:textFill>
        </w:rPr>
        <w:t xml:space="preserve">采购人或者采购代理机构应当向中标人发出中标通知</w:t>
      </w:r>
      <w:bookmarkStart w:id="37" w:name="_Hlk132385599"/>
      <w:r>
        <w:rPr>
          <w:rFonts w:hint="eastAsia" w:ascii="宋体" w:hAnsi="宋体" w:cs="宋体"/>
          <w:color w:val="000000" w:themeColor="text1"/>
          <w:szCs w:val="21"/>
          <w14:textFill>
            <w14:solidFill>
              <w14:schemeClr w14:val="tx1"/>
            </w14:solidFill>
          </w14:textFill>
        </w:rPr>
        <w:t xml:space="preserve">书</w:t>
      </w:r>
      <w:bookmarkStart w:id="38" w:name="_Hlk132385577"/>
      <w:r>
        <w:rPr>
          <w:rFonts w:hint="eastAsia" w:ascii="宋体" w:hAnsi="宋体" w:cs="宋体"/>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宋体" w:hAnsi="宋体" w:cs="宋体"/>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6"/>
      <w:r>
        <w:rPr>
          <w:rFonts w:hint="eastAsia" w:ascii="宋体" w:hAnsi="宋体" w:cs="宋体"/>
          <w:color w:val="000000" w:themeColor="text1"/>
          <w:szCs w:val="21"/>
          <w14:textFill>
            <w14:solidFill>
              <w14:schemeClr w14:val="tx1"/>
            </w14:solidFill>
          </w14:textFill>
        </w:rPr>
        <w:t xml:space="preserve">；</w:t>
      </w:r>
      <w:bookmarkEnd w:id="37"/>
      <w:r/>
      <w:bookmarkEnd w:id="38"/>
      <w:r>
        <w:rPr>
          <w:rFonts w:hint="eastAsia" w:ascii="宋体" w:hAnsi="宋体" w:cs="宋体"/>
          <w:color w:val="000000" w:themeColor="text1"/>
          <w:szCs w:val="21"/>
          <w14:textFill>
            <w14:solidFill>
              <w14:schemeClr w14:val="tx1"/>
            </w14:solidFill>
          </w14:textFill>
        </w:rPr>
        <w:t xml:space="preserve">对未通过资格审查的投标人，应当告知其未通过的原因；</w:t>
      </w:r>
      <w:bookmarkEnd w:id="35"/>
      <w:r>
        <w:rPr>
          <w:rFonts w:hint="eastAsia" w:ascii="宋体" w:hAnsi="宋体" w:cs="宋体"/>
          <w:color w:val="000000" w:themeColor="text1"/>
          <w:szCs w:val="21"/>
          <w14:textFill>
            <w14:solidFill>
              <w14:schemeClr w14:val="tx1"/>
            </w14:solidFill>
          </w14:textFill>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履约保证金：</w:t>
      </w:r>
      <w:r>
        <w:rPr>
          <w:rFonts w:ascii="宋体" w:hAnsi="宋体" w:cs="宋体"/>
          <w:color w:val="000000"/>
        </w:rPr>
        <w:t xml:space="preserve">本项目无需缴纳。</w:t>
      </w:r>
      <w:r>
        <w:rPr>
          <w:rFonts w:hint="eastAsia" w:ascii="宋体" w:hAnsi="宋体" w:cs="宋体"/>
          <w:szCs w:val="21"/>
        </w:rPr>
        <w:t xml:space="preserve"> </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rPr>
        <w:t xml:space="preserve">原则上</w:t>
      </w:r>
      <w:r>
        <w:rPr>
          <w:rFonts w:hint="eastAsia" w:ascii="宋体" w:hAnsi="宋体" w:cs="宋体"/>
          <w:color w:val="000000" w:themeColor="text1"/>
          <w:szCs w:val="21"/>
          <w14:textFill>
            <w14:solidFill>
              <w14:schemeClr w14:val="tx1"/>
            </w14:solidFill>
          </w14:textFill>
        </w:rPr>
        <w:t xml:space="preserve">应当自中标通知书发出之日起15日内（最迟30日内），按照招标文件及投标文件规定与中标人签订书面合同。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9" w:name="_Hlk132385648"/>
      <w:r>
        <w:rPr>
          <w:rFonts w:hint="eastAsia" w:ascii="宋体" w:hAnsi="宋体" w:cs="宋体"/>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39"/>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质疑</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供应商认为采购文件、采购过程和采购结果使自己的权益受到损害的，可以在知道或应知其权益受</w:t>
      </w:r>
      <w:r>
        <w:rPr>
          <w:rFonts w:hint="eastAsia" w:ascii="宋体" w:hAnsi="宋体" w:cs="宋体"/>
          <w:color w:val="000000" w:themeColor="text1"/>
          <w:szCs w:val="21"/>
          <w14:textFill>
            <w14:solidFill>
              <w14:schemeClr w14:val="tx1"/>
            </w14:solidFill>
          </w14:textFill>
        </w:rPr>
        <w:t xml:space="preserve">到损害之日起七个工作日内，以书面形式根据下述9.5、9.6条款的规定向代理机构或采购人提出质疑。上述应知其权益受到损害之日，是指：</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rFonts w:hint="eastAsia" w:ascii="宋体" w:hAnsi="宋体" w:cs="宋体"/>
          <w:b/>
          <w:szCs w:val="21"/>
        </w:rPr>
      </w:pPr>
      <w:r>
        <w:rPr>
          <w:rFonts w:hint="eastAsia" w:ascii="宋体" w:hAnsi="宋体" w:cs="宋体"/>
          <w:b/>
          <w:szCs w:val="21"/>
        </w:rPr>
        <w:t xml:space="preserve">对采购文件内容质疑时，需提供在</w:t>
      </w:r>
      <w:r>
        <w:rPr>
          <w:rFonts w:hint="eastAsia" w:ascii="宋体" w:hAnsi="宋体" w:cs="宋体"/>
          <w:b/>
          <w:color w:val="000000" w:themeColor="text1"/>
          <w14:textFill>
            <w14:solidFill>
              <w14:schemeClr w14:val="tx1"/>
            </w14:solidFill>
          </w14:textFill>
        </w:rPr>
        <w:t xml:space="preserve">“苏采云”</w:t>
      </w:r>
      <w:r>
        <w:rPr>
          <w:rFonts w:hint="eastAsia" w:ascii="宋体" w:hAnsi="宋体" w:cs="宋体"/>
          <w:b/>
          <w:szCs w:val="21"/>
        </w:rPr>
        <w:t xml:space="preserve">系统中下载本项目招标文件的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宋体" w:hAnsi="宋体" w:cs="宋体"/>
          <w:b/>
          <w:szCs w:val="21"/>
        </w:rPr>
        <w:t xml:space="preserve">由采购人负责答复</w:t>
      </w:r>
      <w:r>
        <w:rPr>
          <w:rFonts w:hint="eastAsia" w:ascii="宋体" w:hAnsi="宋体" w:cs="宋体"/>
          <w:szCs w:val="21"/>
        </w:rPr>
        <w:t xml:space="preserve">。</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采购人联系电话：0512-65285586</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采购人通讯地址：苏州市吴中区澹台街9号</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供应商对除上述事项以外其他事项的询问、质疑请向代理机构提出，</w:t>
      </w:r>
      <w:r>
        <w:rPr>
          <w:rFonts w:hint="eastAsia" w:ascii="宋体" w:hAnsi="宋体" w:cs="宋体"/>
          <w:b/>
          <w:szCs w:val="21"/>
        </w:rPr>
        <w:t xml:space="preserve">采购人委托代理机构负责答复。</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代理机构联系电话：0512-68301744</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代理机构通讯地址：苏州市彩香路6号金阊科技产业园3号楼3301</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宋体" w:hAnsi="宋体" w:cs="宋体"/>
          <w:bCs/>
          <w:szCs w:val="21"/>
        </w:rPr>
      </w:pPr>
      <w:r>
        <w:rPr>
          <w:rFonts w:hint="eastAsia" w:ascii="宋体" w:hAnsi="宋体" w:cs="宋体"/>
          <w:color w:val="000000" w:themeColor="text1"/>
          <w:szCs w:val="21"/>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其他事项</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未尽事宜按《中华人民共和国政府采购法》及其他有关法律法规文件的规定执行。</w:t>
      </w: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第三章  </w:t>
      </w:r>
      <w:bookmarkStart w:id="40" w:name="投标文件格式"/>
      <w:r>
        <w:rPr>
          <w:rFonts w:hint="eastAsia" w:ascii="宋体" w:hAnsi="宋体" w:cs="宋体"/>
          <w:bCs/>
          <w:color w:val="000000" w:themeColor="text1"/>
          <w:sz w:val="44"/>
          <w:szCs w:val="44"/>
          <w14:textFill>
            <w14:solidFill>
              <w14:schemeClr w14:val="tx1"/>
            </w14:solidFill>
          </w14:textFill>
        </w:rPr>
        <w:t xml:space="preserve">投标文件格式</w:t>
      </w:r>
      <w:bookmarkEnd w:id="40"/>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说明：</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71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 </w:t>
      </w:r>
      <w:r>
        <w:rPr>
          <w:rFonts w:hint="eastAsia" w:ascii="宋体" w:hAnsi="宋体" w:cs="宋体"/>
          <w:szCs w:val="21"/>
        </w:rPr>
        <w:t xml:space="preserve">授权</w:t>
      </w:r>
      <w:r>
        <w:rPr>
          <w:rFonts w:hint="eastAsia" w:ascii="宋体" w:hAnsi="宋体" w:cs="宋体"/>
          <w:szCs w:val="21"/>
          <w:u w:val="single"/>
        </w:rPr>
        <w:t xml:space="preserve">（被授权人的姓名）_</w:t>
      </w:r>
      <w:r>
        <w:rPr>
          <w:rFonts w:hint="eastAsia" w:ascii="宋体" w:hAnsi="宋体" w:cs="宋体"/>
          <w:szCs w:val="21"/>
        </w:rPr>
        <w:t xml:space="preserve">为我方授权代表（即代理人），参加</w:t>
      </w:r>
      <w:r>
        <w:rPr>
          <w:rFonts w:hint="eastAsia" w:ascii="宋体" w:hAnsi="宋体" w:cs="宋体"/>
          <w:szCs w:val="21"/>
          <w:u w:val="single"/>
        </w:rPr>
        <w:t xml:space="preserve">苏州诚联招投标咨询服务有限公司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firstLine="6090"/>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right="630"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hint="eastAsia" w:ascii="宋体" w:hAnsi="宋体" w:cs="宋体"/>
          <w:szCs w:val="21"/>
        </w:rPr>
      </w:pPr>
      <w:r>
        <w:rPr>
          <w:rFonts w:hint="eastAsia" w:ascii="宋体" w:hAnsi="宋体" w:cs="宋体"/>
          <w:szCs w:val="21"/>
        </w:rPr>
      </w:r>
      <w:r/>
    </w:p>
    <w:p>
      <w:pPr>
        <w:ind w:right="630" w:firstLine="480"/>
        <w:jc w:val="left"/>
        <w:spacing w:line="360" w:lineRule="auto"/>
        <w:rPr>
          <w:rFonts w:hint="eastAsia" w:ascii="宋体" w:hAnsi="宋体" w:cs="宋体"/>
          <w:szCs w:val="21"/>
        </w:rPr>
      </w:pPr>
      <w:r>
        <w:rPr>
          <w:rFonts w:hint="eastAsia" w:ascii="宋体" w:hAnsi="宋体" w:cs="宋体"/>
          <w:szCs w:val="21"/>
        </w:rPr>
        <w:t xml:space="preserve">后附：代理人身份证扫描件</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备注：供应商如有授权委托，必须提供该法人授权委托书及代理人身份证，否则投标无效；</w:t>
      </w:r>
      <w:r/>
    </w:p>
    <w:p>
      <w:pPr>
        <w:pStyle w:val="1099"/>
        <w:ind w:firstLine="637"/>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sz w:val="21"/>
          <w:szCs w:val="21"/>
        </w:rPr>
        <w:t xml:space="preserve">供应商无授权委托的情况下，必须提供法定代表人身份证，否则投标无效。</w:t>
      </w:r>
      <w:r/>
    </w:p>
    <w:p>
      <w:pPr>
        <w:pStyle w:val="7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099"/>
        <w:jc w:val="center"/>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color w:val="000000" w:themeColor="text1"/>
          <w:sz w:val="21"/>
          <w:szCs w:val="21"/>
          <w14:textFill>
            <w14:solidFill>
              <w14:schemeClr w14:val="tx1"/>
            </w14:solidFill>
          </w14:textFill>
        </w:rPr>
        <w:br w:type="page" w:clear="all"/>
      </w:r>
      <w:r>
        <w:rPr>
          <w:rFonts w:hint="eastAsia" w:hAnsi="宋体" w:eastAsia="宋体" w:cs="宋体"/>
          <w:b/>
          <w:color w:val="000000" w:themeColor="text1"/>
          <w:sz w:val="21"/>
          <w:szCs w:val="21"/>
          <w14:textFill>
            <w14:solidFill>
              <w14:schemeClr w14:val="tx1"/>
            </w14:solidFill>
          </w14:textFill>
        </w:rPr>
        <w:t xml:space="preserve">二、开标一览表</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开标一览表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14"/>
        <w:tblW w:w="90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6707"/>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投标总报价</w:t>
            </w:r>
            <w:r/>
          </w:p>
          <w:p>
            <w:pPr>
              <w:pStyle w:val="725"/>
              <w:ind w:left="0"/>
              <w:jc w:val="center"/>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单位：（元）</w:t>
            </w:r>
            <w:r/>
          </w:p>
          <w:p>
            <w:pPr>
              <w:pStyle w:val="725"/>
              <w:ind w:lef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Style w:val="7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eastAsia="宋体" w:cs="宋体"/>
          <w:color w:val="000000" w:themeColor="text1"/>
          <w:szCs w:val="21"/>
          <w:lang w:val="zh-CN" w:eastAsia="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注：本表中的报价为综合报价，</w:t>
      </w:r>
      <w:r>
        <w:rPr>
          <w:rFonts w:hint="eastAsia" w:ascii="宋体" w:hAnsi="宋体" w:cs="宋体"/>
          <w:bCs/>
          <w:szCs w:val="21"/>
        </w:rPr>
        <w:t xml:space="preserve">总报价</w:t>
      </w:r>
      <w:r>
        <w:rPr>
          <w:rFonts w:hint="eastAsia" w:ascii="宋体" w:hAnsi="宋体" w:cs="宋体"/>
          <w:color w:val="000000" w:themeColor="text1"/>
          <w:szCs w:val="21"/>
          <w:lang w:val="zh-CN"/>
          <w14:textFill>
            <w14:solidFill>
              <w14:schemeClr w14:val="tx1"/>
            </w14:solidFill>
          </w14:textFill>
        </w:rPr>
        <w:t xml:space="preserve">应</w:t>
      </w:r>
      <w:r>
        <w:rPr>
          <w:rFonts w:hint="eastAsia" w:hAnsi="宋体" w:eastAsia="宋体" w:cs="宋体"/>
          <w:color w:val="000000" w:themeColor="text1"/>
          <w:sz w:val="21"/>
          <w:szCs w:val="21"/>
          <w14:textFill>
            <w14:solidFill>
              <w14:schemeClr w14:val="tx1"/>
            </w14:solidFill>
          </w14:textFill>
        </w:rPr>
        <w:t xml:space="preserve">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rPr>
          <w:rFonts w:hint="eastAsia" w:hAnsi="宋体" w:cs="宋体"/>
          <w:color w:val="000000" w:themeColor="text1"/>
          <w:sz w:val="21"/>
          <w:szCs w:val="21"/>
          <w:lang w:eastAsia="zh-CN"/>
          <w14:textFill>
            <w14:solidFill>
              <w14:schemeClr w14:val="tx1"/>
            </w14:solidFill>
          </w14:textFill>
        </w:rPr>
        <w:t xml:space="preserve">。</w:t>
      </w:r>
      <w:r/>
    </w:p>
    <w:p>
      <w:pPr>
        <w:pStyle w:val="725"/>
        <w:rPr>
          <w:rFonts w:hint="eastAsia" w:ascii="宋体" w:hAnsi="宋体" w:cs="宋体"/>
        </w:rPr>
      </w:pPr>
      <w:r>
        <w:rPr>
          <w:rFonts w:hint="eastAsia" w:ascii="宋体" w:hAnsi="宋体" w:cs="宋体"/>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三、投标报价明细表</w:t>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投标报价明细表</w:t>
      </w:r>
      <w:r/>
    </w:p>
    <w:p>
      <w:pPr>
        <w:pStyle w:val="724"/>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tabs>
          <w:tab w:val="left" w:pos="7635" w:leader="none"/>
        </w:tabs>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lang w:val="zh-CN"/>
          <w14:textFill>
            <w14:solidFill>
              <w14:schemeClr w14:val="tx1"/>
            </w14:solidFill>
          </w14:textFill>
        </w:rPr>
        <w:tab/>
      </w:r>
      <w:r>
        <w:rPr>
          <w:rFonts w:hint="eastAsia" w:ascii="宋体" w:hAnsi="宋体" w:cs="宋体"/>
          <w:color w:val="000000" w:themeColor="text1"/>
          <w:szCs w:val="21"/>
          <w:lang w:val="zh-CN"/>
          <w14:textFill>
            <w14:solidFill>
              <w14:schemeClr w14:val="tx1"/>
            </w14:solidFill>
          </w14:textFill>
        </w:rPr>
        <w:t xml:space="preserve">单位（人民币）：元</w:t>
      </w:r>
      <w:r/>
    </w:p>
    <w:tbl>
      <w:tblPr>
        <w:tblStyle w:val="714"/>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spacing w:val="20"/>
                <w:szCs w:val="24"/>
              </w:rPr>
            </w:pPr>
            <w:r>
              <w:rPr>
                <w:spacing w:val="20"/>
                <w:szCs w:val="24"/>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spacing w:val="20"/>
                <w:szCs w:val="24"/>
              </w:rPr>
            </w:pPr>
            <w:r>
              <w:rPr>
                <w:spacing w:val="20"/>
                <w:szCs w:val="24"/>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spacing w:val="20"/>
                <w:szCs w:val="24"/>
              </w:rPr>
            </w:pPr>
            <w:r>
              <w:rPr>
                <w:spacing w:val="20"/>
                <w:szCs w:val="24"/>
              </w:rPr>
              <w:t xml:space="preserve">投标总报价（人民币大写）：￥：</w:t>
            </w:r>
            <w:r/>
          </w:p>
        </w:tc>
      </w:tr>
    </w:tbl>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00" w:lineRule="exact"/>
        <w:rPr>
          <w:szCs w:val="21"/>
        </w:rPr>
      </w:pPr>
      <w:r>
        <w:rPr>
          <w:szCs w:val="21"/>
        </w:rPr>
        <w:t xml:space="preserve">注：1、上述报价包含一切由供方承担的费用，各投标人可参照上述格式自制《</w:t>
      </w:r>
      <w:r>
        <w:rPr>
          <w:rFonts w:hint="eastAsia"/>
          <w:szCs w:val="21"/>
        </w:rPr>
        <w:t xml:space="preserve">公开分项报价</w:t>
      </w:r>
      <w:r>
        <w:rPr>
          <w:szCs w:val="21"/>
        </w:rPr>
        <w:t xml:space="preserve">》参加投标。</w:t>
      </w:r>
      <w:r/>
    </w:p>
    <w:p>
      <w:pPr>
        <w:ind w:left="420"/>
        <w:spacing w:after="120"/>
        <w:rPr>
          <w:b/>
        </w:rPr>
      </w:pPr>
      <w:r>
        <w:t xml:space="preserve">2、投标总报价超采购预算，或各标的物单价超该项预算单价的（针对采购文件标明预算单价的）</w:t>
      </w:r>
      <w:r>
        <w:rPr>
          <w:b/>
        </w:rPr>
        <w:t xml:space="preserve">，投标无效。</w:t>
      </w:r>
      <w:r/>
    </w:p>
    <w:p>
      <w:pPr>
        <w:pStyle w:val="725"/>
      </w:p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四、投标函</w:t>
      </w:r>
      <w:r/>
    </w:p>
    <w:p>
      <w:pPr>
        <w:ind w:firstLine="424"/>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w:t>
      </w:r>
      <w:r>
        <w:rPr>
          <w:rFonts w:hint="eastAsia" w:ascii="宋体" w:hAnsi="宋体" w:cs="宋体"/>
          <w:bCs/>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我方已仔细研究了本项目的招标文件，决定参加本次投标。</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我方承诺本投标书的有效期限为</w:t>
      </w:r>
      <w:r>
        <w:rPr>
          <w:rFonts w:hint="eastAsia" w:cs="宋体"/>
          <w:color w:val="000000" w:themeColor="text1"/>
          <w:sz w:val="21"/>
          <w:szCs w:val="21"/>
          <w:u w:val="single"/>
          <w14:textFill>
            <w14:solidFill>
              <w14:schemeClr w14:val="tx1"/>
            </w14:solidFill>
          </w14:textFill>
        </w:rPr>
        <w:t xml:space="preserve">    </w:t>
      </w:r>
      <w:r>
        <w:rPr>
          <w:rFonts w:hint="eastAsia" w:cs="宋体"/>
          <w:color w:val="000000" w:themeColor="text1"/>
          <w:sz w:val="21"/>
          <w:szCs w:val="21"/>
          <w14:textFill>
            <w14:solidFill>
              <w14:schemeClr w14:val="tx1"/>
            </w14:solidFill>
          </w14:textFill>
        </w:rPr>
        <w:t xml:space="preserve">天。</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71"/>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a）提供虚假材料谋取中标、成交；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b）采取不正当手段诋毁、排挤其他投标人；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c）与采购人、其它投标人或者采购代理机构恶意串通；</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d）向采购人、采购代理机构行贿或者提供其他不正当利益；</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e）在招标采购过程中与采购人进行协商谈判；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f）拒绝有关部门监督检查或提供虚假情况；</w:t>
      </w:r>
      <w:r/>
    </w:p>
    <w:p>
      <w:pPr>
        <w:pStyle w:val="725"/>
        <w:rPr>
          <w:rFonts w:hint="eastAsia" w:ascii="宋体" w:hAnsi="宋体" w:cs="宋体"/>
        </w:rPr>
      </w:pPr>
      <w:r>
        <w:rPr>
          <w:rFonts w:hint="eastAsia" w:ascii="宋体" w:hAnsi="宋体" w:cs="宋体"/>
          <w:szCs w:val="24"/>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地址：                                         邮政编码：</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乙方收款信息如下：</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户名：</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账号：</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数字人民币账户账号： </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 </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bookmarkStart w:id="41" w:name="_Hlk157962510"/>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41"/>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五、参加政府采购活动前三年内，在经营活动中没有重大违法记录声明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致：苏州诚联招投标咨询服务有限公司：</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（投标人名称）        </w:t>
      </w:r>
      <w:r>
        <w:rPr>
          <w:rFonts w:hint="eastAsia" w:ascii="宋体" w:hAnsi="宋体" w:cs="宋体"/>
          <w:color w:val="000000" w:themeColor="text1"/>
          <w:szCs w:val="21"/>
          <w14:textFill>
            <w14:solidFill>
              <w14:schemeClr w14:val="tx1"/>
            </w14:solidFill>
          </w14:textFill>
        </w:rPr>
        <w:t xml:space="preserve"> 在参加政府采购活动前三年内，没有重大违法记录，特此声明。</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firstLine="420"/>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400" w:lineRule="exact"/>
        <w:rPr>
          <w:b/>
          <w:szCs w:val="21"/>
          <w:lang w:val="zh-CN"/>
        </w:rPr>
        <w:outlineLvl w:val="0"/>
      </w:pPr>
      <w:r/>
      <w:bookmarkStart w:id="42" w:name="_Hlk75808617"/>
      <w:r>
        <w:rPr>
          <w:rFonts w:eastAsiaTheme="minorEastAsia"/>
          <w:b/>
          <w:szCs w:val="21"/>
          <w:lang w:val="zh-CN"/>
        </w:rPr>
        <w:t xml:space="preserve">六、</w:t>
      </w:r>
      <w:bookmarkStart w:id="43"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pPr>
      <w:r/>
      <w:r/>
    </w:p>
    <w:p>
      <w:pPr>
        <w:ind w:firstLine="422"/>
        <w:spacing w:line="380" w:lineRule="exact"/>
        <w:rPr>
          <w:b/>
          <w:szCs w:val="21"/>
        </w:rPr>
      </w:pPr>
      <w:r>
        <w:rPr>
          <w:b/>
          <w:szCs w:val="21"/>
        </w:rPr>
        <w:t xml:space="preserve">备注：</w:t>
      </w:r>
      <w:r/>
    </w:p>
    <w:p>
      <w:pPr>
        <w:numPr>
          <w:ilvl w:val="0"/>
          <w:numId w:val="6"/>
        </w:numPr>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6"/>
        </w:numPr>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6"/>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6"/>
        </w:numPr>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4" w:name="_Hlk72923453"/>
      <w:r>
        <w:rPr>
          <w:szCs w:val="21"/>
          <w:lang w:val="zh-CN"/>
        </w:rPr>
        <w:t xml:space="preserve">符合中小企业划分标准的个体工商户，在政府采购活动中视同中小企业</w:t>
      </w:r>
      <w:bookmarkEnd w:id="44"/>
      <w:r>
        <w:rPr>
          <w:szCs w:val="21"/>
          <w:lang w:val="zh-CN"/>
        </w:rPr>
        <w:t xml:space="preserve">。</w:t>
      </w:r>
      <w:r/>
    </w:p>
    <w:p>
      <w:pPr>
        <w:numPr>
          <w:ilvl w:val="0"/>
          <w:numId w:val="6"/>
        </w:numPr>
        <w:ind w:left="851"/>
        <w:spacing w:line="380" w:lineRule="exact"/>
        <w:rPr>
          <w:szCs w:val="21"/>
          <w:lang w:val="zh-CN"/>
        </w:rPr>
      </w:pPr>
      <w:r/>
      <w:bookmarkStart w:id="45" w:name="_Hlk94450593"/>
      <w:r>
        <w:rPr>
          <w:rFonts w:eastAsiaTheme="minorEastAsia"/>
        </w:rPr>
        <w:t xml:space="preserve">投标文件中的电子签章视为投标人对本声明进行了签署盖章并承担相应责任。</w:t>
      </w:r>
      <w:bookmarkEnd w:id="45"/>
      <w:r/>
      <w:r/>
    </w:p>
    <w:p>
      <w:r>
        <w:br w:type="page" w:clear="all"/>
      </w:r>
      <w:r/>
    </w:p>
    <w:p>
      <w:pPr>
        <w:spacing w:line="240" w:lineRule="exact"/>
        <w:rPr>
          <w:b/>
        </w:rPr>
      </w:pPr>
      <w:r>
        <w:rPr>
          <w:b/>
        </w:rPr>
        <w:t xml:space="preserve">附：中小企业划型标准规定（工信部联企业〔2011〕300号）</w:t>
      </w:r>
      <w:r/>
    </w:p>
    <w:p>
      <w:pPr>
        <w:ind w:firstLine="420"/>
        <w:rPr>
          <w:szCs w:val="20"/>
        </w:rPr>
      </w:pPr>
      <w:r>
        <w:rPr>
          <w:szCs w:val="20"/>
        </w:rPr>
      </w:r>
      <w:r/>
    </w:p>
    <w:p>
      <w:pPr>
        <w:ind w:firstLine="422"/>
        <w:spacing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40" w:lineRule="exact"/>
      </w:pPr>
      <w:r>
        <w:rPr>
          <w:b/>
        </w:rPr>
        <w:t xml:space="preserve">（十四）物业管理。</w:t>
      </w:r>
      <w:r>
        <w:t xml:space="preserve">从业人员1000人以下或营业收入5000万元以下的为中小微型企业。其中，从业人员</w:t>
      </w:r>
      <w:r/>
    </w:p>
    <w:p>
      <w:pPr>
        <w:spacing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spacing w:after="120"/>
      </w:pPr>
      <w:r/>
      <w:r/>
    </w:p>
    <w:p>
      <w:pPr>
        <w:ind w:firstLine="420"/>
        <w:spacing w:line="360" w:lineRule="auto"/>
        <w:rPr>
          <w:rFonts w:eastAsiaTheme="minorEastAsia"/>
          <w:b/>
          <w:szCs w:val="21"/>
          <w:lang w:val="zh-CN"/>
        </w:rPr>
      </w:pPr>
      <w:r>
        <w:rPr>
          <w:rFonts w:eastAsiaTheme="minorEastAsia"/>
          <w:szCs w:val="21"/>
          <w:lang w:val="zh-CN"/>
        </w:rPr>
        <w:br w:type="page" w:clear="all"/>
      </w:r>
      <w:bookmarkEnd w:id="43"/>
      <w:r/>
      <w:r/>
    </w:p>
    <w:p>
      <w:pPr>
        <w:jc w:val="center"/>
        <w:spacing w:line="360" w:lineRule="auto"/>
        <w:rPr>
          <w:rFonts w:eastAsiaTheme="minorEastAsia"/>
          <w:b/>
          <w:spacing w:val="6"/>
          <w:szCs w:val="21"/>
          <w:lang w:val="zh-CN"/>
        </w:rPr>
      </w:pPr>
      <w:r>
        <w:rPr>
          <w:rFonts w:eastAsiaTheme="minorEastAsia"/>
          <w:b/>
          <w:spacing w:val="6"/>
          <w:szCs w:val="21"/>
          <w:lang w:val="zh-CN"/>
        </w:rPr>
        <w:t xml:space="preserve">七、残疾人福利性单位声明函</w:t>
      </w:r>
      <w:r/>
    </w:p>
    <w:p>
      <w:pPr>
        <w:spacing w:line="360" w:lineRule="auto"/>
        <w:rPr>
          <w:rFonts w:eastAsiaTheme="minorEastAsia"/>
          <w:szCs w:val="21"/>
          <w:lang w:val="zh-CN"/>
        </w:rPr>
      </w:pPr>
      <w:r>
        <w:rPr>
          <w:rFonts w:eastAsiaTheme="minorEastAsia"/>
          <w:szCs w:val="21"/>
          <w:lang w:val="zh-CN"/>
        </w:rPr>
      </w:r>
      <w:r/>
    </w:p>
    <w:p>
      <w:pPr>
        <w:spacing w:line="360" w:lineRule="auto"/>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rPr>
          <w:rFonts w:eastAsiaTheme="minorEastAsia"/>
          <w:szCs w:val="21"/>
        </w:rPr>
      </w:pPr>
      <w:r>
        <w:rPr>
          <w:rFonts w:eastAsiaTheme="minorEastAsia"/>
          <w:szCs w:val="21"/>
        </w:rPr>
      </w:r>
      <w:r/>
    </w:p>
    <w:p>
      <w:pPr>
        <w:ind w:firstLine="420"/>
        <w:spacing w:line="360" w:lineRule="auto"/>
        <w:rPr>
          <w:rFonts w:eastAsiaTheme="minorEastAsia"/>
          <w:szCs w:val="21"/>
        </w:rPr>
      </w:pPr>
      <w:r>
        <w:rPr>
          <w:rFonts w:eastAsiaTheme="minorEastAsia"/>
          <w:szCs w:val="21"/>
        </w:rPr>
        <w:t xml:space="preserve">单位名称（盖章）：</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rPr>
          <w:sz w:val="24"/>
          <w:szCs w:val="24"/>
        </w:rPr>
      </w:pPr>
      <w:r>
        <w:rPr>
          <w:b/>
          <w:szCs w:val="21"/>
        </w:rPr>
        <w:t xml:space="preserve">注：</w:t>
      </w:r>
      <w:bookmarkStart w:id="46" w:name="_Hlk158140990"/>
      <w:r>
        <w:rPr>
          <w:b/>
          <w:szCs w:val="21"/>
        </w:rPr>
        <w:t xml:space="preserve">投标文件中的电子签章视为供应商对本声明进行了签署盖章并承担相应责任</w:t>
      </w:r>
      <w:bookmarkEnd w:id="46"/>
      <w:r>
        <w:rPr>
          <w:b/>
          <w:szCs w:val="21"/>
        </w:rPr>
        <w:t xml:space="preserve">。</w:t>
      </w:r>
      <w:r>
        <w:rPr>
          <w:sz w:val="24"/>
          <w:szCs w:val="24"/>
        </w:rPr>
        <w:t xml:space="preserve"> </w:t>
      </w:r>
      <w:r/>
    </w:p>
    <w:p>
      <w:pPr>
        <w:rPr>
          <w:sz w:val="20"/>
          <w:szCs w:val="24"/>
        </w:rPr>
      </w:pPr>
      <w:r>
        <w:rPr>
          <w:sz w:val="20"/>
          <w:szCs w:val="24"/>
        </w:rPr>
        <w:t xml:space="preserve"> </w:t>
      </w:r>
      <w:r/>
    </w:p>
    <w:p>
      <w:pPr>
        <w:spacing w:line="400" w:lineRule="exact"/>
        <w:rPr>
          <w:rFonts w:eastAsiaTheme="minorEastAsia"/>
        </w:rPr>
      </w:pPr>
      <w:r>
        <w:rPr>
          <w:rFonts w:eastAsiaTheme="minorEastAsia"/>
        </w:rPr>
      </w:r>
      <w:r/>
    </w:p>
    <w:p>
      <w:pPr>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spacing w:line="360" w:lineRule="auto"/>
        <w:tabs>
          <w:tab w:val="center" w:pos="5258" w:leader="none"/>
        </w:tabs>
        <w:rPr>
          <w:rFonts w:eastAsiaTheme="minorEastAsia"/>
          <w:szCs w:val="21"/>
        </w:rPr>
      </w:pPr>
      <w:r>
        <w:rPr>
          <w:rFonts w:eastAsiaTheme="minorEastAsia"/>
          <w:b/>
          <w:sz w:val="32"/>
          <w:szCs w:val="32"/>
          <w:lang w:val="zh-CN"/>
        </w:rPr>
        <w:br w:type="page" w:clear="all"/>
      </w:r>
      <w:r/>
    </w:p>
    <w:p>
      <w:pPr>
        <w:jc w:val="center"/>
        <w:spacing w:line="360" w:lineRule="auto"/>
        <w:rPr>
          <w:b/>
          <w:szCs w:val="21"/>
        </w:rPr>
      </w:pPr>
      <w:r>
        <w:rPr>
          <w:rFonts w:eastAsiaTheme="minor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71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标的物的规格、数量及技术要求以及其他要求的内容填写：</w:t>
      </w:r>
      <w:r/>
    </w:p>
    <w:p>
      <w:pPr>
        <w:ind w:left="424" w:right="451"/>
      </w:pPr>
      <w:r/>
      <w:r/>
    </w:p>
    <w:p>
      <w:pPr>
        <w:pStyle w:val="725"/>
      </w:pPr>
      <w:r/>
      <w:r/>
    </w:p>
    <w:p>
      <w:pPr>
        <w:ind w:left="424" w:right="451"/>
        <w:rPr>
          <w:b/>
        </w:rPr>
      </w:pPr>
      <w:r>
        <w:rPr>
          <w:b/>
        </w:rPr>
        <w:t xml:space="preserve">我方（即供应商）保证：除上表中列出的不响应情况外，我方响应招标文件的第四章标的物的规格、数量及技术要求以及其它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ind w:left="420"/>
        <w:spacing w:after="120"/>
      </w:pPr>
      <w:r/>
      <w:r/>
    </w:p>
    <w:p>
      <w:pPr>
        <w:ind w:firstLine="6090"/>
        <w:jc w:val="right"/>
        <w:spacing w:line="360" w:lineRule="auto"/>
        <w:rPr>
          <w:szCs w:val="21"/>
        </w:rPr>
      </w:pPr>
      <w:r/>
      <w:bookmarkStart w:id="47" w:name="_Hlk158038133"/>
      <w:r>
        <w:rPr>
          <w:szCs w:val="21"/>
        </w:rPr>
        <w:t xml:space="preserve">单位名称：（加盖CA电子公章）                                    </w:t>
      </w:r>
      <w:r/>
    </w:p>
    <w:p>
      <w:pPr>
        <w:ind w:left="420"/>
        <w:jc w:val="right"/>
        <w:spacing w:after="120"/>
      </w:pPr>
      <w:r>
        <w:rPr>
          <w:szCs w:val="21"/>
        </w:rPr>
        <w:t xml:space="preserve">日期：　　　　年　　  月　　  日</w:t>
      </w:r>
      <w:bookmarkEnd w:id="47"/>
      <w:r/>
      <w:r/>
    </w:p>
    <w:p>
      <w:pPr>
        <w:ind w:left="420" w:firstLine="221"/>
        <w:spacing w:line="360" w:lineRule="auto"/>
        <w:rPr>
          <w:b/>
          <w:sz w:val="22"/>
          <w:szCs w:val="21"/>
        </w:rPr>
      </w:pPr>
      <w:r>
        <w:rPr>
          <w:b/>
          <w:sz w:val="22"/>
          <w:szCs w:val="21"/>
        </w:rPr>
      </w:r>
      <w:r/>
    </w:p>
    <w:p>
      <w:pPr>
        <w:ind w:left="420"/>
        <w:spacing w:after="120"/>
      </w:pPr>
      <w:r/>
      <w:r/>
    </w:p>
    <w:p>
      <w:pPr>
        <w:rPr>
          <w:szCs w:val="21"/>
        </w:rPr>
      </w:pPr>
      <w:r>
        <w:rPr>
          <w:szCs w:val="21"/>
        </w:rPr>
      </w:r>
      <w:r/>
    </w:p>
    <w:p>
      <w:pPr>
        <w:jc w:val="center"/>
        <w:spacing w:after="360"/>
        <w:rPr>
          <w:b/>
          <w:szCs w:val="21"/>
        </w:rPr>
      </w:pPr>
      <w:r>
        <w:rPr>
          <w:b/>
          <w:szCs w:val="21"/>
        </w:rPr>
        <w:br w:type="page" w:clear="all"/>
      </w:r>
      <w:r/>
    </w:p>
    <w:p>
      <w:pPr>
        <w:jc w:val="center"/>
        <w:spacing w:after="360"/>
        <w:rPr>
          <w:b/>
          <w:szCs w:val="24"/>
        </w:rPr>
      </w:pPr>
      <w:r>
        <w:rPr>
          <w:rFonts w:eastAsiaTheme="minorEastAsia"/>
          <w:b/>
          <w:szCs w:val="21"/>
        </w:rPr>
        <w:t xml:space="preserve">九、</w:t>
      </w:r>
      <w:r>
        <w:rPr>
          <w:rFonts w:eastAsiaTheme="minorEastAsia"/>
          <w:b/>
          <w:bCs/>
          <w:szCs w:val="21"/>
          <w:lang w:val="zh-CN"/>
        </w:rPr>
        <w:t xml:space="preserve">投标货物和服务数量、品牌、规格、生产厂家明细表</w:t>
      </w:r>
      <w:r/>
    </w:p>
    <w:p>
      <w:pPr>
        <w:ind w:left="850"/>
        <w:spacing w:after="360"/>
        <w:rPr>
          <w:rFonts w:eastAsiaTheme="minorEastAsia"/>
          <w:b/>
          <w:szCs w:val="21"/>
        </w:rPr>
      </w:pPr>
      <w:r>
        <w:rPr>
          <w:szCs w:val="21"/>
          <w:lang w:val="zh-CN"/>
        </w:rPr>
        <w:t xml:space="preserve">项目编号：</w:t>
      </w:r>
      <w:r/>
    </w:p>
    <w:tbl>
      <w:tblPr>
        <w:tblStyle w:val="714"/>
        <w:tblW w:w="85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9"/>
        <w:gridCol w:w="1614"/>
        <w:gridCol w:w="1080"/>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bl>
    <w:p>
      <w:pPr>
        <w:spacing w:line="400" w:lineRule="exact"/>
        <w:rPr>
          <w:b/>
          <w:szCs w:val="21"/>
        </w:rPr>
      </w:pPr>
      <w:r>
        <w:rPr>
          <w:b/>
          <w:szCs w:val="21"/>
        </w:rPr>
      </w:r>
      <w:r/>
    </w:p>
    <w:p>
      <w:pPr>
        <w:ind w:left="850"/>
        <w:spacing w:line="400" w:lineRule="exact"/>
        <w:rPr>
          <w:b/>
          <w:szCs w:val="21"/>
        </w:rPr>
      </w:pPr>
      <w:r>
        <w:rPr>
          <w:b/>
          <w:szCs w:val="21"/>
        </w:rPr>
        <w:t xml:space="preserve">注：本表不得出现价格。</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725"/>
        <w:jc w:val="right"/>
        <w:rPr>
          <w:rFonts w:hint="eastAsia" w:ascii="宋体" w:hAnsi="宋体" w:cs="宋体"/>
        </w:rPr>
      </w:pPr>
      <w:r>
        <w:rPr>
          <w:rFonts w:hint="eastAsia" w:ascii="宋体" w:hAnsi="宋体" w:cs="宋体"/>
          <w:szCs w:val="21"/>
        </w:rPr>
        <w:t xml:space="preserve">日期：　　　　年　　  月　　  日</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十、资格证明文件</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关于资格文件的声明函</w:t>
      </w:r>
      <w:r/>
    </w:p>
    <w:p>
      <w:pPr>
        <w:pStyle w:val="715"/>
        <w:ind w:firstLine="0"/>
        <w:rPr>
          <w:rFonts w:hint="eastAsia" w:ascii="宋体" w:hAnsi="宋体" w:eastAsia="宋体" w:cs="宋体"/>
        </w:rPr>
      </w:pPr>
      <w:r>
        <w:rPr>
          <w:rFonts w:hint="eastAsia" w:ascii="宋体" w:hAnsi="宋体" w:eastAsia="宋体" w:cs="宋体"/>
        </w:rPr>
      </w:r>
      <w:r/>
    </w:p>
    <w:p>
      <w:pPr>
        <w:pStyle w:val="715"/>
        <w:jc w:val="cente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苏州诚联招投标咨询服务有限公司</w:t>
      </w:r>
      <w:r>
        <w:rPr>
          <w:rFonts w:hint="eastAsia" w:ascii="宋体" w:hAnsi="宋体" w:cs="宋体"/>
          <w:color w:val="000000" w:themeColor="text1"/>
          <w14:textFill>
            <w14:solidFill>
              <w14:schemeClr w14:val="tx1"/>
            </w14:solidFill>
          </w14:textFill>
        </w:rPr>
        <w:t xml:space="preserve">：</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本公司愿就由贵公司组织实施的编号为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号的招标活动进行投标。本公司所提交的投标文件中所有关于投标资格的文件、证明和陈述均是真实的、准确的、有效的。若与真实情况不符，本公司愿意承担由此而产生的一切后果。</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725"/>
        <w:jc w:val="right"/>
        <w:rPr>
          <w:rFonts w:hint="eastAsia" w:ascii="宋体" w:hAnsi="宋体" w:cs="宋体"/>
        </w:rPr>
      </w:pPr>
      <w:r>
        <w:rPr>
          <w:rFonts w:hint="eastAsia" w:ascii="宋体" w:hAnsi="宋体" w:cs="宋体"/>
          <w:szCs w:val="21"/>
        </w:rPr>
        <w:t xml:space="preserve">日期：　　　　年　　  月　　  日</w:t>
      </w:r>
      <w:r/>
    </w:p>
    <w:p>
      <w:pPr>
        <w:pStyle w:val="715"/>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rPr>
        <w:br w:type="page" w:clear="all"/>
      </w:r>
      <w:r>
        <w:rPr>
          <w:rFonts w:hint="eastAsia" w:ascii="宋体" w:hAnsi="宋体" w:eastAsia="宋体" w:cs="宋体"/>
          <w:b/>
          <w:color w:val="000000" w:themeColor="text1"/>
          <w:sz w:val="21"/>
          <w:szCs w:val="21"/>
          <w14:textFill>
            <w14:solidFill>
              <w14:schemeClr w14:val="tx1"/>
            </w14:solidFill>
          </w14:textFill>
        </w:rPr>
        <w:t xml:space="preserve">十一、投标单位情况表</w:t>
      </w:r>
      <w:r/>
    </w:p>
    <w:p>
      <w:pPr>
        <w:pStyle w:val="715"/>
        <w:ind w:firstLine="0"/>
        <w:rPr>
          <w:rFonts w:hint="eastAsia" w:ascii="宋体" w:hAnsi="宋体" w:eastAsia="宋体" w:cs="宋体"/>
        </w:rPr>
      </w:pPr>
      <w:r>
        <w:rPr>
          <w:rFonts w:hint="eastAsia" w:ascii="宋体" w:hAnsi="宋体" w:eastAsia="宋体" w:cs="宋体"/>
        </w:rPr>
      </w:r>
      <w:r/>
    </w:p>
    <w:p>
      <w:pPr>
        <w:pStyle w:val="715"/>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投标单位情况表</w:t>
      </w:r>
      <w:r/>
    </w:p>
    <w:p>
      <w:pPr>
        <w:pStyle w:val="715"/>
        <w:rPr>
          <w:rFonts w:hint="eastAsia" w:ascii="宋体" w:hAnsi="宋体" w:eastAsia="宋体" w:cs="宋体"/>
          <w:sz w:val="21"/>
          <w:szCs w:val="21"/>
        </w:rPr>
      </w:pPr>
      <w:r>
        <w:rPr>
          <w:rFonts w:hint="eastAsia" w:ascii="宋体" w:hAnsi="宋体" w:eastAsia="宋体" w:cs="宋体"/>
          <w:sz w:val="21"/>
          <w:szCs w:val="21"/>
        </w:rPr>
        <w:t xml:space="preserve">单位名称（盖章）</w:t>
      </w:r>
      <w:r/>
    </w:p>
    <w:tbl>
      <w:tblPr>
        <w:tblStyle w:val="71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791"/>
        <w:gridCol w:w="2228"/>
        <w:gridCol w:w="1622"/>
        <w:gridCol w:w="2288"/>
        <w:gridCol w:w="1375"/>
      </w:tblGrid>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081"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1776"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081"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1776" w:type="pct"/>
            <w:textDirection w:val="lrTb"/>
            <w:noWrap w:val="false"/>
          </w:tcPr>
          <w:p>
            <w:pPr>
              <w:pStyle w:val="715"/>
              <w:ind w:firstLine="2160"/>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081"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897"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666"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vAlign w:val="center"/>
            <w:textDirection w:val="lrTb"/>
            <w:noWrap w:val="false"/>
          </w:tcPr>
          <w:p>
            <w:pPr>
              <w:pStyle w:val="715"/>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081" w:type="pct"/>
            <w:vAlign w:val="center"/>
            <w:textDirection w:val="lrTb"/>
            <w:noWrap w:val="false"/>
          </w:tcPr>
          <w:p>
            <w:pPr>
              <w:pStyle w:val="715"/>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715"/>
              <w:ind w:firstLine="0"/>
              <w:jc w:val="both"/>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1776" w:type="pct"/>
            <w:vAlign w:val="center"/>
            <w:textDirection w:val="lrTb"/>
            <w:noWrap w:val="false"/>
          </w:tcPr>
          <w:p>
            <w:pPr>
              <w:pStyle w:val="715"/>
              <w:ind w:firstLine="0"/>
              <w:jc w:val="center"/>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vAlign w:val="center"/>
            <w:textDirection w:val="lrTb"/>
            <w:noWrap w:val="false"/>
          </w:tcPr>
          <w:p>
            <w:pPr>
              <w:pStyle w:val="715"/>
              <w:ind w:firstLine="0"/>
              <w:jc w:val="both"/>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081" w:type="pct"/>
            <w:vAlign w:val="center"/>
            <w:textDirection w:val="lrTb"/>
            <w:noWrap w:val="false"/>
          </w:tcPr>
          <w:p>
            <w:pPr>
              <w:pStyle w:val="715"/>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715"/>
              <w:ind w:firstLine="0"/>
              <w:jc w:val="both"/>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1776" w:type="pct"/>
            <w:vAlign w:val="center"/>
            <w:textDirection w:val="lrTb"/>
            <w:noWrap w:val="false"/>
          </w:tcPr>
          <w:p>
            <w:pPr>
              <w:pStyle w:val="715"/>
              <w:ind w:firstLine="0"/>
              <w:jc w:val="center"/>
              <w:rPr>
                <w:rFonts w:hint="eastAsia" w:ascii="宋体" w:hAnsi="宋体" w:eastAsia="宋体" w:cs="宋体"/>
                <w:sz w:val="21"/>
                <w:szCs w:val="21"/>
              </w:rPr>
            </w:pPr>
            <w:r>
              <w:rPr>
                <w:rFonts w:hint="eastAsia" w:ascii="宋体" w:hAnsi="宋体" w:eastAsia="宋体" w:cs="宋体"/>
                <w:sz w:val="21"/>
                <w:szCs w:val="21"/>
              </w:rPr>
              <w:t xml:space="preserve">年          万元</w:t>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081" w:type="pct"/>
            <w:textDirection w:val="lrTb"/>
            <w:noWrap w:val="false"/>
          </w:tcPr>
          <w:p>
            <w:pPr>
              <w:pStyle w:val="715"/>
              <w:ind w:firstLine="210"/>
              <w:rPr>
                <w:rFonts w:hint="eastAsia" w:ascii="宋体" w:hAnsi="宋体" w:eastAsia="宋体" w:cs="宋体"/>
                <w:sz w:val="21"/>
                <w:szCs w:val="21"/>
              </w:rPr>
            </w:pPr>
            <w:r>
              <w:rPr>
                <w:rFonts w:hint="eastAsia" w:ascii="宋体" w:hAnsi="宋体" w:eastAsia="宋体" w:cs="宋体"/>
                <w:sz w:val="21"/>
                <w:szCs w:val="21"/>
              </w:rPr>
              <w:t xml:space="preserve">年    万元</w:t>
            </w:r>
            <w:r/>
          </w:p>
        </w:tc>
        <w:tc>
          <w:tcPr>
            <w:tcW w:w="787"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776"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081" w:type="pct"/>
            <w:vAlign w:val="center"/>
            <w:textDirection w:val="lrTb"/>
            <w:noWrap w:val="false"/>
          </w:tcPr>
          <w:p>
            <w:pPr>
              <w:pStyle w:val="715"/>
              <w:ind w:firstLine="0"/>
              <w:jc w:val="both"/>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787"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1776"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1354"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3645" w:type="pct"/>
            <w:textDirection w:val="lrTb"/>
            <w:noWrap w:val="false"/>
          </w:tcPr>
          <w:p>
            <w:pPr>
              <w:pStyle w:val="715"/>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56"/>
        <w:ind w:left="0" w:right="0" w:firstLine="420"/>
        <w:jc w:val="center"/>
        <w:spacing w:before="0" w:after="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End w:id="42"/>
      <w:r/>
      <w:r/>
    </w:p>
    <w:p>
      <w:pPr>
        <w:numPr>
          <w:ilvl w:val="0"/>
          <w:numId w:val="7"/>
        </w:num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关于符合本国产品标准的声明函</w:t>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关于符合本国产品标准的声明函</w:t>
      </w:r>
      <w:r/>
    </w:p>
    <w:p>
      <w:r/>
      <w:r/>
    </w:p>
    <w:p>
      <w:pPr>
        <w:pStyle w:val="75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1.</w:t>
      </w:r>
      <w:r>
        <w:rPr>
          <w:rStyle w:val="768"/>
          <w:rFonts w:hint="eastAsia" w:ascii="宋体" w:hAnsi="宋体" w:cs="宋体"/>
          <w:color w:val="000000" w:themeColor="text1"/>
          <w:sz w:val="21"/>
          <w:szCs w:val="21"/>
          <w:u w:val="single"/>
          <w14:textFill>
            <w14:solidFill>
              <w14:schemeClr w14:val="tx1"/>
            </w14:solidFill>
          </w14:textFill>
        </w:rPr>
        <w:t xml:space="preserve">（产品名称1）</w:t>
      </w:r>
      <w:r>
        <w:rPr>
          <w:rStyle w:val="768"/>
          <w:rFonts w:hint="eastAsia" w:ascii="宋体" w:hAnsi="宋体" w:cs="宋体"/>
          <w:color w:val="000000" w:themeColor="text1"/>
          <w:sz w:val="21"/>
          <w:szCs w:val="21"/>
          <w:vertAlign w:val="superscript"/>
          <w14:textFill>
            <w14:solidFill>
              <w14:schemeClr w14:val="tx1"/>
            </w14:solidFill>
          </w14:textFill>
        </w:rPr>
        <w:t xml:space="preserve">1</w:t>
      </w:r>
      <w:r>
        <w:rPr>
          <w:rFonts w:hint="eastAsia" w:ascii="宋体" w:hAnsi="宋体" w:cs="宋体"/>
          <w:color w:val="000000" w:themeColor="text1"/>
          <w:sz w:val="21"/>
          <w:szCs w:val="21"/>
          <w14:textFill>
            <w14:solidFill>
              <w14:schemeClr w14:val="tx1"/>
            </w14:solidFill>
          </w14:textFill>
        </w:rPr>
        <w:t xml:space="preserve">，生产厂为</w:t>
      </w:r>
      <w:r>
        <w:rPr>
          <w:rStyle w:val="768"/>
          <w:rFonts w:hint="eastAsia" w:ascii="宋体" w:hAnsi="宋体" w:cs="宋体"/>
          <w:color w:val="000000" w:themeColor="text1"/>
          <w:sz w:val="21"/>
          <w:szCs w:val="21"/>
          <w:u w:val="single"/>
          <w14:textFill>
            <w14:solidFill>
              <w14:schemeClr w14:val="tx1"/>
            </w14:solidFill>
          </w14:textFill>
        </w:rPr>
        <w:t xml:space="preserve">（厂名）</w:t>
      </w:r>
      <w:r>
        <w:rPr>
          <w:rStyle w:val="768"/>
          <w:rFonts w:hint="eastAsia" w:ascii="宋体" w:hAnsi="宋体" w:cs="宋体"/>
          <w:color w:val="000000" w:themeColor="text1"/>
          <w:sz w:val="21"/>
          <w:szCs w:val="21"/>
          <w:vertAlign w:val="superscript"/>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，厂址为</w:t>
      </w:r>
      <w:r>
        <w:rPr>
          <w:rStyle w:val="768"/>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6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68"/>
          <w:rFonts w:hint="eastAsia" w:ascii="宋体" w:hAnsi="宋体" w:cs="宋体"/>
          <w:color w:val="000000" w:themeColor="text1"/>
          <w:sz w:val="21"/>
          <w:szCs w:val="21"/>
          <w:u w:val="single"/>
          <w14:textFill>
            <w14:solidFill>
              <w14:schemeClr w14:val="tx1"/>
            </w14:solidFill>
          </w14:textFill>
        </w:rPr>
        <w:t xml:space="preserve">（规定比例）</w:t>
      </w:r>
      <w:r>
        <w:rPr>
          <w:rStyle w:val="768"/>
          <w:rFonts w:hint="eastAsia" w:ascii="宋体" w:hAnsi="宋体" w:cs="宋体"/>
          <w:color w:val="000000" w:themeColor="text1"/>
          <w:sz w:val="21"/>
          <w:szCs w:val="21"/>
          <w:vertAlign w:val="superscript"/>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w:t>
      </w:r>
      <w:r>
        <w:rPr>
          <w:rStyle w:val="76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68"/>
          <w:rFonts w:hint="eastAsia" w:ascii="宋体" w:hAnsi="宋体" w:cs="宋体"/>
          <w:color w:val="000000" w:themeColor="text1"/>
          <w:sz w:val="21"/>
          <w:szCs w:val="21"/>
          <w:u w:val="single"/>
          <w14:textFill>
            <w14:solidFill>
              <w14:schemeClr w14:val="tx1"/>
            </w14:solidFill>
          </w14:textFill>
        </w:rPr>
        <w:t xml:space="preserve">（关键组件）</w:t>
      </w:r>
      <w:r>
        <w:rPr>
          <w:rStyle w:val="768"/>
          <w:rFonts w:hint="eastAsia" w:ascii="宋体" w:hAnsi="宋体" w:cs="宋体"/>
          <w:color w:val="000000" w:themeColor="text1"/>
          <w:sz w:val="21"/>
          <w:szCs w:val="21"/>
          <w:vertAlign w:val="superscript"/>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在中国境内生产。</w:t>
      </w:r>
      <w:r>
        <w:rPr>
          <w:rStyle w:val="76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68"/>
          <w:rFonts w:hint="eastAsia" w:ascii="宋体" w:hAnsi="宋体" w:cs="宋体"/>
          <w:color w:val="000000" w:themeColor="text1"/>
          <w:sz w:val="21"/>
          <w:szCs w:val="21"/>
          <w:u w:val="single"/>
          <w14:textFill>
            <w14:solidFill>
              <w14:schemeClr w14:val="tx1"/>
            </w14:solidFill>
          </w14:textFill>
        </w:rPr>
        <w:t xml:space="preserve">（关键工序）</w:t>
      </w:r>
      <w:r>
        <w:rPr>
          <w:rStyle w:val="768"/>
          <w:rFonts w:hint="eastAsia" w:ascii="宋体" w:hAnsi="宋体" w:cs="宋体"/>
          <w:color w:val="000000" w:themeColor="text1"/>
          <w:sz w:val="21"/>
          <w:szCs w:val="21"/>
          <w:vertAlign w:val="superscript"/>
          <w14:textFill>
            <w14:solidFill>
              <w14:schemeClr w14:val="tx1"/>
            </w14:solidFill>
          </w14:textFill>
        </w:rPr>
        <w:t xml:space="preserve">5</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56"/>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2.</w:t>
      </w:r>
      <w:r>
        <w:rPr>
          <w:rStyle w:val="76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，生产厂为</w:t>
      </w:r>
      <w:r>
        <w:rPr>
          <w:rStyle w:val="768"/>
          <w:rFonts w:hint="eastAsia" w:ascii="宋体" w:hAnsi="宋体" w:cs="宋体"/>
          <w:color w:val="000000" w:themeColor="text1"/>
          <w:sz w:val="21"/>
          <w:szCs w:val="21"/>
          <w:u w:val="single"/>
          <w14:textFill>
            <w14:solidFill>
              <w14:schemeClr w14:val="tx1"/>
            </w14:solidFill>
          </w14:textFill>
        </w:rPr>
        <w:t xml:space="preserve">（厂名）</w:t>
      </w:r>
      <w:r>
        <w:rPr>
          <w:rFonts w:hint="eastAsia" w:ascii="宋体" w:hAnsi="宋体" w:cs="宋体"/>
          <w:color w:val="000000" w:themeColor="text1"/>
          <w:sz w:val="21"/>
          <w:szCs w:val="21"/>
          <w14:textFill>
            <w14:solidFill>
              <w14:schemeClr w14:val="tx1"/>
            </w14:solidFill>
          </w14:textFill>
        </w:rPr>
        <w:t xml:space="preserve">，厂址为</w:t>
      </w:r>
      <w:r>
        <w:rPr>
          <w:rStyle w:val="768"/>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6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68"/>
          <w:rFonts w:hint="eastAsia" w:ascii="宋体" w:hAnsi="宋体" w:cs="宋体"/>
          <w:color w:val="000000" w:themeColor="text1"/>
          <w:sz w:val="21"/>
          <w:szCs w:val="21"/>
          <w:u w:val="single"/>
          <w14:textFill>
            <w14:solidFill>
              <w14:schemeClr w14:val="tx1"/>
            </w14:solidFill>
          </w14:textFill>
        </w:rPr>
        <w:t xml:space="preserve">（规定比例）</w:t>
      </w:r>
      <w:r>
        <w:rPr>
          <w:rFonts w:hint="eastAsia" w:ascii="宋体" w:hAnsi="宋体" w:cs="宋体"/>
          <w:color w:val="000000" w:themeColor="text1"/>
          <w:sz w:val="21"/>
          <w:szCs w:val="21"/>
          <w14:textFill>
            <w14:solidFill>
              <w14:schemeClr w14:val="tx1"/>
            </w14:solidFill>
          </w14:textFill>
        </w:rPr>
        <w:t xml:space="preserve">。</w:t>
      </w:r>
      <w:r>
        <w:rPr>
          <w:rStyle w:val="76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68"/>
          <w:rFonts w:hint="eastAsia" w:ascii="宋体" w:hAnsi="宋体" w:cs="宋体"/>
          <w:color w:val="000000" w:themeColor="text1"/>
          <w:sz w:val="21"/>
          <w:szCs w:val="21"/>
          <w:u w:val="single"/>
          <w14:textFill>
            <w14:solidFill>
              <w14:schemeClr w14:val="tx1"/>
            </w14:solidFill>
          </w14:textFill>
        </w:rPr>
        <w:t xml:space="preserve">（关键组件）</w:t>
      </w:r>
      <w:r>
        <w:rPr>
          <w:rFonts w:hint="eastAsia" w:ascii="宋体" w:hAnsi="宋体" w:cs="宋体"/>
          <w:color w:val="000000" w:themeColor="text1"/>
          <w:sz w:val="21"/>
          <w:szCs w:val="21"/>
          <w14:textFill>
            <w14:solidFill>
              <w14:schemeClr w14:val="tx1"/>
            </w14:solidFill>
          </w14:textFill>
        </w:rPr>
        <w:t xml:space="preserve">在中国境内生产。</w:t>
      </w:r>
      <w:r>
        <w:rPr>
          <w:rStyle w:val="76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68"/>
          <w:rFonts w:hint="eastAsia" w:ascii="宋体" w:hAnsi="宋体" w:cs="宋体"/>
          <w:color w:val="000000" w:themeColor="text1"/>
          <w:sz w:val="21"/>
          <w:szCs w:val="21"/>
          <w:u w:val="single"/>
          <w14:textFill>
            <w14:solidFill>
              <w14:schemeClr w14:val="tx1"/>
            </w14:solidFill>
          </w14:textFill>
        </w:rPr>
        <w:t xml:space="preserve">（关键工序）</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5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p>
      <w:pPr>
        <w:pStyle w:val="75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本公司（单位）对上述声明内容的真实性负责。如有虚假，愿承担相应法律责任。</w:t>
      </w:r>
      <w:r/>
    </w:p>
    <w:p>
      <w:pPr>
        <w:pStyle w:val="756"/>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56"/>
        <w:ind w:right="815"/>
        <w:jc w:val="center"/>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公司（单位）名称（盖章）：</w:t>
      </w:r>
      <w:r/>
    </w:p>
    <w:p>
      <w:pPr>
        <w:pStyle w:val="756"/>
        <w:ind w:left="0" w:right="815" w:firstLine="540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     年     月      日</w:t>
      </w:r>
      <w:r/>
    </w:p>
    <w:p>
      <w:pPr>
        <w:pStyle w:val="75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5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5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5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56"/>
        <w:ind w:left="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__________________</w:t>
      </w:r>
      <w:r/>
    </w:p>
    <w:p>
      <w:pPr>
        <w:pStyle w:val="75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1.产品如有型号，请在“产品名称”栏一并填写。</w:t>
      </w:r>
      <w:r/>
    </w:p>
    <w:p>
      <w:pPr>
        <w:pStyle w:val="75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2.生产厂名与厂址应与生产厂营业执照载明的相关信息保持一致。</w:t>
      </w:r>
      <w:r/>
    </w:p>
    <w:p>
      <w:pPr>
        <w:pStyle w:val="75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3.该产品的中国境内生产的组件成本占比相关要求实施前，“规定比例”栏可不填，下同。</w:t>
      </w:r>
      <w:r/>
    </w:p>
    <w:p>
      <w:pPr>
        <w:pStyle w:val="75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4.该产品的关键组件要求实施前，“关键组件”栏可不填，下同。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5.该产品的关键工序要求实施前，“关键工序”栏可不填，下同。</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6.用斜线划除的地方无需填写。</w:t>
      </w:r>
      <w:r/>
    </w:p>
    <w:p>
      <w:pPr>
        <w:pStyle w:val="725"/>
        <w:rPr>
          <w:b/>
          <w:color w:val="ff0000"/>
          <w:szCs w:val="21"/>
        </w:rPr>
      </w:pPr>
      <w:r>
        <w:rPr>
          <w:b/>
          <w:color w:val="ff0000"/>
          <w:szCs w:val="21"/>
        </w:rPr>
      </w:r>
      <w:r/>
    </w:p>
    <w:p>
      <w:pPr>
        <w:rPr>
          <w:b/>
          <w:color w:val="ff0000"/>
          <w:szCs w:val="21"/>
        </w:rPr>
      </w:pPr>
      <w:r>
        <w:rPr>
          <w:b/>
          <w:color w:val="ff0000"/>
          <w:szCs w:val="21"/>
        </w:rPr>
      </w:r>
      <w:r/>
    </w:p>
    <w:p>
      <w:pPr>
        <w:pStyle w:val="725"/>
        <w:rPr>
          <w:b/>
          <w:color w:val="ff0000"/>
          <w:szCs w:val="21"/>
        </w:rPr>
      </w:pPr>
      <w:r>
        <w:rPr>
          <w:b/>
          <w:color w:val="ff0000"/>
          <w:szCs w:val="21"/>
        </w:rPr>
      </w:r>
      <w:r/>
    </w:p>
    <w:p>
      <w:pPr>
        <w:rPr>
          <w:b/>
          <w:color w:val="ff0000"/>
          <w:szCs w:val="21"/>
        </w:rPr>
      </w:pPr>
      <w:r>
        <w:rPr>
          <w:b/>
          <w:color w:val="ff0000"/>
          <w:szCs w:val="21"/>
        </w:rPr>
      </w:r>
      <w:r/>
    </w:p>
    <w:p>
      <w:pPr>
        <w:pStyle w:val="725"/>
        <w:rPr>
          <w:b/>
          <w:color w:val="ff0000"/>
          <w:szCs w:val="21"/>
        </w:rPr>
      </w:pPr>
      <w:r>
        <w:rPr>
          <w:b/>
          <w:color w:val="ff0000"/>
          <w:szCs w:val="21"/>
        </w:rPr>
      </w:r>
      <w:r/>
    </w:p>
    <w:p>
      <w:pPr>
        <w:rPr>
          <w:b/>
          <w:color w:val="ff0000"/>
          <w:szCs w:val="21"/>
        </w:rPr>
      </w:pPr>
      <w:r>
        <w:rPr>
          <w:b/>
          <w:color w:val="ff0000"/>
          <w:szCs w:val="21"/>
        </w:rPr>
      </w:r>
      <w:r/>
    </w:p>
    <w:p>
      <w:pPr>
        <w:pStyle w:val="725"/>
        <w:rPr>
          <w:b/>
          <w:color w:val="ff0000"/>
          <w:szCs w:val="21"/>
        </w:rPr>
      </w:pPr>
      <w:r>
        <w:rPr>
          <w:b/>
          <w:color w:val="ff0000"/>
          <w:szCs w:val="21"/>
        </w:rPr>
      </w:r>
      <w:r/>
    </w:p>
    <w:p>
      <w:pPr>
        <w:rPr>
          <w:b/>
          <w:color w:val="ff0000"/>
          <w:szCs w:val="21"/>
        </w:rPr>
      </w:pPr>
      <w:r>
        <w:rPr>
          <w:b/>
          <w:color w:val="ff0000"/>
          <w:szCs w:val="21"/>
        </w:rPr>
      </w:r>
      <w:r/>
    </w:p>
    <w:p>
      <w:pPr>
        <w:pStyle w:val="725"/>
        <w:rPr>
          <w:b/>
          <w:color w:val="ff0000"/>
          <w:szCs w:val="21"/>
        </w:rPr>
      </w:pPr>
      <w:r>
        <w:rPr>
          <w:b/>
          <w:color w:val="ff0000"/>
          <w:szCs w:val="21"/>
        </w:rPr>
      </w:r>
      <w:r/>
    </w:p>
    <w:p>
      <w:pPr>
        <w:rPr>
          <w:b/>
          <w:color w:val="ff0000"/>
          <w:szCs w:val="21"/>
        </w:rPr>
      </w:pPr>
      <w:r>
        <w:rPr>
          <w:b/>
          <w:color w:val="ff0000"/>
          <w:szCs w:val="21"/>
        </w:rPr>
      </w:r>
      <w:r/>
    </w:p>
    <w:p>
      <w:pPr>
        <w:pStyle w:val="725"/>
        <w:rPr>
          <w:b/>
          <w:color w:val="ff0000"/>
          <w:szCs w:val="21"/>
        </w:rPr>
      </w:pPr>
      <w:r>
        <w:rPr>
          <w:b/>
          <w:color w:val="ff0000"/>
          <w:szCs w:val="21"/>
        </w:rPr>
      </w:r>
      <w:r/>
    </w:p>
    <w:p>
      <w:pPr>
        <w:rPr>
          <w:b/>
          <w:color w:val="ff0000"/>
          <w:szCs w:val="21"/>
        </w:rPr>
      </w:pPr>
      <w:r>
        <w:rPr>
          <w:b/>
          <w:color w:val="ff0000"/>
          <w:szCs w:val="21"/>
        </w:rPr>
      </w:r>
      <w:r/>
    </w:p>
    <w:p>
      <w:pPr>
        <w:pStyle w:val="725"/>
      </w:p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第四章  采购需求</w:t>
      </w:r>
      <w:r/>
    </w:p>
    <w:p>
      <w:pPr>
        <w:pStyle w:val="1071"/>
        <w:numPr>
          <w:ilvl w:val="0"/>
          <w:numId w:val="8"/>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bCs/>
          <w:szCs w:val="21"/>
          <w:lang w:eastAsia="zh-CN"/>
        </w:rPr>
        <w:t xml:space="preserve">JSZC-320506-SZCL-G2026-0006</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bCs/>
          <w:szCs w:val="21"/>
          <w:lang w:eastAsia="zh-CN"/>
        </w:rPr>
        <w:t xml:space="preserve">苏州吴文化博物馆库房文物预防性保护项目</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预算金额：人民币贰佰万元整（</w:t>
      </w:r>
      <w:r>
        <w:rPr>
          <w:rFonts w:hint="default" w:ascii="Arial" w:hAnsi="Arial" w:cs="Arial"/>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2000000.00）</w:t>
      </w:r>
      <w:r>
        <w:rPr>
          <w:rFonts w:hint="eastAsia" w:ascii="宋体" w:hAnsi="宋体" w:cs="宋体"/>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最高限价：人民币贰佰万元整（</w:t>
      </w:r>
      <w:r>
        <w:rPr>
          <w:rFonts w:hint="default" w:ascii="Arial" w:hAnsi="Arial" w:cs="Arial"/>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2000000.00）</w:t>
      </w:r>
      <w:r>
        <w:rPr>
          <w:rFonts w:hint="eastAsia" w:ascii="宋体" w:hAnsi="宋体" w:cs="宋体"/>
        </w:rPr>
        <w:t xml:space="preserve">。</w:t>
      </w:r>
      <w:r/>
    </w:p>
    <w:p>
      <w:pPr>
        <w:pStyle w:val="799"/>
        <w:ind w:firstLine="420"/>
        <w:spacing w:line="360" w:lineRule="auto"/>
        <w:rPr>
          <w:rFonts w:hint="eastAsia" w:hAnsi="宋体" w:cs="宋体"/>
          <w:b/>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合同履行期限：合同签订之日起3个月内完成交货、安装及调试。（具体根据采购单位要求为准）。</w:t>
      </w:r>
      <w:r/>
    </w:p>
    <w:p>
      <w:pPr>
        <w:pStyle w:val="1071"/>
        <w:numPr>
          <w:ilvl w:val="0"/>
          <w:numId w:val="8"/>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采购内容及标的物清单：</w:t>
      </w:r>
      <w:r/>
    </w:p>
    <w:tbl>
      <w:tblPr>
        <w:tblStyle w:val="7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618"/>
        <w:gridCol w:w="773"/>
        <w:gridCol w:w="769"/>
        <w:gridCol w:w="6470"/>
      </w:tblGrid>
      <w:tr>
        <w:trPr/>
        <w:tc>
          <w:tcPr>
            <w:tcW w:w="329"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序号</w:t>
            </w:r>
            <w:r/>
          </w:p>
        </w:tc>
        <w:tc>
          <w:tcPr>
            <w:tcW w:w="785"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产品名称</w:t>
            </w:r>
            <w:r/>
          </w:p>
        </w:tc>
        <w:tc>
          <w:tcPr>
            <w:tcW w:w="375"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单位</w:t>
            </w:r>
            <w:r/>
          </w:p>
        </w:tc>
        <w:tc>
          <w:tcPr>
            <w:tcW w:w="373"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数量</w:t>
            </w:r>
            <w:r/>
          </w:p>
        </w:tc>
        <w:tc>
          <w:tcPr>
            <w:tcW w:w="3134" w:type="pct"/>
            <w:vAlign w:val="center"/>
            <w:textDirection w:val="lrTb"/>
            <w:noWrap w:val="false"/>
          </w:tcPr>
          <w:p>
            <w:pPr>
              <w:jc w:val="center"/>
              <w:spacing w:before="48" w:after="48" w:line="360" w:lineRule="exact"/>
              <w:rPr>
                <w:rFonts w:hint="eastAsia" w:ascii="宋体" w:hAnsi="宋体" w:cs="宋体"/>
                <w:szCs w:val="21"/>
              </w:rPr>
            </w:pPr>
            <w:r>
              <w:rPr>
                <w:rFonts w:hint="eastAsia" w:ascii="宋体" w:hAnsi="宋体" w:cs="宋体"/>
                <w:szCs w:val="21"/>
              </w:rPr>
              <w:t xml:space="preserve">技术要求</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一、文物储藏柜架</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en-US" w:eastAsia="zh-CN"/>
              </w:rPr>
              <w:t xml:space="preserve">文物收藏展示柜</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cs="宋体"/>
                <w:szCs w:val="21"/>
                <w:lang w:val="en-US" w:eastAsia="zh-CN"/>
              </w:rPr>
              <w:t xml:space="preserve">43</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w:t>
            </w:r>
            <w:r>
              <w:rPr>
                <w:rFonts w:hint="eastAsia" w:ascii="宋体" w:hAnsi="宋体" w:cs="宋体"/>
                <w:szCs w:val="21"/>
                <w:lang w:val="en-US" w:eastAsia="zh-CN"/>
              </w:rPr>
              <w:t xml:space="preserve">1600*800*2000</w:t>
            </w:r>
            <w:r>
              <w:rPr>
                <w:rFonts w:hint="eastAsia" w:ascii="宋体" w:hAnsi="宋体" w:cs="宋体"/>
                <w:szCs w:val="21"/>
              </w:rPr>
              <w:t xml:space="preserve">（±2mm），5层搁物板</w:t>
            </w:r>
            <w:r>
              <w:rPr>
                <w:rFonts w:hint="eastAsia" w:ascii="宋体" w:hAnsi="宋体" w:cs="宋体"/>
                <w:szCs w:val="21"/>
                <w:lang w:eastAsia="zh-CN"/>
              </w:rPr>
              <w:t xml:space="preserve">。</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结构和技术要求</w:t>
            </w:r>
            <w:r/>
          </w:p>
          <w:p>
            <w:pPr>
              <w:jc w:val="left"/>
              <w:spacing w:line="360" w:lineRule="exact"/>
              <w:rPr>
                <w:rFonts w:hint="eastAsia" w:ascii="宋体" w:hAnsi="宋体" w:cs="宋体"/>
                <w:szCs w:val="21"/>
              </w:rPr>
            </w:pPr>
            <w:r>
              <w:rPr>
                <w:rFonts w:hint="eastAsia" w:ascii="宋体" w:hAnsi="宋体" w:cs="宋体"/>
                <w:szCs w:val="21"/>
              </w:rPr>
              <w:t xml:space="preserve">（1）主体结构由底座、立柱、挂板、搁板、门面、顶板、护板等组成，采用框架整体焊接底座。每标准节</w:t>
            </w:r>
            <w:r>
              <w:rPr>
                <w:rFonts w:hint="eastAsia" w:ascii="宋体" w:hAnsi="宋体" w:cs="宋体"/>
                <w:szCs w:val="21"/>
                <w:lang w:val="en-US" w:eastAsia="zh-CN"/>
              </w:rPr>
              <w:t xml:space="preserve">5</w:t>
            </w:r>
            <w:r>
              <w:rPr>
                <w:rFonts w:hint="eastAsia" w:ascii="宋体" w:hAnsi="宋体" w:cs="宋体"/>
                <w:szCs w:val="21"/>
              </w:rPr>
              <w:t xml:space="preserve">层藏品展示搁板，层高可调整。钢制柜架体拆装结构，组合式装配，多节连排组合。两端有侧板，侧护板为正面凹凸左右两边大圆角式结构（过宽架体采用竖三拼款式）,采用整块优质冷轧钢板压折成型，护板侧立柱为全封闭结构，防止藏品滑落。每列柜体护板适合位置设置亚克力标签框，标签框款式醒目，容易识别，更换方便。</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）柜体立柱截面50×80mm，每组立柱间有横档焊接牢固。中间节与节之间外侧无立柱，可储存超长类藏品。</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）配置</w:t>
            </w:r>
            <w:r>
              <w:rPr>
                <w:rFonts w:hint="eastAsia" w:ascii="宋体" w:hAnsi="宋体" w:cs="宋体"/>
                <w:szCs w:val="21"/>
                <w:lang w:val="en-US" w:eastAsia="zh-CN"/>
              </w:rPr>
              <w:t xml:space="preserve">≥</w:t>
            </w:r>
            <w:r>
              <w:rPr>
                <w:rFonts w:hint="eastAsia" w:ascii="宋体" w:hAnsi="宋体" w:cs="宋体"/>
                <w:szCs w:val="21"/>
              </w:rPr>
              <w:t xml:space="preserve">1.2mm</w:t>
            </w:r>
            <w:r>
              <w:rPr>
                <w:rFonts w:hint="eastAsia" w:ascii="宋体" w:hAnsi="宋体" w:cs="宋体"/>
                <w:szCs w:val="21"/>
                <w:lang w:val="en-US" w:eastAsia="zh-CN"/>
              </w:rPr>
              <w:t xml:space="preserve">金属</w:t>
            </w:r>
            <w:r>
              <w:rPr>
                <w:rFonts w:hint="eastAsia" w:ascii="宋体" w:hAnsi="宋体" w:cs="宋体"/>
                <w:szCs w:val="21"/>
              </w:rPr>
              <w:t xml:space="preserve">边框</w:t>
            </w:r>
            <w:r>
              <w:rPr>
                <w:rFonts w:hint="eastAsia" w:ascii="宋体" w:hAnsi="宋体" w:cs="宋体"/>
                <w:szCs w:val="21"/>
                <w:lang w:val="en-US" w:eastAsia="zh-CN"/>
              </w:rPr>
              <w:t xml:space="preserve">和≥</w:t>
            </w:r>
            <w:r>
              <w:rPr>
                <w:rFonts w:hint="eastAsia" w:ascii="宋体" w:hAnsi="宋体" w:cs="宋体"/>
                <w:szCs w:val="21"/>
              </w:rPr>
              <w:t xml:space="preserve">4+4mm钢化夹胶玻璃移门</w:t>
            </w:r>
            <w:r>
              <w:rPr>
                <w:rFonts w:hint="eastAsia" w:ascii="宋体" w:hAnsi="宋体" w:cs="宋体"/>
                <w:szCs w:val="21"/>
                <w:lang w:eastAsia="zh-CN"/>
              </w:rPr>
              <w:t xml:space="preserve">（</w:t>
            </w:r>
            <w:r>
              <w:rPr>
                <w:rFonts w:hint="eastAsia" w:ascii="宋体" w:hAnsi="宋体" w:cs="宋体"/>
                <w:szCs w:val="21"/>
                <w:lang w:val="en-US" w:eastAsia="zh-CN"/>
              </w:rPr>
              <w:t xml:space="preserve">两联式</w:t>
            </w:r>
            <w:r>
              <w:rPr>
                <w:rFonts w:hint="eastAsia" w:ascii="宋体" w:hAnsi="宋体" w:cs="宋体"/>
                <w:szCs w:val="21"/>
                <w:lang w:eastAsia="zh-CN"/>
              </w:rPr>
              <w:t xml:space="preserve">）</w:t>
            </w:r>
            <w:r>
              <w:rPr>
                <w:rFonts w:hint="eastAsia" w:ascii="宋体" w:hAnsi="宋体" w:cs="宋体"/>
                <w:szCs w:val="21"/>
              </w:rPr>
              <w:t xml:space="preserve">，门开启后便于放置超长藏品，不影响过道空间，并且具有一定的展示功能。</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）架内每层放置搁板为双边六折边，前后位置分别焊有护边，使搁板正面形成凹槽；搁板上铺亚麻布及</w:t>
            </w:r>
            <w:r>
              <w:rPr>
                <w:rFonts w:hint="eastAsia" w:ascii="宋体" w:hAnsi="宋体" w:cs="宋体"/>
                <w:szCs w:val="21"/>
                <w:lang w:val="en-US" w:eastAsia="zh-CN"/>
              </w:rPr>
              <w:t xml:space="preserve">≥</w:t>
            </w:r>
            <w:r>
              <w:rPr>
                <w:rFonts w:hint="eastAsia" w:ascii="宋体" w:hAnsi="宋体" w:cs="宋体"/>
                <w:szCs w:val="21"/>
              </w:rPr>
              <w:t xml:space="preserve">10mm钢板，为内镶式；表面平整。层高可调节，调节完毕后，悬臂、立柱、搁板具有安全锁止功能，防止意外发生层板脱架。</w:t>
            </w:r>
            <w:r/>
          </w:p>
          <w:p>
            <w:pPr>
              <w:jc w:val="left"/>
              <w:spacing w:line="360" w:lineRule="exact"/>
              <w:rPr>
                <w:rFonts w:hint="eastAsia" w:ascii="宋体" w:hAnsi="宋体" w:cs="宋体"/>
                <w:szCs w:val="21"/>
              </w:rPr>
            </w:pPr>
            <w:r>
              <w:rPr>
                <w:rFonts w:hint="eastAsia" w:ascii="宋体" w:hAnsi="宋体" w:cs="宋体"/>
                <w:szCs w:val="21"/>
              </w:rPr>
              <w:t xml:space="preserve">2、性能 </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）所有部件外观平滑，没有外露尖角、毛刺。</w:t>
            </w:r>
            <w:r/>
          </w:p>
          <w:p>
            <w:pPr>
              <w:jc w:val="left"/>
              <w:spacing w:line="36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）储藏柜额定承载变形限量：储藏柜在总额定载荷不低于1000kg情况下，储藏柜的平行度、搁板左右倾斜角、搁板挠度符合GB/T 28200-2011《钢制储物柜（架）技术要求及试验方法》标准要求。</w:t>
            </w:r>
            <w:r>
              <w:rPr>
                <w:rFonts w:hint="eastAsia" w:ascii="宋体" w:hAnsi="宋体" w:cs="宋体"/>
                <w:szCs w:val="21"/>
                <w:lang w:eastAsia="zh-CN"/>
              </w:rPr>
              <w:t xml:space="preserve">（提供第三方检测机构出具的封面具有 CMA 标识的有效检测报告原件扫描件，并同时提供国家市场监督管理总局【全国认证认可信息公共服务平台】（查询网址：http://cx.cnca.cn/)的检测报告查询截图）</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）钢板表面处理：表面亚光静电喷塑。</w:t>
            </w:r>
            <w:r/>
          </w:p>
          <w:p>
            <w:pPr>
              <w:jc w:val="left"/>
              <w:spacing w:line="36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储藏柜具有较好的抗菌性能，依据QB/T 4371-2012《家具抗菌性能的评价》要求检测，大肠杆菌、金黄色葡萄球菌抑菌率不小于99%</w:t>
            </w:r>
            <w:r>
              <w:rPr>
                <w:rFonts w:hint="eastAsia" w:ascii="宋体" w:hAnsi="宋体" w:cs="宋体"/>
                <w:szCs w:val="21"/>
                <w:lang w:eastAsia="zh-CN"/>
              </w:rPr>
              <w:t xml:space="preserve">。（提供第三方检测机构出具的封面具有 CMA 标识的有效检测报告原件扫描件，并同时提供国家市场监督管理总局【全国认证认可信息公共服务平台】（查询网址：http://cx.cnca.cn/)的检测报告查询截图）</w:t>
            </w:r>
            <w:r/>
          </w:p>
          <w:p>
            <w:pPr>
              <w:jc w:val="left"/>
              <w:spacing w:line="360" w:lineRule="exact"/>
              <w:rPr>
                <w:rFonts w:hint="eastAsia" w:ascii="宋体" w:hAnsi="宋体" w:cs="宋体"/>
                <w:szCs w:val="21"/>
              </w:rPr>
            </w:pPr>
            <w:r>
              <w:rPr>
                <w:rFonts w:hint="eastAsia" w:ascii="宋体" w:hAnsi="宋体" w:cs="宋体"/>
                <w:szCs w:val="21"/>
              </w:rPr>
              <w:t xml:space="preserve">3、材料标准</w:t>
            </w:r>
            <w:r>
              <w:rPr>
                <w:rFonts w:hint="eastAsia" w:ascii="宋体" w:hAnsi="宋体" w:cs="宋体"/>
                <w:szCs w:val="21"/>
                <w:lang w:eastAsia="zh-CN"/>
              </w:rPr>
              <w:t xml:space="preserve">：</w:t>
            </w:r>
            <w:r>
              <w:rPr>
                <w:rFonts w:hint="eastAsia" w:ascii="宋体" w:hAnsi="宋体" w:cs="宋体"/>
                <w:szCs w:val="21"/>
              </w:rPr>
              <w:t xml:space="preserve">钢制部分：底座、悬臂δ</w:t>
            </w:r>
            <w:r>
              <w:rPr>
                <w:rFonts w:hint="eastAsia" w:ascii="宋体" w:hAnsi="宋体" w:cs="宋体"/>
                <w:szCs w:val="21"/>
                <w:lang w:val="en-US" w:eastAsia="zh-CN"/>
              </w:rPr>
              <w:t xml:space="preserve">≥</w:t>
            </w:r>
            <w:r>
              <w:rPr>
                <w:rFonts w:hint="eastAsia" w:ascii="宋体" w:hAnsi="宋体" w:cs="宋体"/>
                <w:szCs w:val="21"/>
              </w:rPr>
              <w:t xml:space="preserve">2.0mm一级冷轧钢板，立柱δ</w:t>
            </w:r>
            <w:r>
              <w:rPr>
                <w:rFonts w:hint="eastAsia" w:ascii="宋体" w:hAnsi="宋体" w:cs="宋体"/>
                <w:szCs w:val="21"/>
                <w:lang w:val="en-US" w:eastAsia="zh-CN"/>
              </w:rPr>
              <w:t xml:space="preserve">≥</w:t>
            </w:r>
            <w:r>
              <w:rPr>
                <w:rFonts w:hint="eastAsia" w:ascii="宋体" w:hAnsi="宋体" w:cs="宋体"/>
                <w:szCs w:val="21"/>
              </w:rPr>
              <w:t xml:space="preserve">1.5mm一级冷轧钢板，搁板、顶板、内侧板、侧面板</w:t>
            </w:r>
            <w:r>
              <w:rPr>
                <w:rFonts w:hint="eastAsia" w:ascii="宋体" w:hAnsi="宋体" w:cs="宋体"/>
                <w:szCs w:val="21"/>
                <w:lang w:val="en-US" w:eastAsia="zh-CN"/>
              </w:rPr>
              <w:t xml:space="preserve">≥</w:t>
            </w:r>
            <w:r>
              <w:rPr>
                <w:rFonts w:hint="eastAsia" w:ascii="宋体" w:hAnsi="宋体" w:cs="宋体"/>
                <w:szCs w:val="21"/>
              </w:rPr>
              <w:t xml:space="preserve">1.0mm一级冷轧钢板；表面亚光静电粉末喷塑。</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en-US" w:eastAsia="zh-CN"/>
              </w:rPr>
              <w:t xml:space="preserve">文物收藏展示柜</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w:t>
            </w:r>
            <w:r>
              <w:rPr>
                <w:rFonts w:hint="eastAsia" w:ascii="宋体" w:hAnsi="宋体" w:cs="宋体"/>
                <w:szCs w:val="21"/>
                <w:lang w:val="en-US" w:eastAsia="zh-CN"/>
              </w:rPr>
              <w:t xml:space="preserve">1800*800*2000</w:t>
            </w:r>
            <w:r>
              <w:rPr>
                <w:rFonts w:hint="eastAsia" w:ascii="宋体" w:hAnsi="宋体" w:cs="宋体"/>
                <w:szCs w:val="21"/>
              </w:rPr>
              <w:t xml:space="preserve">（±2mm），5层搁物板</w:t>
            </w:r>
            <w:r>
              <w:rPr>
                <w:rFonts w:hint="eastAsia" w:ascii="宋体" w:hAnsi="宋体" w:cs="宋体"/>
                <w:szCs w:val="21"/>
                <w:lang w:eastAsia="zh-CN"/>
              </w:rPr>
              <w:t xml:space="preserve">。</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结构和技术要求</w:t>
            </w:r>
            <w:r/>
          </w:p>
          <w:p>
            <w:pPr>
              <w:jc w:val="left"/>
              <w:spacing w:line="360" w:lineRule="exact"/>
              <w:rPr>
                <w:rFonts w:hint="eastAsia" w:ascii="宋体" w:hAnsi="宋体" w:cs="宋体"/>
                <w:szCs w:val="21"/>
              </w:rPr>
            </w:pPr>
            <w:r>
              <w:rPr>
                <w:rFonts w:hint="eastAsia" w:ascii="宋体" w:hAnsi="宋体" w:cs="宋体"/>
                <w:szCs w:val="21"/>
              </w:rPr>
              <w:t xml:space="preserve">（1）主体结构由底座、立柱、挂板、搁板、门面、顶板、护板等组成，采用框架整体焊接底座。每标准节</w:t>
            </w:r>
            <w:r>
              <w:rPr>
                <w:rFonts w:hint="eastAsia" w:ascii="宋体" w:hAnsi="宋体" w:cs="宋体"/>
                <w:szCs w:val="21"/>
                <w:lang w:val="en-US" w:eastAsia="zh-CN"/>
              </w:rPr>
              <w:t xml:space="preserve">5</w:t>
            </w:r>
            <w:r>
              <w:rPr>
                <w:rFonts w:hint="eastAsia" w:ascii="宋体" w:hAnsi="宋体" w:cs="宋体"/>
                <w:szCs w:val="21"/>
              </w:rPr>
              <w:t xml:space="preserve">层藏品展示搁板，层高可调整。钢制柜架体拆装结构，组合式装配，多节连排组合。两端有侧板，侧护板为正面凹凸左右两边大圆角式结构（过宽架体采用竖三拼款式）,采用整块优质冷轧钢板压折成型，护板侧立柱为全封闭结构，防止藏品滑落。每列柜体护板适合位置设置亚克力标签框，标签框款式醒目，容易识别，更换方便。</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）柜体立柱截面50×80mm，每组立柱间有横档焊接牢固。中间节与节之间外侧无立柱，可储存超长类藏品。</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）配置</w:t>
            </w:r>
            <w:r>
              <w:rPr>
                <w:rFonts w:hint="eastAsia" w:ascii="宋体" w:hAnsi="宋体" w:cs="宋体"/>
                <w:szCs w:val="21"/>
                <w:lang w:val="en-US" w:eastAsia="zh-CN"/>
              </w:rPr>
              <w:t xml:space="preserve">≥</w:t>
            </w:r>
            <w:r>
              <w:rPr>
                <w:rFonts w:hint="eastAsia" w:ascii="宋体" w:hAnsi="宋体" w:cs="宋体"/>
                <w:szCs w:val="21"/>
              </w:rPr>
              <w:t xml:space="preserve">1.2mm</w:t>
            </w:r>
            <w:r>
              <w:rPr>
                <w:rFonts w:hint="eastAsia" w:ascii="宋体" w:hAnsi="宋体" w:cs="宋体"/>
                <w:szCs w:val="21"/>
                <w:lang w:val="en-US" w:eastAsia="zh-CN"/>
              </w:rPr>
              <w:t xml:space="preserve">金属</w:t>
            </w:r>
            <w:r>
              <w:rPr>
                <w:rFonts w:hint="eastAsia" w:ascii="宋体" w:hAnsi="宋体" w:cs="宋体"/>
                <w:szCs w:val="21"/>
              </w:rPr>
              <w:t xml:space="preserve">边框</w:t>
            </w:r>
            <w:r>
              <w:rPr>
                <w:rFonts w:hint="eastAsia" w:ascii="宋体" w:hAnsi="宋体" w:cs="宋体"/>
                <w:szCs w:val="21"/>
                <w:lang w:val="en-US" w:eastAsia="zh-CN"/>
              </w:rPr>
              <w:t xml:space="preserve">和≥</w:t>
            </w:r>
            <w:r>
              <w:rPr>
                <w:rFonts w:hint="eastAsia" w:ascii="宋体" w:hAnsi="宋体" w:cs="宋体"/>
                <w:szCs w:val="21"/>
              </w:rPr>
              <w:t xml:space="preserve">4+4mm钢化夹胶玻璃移门</w:t>
            </w:r>
            <w:r>
              <w:rPr>
                <w:rFonts w:hint="eastAsia" w:ascii="宋体" w:hAnsi="宋体" w:cs="宋体"/>
                <w:szCs w:val="21"/>
                <w:lang w:eastAsia="zh-CN"/>
              </w:rPr>
              <w:t xml:space="preserve">（</w:t>
            </w:r>
            <w:r>
              <w:rPr>
                <w:rFonts w:hint="eastAsia" w:ascii="宋体" w:hAnsi="宋体" w:cs="宋体"/>
                <w:szCs w:val="21"/>
                <w:lang w:val="en-US" w:eastAsia="zh-CN"/>
              </w:rPr>
              <w:t xml:space="preserve">两联式</w:t>
            </w:r>
            <w:r>
              <w:rPr>
                <w:rFonts w:hint="eastAsia" w:ascii="宋体" w:hAnsi="宋体" w:cs="宋体"/>
                <w:szCs w:val="21"/>
                <w:lang w:eastAsia="zh-CN"/>
              </w:rPr>
              <w:t xml:space="preserve">）</w:t>
            </w:r>
            <w:r>
              <w:rPr>
                <w:rFonts w:hint="eastAsia" w:ascii="宋体" w:hAnsi="宋体" w:cs="宋体"/>
                <w:szCs w:val="21"/>
              </w:rPr>
              <w:t xml:space="preserve">，门开启后便于放置超长藏品，不影响过道空间，并且具有一定的展示功能。</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）架内每层放置搁板为双边六折边，前后位置分别焊有护边，使搁板正面形成凹槽；搁板上铺亚麻布及</w:t>
            </w:r>
            <w:r>
              <w:rPr>
                <w:rFonts w:hint="eastAsia" w:ascii="宋体" w:hAnsi="宋体" w:cs="宋体"/>
                <w:szCs w:val="21"/>
                <w:lang w:val="en-US" w:eastAsia="zh-CN"/>
              </w:rPr>
              <w:t xml:space="preserve">≥</w:t>
            </w:r>
            <w:r>
              <w:rPr>
                <w:rFonts w:hint="eastAsia" w:ascii="宋体" w:hAnsi="宋体" w:cs="宋体"/>
                <w:szCs w:val="21"/>
              </w:rPr>
              <w:t xml:space="preserve">10mm钢板，为内镶式；表面平整。层高可调节，调节完毕后，悬臂、立柱、搁板具有安全锁止功能，防止意外发生层板脱架。</w:t>
            </w:r>
            <w:r/>
          </w:p>
          <w:p>
            <w:pPr>
              <w:jc w:val="left"/>
              <w:spacing w:line="360" w:lineRule="exact"/>
              <w:rPr>
                <w:rFonts w:hint="eastAsia" w:ascii="宋体" w:hAnsi="宋体" w:cs="宋体"/>
                <w:szCs w:val="21"/>
              </w:rPr>
            </w:pPr>
            <w:r>
              <w:rPr>
                <w:rFonts w:hint="eastAsia" w:ascii="宋体" w:hAnsi="宋体" w:cs="宋体"/>
                <w:szCs w:val="21"/>
              </w:rPr>
              <w:t xml:space="preserve">2、性能 </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）所有部件外观平滑，没有外露尖角、毛刺。</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）储藏柜额定承载变形限量：储藏柜在总额定载荷不低于1000kg情况下，储藏柜的平行度、搁板左右倾斜角、搁板挠度符合GB/T 28200-2011《钢制储物柜（架）技术要求及试验方法》标准要求。</w:t>
            </w:r>
            <w:r/>
          </w:p>
          <w:p>
            <w:pPr>
              <w:jc w:val="left"/>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）钢板表面处理：表面亚光静电喷塑。</w:t>
            </w:r>
            <w:r/>
          </w:p>
          <w:p>
            <w:pPr>
              <w:jc w:val="left"/>
              <w:spacing w:line="36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储藏柜具有较好的抗菌性能，依据QB/T 4371-2012《家具抗菌性能的评价》要求检测，大肠杆菌、金黄色葡萄球菌抑菌率不小于99%</w:t>
            </w:r>
            <w:r>
              <w:rPr>
                <w:rFonts w:hint="eastAsia" w:ascii="宋体" w:hAnsi="宋体" w:cs="宋体"/>
                <w:szCs w:val="21"/>
                <w:lang w:eastAsia="zh-CN"/>
              </w:rPr>
              <w:t xml:space="preserve">。</w:t>
            </w:r>
            <w:r/>
          </w:p>
          <w:p>
            <w:pPr>
              <w:jc w:val="left"/>
              <w:spacing w:line="360" w:lineRule="exact"/>
              <w:rPr>
                <w:rFonts w:hint="eastAsia" w:ascii="宋体" w:hAnsi="宋体" w:cs="宋体"/>
                <w:szCs w:val="21"/>
              </w:rPr>
            </w:pPr>
            <w:r>
              <w:rPr>
                <w:rFonts w:hint="eastAsia" w:ascii="宋体" w:hAnsi="宋体" w:cs="宋体"/>
                <w:szCs w:val="21"/>
              </w:rPr>
              <w:t xml:space="preserve">3、材料标准</w:t>
            </w:r>
            <w:r>
              <w:rPr>
                <w:rFonts w:hint="eastAsia" w:ascii="宋体" w:hAnsi="宋体" w:cs="宋体"/>
                <w:szCs w:val="21"/>
                <w:lang w:eastAsia="zh-CN"/>
              </w:rPr>
              <w:t xml:space="preserve">：</w:t>
            </w:r>
            <w:r>
              <w:rPr>
                <w:rFonts w:hint="eastAsia" w:ascii="宋体" w:hAnsi="宋体" w:cs="宋体"/>
                <w:szCs w:val="21"/>
              </w:rPr>
              <w:t xml:space="preserve">钢制部分：底座、悬臂δ</w:t>
            </w:r>
            <w:r>
              <w:rPr>
                <w:rFonts w:hint="eastAsia" w:ascii="宋体" w:hAnsi="宋体" w:cs="宋体"/>
                <w:szCs w:val="21"/>
                <w:lang w:val="en-US" w:eastAsia="zh-CN"/>
              </w:rPr>
              <w:t xml:space="preserve">≥</w:t>
            </w:r>
            <w:r>
              <w:rPr>
                <w:rFonts w:hint="eastAsia" w:ascii="宋体" w:hAnsi="宋体" w:cs="宋体"/>
                <w:szCs w:val="21"/>
              </w:rPr>
              <w:t xml:space="preserve">2.0mm一级冷轧钢板，立柱δ</w:t>
            </w:r>
            <w:r>
              <w:rPr>
                <w:rFonts w:hint="eastAsia" w:ascii="宋体" w:hAnsi="宋体" w:cs="宋体"/>
                <w:szCs w:val="21"/>
                <w:lang w:val="en-US" w:eastAsia="zh-CN"/>
              </w:rPr>
              <w:t xml:space="preserve">≥</w:t>
            </w:r>
            <w:r>
              <w:rPr>
                <w:rFonts w:hint="eastAsia" w:ascii="宋体" w:hAnsi="宋体" w:cs="宋体"/>
                <w:szCs w:val="21"/>
              </w:rPr>
              <w:t xml:space="preserve">1.5mm一级冷轧钢板，搁板、顶板、内侧板、侧面板</w:t>
            </w:r>
            <w:r>
              <w:rPr>
                <w:rFonts w:hint="eastAsia" w:ascii="宋体" w:hAnsi="宋体" w:cs="宋体"/>
                <w:szCs w:val="21"/>
                <w:lang w:val="en-US" w:eastAsia="zh-CN"/>
              </w:rPr>
              <w:t xml:space="preserve">≥</w:t>
            </w:r>
            <w:r>
              <w:rPr>
                <w:rFonts w:hint="eastAsia" w:ascii="宋体" w:hAnsi="宋体" w:cs="宋体"/>
                <w:szCs w:val="21"/>
              </w:rPr>
              <w:t xml:space="preserve">1.0mm一级冷轧钢板；表面亚光静电粉末喷塑。</w:t>
            </w:r>
            <w:r/>
          </w:p>
        </w:tc>
      </w:tr>
      <w:tr>
        <w:trPr/>
        <w:tc>
          <w:tcPr>
            <w:tcW w:w="329" w:type="pct"/>
            <w:vAlign w:val="center"/>
            <w:textDirection w:val="lrTb"/>
            <w:noWrap w:val="false"/>
          </w:tcPr>
          <w:p>
            <w:pPr>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网片式文物储藏柜</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3" w:type="pct"/>
            <w:vAlign w:val="center"/>
            <w:textDirection w:val="lrTb"/>
            <w:noWrap w:val="false"/>
          </w:tcPr>
          <w:p>
            <w:pPr>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1.规格：</w:t>
            </w:r>
            <w:r>
              <w:rPr>
                <w:rFonts w:hint="eastAsia" w:ascii="宋体" w:hAnsi="宋体" w:cs="宋体"/>
                <w:szCs w:val="21"/>
                <w:lang w:val="en-US" w:eastAsia="zh-CN"/>
              </w:rPr>
              <w:t xml:space="preserve">1500*1000*2200</w:t>
            </w:r>
            <w:r>
              <w:rPr>
                <w:rFonts w:hint="eastAsia" w:ascii="宋体" w:hAnsi="宋体" w:cs="宋体"/>
                <w:szCs w:val="21"/>
              </w:rPr>
              <w:t xml:space="preserve">（±2mm）；</w:t>
            </w:r>
            <w:r/>
          </w:p>
          <w:p>
            <w:pPr>
              <w:jc w:val="left"/>
              <w:spacing w:line="360" w:lineRule="exact"/>
              <w:rPr>
                <w:rFonts w:hint="eastAsia" w:ascii="宋体" w:hAnsi="宋体" w:cs="宋体"/>
                <w:szCs w:val="21"/>
              </w:rPr>
            </w:pPr>
            <w:r>
              <w:rPr>
                <w:rFonts w:hint="eastAsia" w:ascii="宋体" w:hAnsi="宋体" w:cs="宋体"/>
                <w:szCs w:val="21"/>
              </w:rPr>
              <w:t xml:space="preserve">2.结构：主体结构由底座、立柱、油画挂网、挂网框、挂网把手、上下滑道、护板、门板、中（侧）封板矩形顶板及优质不锈联结配件组装而成，</w:t>
            </w:r>
            <w:r>
              <w:rPr>
                <w:rFonts w:hint="eastAsia" w:ascii="宋体" w:hAnsi="宋体" w:cs="宋体"/>
                <w:szCs w:val="21"/>
                <w:lang w:eastAsia="zh-CN"/>
              </w:rPr>
              <w:t xml:space="preserve">系统</w:t>
            </w:r>
            <w:r>
              <w:rPr>
                <w:rFonts w:hint="eastAsia" w:ascii="宋体" w:hAnsi="宋体" w:cs="宋体"/>
                <w:szCs w:val="21"/>
              </w:rPr>
              <w:t xml:space="preserve">化生产及拆装。现场组装后，形成5—</w:t>
            </w:r>
            <w:r>
              <w:rPr>
                <w:rFonts w:hint="eastAsia" w:ascii="宋体" w:hAnsi="宋体" w:cs="宋体"/>
                <w:szCs w:val="21"/>
                <w:lang w:val="en-US" w:eastAsia="zh-CN"/>
              </w:rPr>
              <w:t xml:space="preserve">6</w:t>
            </w:r>
            <w:r>
              <w:rPr>
                <w:rFonts w:hint="eastAsia" w:ascii="宋体" w:hAnsi="宋体" w:cs="宋体"/>
                <w:szCs w:val="21"/>
              </w:rPr>
              <w:t xml:space="preserve">组推拉式双面油画挂网。</w:t>
            </w:r>
            <w:r/>
          </w:p>
          <w:p>
            <w:pPr>
              <w:jc w:val="left"/>
              <w:spacing w:line="360" w:lineRule="exact"/>
              <w:rPr>
                <w:rFonts w:hint="eastAsia" w:ascii="宋体" w:hAnsi="宋体" w:cs="宋体"/>
                <w:szCs w:val="21"/>
              </w:rPr>
            </w:pPr>
            <w:r>
              <w:rPr>
                <w:rFonts w:hint="eastAsia" w:ascii="宋体" w:hAnsi="宋体" w:cs="宋体"/>
                <w:szCs w:val="21"/>
              </w:rPr>
              <w:t xml:space="preserve">3.性能：</w:t>
            </w:r>
            <w:r/>
          </w:p>
          <w:p>
            <w:pPr>
              <w:jc w:val="left"/>
              <w:spacing w:line="360" w:lineRule="exact"/>
              <w:rPr>
                <w:rFonts w:hint="eastAsia" w:ascii="宋体" w:hAnsi="宋体" w:cs="宋体"/>
                <w:szCs w:val="21"/>
              </w:rPr>
            </w:pPr>
            <w:r>
              <w:rPr>
                <w:rFonts w:hint="eastAsia" w:ascii="宋体" w:hAnsi="宋体" w:cs="宋体"/>
                <w:szCs w:val="21"/>
              </w:rPr>
              <w:t xml:space="preserve">（1）各部件安装要求牢固可靠、间隙均匀、无松动现象，确保同节不同组油画框平整，间隙均匀。上下滑道滑轨采用重型三节静音滑轨。滑轨抽拉阻尼适中，并安装限位装置，在柜体发生一定幅度位移的情况下，油画框保持锁止紧闭状态，不会向外滑出。</w:t>
            </w:r>
            <w:r/>
          </w:p>
          <w:p>
            <w:pPr>
              <w:jc w:val="left"/>
              <w:spacing w:line="360" w:lineRule="exact"/>
              <w:rPr>
                <w:rFonts w:hint="eastAsia" w:ascii="宋体" w:hAnsi="宋体" w:cs="宋体"/>
                <w:szCs w:val="21"/>
              </w:rPr>
            </w:pPr>
            <w:r>
              <w:rPr>
                <w:rFonts w:hint="eastAsia" w:ascii="宋体" w:hAnsi="宋体" w:cs="宋体"/>
                <w:szCs w:val="21"/>
              </w:rPr>
              <w:t xml:space="preserve">（2）各部件采用冷轧钢板模具冲压成形,具有较强的互换性和通用性。柜体稳定可靠，每组油画框垂直承重需达到100Kg以上，挂网、挂网框、架体、立柱无变形，架体无倾斜现象，经48小时承重试验后，三节滑轨抽拉自如，无阻滞无形变。</w:t>
            </w:r>
            <w:r/>
          </w:p>
          <w:p>
            <w:pPr>
              <w:jc w:val="left"/>
              <w:spacing w:line="360" w:lineRule="exact"/>
              <w:rPr>
                <w:rFonts w:hint="eastAsia" w:ascii="宋体" w:hAnsi="宋体" w:cs="宋体"/>
                <w:szCs w:val="21"/>
              </w:rPr>
            </w:pPr>
            <w:r>
              <w:rPr>
                <w:rFonts w:hint="eastAsia" w:ascii="宋体" w:hAnsi="宋体" w:cs="宋体"/>
                <w:szCs w:val="21"/>
              </w:rPr>
              <w:t xml:space="preserve">（3）架体外观颜色搭配符合博物馆整体风格，要求简洁厚重、美观大方。护板采用冷轧钢板压折成型，并做凹凸造型，以增加结构强度，边缘做R5度角处理，满足人体工学，防止直角直边对工作人员的意外损伤。</w:t>
            </w:r>
            <w:r/>
          </w:p>
          <w:p>
            <w:pPr>
              <w:jc w:val="left"/>
              <w:spacing w:line="360" w:lineRule="exact"/>
              <w:rPr>
                <w:rFonts w:hint="eastAsia" w:ascii="宋体" w:hAnsi="宋体" w:cs="宋体"/>
                <w:szCs w:val="21"/>
              </w:rPr>
            </w:pPr>
            <w:r>
              <w:rPr>
                <w:rFonts w:hint="eastAsia" w:ascii="宋体" w:hAnsi="宋体" w:cs="宋体"/>
                <w:szCs w:val="21"/>
              </w:rPr>
              <w:t xml:space="preserve">（4）正护板上标准安装钢制目录标签框，以实现对当列文物存储信息的检索与查询。</w:t>
            </w:r>
            <w:r/>
          </w:p>
          <w:p>
            <w:pPr>
              <w:jc w:val="left"/>
              <w:spacing w:line="360" w:lineRule="exact"/>
              <w:rPr>
                <w:rFonts w:hint="eastAsia" w:ascii="宋体" w:hAnsi="宋体" w:cs="宋体"/>
                <w:szCs w:val="21"/>
              </w:rPr>
            </w:pPr>
            <w:r>
              <w:rPr>
                <w:rFonts w:hint="eastAsia" w:ascii="宋体" w:hAnsi="宋体" w:cs="宋体"/>
                <w:szCs w:val="21"/>
              </w:rPr>
              <w:t xml:space="preserve">4.材料：底框δ≥2.5，挂网框δ≥2.0，立柱δ≥2.0，挂网不锈钢（304）Φ≥5.0，矩形顶板δ≥1.0，中（侧）封板δ≥1.0。</w:t>
            </w:r>
            <w:r/>
          </w:p>
          <w:p>
            <w:pPr>
              <w:jc w:val="left"/>
              <w:spacing w:line="360" w:lineRule="exact"/>
              <w:rPr>
                <w:rFonts w:hint="eastAsia" w:ascii="宋体" w:hAnsi="宋体" w:cs="宋体"/>
                <w:szCs w:val="21"/>
              </w:rPr>
            </w:pPr>
            <w:r>
              <w:rPr>
                <w:rFonts w:hint="eastAsia" w:ascii="宋体" w:hAnsi="宋体" w:cs="宋体"/>
                <w:szCs w:val="21"/>
              </w:rPr>
              <w:t xml:space="preserve">5.工艺：</w:t>
            </w:r>
            <w:r/>
          </w:p>
          <w:p>
            <w:pPr>
              <w:jc w:val="left"/>
              <w:spacing w:line="360" w:lineRule="exact"/>
              <w:rPr>
                <w:rFonts w:hint="eastAsia" w:ascii="宋体" w:hAnsi="宋体" w:cs="宋体"/>
                <w:szCs w:val="21"/>
              </w:rPr>
            </w:pPr>
            <w:r>
              <w:rPr>
                <w:rFonts w:hint="eastAsia" w:ascii="宋体" w:hAnsi="宋体" w:cs="宋体"/>
                <w:szCs w:val="21"/>
              </w:rPr>
              <w:t xml:space="preserve">（1）产品表面磷化处理工艺处理及质量水平符合国家标准规定要求。零件在涂覆前均应进行清洗、除锈、脱脂、防锈、表调、磷化等工序，涂层厚度为60—70um，光泽度为60—70%，硬度为＞0.4；冲击强度为＞4N/M，附着力不低于2级。</w:t>
            </w:r>
            <w:r/>
          </w:p>
          <w:p>
            <w:pPr>
              <w:jc w:val="left"/>
              <w:spacing w:line="360" w:lineRule="exact"/>
              <w:rPr>
                <w:rFonts w:hint="eastAsia" w:ascii="宋体" w:hAnsi="宋体" w:cs="宋体"/>
                <w:szCs w:val="21"/>
              </w:rPr>
            </w:pPr>
            <w:r>
              <w:rPr>
                <w:rFonts w:hint="eastAsia" w:ascii="宋体" w:hAnsi="宋体" w:cs="宋体"/>
                <w:szCs w:val="21"/>
              </w:rPr>
              <w:t xml:space="preserve">（2）所用焊件牢固，焊痕光滑、平整。各零件、组合件表面应光滑、平整、无尖角、突起，无裂痕伤痕。</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二、文物囊匣</w:t>
            </w:r>
            <w:r/>
          </w:p>
        </w:tc>
      </w:tr>
      <w:tr>
        <w:trPr>
          <w:trHeight w:val="1322"/>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摇盖式（翻盖式）囊匣</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204</w:t>
            </w:r>
            <w:r/>
          </w:p>
        </w:tc>
        <w:tc>
          <w:tcPr>
            <w:tcW w:w="3134" w:type="pct"/>
            <w:vAlign w:val="center"/>
            <w:vMerge w:val="restart"/>
            <w:textDirection w:val="lrTb"/>
            <w:noWrap w:val="false"/>
          </w:tcPr>
          <w:p>
            <w:pPr>
              <w:jc w:val="left"/>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1.根据文物尺寸定制；</w:t>
            </w:r>
            <w:r/>
          </w:p>
          <w:p>
            <w:pPr>
              <w:jc w:val="left"/>
              <w:spacing w:line="360" w:lineRule="exact"/>
              <w:rPr>
                <w:rFonts w:hint="eastAsia" w:ascii="宋体" w:hAnsi="宋体" w:cs="宋体"/>
                <w:szCs w:val="21"/>
              </w:rPr>
            </w:pPr>
            <w:r>
              <w:rPr>
                <w:rFonts w:hint="eastAsia" w:ascii="宋体" w:hAnsi="宋体" w:cs="宋体"/>
                <w:szCs w:val="21"/>
              </w:rPr>
              <w:t xml:space="preserve">2.囊匣木质外层：</w:t>
            </w:r>
            <w:r/>
          </w:p>
          <w:p>
            <w:pPr>
              <w:jc w:val="left"/>
              <w:spacing w:line="360" w:lineRule="exact"/>
              <w:rPr>
                <w:rFonts w:hint="eastAsia" w:ascii="宋体" w:hAnsi="宋体" w:cs="宋体"/>
                <w:szCs w:val="21"/>
              </w:rPr>
            </w:pPr>
            <w:r>
              <w:rPr>
                <w:rFonts w:hint="eastAsia" w:ascii="宋体" w:hAnsi="宋体" w:cs="宋体"/>
                <w:szCs w:val="21"/>
              </w:rPr>
              <w:t xml:space="preserve">（1）木质外层采用奥松板，内部结合强度高，硬度大，不易变形。</w:t>
            </w:r>
            <w:r/>
          </w:p>
          <w:p>
            <w:pPr>
              <w:jc w:val="left"/>
              <w:spacing w:line="360" w:lineRule="exact"/>
              <w:rPr>
                <w:rFonts w:hint="eastAsia" w:ascii="宋体" w:hAnsi="宋体" w:cs="宋体"/>
                <w:szCs w:val="21"/>
              </w:rPr>
            </w:pPr>
            <w:r>
              <w:rPr>
                <w:rFonts w:hint="eastAsia" w:ascii="宋体" w:hAnsi="宋体" w:cs="宋体"/>
                <w:szCs w:val="21"/>
              </w:rPr>
              <w:t xml:space="preserve">（2）采用环保材料，奥松板甲醛释放量≤0.124mg/m³。</w:t>
            </w:r>
            <w:r/>
          </w:p>
          <w:p>
            <w:pPr>
              <w:jc w:val="left"/>
              <w:spacing w:line="360" w:lineRule="exact"/>
              <w:rPr>
                <w:rFonts w:hint="eastAsia" w:ascii="宋体" w:hAnsi="宋体" w:cs="宋体"/>
                <w:szCs w:val="21"/>
              </w:rPr>
            </w:pPr>
            <w:r>
              <w:rPr>
                <w:rFonts w:hint="eastAsia" w:ascii="宋体" w:hAnsi="宋体" w:cs="宋体"/>
                <w:szCs w:val="21"/>
              </w:rPr>
              <w:t xml:space="preserve">3.无酸瓦楞纸板：</w:t>
            </w:r>
            <w:r/>
          </w:p>
          <w:p>
            <w:pPr>
              <w:jc w:val="left"/>
              <w:spacing w:line="360" w:lineRule="exact"/>
              <w:rPr>
                <w:rFonts w:hint="eastAsia" w:ascii="宋体" w:hAnsi="宋体" w:cs="宋体"/>
                <w:szCs w:val="21"/>
              </w:rPr>
            </w:pPr>
            <w:r>
              <w:rPr>
                <w:rFonts w:hint="eastAsia" w:ascii="宋体" w:hAnsi="宋体" w:cs="宋体"/>
                <w:szCs w:val="21"/>
              </w:rPr>
              <w:t xml:space="preserve">（1）浆料由 100%纯木浆或棉浆制成，不含回收浆；</w:t>
            </w:r>
            <w:r/>
          </w:p>
          <w:p>
            <w:pPr>
              <w:jc w:val="left"/>
              <w:spacing w:line="360" w:lineRule="exact"/>
              <w:rPr>
                <w:rFonts w:hint="eastAsia" w:ascii="宋体" w:hAnsi="宋体" w:cs="宋体"/>
                <w:szCs w:val="21"/>
              </w:rPr>
            </w:pPr>
            <w:r>
              <w:rPr>
                <w:rFonts w:hint="eastAsia" w:ascii="宋体" w:hAnsi="宋体" w:cs="宋体"/>
                <w:szCs w:val="21"/>
              </w:rPr>
              <w:t xml:space="preserve">（2）金属离子含量（铜离子、铁离子）总含量不高于 50mg/kg。</w:t>
            </w:r>
            <w:r/>
          </w:p>
          <w:p>
            <w:pPr>
              <w:jc w:val="left"/>
              <w:spacing w:line="360" w:lineRule="exact"/>
              <w:rPr>
                <w:rFonts w:hint="eastAsia" w:ascii="宋体" w:hAnsi="宋体" w:cs="宋体"/>
                <w:szCs w:val="21"/>
              </w:rPr>
            </w:pPr>
            <w:r>
              <w:rPr>
                <w:rFonts w:hint="eastAsia" w:ascii="宋体" w:hAnsi="宋体" w:cs="宋体"/>
                <w:szCs w:val="21"/>
              </w:rPr>
              <w:t xml:space="preserve">（3）木质素卡伯值不超过5。</w:t>
            </w:r>
            <w:r/>
          </w:p>
          <w:p>
            <w:pPr>
              <w:jc w:val="left"/>
              <w:spacing w:line="360" w:lineRule="exact"/>
              <w:rPr>
                <w:rFonts w:hint="eastAsia" w:ascii="宋体" w:hAnsi="宋体" w:cs="宋体"/>
                <w:szCs w:val="21"/>
              </w:rPr>
            </w:pPr>
            <w:r>
              <w:rPr>
                <w:rFonts w:hint="eastAsia" w:ascii="宋体" w:hAnsi="宋体" w:cs="宋体"/>
                <w:szCs w:val="21"/>
              </w:rPr>
              <w:t xml:space="preserve">（4）pH值：无缓冲剂的无酸纸板的 pH 值 7.0～7.5；带缓冲剂的无酸纸板的pH 值为 8.0-9.5或中性。</w:t>
            </w:r>
            <w:r/>
          </w:p>
          <w:p>
            <w:pPr>
              <w:jc w:val="left"/>
              <w:spacing w:line="360" w:lineRule="exact"/>
              <w:rPr>
                <w:rFonts w:hint="eastAsia" w:ascii="宋体" w:hAnsi="宋体" w:cs="宋体"/>
                <w:szCs w:val="21"/>
              </w:rPr>
            </w:pPr>
            <w:r>
              <w:rPr>
                <w:rFonts w:hint="eastAsia" w:ascii="宋体" w:hAnsi="宋体" w:cs="宋体"/>
                <w:szCs w:val="21"/>
              </w:rPr>
              <w:t xml:space="preserve">（5）碱性缓冲剂：带缓冲剂的无酸纸板/纸的碱性缓冲剂含量在2%～5%之间（以 CaCO3 计）。</w:t>
            </w:r>
            <w:r/>
          </w:p>
          <w:p>
            <w:pPr>
              <w:jc w:val="left"/>
              <w:spacing w:line="360" w:lineRule="exact"/>
              <w:rPr>
                <w:rFonts w:hint="eastAsia" w:ascii="宋体" w:hAnsi="宋体" w:cs="宋体"/>
                <w:szCs w:val="21"/>
              </w:rPr>
            </w:pPr>
            <w:r>
              <w:rPr>
                <w:rFonts w:hint="eastAsia" w:ascii="宋体" w:hAnsi="宋体" w:cs="宋体"/>
                <w:szCs w:val="21"/>
              </w:rPr>
              <w:t xml:space="preserve">（6）不含硫化物；不含荧光增白剂。</w:t>
            </w:r>
            <w:r/>
          </w:p>
          <w:p>
            <w:pPr>
              <w:jc w:val="left"/>
              <w:spacing w:line="360" w:lineRule="exact"/>
              <w:rPr>
                <w:rFonts w:hint="eastAsia" w:ascii="宋体" w:hAnsi="宋体" w:cs="宋体"/>
                <w:szCs w:val="21"/>
              </w:rPr>
            </w:pPr>
            <w:r>
              <w:rPr>
                <w:rFonts w:hint="eastAsia" w:ascii="宋体" w:hAnsi="宋体" w:cs="宋体"/>
                <w:szCs w:val="21"/>
              </w:rPr>
              <w:t xml:space="preserve">4.内囊：</w:t>
            </w:r>
            <w:r/>
          </w:p>
          <w:p>
            <w:pPr>
              <w:jc w:val="left"/>
              <w:spacing w:line="360" w:lineRule="exact"/>
              <w:rPr>
                <w:rFonts w:hint="eastAsia" w:ascii="宋体" w:hAnsi="宋体" w:cs="宋体"/>
                <w:szCs w:val="21"/>
              </w:rPr>
            </w:pPr>
            <w:r>
              <w:rPr>
                <w:rFonts w:hint="eastAsia" w:ascii="宋体" w:hAnsi="宋体" w:cs="宋体"/>
                <w:szCs w:val="21"/>
              </w:rPr>
              <w:t xml:space="preserve">（1）内囊需使用棉卷，采用纯天然棉花。</w:t>
            </w:r>
            <w:r/>
          </w:p>
          <w:p>
            <w:pPr>
              <w:jc w:val="left"/>
              <w:spacing w:line="360" w:lineRule="exact"/>
              <w:rPr>
                <w:rFonts w:hint="eastAsia" w:ascii="宋体" w:hAnsi="宋体" w:cs="宋体"/>
                <w:szCs w:val="21"/>
              </w:rPr>
            </w:pPr>
            <w:r>
              <w:rPr>
                <w:rFonts w:hint="eastAsia" w:ascii="宋体" w:hAnsi="宋体" w:cs="宋体"/>
                <w:szCs w:val="21"/>
              </w:rPr>
              <w:t xml:space="preserve">（2）棉卷与藏品之间有相应的回弹力，将藏品置于囊匣内时，六个方向均与棉花内囊接触，保证物囊吻合。</w:t>
            </w:r>
            <w:r/>
          </w:p>
          <w:p>
            <w:pPr>
              <w:jc w:val="left"/>
              <w:spacing w:line="360" w:lineRule="exact"/>
              <w:rPr>
                <w:rFonts w:hint="eastAsia" w:ascii="宋体" w:hAnsi="宋体" w:cs="宋体"/>
                <w:szCs w:val="21"/>
              </w:rPr>
            </w:pPr>
            <w:r>
              <w:rPr>
                <w:rFonts w:hint="eastAsia" w:ascii="宋体" w:hAnsi="宋体" w:cs="宋体"/>
                <w:szCs w:val="21"/>
              </w:rPr>
              <w:t xml:space="preserve">（3）内囊平整，藏品在囊匣内定位准确，深度适宜。</w:t>
            </w:r>
            <w:r/>
          </w:p>
          <w:p>
            <w:pPr>
              <w:jc w:val="left"/>
              <w:spacing w:line="360" w:lineRule="exact"/>
              <w:rPr>
                <w:rFonts w:hint="eastAsia" w:ascii="宋体" w:hAnsi="宋体" w:cs="宋体"/>
                <w:szCs w:val="21"/>
              </w:rPr>
            </w:pPr>
            <w:r>
              <w:rPr>
                <w:rFonts w:hint="eastAsia" w:ascii="宋体" w:hAnsi="宋体" w:cs="宋体"/>
                <w:szCs w:val="21"/>
              </w:rPr>
              <w:t xml:space="preserve">（4）内衬材料精细处理，做到光滑、不挂丝、无酸、无静电，特别注重铺衬到位。</w:t>
            </w:r>
            <w:r/>
          </w:p>
          <w:p>
            <w:pPr>
              <w:jc w:val="left"/>
              <w:spacing w:line="360" w:lineRule="exact"/>
              <w:rPr>
                <w:rFonts w:hint="eastAsia" w:ascii="宋体" w:hAnsi="宋体" w:cs="宋体"/>
                <w:szCs w:val="21"/>
              </w:rPr>
            </w:pPr>
            <w:r>
              <w:rPr>
                <w:rFonts w:hint="eastAsia" w:ascii="宋体" w:hAnsi="宋体" w:cs="宋体"/>
                <w:szCs w:val="21"/>
              </w:rPr>
              <w:t xml:space="preserve">5.固定材料：应尽量避免使用胶粘剂。若使用，须为无酸胶粘剂，胶粘剂中不能含有塑化剂、硫化物、铜离子、铁离子、氧化剂等物质。不引起长霉、发黄、变色、分层等。若使用胶带，应为无酸性，不腐蚀被粘物，不脱胶、溢胶，黏性持久不发黄变质。</w:t>
            </w:r>
            <w:r/>
          </w:p>
          <w:p>
            <w:pPr>
              <w:jc w:val="left"/>
              <w:spacing w:line="360" w:lineRule="exact"/>
              <w:rPr>
                <w:rFonts w:hint="eastAsia" w:ascii="宋体" w:hAnsi="宋体" w:cs="宋体"/>
                <w:szCs w:val="21"/>
              </w:rPr>
            </w:pPr>
            <w:r>
              <w:rPr>
                <w:rFonts w:hint="eastAsia" w:ascii="宋体" w:hAnsi="宋体" w:cs="宋体"/>
                <w:szCs w:val="21"/>
              </w:rPr>
              <w:t xml:space="preserve">6.配件：囊匣所用提扣、旋扣、信息卡、包角和胶条不含塑化剂。</w:t>
            </w:r>
            <w:r/>
          </w:p>
        </w:tc>
      </w:tr>
      <w:tr>
        <w:trPr>
          <w:trHeight w:val="1108"/>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卷抽式囊匣</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85</w:t>
            </w:r>
            <w:r/>
          </w:p>
        </w:tc>
        <w:tc>
          <w:tcPr>
            <w:tcW w:w="3134"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rHeight w:val="1502"/>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天地盖式囊匣</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p>
        </w:tc>
        <w:tc>
          <w:tcPr>
            <w:tcW w:w="3134"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rHeight w:val="1557"/>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函套式囊匣</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3134"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折页式囊匣</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3134" w:type="pct"/>
            <w:vAlign w:val="center"/>
            <w:vMerge w:val="continue"/>
            <w:textDirection w:val="lrTb"/>
            <w:noWrap w:val="false"/>
          </w:tcPr>
          <w:p>
            <w:pPr>
              <w:jc w:val="left"/>
              <w:spacing w:line="360" w:lineRule="exact"/>
              <w:rPr>
                <w:rFonts w:hint="eastAsia" w:ascii="宋体" w:hAnsi="宋体" w:cs="宋体"/>
                <w:szCs w:val="21"/>
              </w:rPr>
            </w:pPr>
            <w:r>
              <w:rPr>
                <w:rFonts w:hint="eastAsia" w:ascii="宋体" w:hAnsi="宋体" w:cs="宋体"/>
                <w:szCs w:val="21"/>
              </w:rPr>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三、文物保存环境调控</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恒温恒湿调控设备1</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1.冷量：≥25.6kW（回风温度：24℃，相对湿度：50%）；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2.风量：≥4500m³/h；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3.电加热功率：≥12kW；</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4.电极式加湿量：≥</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kg/h；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5.设备不低于二级能效；</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w:t>
            </w:r>
            <w:r>
              <w:rPr>
                <w:rFonts w:ascii="宋体" w:hAnsi="宋体" w:cs="宋体"/>
                <w:szCs w:val="21"/>
              </w:rPr>
              <w:t xml:space="preserve">具备</w:t>
            </w:r>
            <w:r>
              <w:rPr>
                <w:rFonts w:hint="eastAsia" w:ascii="宋体" w:hAnsi="宋体" w:cs="宋体"/>
                <w:color w:val="000000"/>
                <w:szCs w:val="21"/>
                <w:lang w:bidi="ar"/>
              </w:rPr>
              <w:t xml:space="preserve">485接口并开放通讯协议；</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ascii="宋体" w:hAnsi="宋体" w:cs="宋体"/>
                <w:szCs w:val="21"/>
              </w:rPr>
              <w:t xml:space="preserve">采用</w:t>
            </w:r>
            <w:r>
              <w:rPr>
                <w:rFonts w:hint="eastAsia" w:ascii="宋体" w:hAnsi="宋体" w:cs="宋体"/>
                <w:color w:val="000000"/>
                <w:szCs w:val="21"/>
                <w:lang w:bidi="ar"/>
              </w:rPr>
              <w:t xml:space="preserve">PLC可编程控制+</w:t>
            </w:r>
            <w:r>
              <w:rPr>
                <w:rFonts w:ascii="宋体" w:hAnsi="宋体" w:cs="宋体"/>
                <w:szCs w:val="21"/>
              </w:rPr>
              <w:t xml:space="preserve">≥</w:t>
            </w:r>
            <w:r>
              <w:rPr>
                <w:rFonts w:hint="eastAsia" w:ascii="宋体" w:hAnsi="宋体" w:cs="宋体"/>
                <w:color w:val="000000"/>
                <w:szCs w:val="21"/>
                <w:lang w:bidi="ar"/>
              </w:rPr>
              <w:t xml:space="preserve">7寸触摸屏。</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恒温恒湿调控设备2</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1.冷量：≥39.5kW（回风温度：24℃，相对湿度：50%）；</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2.风量：≥8000m³/h；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3.电加热功率：≥</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5kW；</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4.机外静压：≥</w:t>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00Pa；</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5.电极式加湿量：≥8kg/h；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6.设备不低于二级能效；</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szCs w:val="21"/>
              </w:rPr>
              <w:t xml:space="preserve">具备</w:t>
            </w:r>
            <w:r>
              <w:rPr>
                <w:rFonts w:hint="eastAsia" w:ascii="宋体" w:hAnsi="宋体" w:cs="宋体"/>
                <w:color w:val="000000"/>
                <w:szCs w:val="21"/>
                <w:lang w:bidi="ar"/>
              </w:rPr>
              <w:t xml:space="preserve">485接口并开放通讯协议。</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新风机组</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1.新风量：≥600m³/h；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2.余压：≥25Pa；</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3.接口尺寸：φ≥194mm；</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4.净化级别：初效G3+PM2.5过滤。</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水处理器</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1.适用水源：市政自来水；</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2.额定水处理量：≥1000L；</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3.具备全自动智能除垢功能。</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漏水检测报警装置</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1.采用安全电压供电；</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2.报警响应时间小于1秒；</w:t>
            </w:r>
            <w:r/>
          </w:p>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3.含配套电磁阀及漏水报警控制器。</w:t>
            </w:r>
            <w:r/>
          </w:p>
        </w:tc>
      </w:tr>
      <w:tr>
        <w:trPr>
          <w:trHeight w:val="1422"/>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远程自动控制系统软件</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1.可远程实现环境调控系统远程启停控制；</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2.环境调控系统目标值远程程序设定；</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3.环境调控系统定时开关机管理；</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4.环境调控系统远程、就地控制选择功能；</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5.全功能运行状态参数及报警信息显示；</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6.加热装置温度过热、过流保护及报警等操作功能。</w:t>
            </w:r>
            <w:r/>
          </w:p>
          <w:p>
            <w:pPr>
              <w:jc w:val="left"/>
              <w:spacing w:line="360" w:lineRule="exact"/>
              <w:widowControl/>
              <w:rPr>
                <w:rFonts w:cs="宋体"/>
                <w:color w:val="000000"/>
                <w:szCs w:val="21"/>
                <w:lang w:bidi="ar"/>
              </w:rPr>
            </w:pPr>
            <w:r>
              <w:rPr>
                <w:rFonts w:hint="eastAsia" w:ascii="宋体" w:hAnsi="宋体" w:cs="宋体"/>
                <w:color w:val="000000"/>
                <w:szCs w:val="21"/>
                <w:lang w:bidi="ar"/>
              </w:rPr>
              <w:t xml:space="preserve">7.带有文物保存无线环境监测终端1套，</w:t>
            </w:r>
            <w:r>
              <w:rPr>
                <w:rFonts w:hint="eastAsia" w:ascii="宋体" w:hAnsi="宋体" w:cs="宋体"/>
                <w:color w:val="000000"/>
                <w:szCs w:val="21"/>
                <w:lang w:val="en-US" w:eastAsia="zh-CN" w:bidi="ar"/>
              </w:rPr>
              <w:t xml:space="preserve">包括无线温湿度监测终端、无线光照紫外监测终端、无线二氧化碳监测终端、无线大气有机挥发物总量监测终端和无线甲醛监测终端各1台，技术要求如下：</w:t>
            </w:r>
            <w:r/>
          </w:p>
          <w:p>
            <w:pPr>
              <w:jc w:val="left"/>
              <w:spacing w:line="360" w:lineRule="exact"/>
              <w:widowControl/>
              <w:rPr>
                <w:rFonts w:hint="default"/>
                <w:lang w:val="en-US" w:eastAsia="zh-CN"/>
              </w:rPr>
            </w:pPr>
            <w:r>
              <w:rPr>
                <w:rFonts w:hint="eastAsia"/>
                <w:lang w:val="en-US" w:eastAsia="zh-CN"/>
              </w:rPr>
              <w:t xml:space="preserve">（1）</w:t>
            </w:r>
            <w:r>
              <w:rPr>
                <w:rFonts w:hint="default"/>
                <w:lang w:val="en-US" w:eastAsia="zh-CN"/>
              </w:rPr>
              <w:t xml:space="preserve">无线温湿度监测终端要求：温度测量范围：-5～50℃；测量精度：±0.3℃；湿度测量范围：</w:t>
            </w:r>
            <w:r>
              <w:rPr>
                <w:rFonts w:hint="eastAsia"/>
                <w:lang w:val="en-US" w:eastAsia="zh-CN"/>
              </w:rPr>
              <w:t xml:space="preserve">10</w:t>
            </w:r>
            <w:r>
              <w:rPr>
                <w:rFonts w:hint="default"/>
                <w:lang w:val="en-US" w:eastAsia="zh-CN"/>
              </w:rPr>
              <w:t xml:space="preserve">～100%RH；测量精度：±2%RH；安全性能：为确保文物安全，采用安全设计，</w:t>
            </w:r>
            <w:r>
              <w:rPr>
                <w:rFonts w:hint="eastAsia"/>
                <w:lang w:val="en-US" w:eastAsia="zh-CN"/>
              </w:rPr>
              <w:t xml:space="preserve">具有防爆性能。</w:t>
            </w:r>
            <w:r/>
          </w:p>
          <w:p>
            <w:pPr>
              <w:jc w:val="left"/>
              <w:spacing w:line="360" w:lineRule="exact"/>
              <w:widowControl/>
              <w:rPr>
                <w:rFonts w:hint="default"/>
                <w:lang w:val="en-US" w:eastAsia="zh-CN"/>
              </w:rPr>
            </w:pPr>
            <w:r>
              <w:rPr>
                <w:rFonts w:hint="eastAsia"/>
                <w:lang w:val="en-US" w:eastAsia="zh-CN"/>
              </w:rPr>
              <w:t xml:space="preserve">（2）</w:t>
            </w:r>
            <w:r>
              <w:rPr>
                <w:rFonts w:hint="default"/>
                <w:lang w:val="en-US" w:eastAsia="zh-CN"/>
              </w:rPr>
              <w:t xml:space="preserve">无线紫外光照监测终端要求：光照度测量范围：0.1～2000lux；测量精度：±4%示值；紫外测量范围：0.01～230μW/cm2(波长365nm±5nm)；测量精度：±8%；安全性能：为确保文物安全，采用安全设计，</w:t>
            </w:r>
            <w:r>
              <w:rPr>
                <w:rFonts w:hint="eastAsia"/>
                <w:lang w:val="en-US" w:eastAsia="zh-CN"/>
              </w:rPr>
              <w:t xml:space="preserve">具有防爆性能。</w:t>
            </w:r>
            <w:r/>
          </w:p>
          <w:p>
            <w:pPr>
              <w:jc w:val="left"/>
              <w:spacing w:line="360" w:lineRule="exact"/>
              <w:widowControl/>
              <w:rPr>
                <w:rFonts w:hint="default"/>
                <w:lang w:val="en-US" w:eastAsia="zh-CN"/>
              </w:rPr>
            </w:pPr>
            <w:r>
              <w:rPr>
                <w:rFonts w:hint="eastAsia"/>
                <w:lang w:val="en-US" w:eastAsia="zh-CN"/>
              </w:rPr>
              <w:t xml:space="preserve">（</w:t>
            </w:r>
            <w:r>
              <w:rPr>
                <w:rFonts w:hint="default"/>
                <w:lang w:val="en-US" w:eastAsia="zh-CN"/>
              </w:rPr>
              <w:t xml:space="preserve">▲</w:t>
            </w:r>
            <w:r>
              <w:rPr>
                <w:rFonts w:hint="eastAsia"/>
                <w:lang w:val="en-US" w:eastAsia="zh-CN"/>
              </w:rPr>
              <w:t xml:space="preserve">）（3）</w:t>
            </w:r>
            <w:r>
              <w:rPr>
                <w:rFonts w:hint="default"/>
                <w:lang w:val="en-US" w:eastAsia="zh-CN"/>
              </w:rPr>
              <w:t xml:space="preserve">无线二氧化碳监测终端要求：二氧化碳测量范围：0～2000ppm；精度：60ppm±2%示值；安全性能：为确保文物安全，采用安全设计，</w:t>
            </w:r>
            <w:r>
              <w:rPr>
                <w:rFonts w:hint="eastAsia"/>
                <w:lang w:val="en-US" w:eastAsia="zh-CN"/>
              </w:rPr>
              <w:t xml:space="preserve">具有防爆性能。（投标</w:t>
            </w:r>
            <w:r>
              <w:rPr>
                <w:rFonts w:hint="default"/>
                <w:lang w:val="en-US" w:eastAsia="zh-CN"/>
              </w:rPr>
              <w:t xml:space="preserve">文件中提供防爆检测机构出具的防爆合格证原件的复印或扫描件</w:t>
            </w:r>
            <w:r>
              <w:rPr>
                <w:rFonts w:hint="eastAsia"/>
                <w:lang w:val="en-US" w:eastAsia="zh-CN"/>
              </w:rPr>
              <w:t xml:space="preserve">）</w:t>
            </w:r>
            <w:r/>
          </w:p>
          <w:p>
            <w:pPr>
              <w:jc w:val="left"/>
              <w:spacing w:line="360" w:lineRule="exact"/>
              <w:widowControl/>
              <w:rPr>
                <w:rFonts w:hint="default"/>
                <w:lang w:val="en-US" w:eastAsia="zh-CN"/>
              </w:rPr>
            </w:pPr>
            <w:r>
              <w:rPr>
                <w:rFonts w:hint="eastAsia"/>
                <w:lang w:val="en-US" w:eastAsia="zh-CN"/>
              </w:rPr>
              <w:t xml:space="preserve">（</w:t>
            </w:r>
            <w:r>
              <w:rPr>
                <w:rFonts w:hint="default"/>
                <w:lang w:val="en-US" w:eastAsia="zh-CN"/>
              </w:rPr>
              <w:t xml:space="preserve">▲</w:t>
            </w:r>
            <w:r>
              <w:rPr>
                <w:rFonts w:hint="eastAsia"/>
                <w:lang w:val="en-US" w:eastAsia="zh-CN"/>
              </w:rPr>
              <w:t xml:space="preserve">）（4）</w:t>
            </w:r>
            <w:r>
              <w:rPr>
                <w:rFonts w:hint="default"/>
                <w:lang w:val="en-US" w:eastAsia="zh-CN"/>
              </w:rPr>
              <w:t xml:space="preserve">无线甲醛监测终端要求：测量范围：0～10ppm；测量精度：0.02ppm±4%示值；安全性能：为确保文物安全，采用安全设计，</w:t>
            </w:r>
            <w:r>
              <w:rPr>
                <w:rFonts w:hint="eastAsia"/>
                <w:lang w:val="en-US" w:eastAsia="zh-CN"/>
              </w:rPr>
              <w:t xml:space="preserve">具有防爆性能。（投标</w:t>
            </w:r>
            <w:r>
              <w:rPr>
                <w:rFonts w:hint="default"/>
                <w:lang w:val="en-US" w:eastAsia="zh-CN"/>
              </w:rPr>
              <w:t xml:space="preserve">文件中提供防爆检测机构出具的防爆合格证原件的复印或扫描件</w:t>
            </w:r>
            <w:r>
              <w:rPr>
                <w:rFonts w:hint="eastAsia"/>
                <w:lang w:val="en-US" w:eastAsia="zh-CN"/>
              </w:rPr>
              <w:t xml:space="preserve">）</w:t>
            </w:r>
            <w:r/>
          </w:p>
          <w:p>
            <w:pPr>
              <w:jc w:val="left"/>
              <w:spacing w:line="360" w:lineRule="exact"/>
              <w:widowControl/>
            </w:pPr>
            <w:r>
              <w:rPr>
                <w:rFonts w:hint="eastAsia"/>
                <w:lang w:val="en-US" w:eastAsia="zh-CN"/>
              </w:rPr>
              <w:t xml:space="preserve">（</w:t>
            </w:r>
            <w:r>
              <w:rPr>
                <w:rFonts w:hint="default"/>
                <w:lang w:val="en-US" w:eastAsia="zh-CN"/>
              </w:rPr>
              <w:t xml:space="preserve">▲</w:t>
            </w:r>
            <w:r>
              <w:rPr>
                <w:rFonts w:hint="eastAsia"/>
                <w:lang w:val="en-US" w:eastAsia="zh-CN"/>
              </w:rPr>
              <w:t xml:space="preserve">）（5）</w:t>
            </w:r>
            <w:r>
              <w:rPr>
                <w:rFonts w:hint="default"/>
                <w:lang w:val="en-US" w:eastAsia="zh-CN"/>
              </w:rPr>
              <w:t xml:space="preserve">无线挥发性有机化合物监测终端要求：测量范围0～20ppm(异丁烯)；分辨率：0.01ppm；精度：0.1ppm±8%示值；安全性能：为确保文物安全，采用安全设计，</w:t>
            </w:r>
            <w:r>
              <w:rPr>
                <w:rFonts w:hint="eastAsia"/>
                <w:lang w:val="en-US" w:eastAsia="zh-CN"/>
              </w:rPr>
              <w:t xml:space="preserve">具有防爆性能。（投标</w:t>
            </w:r>
            <w:r>
              <w:rPr>
                <w:rFonts w:hint="default"/>
                <w:lang w:val="en-US" w:eastAsia="zh-CN"/>
              </w:rPr>
              <w:t xml:space="preserve">文件中提供防爆检测机构出具的防爆合格证原件的复印或扫描件</w:t>
            </w:r>
            <w:r>
              <w:rPr>
                <w:rFonts w:hint="eastAsia"/>
                <w:lang w:val="en-US" w:eastAsia="zh-CN"/>
              </w:rPr>
              <w:t xml:space="preserve">）</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配套通风管路(恒温恒湿系统）</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国标0.6～1.2mm厚镀锌板材料制作风管，δ20mm厚B1级阻燃型橡塑保温材料（黑色）；通风管路、保温材料、送回风风口、防火阀、静压箱、调节阀等，按照现场实际需求提供；新风摄入量≤10%；风管管径根据现场情况可适当调整。</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主供电线缆</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米</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300</w:t>
            </w:r>
            <w:r/>
          </w:p>
        </w:tc>
        <w:tc>
          <w:tcPr>
            <w:tcW w:w="3134"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国标阻燃型线缆；（暂估量）(配电箱至设备）</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成套配电箱</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钢制≥850*550*450mm；含配套低压电气元件。</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制冷系统配套材料</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环保制冷剂、内外机连接铜管、管件、保温管材及连接线缆等，按照现场实际需求提供。</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给排水系统</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ff"/>
                <w:szCs w:val="21"/>
              </w:rPr>
            </w:pPr>
            <w:r>
              <w:rPr>
                <w:rFonts w:hint="eastAsia" w:ascii="宋体" w:hAnsi="宋体" w:cs="宋体"/>
                <w:color w:val="000000"/>
                <w:szCs w:val="21"/>
                <w:lang w:bidi="ar"/>
              </w:rPr>
              <w:t xml:space="preserve">给水：国标PPR管材,热熔焊接，DN20/25；排水：UPVC管材,D32/40，含保温管材及配套阀门；按照现场实际需求提供。</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安装辅材</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批</w:t>
            </w:r>
            <w:r/>
          </w:p>
        </w:tc>
        <w:tc>
          <w:tcPr>
            <w:tcW w:w="373" w:type="pct"/>
            <w:vAlign w:val="center"/>
            <w:textDirection w:val="lrTb"/>
            <w:noWrap w:val="false"/>
          </w:tcPr>
          <w:p>
            <w:pPr>
              <w:jc w:val="center"/>
              <w:spacing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3134" w:type="pct"/>
            <w:vAlign w:val="center"/>
            <w:textDirection w:val="lrTb"/>
            <w:noWrap w:val="false"/>
          </w:tcPr>
          <w:p>
            <w:pPr>
              <w:jc w:val="left"/>
              <w:spacing w:line="360" w:lineRule="exact"/>
              <w:widowControl/>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 xml:space="preserve">阀门、管件、焊条、弯头、回油弯头、氧气乙炔、油漆、切割片、标准件、吊丝及配套、密封条、减震垫等辅材；项目实施需对库4（基本库2）、库5（基本库3）和库6（基本库1）顶面进行复原，地面铺设PVC地胶；</w:t>
            </w:r>
            <w:r/>
          </w:p>
        </w:tc>
      </w:tr>
      <w:tr>
        <w:trPr/>
        <w:tc>
          <w:tcPr>
            <w:gridSpan w:val="5"/>
            <w:tcW w:w="5000"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四、库房无线环境监测</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无线温湿度监测终端</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1.温度测量：</w:t>
            </w:r>
            <w:r/>
          </w:p>
          <w:p>
            <w:pPr>
              <w:jc w:val="left"/>
              <w:spacing w:line="360" w:lineRule="exact"/>
              <w:rPr>
                <w:rFonts w:hint="eastAsia" w:ascii="宋体" w:hAnsi="宋体" w:cs="宋体"/>
                <w:szCs w:val="21"/>
              </w:rPr>
            </w:pPr>
            <w:r>
              <w:rPr>
                <w:rFonts w:hint="eastAsia" w:ascii="宋体" w:hAnsi="宋体" w:cs="宋体"/>
                <w:szCs w:val="21"/>
              </w:rPr>
              <w:t xml:space="preserve">（1）测量范围：-5～50℃；</w:t>
            </w:r>
            <w:r/>
          </w:p>
          <w:p>
            <w:pPr>
              <w:jc w:val="left"/>
              <w:spacing w:line="360" w:lineRule="exact"/>
              <w:rPr>
                <w:rFonts w:hint="eastAsia" w:ascii="宋体" w:hAnsi="宋体" w:cs="宋体"/>
                <w:szCs w:val="21"/>
              </w:rPr>
            </w:pPr>
            <w:r>
              <w:rPr>
                <w:rFonts w:hint="eastAsia" w:ascii="宋体" w:hAnsi="宋体" w:cs="宋体"/>
                <w:szCs w:val="21"/>
              </w:rPr>
              <w:t xml:space="preserve">（2）分辨率：0.1℃；</w:t>
            </w:r>
            <w:r/>
          </w:p>
          <w:p>
            <w:pPr>
              <w:jc w:val="left"/>
              <w:spacing w:line="360" w:lineRule="exact"/>
              <w:rPr>
                <w:rFonts w:hint="eastAsia" w:ascii="宋体" w:hAnsi="宋体" w:cs="宋体"/>
                <w:szCs w:val="21"/>
              </w:rPr>
            </w:pPr>
            <w:r>
              <w:rPr>
                <w:rFonts w:hint="eastAsia" w:ascii="宋体" w:hAnsi="宋体" w:cs="宋体"/>
                <w:szCs w:val="21"/>
              </w:rPr>
              <w:t xml:space="preserve">（3）测量精度：±0.3℃；</w:t>
            </w:r>
            <w:r/>
          </w:p>
          <w:p>
            <w:pPr>
              <w:jc w:val="left"/>
              <w:spacing w:line="360" w:lineRule="exact"/>
              <w:rPr>
                <w:rFonts w:hint="eastAsia" w:ascii="宋体" w:hAnsi="宋体" w:cs="宋体"/>
                <w:szCs w:val="21"/>
              </w:rPr>
            </w:pPr>
            <w:r>
              <w:rPr>
                <w:rFonts w:hint="eastAsia" w:ascii="宋体" w:hAnsi="宋体" w:cs="宋体"/>
                <w:szCs w:val="21"/>
              </w:rPr>
              <w:t xml:space="preserve">2.湿度测量：</w:t>
            </w:r>
            <w:r/>
          </w:p>
          <w:p>
            <w:pPr>
              <w:jc w:val="left"/>
              <w:spacing w:line="360" w:lineRule="exact"/>
              <w:rPr>
                <w:rFonts w:hint="eastAsia" w:ascii="宋体" w:hAnsi="宋体" w:cs="宋体"/>
                <w:szCs w:val="21"/>
              </w:rPr>
            </w:pPr>
            <w:r>
              <w:rPr>
                <w:rFonts w:hint="eastAsia" w:ascii="宋体" w:hAnsi="宋体" w:cs="宋体"/>
                <w:szCs w:val="21"/>
              </w:rPr>
              <w:t xml:space="preserve">（1）测量范围：10～90%RH；</w:t>
            </w:r>
            <w:r/>
          </w:p>
          <w:p>
            <w:pPr>
              <w:jc w:val="left"/>
              <w:spacing w:line="360" w:lineRule="exact"/>
              <w:rPr>
                <w:rFonts w:hint="eastAsia" w:ascii="宋体" w:hAnsi="宋体" w:cs="宋体"/>
                <w:szCs w:val="21"/>
              </w:rPr>
            </w:pPr>
            <w:r>
              <w:rPr>
                <w:rFonts w:hint="eastAsia" w:ascii="宋体" w:hAnsi="宋体" w:cs="宋体"/>
                <w:szCs w:val="21"/>
              </w:rPr>
              <w:t xml:space="preserve">（2）分辨率：0.1%RH；</w:t>
            </w:r>
            <w:r/>
          </w:p>
          <w:p>
            <w:pPr>
              <w:jc w:val="left"/>
              <w:spacing w:line="360" w:lineRule="exact"/>
              <w:rPr>
                <w:rFonts w:hint="eastAsia" w:ascii="宋体" w:hAnsi="宋体" w:cs="宋体"/>
                <w:szCs w:val="21"/>
              </w:rPr>
            </w:pPr>
            <w:r>
              <w:rPr>
                <w:rFonts w:hint="eastAsia" w:ascii="宋体" w:hAnsi="宋体" w:cs="宋体"/>
                <w:szCs w:val="21"/>
              </w:rPr>
              <w:t xml:space="preserve">（3）测量精度：±2%RH；</w:t>
            </w:r>
            <w:r/>
          </w:p>
          <w:p>
            <w:pPr>
              <w:jc w:val="left"/>
              <w:spacing w:line="360" w:lineRule="exact"/>
              <w:rPr>
                <w:rFonts w:hint="eastAsia" w:ascii="宋体" w:hAnsi="宋体" w:cs="宋体"/>
                <w:szCs w:val="21"/>
              </w:rPr>
            </w:pPr>
            <w:r>
              <w:rPr>
                <w:rFonts w:hint="eastAsia" w:ascii="宋体" w:hAnsi="宋体" w:cs="宋体"/>
                <w:szCs w:val="21"/>
              </w:rPr>
              <w:t xml:space="preserve">3.能耗：具有电源管理功能，电池一次充电后连续采样（频率30分钟）工作时长1年以上；</w:t>
            </w:r>
            <w:r/>
          </w:p>
          <w:p>
            <w:pPr>
              <w:jc w:val="left"/>
              <w:spacing w:line="360" w:lineRule="exact"/>
              <w:rPr>
                <w:rFonts w:hint="eastAsia" w:ascii="宋体" w:hAnsi="宋体" w:cs="宋体"/>
                <w:szCs w:val="21"/>
              </w:rPr>
            </w:pPr>
            <w:r>
              <w:rPr>
                <w:rFonts w:hint="eastAsia" w:ascii="宋体" w:hAnsi="宋体" w:cs="宋体"/>
                <w:szCs w:val="21"/>
              </w:rPr>
              <w:t xml:space="preserve">4.通信方式：具备双向无线通讯功能，自组网；</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w:t>
            </w:r>
            <w:r>
              <w:rPr>
                <w:rFonts w:hint="eastAsia" w:ascii="宋体" w:hAnsi="宋体" w:cs="宋体"/>
                <w:szCs w:val="21"/>
              </w:rPr>
              <w:t xml:space="preserve">5.安全性能：为确保文物安全，采用安全设计，具有防爆性能。（投标文件中提供防爆检测机构出具的防爆合格证明原件的扫描件。）</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无线光照、紫外监测终端</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1.温度测量：</w:t>
            </w:r>
            <w:r/>
          </w:p>
          <w:p>
            <w:pPr>
              <w:jc w:val="left"/>
              <w:spacing w:line="360" w:lineRule="exact"/>
              <w:rPr>
                <w:rFonts w:hint="eastAsia" w:ascii="宋体" w:hAnsi="宋体" w:cs="宋体"/>
                <w:szCs w:val="21"/>
              </w:rPr>
            </w:pPr>
            <w:r>
              <w:rPr>
                <w:rFonts w:hint="eastAsia" w:ascii="宋体" w:hAnsi="宋体" w:cs="宋体"/>
                <w:szCs w:val="21"/>
              </w:rPr>
              <w:t xml:space="preserve">（1）温度测量范围：-5～50℃；</w:t>
            </w:r>
            <w:r/>
          </w:p>
          <w:p>
            <w:pPr>
              <w:jc w:val="left"/>
              <w:spacing w:line="360" w:lineRule="exact"/>
              <w:rPr>
                <w:rFonts w:hint="eastAsia" w:ascii="宋体" w:hAnsi="宋体" w:cs="宋体"/>
                <w:szCs w:val="21"/>
              </w:rPr>
            </w:pPr>
            <w:r>
              <w:rPr>
                <w:rFonts w:hint="eastAsia" w:ascii="宋体" w:hAnsi="宋体" w:cs="宋体"/>
                <w:szCs w:val="21"/>
              </w:rPr>
              <w:t xml:space="preserve">（2）温度测量分辨率：0.1℃；</w:t>
            </w:r>
            <w:r/>
          </w:p>
          <w:p>
            <w:pPr>
              <w:jc w:val="left"/>
              <w:spacing w:line="360" w:lineRule="exact"/>
              <w:rPr>
                <w:rFonts w:hint="eastAsia" w:ascii="宋体" w:hAnsi="宋体" w:cs="宋体"/>
                <w:szCs w:val="21"/>
              </w:rPr>
            </w:pPr>
            <w:r>
              <w:rPr>
                <w:rFonts w:hint="eastAsia" w:ascii="宋体" w:hAnsi="宋体" w:cs="宋体"/>
                <w:szCs w:val="21"/>
              </w:rPr>
              <w:t xml:space="preserve">（3）温度测量精度：±0.3℃；</w:t>
            </w:r>
            <w:r/>
          </w:p>
          <w:p>
            <w:pPr>
              <w:jc w:val="left"/>
              <w:spacing w:line="360" w:lineRule="exact"/>
              <w:rPr>
                <w:rFonts w:hint="eastAsia" w:ascii="宋体" w:hAnsi="宋体" w:cs="宋体"/>
                <w:szCs w:val="21"/>
              </w:rPr>
            </w:pPr>
            <w:r>
              <w:rPr>
                <w:rFonts w:hint="eastAsia" w:ascii="宋体" w:hAnsi="宋体" w:cs="宋体"/>
                <w:szCs w:val="21"/>
              </w:rPr>
              <w:t xml:space="preserve">2.湿度测量：</w:t>
            </w:r>
            <w:r/>
          </w:p>
          <w:p>
            <w:pPr>
              <w:jc w:val="left"/>
              <w:spacing w:line="360" w:lineRule="exact"/>
              <w:rPr>
                <w:rFonts w:hint="eastAsia" w:ascii="宋体" w:hAnsi="宋体" w:cs="宋体"/>
                <w:szCs w:val="21"/>
              </w:rPr>
            </w:pPr>
            <w:r>
              <w:rPr>
                <w:rFonts w:hint="eastAsia" w:ascii="宋体" w:hAnsi="宋体" w:cs="宋体"/>
                <w:szCs w:val="21"/>
              </w:rPr>
              <w:t xml:space="preserve">（1）湿度测量范围：10～90%RH；</w:t>
            </w:r>
            <w:r/>
          </w:p>
          <w:p>
            <w:pPr>
              <w:jc w:val="left"/>
              <w:spacing w:line="360" w:lineRule="exact"/>
              <w:rPr>
                <w:rFonts w:hint="eastAsia" w:ascii="宋体" w:hAnsi="宋体" w:cs="宋体"/>
                <w:szCs w:val="21"/>
              </w:rPr>
            </w:pPr>
            <w:r>
              <w:rPr>
                <w:rFonts w:hint="eastAsia" w:ascii="宋体" w:hAnsi="宋体" w:cs="宋体"/>
                <w:szCs w:val="21"/>
              </w:rPr>
              <w:t xml:space="preserve">（2）湿度测量分辨率：0.1%RH；</w:t>
            </w:r>
            <w:r/>
          </w:p>
          <w:p>
            <w:pPr>
              <w:jc w:val="left"/>
              <w:spacing w:line="360" w:lineRule="exact"/>
              <w:rPr>
                <w:rFonts w:hint="eastAsia" w:ascii="宋体" w:hAnsi="宋体" w:cs="宋体"/>
                <w:szCs w:val="21"/>
              </w:rPr>
            </w:pPr>
            <w:r>
              <w:rPr>
                <w:rFonts w:hint="eastAsia" w:ascii="宋体" w:hAnsi="宋体" w:cs="宋体"/>
                <w:szCs w:val="21"/>
              </w:rPr>
              <w:t xml:space="preserve">（3）湿度测量精度：±2%RH；</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3.光照度测量：</w:t>
            </w:r>
            <w:r/>
          </w:p>
          <w:p>
            <w:pPr>
              <w:pStyle w:val="989"/>
              <w:spacing w:line="36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color w:val="000000"/>
                <w:sz w:val="21"/>
                <w:szCs w:val="21"/>
                <w:lang w:bidi="ar"/>
              </w:rPr>
              <w:t xml:space="preserve">光照度测量</w:t>
            </w:r>
            <w:r>
              <w:rPr>
                <w:rFonts w:hint="eastAsia" w:ascii="宋体" w:hAnsi="宋体" w:cs="宋体"/>
                <w:sz w:val="21"/>
                <w:szCs w:val="21"/>
              </w:rPr>
              <w:t xml:space="preserve">范围：0.1～2000lux；</w:t>
            </w:r>
            <w:r/>
          </w:p>
          <w:p>
            <w:pPr>
              <w:pStyle w:val="989"/>
              <w:spacing w:line="36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color w:val="000000"/>
                <w:sz w:val="21"/>
                <w:szCs w:val="21"/>
                <w:lang w:bidi="ar"/>
              </w:rPr>
              <w:t xml:space="preserve">光照度测量</w:t>
            </w:r>
            <w:r>
              <w:rPr>
                <w:rFonts w:hint="eastAsia" w:ascii="宋体" w:hAnsi="宋体" w:cs="宋体"/>
                <w:sz w:val="21"/>
                <w:szCs w:val="21"/>
              </w:rPr>
              <w:t xml:space="preserve">精度：±4%示值；</w:t>
            </w:r>
            <w:r/>
          </w:p>
          <w:p>
            <w:pPr>
              <w:pStyle w:val="989"/>
              <w:spacing w:line="360" w:lineRule="exact"/>
              <w:rPr>
                <w:rFonts w:hint="eastAsia" w:ascii="宋体" w:hAnsi="宋体" w:cs="宋体"/>
                <w:sz w:val="21"/>
                <w:szCs w:val="21"/>
              </w:rPr>
            </w:pPr>
            <w:r>
              <w:rPr>
                <w:rFonts w:hint="eastAsia" w:ascii="宋体" w:hAnsi="宋体" w:cs="宋体"/>
                <w:sz w:val="21"/>
                <w:szCs w:val="21"/>
              </w:rPr>
              <w:t xml:space="preserve">4.紫外线测量：</w:t>
            </w:r>
            <w:r/>
          </w:p>
          <w:p>
            <w:pPr>
              <w:pStyle w:val="989"/>
              <w:spacing w:line="360" w:lineRule="exact"/>
              <w:rPr>
                <w:rFonts w:hint="eastAsia" w:ascii="宋体" w:hAnsi="宋体" w:cs="宋体"/>
                <w:sz w:val="21"/>
                <w:szCs w:val="21"/>
              </w:rPr>
            </w:pPr>
            <w:r>
              <w:rPr>
                <w:rFonts w:hint="eastAsia" w:ascii="宋体" w:hAnsi="宋体" w:cs="宋体"/>
                <w:sz w:val="21"/>
                <w:szCs w:val="21"/>
              </w:rPr>
              <w:t xml:space="preserve">（1）紫外线测量范围：0.02～230μW/cm</w:t>
            </w:r>
            <w:r>
              <w:rPr>
                <w:rFonts w:hint="eastAsia" w:ascii="宋体" w:hAnsi="宋体" w:cs="宋体"/>
                <w:sz w:val="21"/>
                <w:szCs w:val="21"/>
                <w:vertAlign w:val="superscript"/>
              </w:rPr>
              <w:t xml:space="preserve">2</w:t>
            </w:r>
            <w:r>
              <w:rPr>
                <w:rFonts w:hint="eastAsia" w:ascii="宋体" w:hAnsi="宋体" w:cs="宋体"/>
                <w:sz w:val="21"/>
                <w:szCs w:val="21"/>
              </w:rPr>
              <w:t xml:space="preserve">(波长365nm±3nm)；</w:t>
            </w:r>
            <w:r/>
          </w:p>
          <w:p>
            <w:pPr>
              <w:pStyle w:val="989"/>
              <w:spacing w:line="360" w:lineRule="exact"/>
              <w:rPr>
                <w:rFonts w:hint="eastAsia" w:ascii="宋体" w:hAnsi="宋体" w:cs="宋体"/>
                <w:sz w:val="21"/>
                <w:szCs w:val="21"/>
              </w:rPr>
            </w:pPr>
            <w:r>
              <w:rPr>
                <w:rFonts w:hint="eastAsia" w:ascii="宋体" w:hAnsi="宋体" w:cs="宋体"/>
                <w:sz w:val="21"/>
                <w:szCs w:val="21"/>
              </w:rPr>
              <w:t xml:space="preserve">（2）紫外线测量精度：±8%；</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5.能耗：具有电源管理功能，电池一次充电后连续采样（频率30分钟）工作时长要求1年以上。</w:t>
            </w:r>
            <w:r/>
          </w:p>
          <w:p>
            <w:pPr>
              <w:jc w:val="left"/>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6.通信方式：具备无线通讯功能，自组网；</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（▲）7.</w:t>
            </w:r>
            <w:r>
              <w:rPr>
                <w:rFonts w:hint="eastAsia" w:ascii="宋体" w:hAnsi="宋体" w:cs="宋体"/>
                <w:szCs w:val="21"/>
              </w:rPr>
              <w:t xml:space="preserve">安全性能：为确保文物安全，采用安全设计，具有防爆性能。（投标文件中提供防爆检测机构出具的防爆合格证明原件的扫描件。）</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中继</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只</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3134" w:type="pct"/>
            <w:vAlign w:val="center"/>
            <w:textDirection w:val="lrTb"/>
            <w:noWrap w:val="false"/>
          </w:tcPr>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1.总体指标：</w:t>
            </w:r>
            <w:r>
              <w:rPr>
                <w:rFonts w:hint="eastAsia" w:ascii="宋体" w:hAnsi="宋体" w:cs="宋体"/>
                <w:szCs w:val="21"/>
              </w:rPr>
              <w:t xml:space="preserve">使用国家无委会免申请的频段</w:t>
            </w:r>
            <w:r>
              <w:rPr>
                <w:rFonts w:hint="eastAsia" w:ascii="宋体" w:hAnsi="宋体" w:cs="宋体"/>
                <w:color w:val="000000"/>
                <w:szCs w:val="21"/>
                <w:lang w:bidi="ar"/>
              </w:rPr>
              <w:t xml:space="preserve">；</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2.组网方式：</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具有自组织网络的能力，能够自行搜索及加入网络；具有周期性心跳包，周期性发送心跳包以表征工作状态；具有链路质量侦测能力。在信号微弱或不稳定情况下，能够自行判别，并搜索和优选更优质的网络传输路径。</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3.数据传输：</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具有数据校验的能力。在收到数据包时，能够根据数据包的信息验证数据的正确性；转发的数据包中携带校验信息，在数据包被父节点收到后，上位机能验证数据的正确性；具有反馈能力，成功接收到数据包后，予以回复，表明成功接收状态；具有数据重发机制，当数据发送失败后，具有回避及重发机制。如果数据发送多次不成功，能够优选父节点，并重新发送；具有下行转发能力，自父节点接收下行包，并根据路由机制，转发至目标子节点；上位机可以通过远程方式连接。</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4.发送功率≤22dBm。</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5.供电方式：具有灵活的供电方式，可选直流低压供电与交流市电供电。</w:t>
            </w:r>
            <w:r/>
          </w:p>
          <w:p>
            <w:pPr>
              <w:jc w:val="left"/>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6.外壳材料：采用金属外壳。</w:t>
            </w:r>
            <w:r/>
          </w:p>
          <w:p>
            <w:pPr>
              <w:jc w:val="left"/>
              <w:spacing w:line="360" w:lineRule="exact"/>
              <w:rPr>
                <w:rFonts w:hint="eastAsia" w:ascii="宋体" w:hAnsi="宋体" w:cs="宋体"/>
                <w:szCs w:val="21"/>
              </w:rPr>
            </w:pPr>
            <w:r>
              <w:rPr>
                <w:rFonts w:hint="eastAsia" w:ascii="宋体" w:hAnsi="宋体" w:cs="宋体"/>
                <w:color w:val="000000"/>
                <w:szCs w:val="21"/>
                <w:lang w:bidi="ar"/>
              </w:rPr>
              <w:t xml:space="preserve">7.电路板保护：防潮、防霉。</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工作站</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1.CPU：≥12核心20线程，频率≥2.1GHz；</w:t>
            </w:r>
            <w:r/>
          </w:p>
          <w:p>
            <w:pPr>
              <w:jc w:val="left"/>
              <w:spacing w:line="360" w:lineRule="exact"/>
              <w:rPr>
                <w:rFonts w:hint="eastAsia" w:ascii="宋体" w:hAnsi="宋体" w:cs="宋体"/>
                <w:szCs w:val="21"/>
              </w:rPr>
            </w:pPr>
            <w:r>
              <w:rPr>
                <w:rFonts w:hint="eastAsia" w:ascii="宋体" w:hAnsi="宋体" w:cs="宋体"/>
                <w:szCs w:val="21"/>
              </w:rPr>
              <w:t xml:space="preserve">2.内存：≥16G；</w:t>
            </w:r>
            <w:r/>
          </w:p>
          <w:p>
            <w:pPr>
              <w:jc w:val="left"/>
              <w:spacing w:line="360" w:lineRule="exact"/>
              <w:rPr>
                <w:rFonts w:hint="eastAsia" w:ascii="宋体" w:hAnsi="宋体" w:cs="宋体"/>
                <w:szCs w:val="21"/>
              </w:rPr>
            </w:pPr>
            <w:r>
              <w:rPr>
                <w:rFonts w:hint="eastAsia" w:ascii="宋体" w:hAnsi="宋体" w:cs="宋体"/>
                <w:szCs w:val="21"/>
              </w:rPr>
              <w:t xml:space="preserve">3.显卡：≥8G；</w:t>
            </w:r>
            <w:r/>
          </w:p>
          <w:p>
            <w:pPr>
              <w:jc w:val="left"/>
              <w:spacing w:line="360" w:lineRule="exact"/>
              <w:rPr>
                <w:rFonts w:hint="eastAsia" w:ascii="宋体" w:hAnsi="宋体" w:cs="宋体"/>
                <w:szCs w:val="21"/>
              </w:rPr>
            </w:pPr>
            <w:r>
              <w:rPr>
                <w:rFonts w:hint="eastAsia" w:ascii="宋体" w:hAnsi="宋体" w:cs="宋体"/>
                <w:szCs w:val="21"/>
              </w:rPr>
              <w:t xml:space="preserve">4.固态：≥512G；</w:t>
            </w:r>
            <w:r/>
          </w:p>
          <w:p>
            <w:pPr>
              <w:jc w:val="left"/>
              <w:spacing w:line="360" w:lineRule="exact"/>
              <w:rPr>
                <w:rFonts w:hint="eastAsia" w:ascii="宋体" w:hAnsi="宋体" w:cs="宋体"/>
                <w:szCs w:val="21"/>
              </w:rPr>
            </w:pPr>
            <w:r>
              <w:rPr>
                <w:rFonts w:hint="eastAsia" w:ascii="宋体" w:hAnsi="宋体" w:cs="宋体"/>
                <w:szCs w:val="21"/>
              </w:rPr>
              <w:t xml:space="preserve">5.机械硬盘：≥1T；</w:t>
            </w:r>
            <w:r/>
          </w:p>
          <w:p>
            <w:pPr>
              <w:jc w:val="left"/>
              <w:spacing w:line="360" w:lineRule="exact"/>
              <w:rPr>
                <w:rFonts w:hint="eastAsia" w:ascii="宋体" w:hAnsi="宋体" w:cs="宋体"/>
                <w:szCs w:val="21"/>
              </w:rPr>
            </w:pPr>
            <w:r>
              <w:rPr>
                <w:rFonts w:hint="eastAsia" w:ascii="宋体" w:hAnsi="宋体" w:cs="宋体"/>
                <w:szCs w:val="21"/>
              </w:rPr>
              <w:t xml:space="preserve">6.配备一套键鼠；</w:t>
            </w:r>
            <w:r/>
          </w:p>
          <w:p>
            <w:pPr>
              <w:jc w:val="left"/>
              <w:spacing w:line="360" w:lineRule="exact"/>
              <w:rPr>
                <w:rFonts w:hint="eastAsia" w:ascii="宋体" w:hAnsi="宋体" w:cs="宋体"/>
                <w:szCs w:val="21"/>
              </w:rPr>
            </w:pPr>
            <w:r>
              <w:rPr>
                <w:rFonts w:hint="eastAsia" w:ascii="宋体" w:hAnsi="宋体" w:cs="宋体"/>
                <w:szCs w:val="21"/>
              </w:rPr>
              <w:t xml:space="preserve">7.配备一台≥27寸的显示设备。</w:t>
            </w:r>
            <w:r/>
          </w:p>
        </w:tc>
      </w:tr>
      <w:tr>
        <w:trPr/>
        <w:tc>
          <w:tcPr>
            <w:tcW w:w="329"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78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无线监测与调控系统软件</w:t>
            </w:r>
            <w:r/>
          </w:p>
        </w:tc>
        <w:tc>
          <w:tcPr>
            <w:tcW w:w="375"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套</w:t>
            </w:r>
            <w:r/>
          </w:p>
        </w:tc>
        <w:tc>
          <w:tcPr>
            <w:tcW w:w="373"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3134" w:type="pct"/>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可设置监测点的数据接收检查周期、监测点自定义名称。数据接收检查周期用于避免监测网络受到干扰时产生无效数据，保证监测数据的连续性和有效性。监测点自定义名称用于以曲线图方式显示监测点数据时辨识监测点位置属性；</w:t>
            </w:r>
            <w:r/>
          </w:p>
          <w:p>
            <w:pPr>
              <w:jc w:val="left"/>
              <w:spacing w:line="360" w:lineRule="exact"/>
              <w:rPr>
                <w:rFonts w:hint="eastAsia" w:ascii="宋体" w:hAnsi="宋体" w:cs="宋体"/>
                <w:szCs w:val="21"/>
              </w:rPr>
            </w:pPr>
            <w:r>
              <w:rPr>
                <w:rFonts w:hint="eastAsia" w:ascii="宋体" w:hAnsi="宋体" w:cs="宋体"/>
                <w:szCs w:val="21"/>
              </w:rPr>
              <w:t xml:space="preserve">2.支持通过LAN局域网动态搜索与配置中继；支持通过LAN局域网主动定位与排除中继故障；人机友好界面，操作简单方便；</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支持实时预警各监测点环境超标信息；支持报警信息分区域发往相关管理员；支持报警信息记录查询与分析；支持通过LAN局域网发送报警信息到远程网络声光报警器；</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.对数据库的访问效率提供优化；保证数据信息传输处理的高效率；</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.支持故障恢复和故障迁移的功能，保证应用系统7x24小时不间断运行；</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.能自动汇总和计算采集到的环境信息；</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.支持TCP/IP、</w:t>
            </w:r>
            <w:r>
              <w:rPr>
                <w:rFonts w:ascii="宋体" w:hAnsi="宋体" w:cs="宋体"/>
                <w:szCs w:val="21"/>
              </w:rPr>
              <w:t xml:space="preserve">4G、5G</w:t>
            </w:r>
            <w:r>
              <w:rPr>
                <w:rFonts w:hint="eastAsia" w:ascii="宋体" w:hAnsi="宋体" w:cs="宋体"/>
                <w:szCs w:val="21"/>
              </w:rPr>
              <w:t xml:space="preserve">、Zigbee等多种数据传输方式；</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.支持拓扑图动态调整，用户可以设定软件背景，并图形化显示各监测点数据，各监测点位置可以用鼠标动态拖动调整；</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.预留控制接口，支持远程控制，以便用户在软件界面上实施远程控制；</w:t>
            </w:r>
            <w:r/>
          </w:p>
          <w:p>
            <w:pPr>
              <w:jc w:val="left"/>
              <w:spacing w:line="360" w:lineRule="exact"/>
              <w:rPr>
                <w:rFonts w:hint="eastAsia"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.软件安全，访问安全，存储安全，数据库安全，网络安全和安全管理，支持用户分级管理功能，支持设备分区域管理；</w:t>
            </w:r>
            <w:r/>
          </w:p>
          <w:p>
            <w:pPr>
              <w:jc w:val="left"/>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1</w:t>
            </w:r>
            <w:r>
              <w:rPr>
                <w:rFonts w:hint="eastAsia" w:ascii="宋体" w:hAnsi="宋体" w:cs="宋体"/>
                <w:szCs w:val="21"/>
              </w:rPr>
              <w:t xml:space="preserve">.支持对系统运行状态、动态监控与管理功能；</w:t>
            </w:r>
            <w:r/>
          </w:p>
          <w:p>
            <w:pPr>
              <w:jc w:val="left"/>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.软件系统安全可靠，需符合《信息安全等级保护管理办法》二级（或以上）测评要求。（</w:t>
            </w:r>
            <w:r>
              <w:rPr>
                <w:rFonts w:hint="eastAsia" w:ascii="宋体" w:hAnsi="宋体" w:cs="宋体"/>
                <w:color w:val="000000"/>
                <w:szCs w:val="21"/>
                <w:lang w:bidi="ar"/>
              </w:rPr>
              <w:t xml:space="preserve">投标文件中</w:t>
            </w:r>
            <w:r>
              <w:rPr>
                <w:rFonts w:hint="eastAsia" w:ascii="宋体" w:hAnsi="宋体" w:cs="宋体"/>
                <w:szCs w:val="21"/>
              </w:rPr>
              <w:t xml:space="preserve">提供信息安全等级保护管理部门出具的安全等级保护测评结果通知书，要求级别为2级或以上）</w:t>
            </w:r>
            <w:r/>
          </w:p>
        </w:tc>
      </w:tr>
    </w:tbl>
    <w:p>
      <w:pPr>
        <w:pStyle w:val="731"/>
        <w:ind w:firstLine="420"/>
        <w:spacing w:line="360" w:lineRule="auto"/>
        <w:rPr>
          <w:rFonts w:hint="eastAsia" w:hAnsi="宋体" w:eastAsia="宋体"/>
          <w:sz w:val="21"/>
          <w:szCs w:val="21"/>
        </w:rPr>
      </w:pPr>
      <w:r>
        <w:rPr>
          <w:rFonts w:hint="eastAsia" w:hAnsi="宋体" w:eastAsia="宋体"/>
          <w:sz w:val="21"/>
          <w:szCs w:val="21"/>
        </w:rPr>
      </w:r>
      <w:r/>
    </w:p>
    <w:p>
      <w:pPr>
        <w:pStyle w:val="731"/>
        <w:ind w:firstLine="420"/>
        <w:spacing w:line="360" w:lineRule="auto"/>
        <w:rPr>
          <w:rFonts w:hint="eastAsia" w:hAnsi="宋体" w:eastAsia="宋体"/>
          <w:sz w:val="21"/>
          <w:szCs w:val="21"/>
        </w:rPr>
      </w:pPr>
      <w:r>
        <w:rPr>
          <w:rFonts w:hint="eastAsia" w:hAnsi="宋体" w:eastAsia="宋体"/>
          <w:sz w:val="21"/>
          <w:szCs w:val="21"/>
        </w:rPr>
        <w:t xml:space="preserve">注：1、上述清单中：“序号1、</w:t>
      </w:r>
      <w:r>
        <w:rPr>
          <w:rFonts w:hint="eastAsia" w:hAnsi="宋体" w:eastAsia="宋体"/>
          <w:sz w:val="21"/>
          <w:szCs w:val="21"/>
          <w:lang w:val="en-US" w:eastAsia="zh-CN"/>
        </w:rPr>
        <w:t xml:space="preserve">文物收藏展示柜</w:t>
      </w:r>
      <w:r>
        <w:rPr>
          <w:rFonts w:hint="eastAsia" w:hAnsi="宋体" w:eastAsia="宋体"/>
          <w:sz w:val="21"/>
          <w:szCs w:val="21"/>
        </w:rPr>
        <w:t xml:space="preserve">”为本项目的核心产品，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71"/>
        <w:numPr>
          <w:ilvl w:val="0"/>
          <w:numId w:val="8"/>
        </w:numPr>
        <w:ind w:left="567" w:hanging="561"/>
        <w:spacing w:line="360" w:lineRule="auto"/>
        <w:rPr>
          <w:rFonts w:hint="eastAsia" w:cs="宋体"/>
          <w:b/>
          <w:sz w:val="21"/>
          <w:szCs w:val="21"/>
        </w:rPr>
      </w:pPr>
      <w:r>
        <w:rPr>
          <w:rFonts w:hint="eastAsia" w:cs="宋体"/>
          <w:b/>
          <w:sz w:val="21"/>
          <w:szCs w:val="21"/>
        </w:rPr>
        <w:t xml:space="preserve">综合说明</w:t>
      </w:r>
      <w:r/>
    </w:p>
    <w:p>
      <w:pPr>
        <w:ind w:firstLine="420"/>
        <w:spacing w:line="360" w:lineRule="auto"/>
        <w:rPr>
          <w:rFonts w:hint="eastAsia" w:ascii="宋体" w:hAnsi="宋体"/>
          <w:bCs/>
          <w:szCs w:val="21"/>
        </w:rPr>
      </w:pPr>
      <w:r>
        <w:rPr>
          <w:rFonts w:hint="eastAsia" w:ascii="宋体" w:hAnsi="宋体"/>
          <w:bCs/>
          <w:szCs w:val="21"/>
        </w:rPr>
        <w:t xml:space="preserve">1、供应商提供货物及配件均为按国家规格条例生产的合格正规产品、符合设计规范要求。所有投标产品的生产、制造、安装等各项技术标准应当符合国家（强制性）标准、各项规范要求；产品质量及安装符合国家质量标准和验收规范；国家具有强制性标准的，所投产品须符合国家强制性标准。</w:t>
      </w:r>
      <w:r/>
    </w:p>
    <w:p>
      <w:pPr>
        <w:ind w:firstLine="420"/>
        <w:spacing w:line="360" w:lineRule="auto"/>
        <w:rPr>
          <w:rFonts w:hint="default" w:ascii="宋体" w:hAnsi="宋体" w:eastAsia="宋体"/>
          <w:bCs/>
          <w:szCs w:val="21"/>
          <w:lang w:val="en-US" w:eastAsia="zh-CN"/>
        </w:rPr>
      </w:pPr>
      <w:r>
        <w:rPr>
          <w:rFonts w:hint="eastAsia" w:ascii="宋体" w:hAnsi="宋体"/>
          <w:bCs/>
          <w:szCs w:val="21"/>
        </w:rPr>
        <w:t xml:space="preserve">2、</w:t>
      </w:r>
      <w:r>
        <w:rPr>
          <w:rFonts w:hint="eastAsia" w:ascii="宋体" w:hAnsi="宋体"/>
          <w:bCs/>
          <w:szCs w:val="21"/>
          <w:lang w:val="en-US" w:eastAsia="zh-CN"/>
        </w:rPr>
        <w:t xml:space="preserve">供应商应配备具备电子工程、文物博物、机电一体化、安全防范等专业能力的技术团队，全面保障文物储藏柜架、文物囊匣、文物保存环境调控设备、库房无线环境监测设备等各类设备的规范安装与可靠运行，避免设备安装、调试过程中对文物本体造成不可逆损伤，同时保障文物保存环境调控设备、库房无线环境监测等物联网感知设备的安装调试与系统联调，实现文物保存环境的实时监测、智能调控与安全防护体系的有效运行。</w:t>
      </w:r>
      <w:r/>
    </w:p>
    <w:p>
      <w:pPr>
        <w:ind w:firstLine="420"/>
        <w:spacing w:line="360" w:lineRule="auto"/>
        <w:rPr>
          <w:rFonts w:hint="eastAsia" w:ascii="宋体" w:hAnsi="宋体"/>
          <w:bCs/>
          <w:szCs w:val="21"/>
        </w:rPr>
      </w:pPr>
      <w:r>
        <w:rPr>
          <w:rFonts w:hint="eastAsia" w:ascii="宋体" w:hAnsi="宋体"/>
          <w:bCs/>
          <w:szCs w:val="21"/>
        </w:rPr>
        <w:t xml:space="preserve">响应供应商应保证其提供的产品在正确安装、正常使用和保养条件下，在规定的使用寿命期内具有满意的性能。</w:t>
      </w:r>
      <w:r/>
    </w:p>
    <w:p>
      <w:pPr>
        <w:ind w:firstLine="420"/>
        <w:spacing w:line="360" w:lineRule="auto"/>
        <w:rPr>
          <w:rFonts w:hint="eastAsia" w:ascii="宋体" w:hAnsi="宋体"/>
          <w:bCs/>
          <w:szCs w:val="21"/>
          <w:u w:val="single"/>
        </w:rPr>
      </w:pPr>
      <w:r>
        <w:rPr>
          <w:rFonts w:hint="eastAsia" w:ascii="宋体" w:hAnsi="宋体"/>
          <w:bCs/>
          <w:szCs w:val="21"/>
        </w:rPr>
        <w:t xml:space="preserve">3、投标单位须使用优质环保的原材料及五金件，</w:t>
      </w:r>
      <w:r>
        <w:rPr>
          <w:rFonts w:hint="eastAsia" w:ascii="宋体" w:hAnsi="宋体"/>
          <w:bCs/>
          <w:szCs w:val="21"/>
          <w:lang w:val="en-US" w:eastAsia="zh-CN"/>
        </w:rPr>
        <w:t xml:space="preserve">质保期内须</w:t>
      </w:r>
      <w:r>
        <w:rPr>
          <w:rFonts w:hint="eastAsia" w:ascii="宋体" w:hAnsi="宋体"/>
          <w:bCs/>
          <w:szCs w:val="21"/>
        </w:rPr>
        <w:t xml:space="preserve">提供保证正常使用所必需的配件。采购清单中若出现品牌则仅作为参考，投标单位所投品牌必须在技术、功能、性能等参数上满足或优于招标文件中品牌的要求。</w:t>
      </w:r>
      <w:r/>
    </w:p>
    <w:p>
      <w:pPr>
        <w:ind w:firstLine="420"/>
        <w:spacing w:line="360" w:lineRule="auto"/>
        <w:rPr>
          <w:rFonts w:hint="eastAsia" w:ascii="宋体" w:hAnsi="宋体"/>
          <w:bCs/>
          <w:szCs w:val="21"/>
        </w:rPr>
      </w:pPr>
      <w:r>
        <w:rPr>
          <w:rFonts w:hint="eastAsia" w:ascii="宋体" w:hAnsi="宋体"/>
          <w:bCs/>
          <w:szCs w:val="21"/>
        </w:rPr>
        <w:t xml:space="preserve">4、投标文件</w:t>
      </w:r>
      <w:r>
        <w:rPr>
          <w:rFonts w:hint="eastAsia" w:ascii="Times New Roman" w:hAnsi="宋体" w:eastAsia="宋体" w:cs="宋体"/>
          <w:bCs w:val="0"/>
          <w:color w:val="000000" w:themeColor="text1"/>
          <w:szCs w:val="21"/>
          <w14:textFill>
            <w14:solidFill>
              <w14:schemeClr w14:val="tx1"/>
            </w14:solidFill>
          </w14:textFill>
        </w:rPr>
        <w:t xml:space="preserve">中的投标报价</w:t>
      </w:r>
      <w:r>
        <w:rPr>
          <w:rFonts w:hint="eastAsia" w:hAnsi="宋体" w:eastAsia="宋体" w:cs="宋体"/>
          <w:color w:val="000000" w:themeColor="text1"/>
          <w:sz w:val="21"/>
          <w:szCs w:val="21"/>
          <w14:textFill>
            <w14:solidFill>
              <w14:schemeClr w14:val="tx1"/>
            </w14:solidFill>
          </w14:textFill>
        </w:rPr>
        <w:t xml:space="preserve">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rPr>
          <w:rFonts w:hint="eastAsia" w:ascii="宋体" w:hAnsi="宋体"/>
          <w:bCs/>
          <w:szCs w:val="21"/>
          <w14:textFill>
            <w14:gradFill>
              <w14:gsLst>
                <w14:gs w14:pos="0">
                  <w14:srgbClr w14:val="DF0303"/>
                </w14:gs>
                <w14:gs w14:pos="51300">
                  <w14:srgbClr w14:val="FE5F4A"/>
                </w14:gs>
                <w14:gs w14:pos="100000">
                  <w14:srgbClr w14:val="FEA06E"/>
                </w14:gs>
              </w14:gsLst>
              <w14:lin w14:ang="5400000" w14:scaled="1"/>
            </w14:gradFill>
          </w14:textFill>
        </w:rPr>
        <w:t xml:space="preserve">。</w:t>
      </w:r>
      <w:r/>
    </w:p>
    <w:p>
      <w:pPr>
        <w:ind w:firstLine="420"/>
        <w:spacing w:line="360" w:lineRule="auto"/>
        <w:rPr>
          <w:rFonts w:hint="eastAsia" w:ascii="宋体" w:hAnsi="宋体"/>
          <w:bCs/>
          <w:szCs w:val="21"/>
        </w:rPr>
      </w:pPr>
      <w:r>
        <w:rPr>
          <w:rFonts w:hint="eastAsia" w:ascii="宋体" w:hAnsi="宋体"/>
          <w:bCs/>
          <w:szCs w:val="21"/>
        </w:rPr>
        <w:t xml:space="preserve">5、投标人应提供绿色环保的货物</w:t>
      </w:r>
      <w:r>
        <w:rPr>
          <w:rFonts w:hint="eastAsia" w:ascii="宋体" w:hAnsi="宋体" w:cs="宋体"/>
          <w:spacing w:val="-4"/>
          <w:szCs w:val="21"/>
        </w:rPr>
        <w:t xml:space="preserve">。</w:t>
      </w:r>
      <w:r>
        <w:rPr>
          <w:rFonts w:hint="eastAsia" w:ascii="宋体" w:hAnsi="宋体"/>
          <w:bCs/>
          <w:szCs w:val="21"/>
        </w:rPr>
        <w:t xml:space="preserve">所使用的主辅材料应符合国家环保标准。招标文件中的材质要求为最低参照要求，如有偏离只能高于原材质要求，低于原材质要求的投标文件为无效投标文件。  </w:t>
      </w:r>
      <w:r/>
    </w:p>
    <w:p>
      <w:pPr>
        <w:ind w:firstLine="315"/>
        <w:spacing w:line="360" w:lineRule="auto"/>
        <w:tabs>
          <w:tab w:val="left" w:pos="142" w:leader="none"/>
        </w:tabs>
        <w:rPr>
          <w:rFonts w:hint="eastAsia" w:ascii="宋体" w:hAnsi="宋体" w:cs="宋体"/>
          <w:szCs w:val="21"/>
        </w:rPr>
      </w:pPr>
      <w:r>
        <w:rPr>
          <w:rFonts w:hint="eastAsia" w:ascii="宋体" w:hAnsi="宋体"/>
          <w:bCs/>
          <w:szCs w:val="21"/>
        </w:rPr>
        <w:t xml:space="preserve">6、投标人</w:t>
      </w:r>
      <w:r>
        <w:rPr>
          <w:rFonts w:hint="eastAsia" w:ascii="宋体" w:hAnsi="宋体" w:cs="宋体"/>
          <w:szCs w:val="21"/>
        </w:rPr>
        <w:t xml:space="preserve">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家通用标准，如出现质量问题或系假冒伪劣产品，供应商负责包退、包换，发生的费用由供应商负责。</w:t>
      </w:r>
      <w:r/>
    </w:p>
    <w:p>
      <w:pPr>
        <w:ind w:firstLine="420"/>
        <w:spacing w:line="360" w:lineRule="auto"/>
        <w:rPr>
          <w:rFonts w:hint="eastAsia" w:ascii="宋体" w:hAnsi="宋体"/>
          <w:bCs/>
          <w:szCs w:val="21"/>
        </w:rPr>
      </w:pPr>
      <w:r>
        <w:rPr>
          <w:rFonts w:hint="eastAsia" w:ascii="宋体" w:hAnsi="宋体"/>
          <w:bCs/>
          <w:szCs w:val="21"/>
        </w:rPr>
        <w:t xml:space="preserve">7、交货时间：合同签订之日起3个月内完成交货、安装及调试。（具体根据采购单位要求为准）。</w:t>
      </w:r>
      <w:r/>
    </w:p>
    <w:p>
      <w:pPr>
        <w:ind w:firstLine="420"/>
        <w:spacing w:line="360" w:lineRule="auto"/>
        <w:rPr>
          <w:rFonts w:hint="eastAsia" w:ascii="宋体" w:hAnsi="宋体"/>
          <w:bCs/>
          <w:szCs w:val="21"/>
        </w:rPr>
      </w:pPr>
      <w:r>
        <w:rPr>
          <w:rFonts w:hint="eastAsia" w:ascii="宋体" w:hAnsi="宋体"/>
          <w:bCs/>
          <w:szCs w:val="21"/>
        </w:rPr>
        <w:t xml:space="preserve">8、交货地点：甲方指定地点。</w:t>
      </w:r>
      <w:r/>
    </w:p>
    <w:p>
      <w:pPr>
        <w:ind w:firstLine="420"/>
        <w:spacing w:line="360" w:lineRule="auto"/>
        <w:rPr>
          <w:rFonts w:hint="eastAsia" w:ascii="宋体" w:hAnsi="宋体"/>
          <w:bCs/>
          <w:szCs w:val="21"/>
        </w:rPr>
      </w:pPr>
      <w:r>
        <w:rPr>
          <w:rFonts w:hint="eastAsia" w:ascii="宋体" w:hAnsi="宋体"/>
          <w:bCs/>
          <w:szCs w:val="21"/>
          <w:lang w:val="en-US" w:eastAsia="zh-CN"/>
        </w:rPr>
        <w:t xml:space="preserve">9</w:t>
      </w:r>
      <w:r>
        <w:rPr>
          <w:rFonts w:hint="eastAsia" w:ascii="宋体" w:hAnsi="宋体"/>
          <w:bCs/>
          <w:szCs w:val="21"/>
        </w:rPr>
        <w:t xml:space="preserve">、安装调试要求：</w:t>
      </w:r>
      <w:r/>
    </w:p>
    <w:p>
      <w:pPr>
        <w:ind w:firstLine="420"/>
        <w:spacing w:line="360" w:lineRule="auto"/>
        <w:rPr>
          <w:rFonts w:hint="eastAsia" w:ascii="宋体" w:hAnsi="宋体"/>
          <w:bCs/>
          <w:szCs w:val="21"/>
        </w:rPr>
      </w:pPr>
      <w:r>
        <w:rPr>
          <w:rFonts w:hint="eastAsia" w:ascii="宋体" w:hAnsi="宋体"/>
          <w:bCs/>
          <w:szCs w:val="21"/>
        </w:rPr>
        <w:t xml:space="preserve">（1）现场安装必须符合国家相关行业标准和验收标准；</w:t>
      </w:r>
      <w:r/>
    </w:p>
    <w:p>
      <w:pPr>
        <w:ind w:firstLine="420"/>
        <w:spacing w:line="360" w:lineRule="auto"/>
        <w:rPr>
          <w:rFonts w:hint="eastAsia" w:ascii="宋体" w:hAnsi="宋体"/>
          <w:bCs/>
          <w:szCs w:val="21"/>
        </w:rPr>
      </w:pPr>
      <w:r>
        <w:rPr>
          <w:rFonts w:hint="eastAsia" w:ascii="宋体" w:hAnsi="宋体"/>
          <w:bCs/>
          <w:szCs w:val="21"/>
        </w:rPr>
        <w:t xml:space="preserve">（2）中标供应商应遵守现场采购人的一切规章制度，文明安装和调试；</w:t>
      </w:r>
      <w:r/>
    </w:p>
    <w:p>
      <w:pPr>
        <w:ind w:firstLine="420"/>
        <w:spacing w:line="360" w:lineRule="auto"/>
        <w:rPr>
          <w:rFonts w:hint="eastAsia" w:ascii="宋体" w:hAnsi="宋体"/>
          <w:bCs/>
          <w:szCs w:val="21"/>
        </w:rPr>
      </w:pPr>
      <w:r>
        <w:rPr>
          <w:rFonts w:hint="eastAsia" w:ascii="宋体" w:hAnsi="宋体"/>
          <w:bCs/>
          <w:szCs w:val="21"/>
        </w:rPr>
        <w:t xml:space="preserve">（3）中标供应商负责保管、看护进场的设备及附配件；</w:t>
      </w:r>
      <w:r/>
    </w:p>
    <w:p>
      <w:pPr>
        <w:ind w:firstLine="420"/>
        <w:spacing w:line="360" w:lineRule="auto"/>
        <w:rPr>
          <w:rFonts w:hint="eastAsia" w:ascii="宋体" w:hAnsi="宋体"/>
          <w:bCs/>
          <w:szCs w:val="21"/>
        </w:rPr>
      </w:pPr>
      <w:r>
        <w:rPr>
          <w:rFonts w:hint="eastAsia" w:ascii="宋体" w:hAnsi="宋体"/>
          <w:bCs/>
          <w:szCs w:val="21"/>
        </w:rPr>
        <w:t xml:space="preserve">（4）中标供应商负责对设备、安装设备(工具)等提供适当的保护、包装或覆盖等处理，以免受损；</w:t>
      </w:r>
      <w:r/>
    </w:p>
    <w:p>
      <w:pPr>
        <w:ind w:firstLine="420"/>
        <w:spacing w:line="360" w:lineRule="auto"/>
        <w:rPr>
          <w:rFonts w:hint="eastAsia" w:ascii="宋体" w:hAnsi="宋体"/>
          <w:bCs/>
          <w:szCs w:val="21"/>
        </w:rPr>
      </w:pPr>
      <w:r>
        <w:rPr>
          <w:rFonts w:hint="eastAsia" w:ascii="宋体" w:hAnsi="宋体"/>
          <w:bCs/>
          <w:szCs w:val="21"/>
        </w:rPr>
        <w:t xml:space="preserve">（5）安装调试人员对邻近设备、管线等造成损坏，应由中标供应商负责修复及承担一切直接费用；</w:t>
      </w:r>
      <w:r/>
    </w:p>
    <w:p>
      <w:pPr>
        <w:ind w:firstLine="420"/>
        <w:spacing w:line="360" w:lineRule="auto"/>
        <w:rPr>
          <w:rFonts w:hint="eastAsia" w:ascii="宋体" w:hAnsi="宋体"/>
          <w:bCs/>
          <w:szCs w:val="21"/>
        </w:rPr>
      </w:pPr>
      <w:r>
        <w:rPr>
          <w:rFonts w:hint="eastAsia" w:ascii="宋体" w:hAnsi="宋体"/>
          <w:bCs/>
          <w:szCs w:val="21"/>
        </w:rPr>
        <w:t xml:space="preserve">（6）无论安装调试期间或免费保修保养过程中，中标供应商均需负责及时清理由此产生的垃圾；</w:t>
      </w:r>
      <w:r/>
    </w:p>
    <w:p>
      <w:pPr>
        <w:ind w:firstLine="420"/>
        <w:spacing w:line="360" w:lineRule="auto"/>
        <w:rPr>
          <w:rFonts w:hint="eastAsia" w:ascii="宋体" w:hAnsi="宋体"/>
          <w:bCs/>
          <w:szCs w:val="21"/>
        </w:rPr>
      </w:pPr>
      <w:r>
        <w:rPr>
          <w:rFonts w:hint="eastAsia" w:ascii="宋体" w:hAnsi="宋体"/>
          <w:bCs/>
          <w:szCs w:val="21"/>
        </w:rPr>
        <w:t xml:space="preserve">（7）中标供应商应承担安装调试期间设备和安装调试人员的安全责任；</w:t>
      </w:r>
      <w:r/>
    </w:p>
    <w:p>
      <w:pPr>
        <w:ind w:firstLine="420"/>
        <w:spacing w:line="360" w:lineRule="auto"/>
        <w:rPr>
          <w:rFonts w:hint="eastAsia" w:ascii="宋体" w:hAnsi="宋体"/>
          <w:bCs/>
          <w:szCs w:val="21"/>
        </w:rPr>
      </w:pPr>
      <w:r>
        <w:rPr>
          <w:rFonts w:hint="eastAsia" w:ascii="宋体" w:hAnsi="宋体"/>
          <w:bCs/>
          <w:szCs w:val="21"/>
        </w:rPr>
        <w:t xml:space="preserve">（8）在项目实施期间所发生的一切安全责任事故均由中标供应商负责承担中标供应商应做好相关安全教育工作及现场安全保护措施,并配备相关安全管理人员负责现场安全施工工作。</w:t>
      </w:r>
      <w:r/>
    </w:p>
    <w:p>
      <w:pPr>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bCs/>
          <w:szCs w:val="21"/>
          <w:lang w:val="en-US" w:eastAsia="zh-CN"/>
        </w:rPr>
        <w:t xml:space="preserve">0</w:t>
      </w:r>
      <w:r>
        <w:rPr>
          <w:rFonts w:hint="eastAsia" w:ascii="宋体" w:hAnsi="宋体"/>
          <w:bCs/>
          <w:szCs w:val="21"/>
        </w:rPr>
        <w:t xml:space="preserve">、其他要求</w:t>
      </w:r>
      <w:r/>
    </w:p>
    <w:p>
      <w:pPr>
        <w:ind w:firstLine="420"/>
        <w:spacing w:line="360" w:lineRule="auto"/>
      </w:pPr>
      <w:r>
        <w:rPr>
          <w:rFonts w:hint="eastAsia" w:ascii="宋体" w:hAnsi="宋体"/>
          <w:bCs/>
          <w:szCs w:val="21"/>
        </w:rPr>
        <w:t xml:space="preserve">项目实施需对基本库1、基本库2、基本库3的顶面进行复原，基本库2、基本库3地面铺设PVC地胶。</w:t>
      </w:r>
      <w:r/>
    </w:p>
    <w:p>
      <w:pPr>
        <w:ind w:firstLine="420"/>
        <w:spacing w:line="360" w:lineRule="auto"/>
        <w:rPr>
          <w:rFonts w:hint="eastAsia" w:ascii="宋体" w:hAnsi="宋体"/>
          <w:b/>
          <w:szCs w:val="21"/>
        </w:rPr>
      </w:pPr>
      <w:r>
        <w:rPr>
          <w:rFonts w:hint="eastAsia" w:ascii="宋体" w:hAnsi="宋体"/>
          <w:b/>
          <w:szCs w:val="21"/>
        </w:rPr>
        <w:t xml:space="preserve">1</w:t>
      </w:r>
      <w:r>
        <w:rPr>
          <w:rFonts w:hint="eastAsia" w:ascii="宋体" w:hAnsi="宋体"/>
          <w:b/>
          <w:szCs w:val="21"/>
          <w:lang w:val="en-US" w:eastAsia="zh-CN"/>
        </w:rPr>
        <w:t xml:space="preserve">1</w:t>
      </w:r>
      <w:r>
        <w:rPr>
          <w:rFonts w:hint="eastAsia" w:ascii="宋体" w:hAnsi="宋体"/>
          <w:b/>
          <w:szCs w:val="21"/>
        </w:rPr>
        <w:t xml:space="preserve">、售后服务要求：</w:t>
      </w:r>
      <w:r/>
    </w:p>
    <w:p>
      <w:pPr>
        <w:ind w:firstLine="422"/>
        <w:spacing w:line="360" w:lineRule="auto"/>
        <w:rPr>
          <w:rFonts w:hint="eastAsia" w:ascii="宋体" w:hAnsi="宋体"/>
          <w:bCs/>
          <w:szCs w:val="21"/>
        </w:rPr>
        <w:outlineLvl w:val="1"/>
      </w:pPr>
      <w:r>
        <w:rPr>
          <w:rFonts w:hint="eastAsia" w:ascii="宋体" w:hAnsi="宋体"/>
          <w:bCs/>
          <w:szCs w:val="21"/>
        </w:rPr>
        <w:t xml:space="preserve">（1）项目整体免费质保期为项目验收合格之日起不低于3年，质保期后的货物维护由双方协商再定。</w:t>
      </w:r>
      <w:r/>
    </w:p>
    <w:p>
      <w:pPr>
        <w:ind w:firstLine="422"/>
        <w:spacing w:line="360" w:lineRule="auto"/>
        <w:rPr>
          <w:rFonts w:hint="eastAsia" w:ascii="宋体" w:hAnsi="宋体"/>
          <w:bCs/>
          <w:szCs w:val="21"/>
        </w:rPr>
        <w:outlineLvl w:val="1"/>
      </w:pPr>
      <w:r>
        <w:rPr>
          <w:rFonts w:hint="eastAsia" w:ascii="宋体" w:hAnsi="宋体"/>
          <w:bCs/>
          <w:szCs w:val="21"/>
        </w:rPr>
        <w:t xml:space="preserve">（2）供应商应具备完善的售后服务体系，具有固定的维修人员并有能力及时处理所有可能发生的故障。产品出现故障损坏时，中标供应商接到报修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rPr>
        <w:outlineLvl w:val="1"/>
      </w:pPr>
      <w:r>
        <w:rPr>
          <w:rFonts w:hint="eastAsia" w:ascii="宋体" w:hAnsi="宋体"/>
          <w:bCs/>
          <w:szCs w:val="21"/>
        </w:rPr>
        <w:t xml:space="preserve">1</w:t>
      </w:r>
      <w:r>
        <w:rPr>
          <w:rFonts w:hint="eastAsia" w:ascii="宋体" w:hAnsi="宋体"/>
          <w:bCs/>
          <w:szCs w:val="21"/>
          <w:lang w:val="en-US" w:eastAsia="zh-CN"/>
        </w:rPr>
        <w:t xml:space="preserve">2</w:t>
      </w:r>
      <w:r>
        <w:rPr>
          <w:rFonts w:hint="eastAsia" w:ascii="宋体" w:hAnsi="宋体"/>
          <w:bCs/>
          <w:szCs w:val="21"/>
        </w:rPr>
        <w:t xml:space="preserve">、验收要求：</w:t>
      </w:r>
      <w:r/>
    </w:p>
    <w:p>
      <w:pPr>
        <w:ind w:firstLine="422"/>
        <w:spacing w:line="360" w:lineRule="auto"/>
        <w:rPr>
          <w:rFonts w:hint="eastAsia" w:ascii="宋体" w:hAnsi="宋体"/>
          <w:bCs/>
          <w:szCs w:val="21"/>
        </w:rPr>
        <w:outlineLvl w:val="1"/>
      </w:pPr>
      <w:r>
        <w:rPr>
          <w:rFonts w:hint="eastAsia" w:ascii="宋体" w:hAnsi="宋体"/>
          <w:bCs/>
          <w:szCs w:val="21"/>
        </w:rPr>
        <w:t xml:space="preserve">（1）项目完成后，中标供应商须负责全部设备的保护和清洁工作，直至设备验收合格，交付招标人之日为止。</w:t>
      </w:r>
      <w:r/>
    </w:p>
    <w:p>
      <w:pPr>
        <w:ind w:firstLine="422"/>
        <w:spacing w:line="360" w:lineRule="auto"/>
        <w:rPr>
          <w:rFonts w:hint="eastAsia" w:ascii="宋体" w:hAnsi="宋体"/>
          <w:bCs/>
          <w:szCs w:val="21"/>
        </w:rPr>
        <w:outlineLvl w:val="1"/>
      </w:pPr>
      <w:r>
        <w:rPr>
          <w:rFonts w:hint="eastAsia" w:ascii="宋体" w:hAnsi="宋体"/>
          <w:bCs/>
          <w:szCs w:val="21"/>
        </w:rPr>
        <w:t xml:space="preserve">（2）验收结果符合国家强制性规定及本项目合同约定的产品标准和技术规格书:</w:t>
      </w:r>
      <w:r/>
    </w:p>
    <w:p>
      <w:pPr>
        <w:ind w:firstLine="422"/>
        <w:spacing w:line="360" w:lineRule="auto"/>
        <w:rPr>
          <w:rFonts w:hint="eastAsia" w:ascii="宋体" w:hAnsi="宋体"/>
          <w:bCs/>
          <w:szCs w:val="21"/>
        </w:rPr>
        <w:outlineLvl w:val="1"/>
      </w:pPr>
      <w:r>
        <w:rPr>
          <w:rFonts w:hint="eastAsia" w:ascii="宋体" w:hAnsi="宋体"/>
          <w:bCs/>
          <w:szCs w:val="21"/>
        </w:rPr>
        <w:t xml:space="preserve">（3）具体履行验收方案:</w:t>
      </w:r>
      <w:r/>
    </w:p>
    <w:p>
      <w:pPr>
        <w:ind w:firstLine="422"/>
        <w:spacing w:line="360" w:lineRule="auto"/>
        <w:rPr>
          <w:rFonts w:hint="eastAsia" w:ascii="宋体" w:hAnsi="宋体"/>
          <w:bCs/>
          <w:szCs w:val="21"/>
        </w:rPr>
        <w:outlineLvl w:val="1"/>
      </w:pPr>
      <w:r>
        <w:rPr>
          <w:rFonts w:hint="eastAsia" w:ascii="宋体" w:hAnsi="宋体"/>
          <w:bCs/>
          <w:szCs w:val="21"/>
        </w:rPr>
        <w:t xml:space="preserve">①组织验收团队</w:t>
      </w:r>
      <w:r/>
    </w:p>
    <w:p>
      <w:pPr>
        <w:ind w:firstLine="422"/>
        <w:spacing w:line="360" w:lineRule="auto"/>
        <w:rPr>
          <w:rFonts w:hint="eastAsia" w:ascii="宋体" w:hAnsi="宋体"/>
          <w:bCs/>
          <w:szCs w:val="21"/>
        </w:rPr>
        <w:outlineLvl w:val="1"/>
      </w:pPr>
      <w:r>
        <w:rPr>
          <w:rFonts w:hint="eastAsia" w:ascii="宋体" w:hAnsi="宋体"/>
          <w:bCs/>
          <w:szCs w:val="21"/>
        </w:rPr>
        <w:t xml:space="preserve">确定验收小组，具体团队组成人员按项目实际情况为准</w:t>
      </w:r>
      <w:r/>
    </w:p>
    <w:p>
      <w:pPr>
        <w:ind w:firstLine="422"/>
        <w:spacing w:line="360" w:lineRule="auto"/>
        <w:rPr>
          <w:rFonts w:hint="eastAsia" w:ascii="宋体" w:hAnsi="宋体"/>
          <w:bCs/>
          <w:szCs w:val="21"/>
        </w:rPr>
        <w:outlineLvl w:val="1"/>
      </w:pPr>
      <w:r>
        <w:rPr>
          <w:rFonts w:hint="eastAsia" w:ascii="宋体" w:hAnsi="宋体"/>
          <w:bCs/>
          <w:szCs w:val="21"/>
        </w:rPr>
        <w:t xml:space="preserve">（4）交货清单审核</w:t>
      </w:r>
      <w:r/>
    </w:p>
    <w:p>
      <w:pPr>
        <w:ind w:firstLine="422"/>
        <w:spacing w:line="360" w:lineRule="auto"/>
        <w:rPr>
          <w:rFonts w:hint="eastAsia" w:ascii="宋体" w:hAnsi="宋体"/>
          <w:bCs/>
          <w:szCs w:val="21"/>
        </w:rPr>
        <w:outlineLvl w:val="1"/>
      </w:pPr>
      <w:r>
        <w:rPr>
          <w:rFonts w:hint="eastAsia" w:ascii="宋体" w:hAnsi="宋体"/>
          <w:bCs/>
          <w:szCs w:val="21"/>
        </w:rPr>
        <w:t xml:space="preserve">核对采购合同中的设备型号、数量及技术指标;</w:t>
      </w:r>
      <w:r/>
    </w:p>
    <w:p>
      <w:pPr>
        <w:ind w:firstLine="422"/>
        <w:spacing w:line="360" w:lineRule="auto"/>
        <w:rPr>
          <w:rFonts w:hint="eastAsia" w:ascii="宋体" w:hAnsi="宋体"/>
          <w:bCs/>
          <w:szCs w:val="21"/>
        </w:rPr>
        <w:outlineLvl w:val="1"/>
      </w:pPr>
      <w:r>
        <w:rPr>
          <w:rFonts w:hint="eastAsia" w:ascii="宋体" w:hAnsi="宋体"/>
          <w:bCs/>
          <w:szCs w:val="21"/>
        </w:rPr>
        <w:t xml:space="preserve">检查产品说明书、出厂检测报告及3C认证文件;(若产品涉及)</w:t>
      </w:r>
      <w:r/>
    </w:p>
    <w:p>
      <w:pPr>
        <w:ind w:firstLine="422"/>
        <w:spacing w:line="360" w:lineRule="auto"/>
        <w:rPr>
          <w:rFonts w:hint="eastAsia" w:ascii="宋体" w:hAnsi="宋体"/>
          <w:bCs/>
          <w:szCs w:val="21"/>
        </w:rPr>
        <w:outlineLvl w:val="1"/>
      </w:pPr>
      <w:r>
        <w:rPr>
          <w:rFonts w:hint="eastAsia" w:ascii="宋体" w:hAnsi="宋体"/>
          <w:bCs/>
          <w:szCs w:val="21"/>
        </w:rPr>
        <w:t xml:space="preserve">确认售后服务是否符合行业标准</w:t>
      </w:r>
      <w:r/>
    </w:p>
    <w:p>
      <w:pPr>
        <w:ind w:firstLine="422"/>
        <w:spacing w:line="360" w:lineRule="auto"/>
        <w:rPr>
          <w:rFonts w:hint="eastAsia" w:ascii="宋体" w:hAnsi="宋体"/>
          <w:bCs/>
          <w:szCs w:val="21"/>
        </w:rPr>
        <w:outlineLvl w:val="1"/>
      </w:pPr>
      <w:r>
        <w:rPr>
          <w:rFonts w:hint="eastAsia" w:ascii="宋体" w:hAnsi="宋体"/>
          <w:bCs/>
          <w:szCs w:val="21"/>
        </w:rPr>
        <w:t xml:space="preserve">（5）各环节验收程序</w:t>
      </w:r>
      <w:r/>
    </w:p>
    <w:p>
      <w:pPr>
        <w:ind w:firstLine="422"/>
        <w:spacing w:line="360" w:lineRule="auto"/>
        <w:rPr>
          <w:rFonts w:hint="eastAsia" w:ascii="宋体" w:hAnsi="宋体"/>
          <w:bCs/>
          <w:szCs w:val="21"/>
        </w:rPr>
        <w:outlineLvl w:val="1"/>
      </w:pPr>
      <w:r>
        <w:rPr>
          <w:rFonts w:hint="eastAsia" w:ascii="宋体" w:hAnsi="宋体"/>
          <w:bCs/>
          <w:szCs w:val="21"/>
        </w:rPr>
        <w:t xml:space="preserve">①到货初验</w:t>
      </w:r>
      <w:r/>
    </w:p>
    <w:p>
      <w:pPr>
        <w:ind w:firstLine="422"/>
        <w:spacing w:line="360" w:lineRule="auto"/>
        <w:rPr>
          <w:rFonts w:hint="eastAsia" w:ascii="宋体" w:hAnsi="宋体"/>
          <w:bCs/>
          <w:szCs w:val="21"/>
        </w:rPr>
        <w:outlineLvl w:val="1"/>
      </w:pPr>
      <w:r>
        <w:rPr>
          <w:rFonts w:hint="eastAsia" w:ascii="宋体" w:hAnsi="宋体"/>
          <w:bCs/>
          <w:szCs w:val="21"/>
        </w:rPr>
        <w:t xml:space="preserve">外观检查:设备无运输损伤，标识清晰，配件齐全包装核验:型号与合同一致，防拆封标签完好</w:t>
      </w:r>
      <w:r/>
    </w:p>
    <w:p>
      <w:pPr>
        <w:ind w:firstLine="422"/>
        <w:spacing w:line="360" w:lineRule="auto"/>
        <w:rPr>
          <w:rFonts w:hint="eastAsia" w:ascii="宋体" w:hAnsi="宋体"/>
          <w:bCs/>
          <w:szCs w:val="21"/>
        </w:rPr>
        <w:outlineLvl w:val="1"/>
      </w:pPr>
      <w:r>
        <w:rPr>
          <w:rFonts w:hint="eastAsia" w:ascii="宋体" w:hAnsi="宋体"/>
          <w:bCs/>
          <w:szCs w:val="21"/>
        </w:rPr>
        <w:t xml:space="preserve">②安装调试验收</w:t>
      </w:r>
      <w:r/>
    </w:p>
    <w:p>
      <w:pPr>
        <w:ind w:firstLine="422"/>
        <w:spacing w:line="360" w:lineRule="auto"/>
        <w:rPr>
          <w:rFonts w:hint="eastAsia" w:ascii="宋体" w:hAnsi="宋体"/>
          <w:bCs/>
          <w:szCs w:val="21"/>
        </w:rPr>
        <w:outlineLvl w:val="1"/>
      </w:pPr>
      <w:r>
        <w:rPr>
          <w:rFonts w:hint="eastAsia" w:ascii="宋体" w:hAnsi="宋体"/>
          <w:bCs/>
          <w:szCs w:val="21"/>
        </w:rPr>
        <w:t xml:space="preserve">安装合规性:支架牢固度、线缆布设符合安全规范</w:t>
      </w:r>
      <w:r/>
    </w:p>
    <w:p>
      <w:pPr>
        <w:ind w:firstLine="422"/>
        <w:spacing w:line="360" w:lineRule="auto"/>
        <w:rPr>
          <w:rFonts w:hint="eastAsia" w:ascii="宋体" w:hAnsi="宋体"/>
          <w:bCs/>
          <w:szCs w:val="21"/>
        </w:rPr>
        <w:outlineLvl w:val="1"/>
      </w:pPr>
      <w:r>
        <w:rPr>
          <w:rFonts w:hint="eastAsia" w:ascii="宋体" w:hAnsi="宋体"/>
          <w:bCs/>
          <w:szCs w:val="21"/>
        </w:rPr>
        <w:t xml:space="preserve">③功能测试:</w:t>
      </w:r>
      <w:r/>
    </w:p>
    <w:p>
      <w:pPr>
        <w:ind w:firstLine="422"/>
        <w:spacing w:line="360" w:lineRule="auto"/>
        <w:rPr>
          <w:rFonts w:hint="eastAsia" w:ascii="宋体" w:hAnsi="宋体"/>
          <w:bCs/>
          <w:szCs w:val="21"/>
        </w:rPr>
        <w:outlineLvl w:val="1"/>
      </w:pPr>
      <w:r>
        <w:rPr>
          <w:rFonts w:hint="eastAsia" w:ascii="宋体" w:hAnsi="宋体"/>
          <w:bCs/>
          <w:szCs w:val="21"/>
        </w:rPr>
        <w:t xml:space="preserve">根据采购产品结合国家标准制定相关功能测试要求</w:t>
      </w:r>
      <w:r/>
    </w:p>
    <w:p>
      <w:pPr>
        <w:ind w:firstLine="422"/>
        <w:spacing w:line="360" w:lineRule="auto"/>
        <w:rPr>
          <w:rFonts w:hint="eastAsia" w:ascii="宋体" w:hAnsi="宋体"/>
          <w:bCs/>
          <w:szCs w:val="21"/>
        </w:rPr>
        <w:outlineLvl w:val="1"/>
      </w:pPr>
      <w:r>
        <w:rPr>
          <w:rFonts w:hint="eastAsia" w:ascii="宋体" w:hAnsi="宋体"/>
          <w:bCs/>
          <w:szCs w:val="21"/>
        </w:rPr>
        <w:t xml:space="preserve">④性能达标验收</w:t>
      </w:r>
      <w:r/>
    </w:p>
    <w:p>
      <w:pPr>
        <w:ind w:firstLine="422"/>
        <w:spacing w:line="360" w:lineRule="auto"/>
        <w:rPr>
          <w:rFonts w:hint="eastAsia" w:ascii="宋体" w:hAnsi="宋体"/>
          <w:bCs/>
          <w:szCs w:val="21"/>
        </w:rPr>
        <w:outlineLvl w:val="1"/>
      </w:pPr>
      <w:r>
        <w:rPr>
          <w:rFonts w:hint="eastAsia" w:ascii="宋体" w:hAnsi="宋体"/>
          <w:bCs/>
          <w:szCs w:val="21"/>
        </w:rPr>
        <w:t xml:space="preserve">关键指标检验、覆盖测试(若有需要，可以组织专家验收或安排第三方检测机构出具检测报告)</w:t>
      </w:r>
      <w:r/>
    </w:p>
    <w:p>
      <w:pPr>
        <w:ind w:firstLine="422"/>
        <w:spacing w:line="360" w:lineRule="auto"/>
        <w:rPr>
          <w:rFonts w:hint="eastAsia" w:ascii="宋体" w:hAnsi="宋体"/>
          <w:bCs/>
          <w:szCs w:val="21"/>
        </w:rPr>
        <w:outlineLvl w:val="1"/>
      </w:pPr>
      <w:r>
        <w:rPr>
          <w:rFonts w:hint="eastAsia" w:ascii="宋体" w:hAnsi="宋体"/>
          <w:bCs/>
          <w:szCs w:val="21"/>
        </w:rPr>
        <w:t xml:space="preserve">⑤争议处理机制</w:t>
      </w:r>
      <w:r/>
    </w:p>
    <w:p>
      <w:pPr>
        <w:ind w:firstLine="422"/>
        <w:spacing w:line="360" w:lineRule="auto"/>
        <w:rPr>
          <w:rFonts w:hint="eastAsia" w:ascii="宋体" w:hAnsi="宋体"/>
          <w:bCs/>
          <w:szCs w:val="21"/>
        </w:rPr>
        <w:outlineLvl w:val="1"/>
      </w:pPr>
      <w:r>
        <w:rPr>
          <w:rFonts w:hint="eastAsia" w:ascii="宋体" w:hAnsi="宋体"/>
          <w:bCs/>
          <w:szCs w:val="21"/>
        </w:rPr>
        <w:t xml:space="preserve">若验收过程中发现不符合要求需要整改的情况，接到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rPr>
        <w:outlineLvl w:val="1"/>
      </w:pPr>
      <w:r>
        <w:rPr>
          <w:rFonts w:hint="eastAsia" w:ascii="宋体" w:hAnsi="宋体"/>
          <w:bCs/>
          <w:szCs w:val="21"/>
        </w:rPr>
        <w:t xml:space="preserve">终验文件:签署验收报告后进入质保期。</w:t>
      </w:r>
      <w:r/>
    </w:p>
    <w:p>
      <w:pPr>
        <w:ind w:firstLine="422"/>
        <w:spacing w:line="360" w:lineRule="auto"/>
        <w:rPr>
          <w:rFonts w:hint="eastAsia" w:ascii="宋体" w:hAnsi="宋体"/>
          <w:bCs/>
          <w:szCs w:val="21"/>
        </w:rPr>
        <w:outlineLvl w:val="1"/>
      </w:pPr>
      <w:r>
        <w:rPr>
          <w:rFonts w:hint="eastAsia" w:ascii="宋体" w:hAnsi="宋体"/>
          <w:bCs/>
          <w:szCs w:val="21"/>
        </w:rPr>
        <w:t xml:space="preserve">1</w:t>
      </w:r>
      <w:r>
        <w:rPr>
          <w:rFonts w:hint="eastAsia" w:ascii="宋体" w:hAnsi="宋体"/>
          <w:bCs/>
          <w:szCs w:val="21"/>
          <w:lang w:val="en-US" w:eastAsia="zh-CN"/>
        </w:rPr>
        <w:t xml:space="preserve">3</w:t>
      </w:r>
      <w:r>
        <w:rPr>
          <w:rFonts w:hint="eastAsia" w:ascii="宋体" w:hAnsi="宋体"/>
          <w:bCs/>
          <w:szCs w:val="21"/>
        </w:rPr>
        <w:t xml:space="preserve">、关于全面实行节能环保产品政府采购清单的要求：</w:t>
      </w:r>
      <w:r/>
    </w:p>
    <w:p>
      <w:pPr>
        <w:ind w:firstLine="422"/>
        <w:spacing w:line="360" w:lineRule="auto"/>
        <w:rPr>
          <w:rFonts w:hint="eastAsia" w:ascii="宋体" w:hAnsi="宋体"/>
          <w:bCs/>
          <w:szCs w:val="21"/>
        </w:rPr>
        <w:outlineLvl w:val="1"/>
      </w:pPr>
      <w:r>
        <w:rPr>
          <w:rFonts w:hint="eastAsia" w:ascii="宋体" w:hAnsi="宋体"/>
          <w:bCs/>
          <w:szCs w:val="21"/>
        </w:rPr>
        <w:t xml:space="preserve">若本次采购的产品属于财政部、国家发展改革委、生态环境部、市场监管总局等部门发布的节能产品、环境标志产品政府发布采购品目清单中属于强制采购产品的，供应商须在投标文件中提供所投产品由国家确定的认证机构出具的、处于有效期之内的节能产品、环境标志产品认证证书。节能产品、环境标志产品品目清单以递交投标文件截止时已正式公布的品目清单为准，未提供或提供不全的将视为未实质性响应采购要求。</w:t>
      </w:r>
      <w:r/>
    </w:p>
    <w:p>
      <w:pPr>
        <w:ind w:firstLine="422"/>
        <w:spacing w:line="360" w:lineRule="auto"/>
        <w:rPr>
          <w:rFonts w:hint="eastAsia" w:ascii="宋体" w:hAnsi="宋体"/>
          <w:bCs/>
          <w:szCs w:val="21"/>
        </w:rPr>
        <w:outlineLvl w:val="1"/>
      </w:pPr>
      <w:r>
        <w:rPr>
          <w:rFonts w:hint="eastAsia" w:ascii="宋体" w:hAnsi="宋体"/>
          <w:bCs/>
          <w:szCs w:val="21"/>
        </w:rPr>
        <w:t xml:space="preserve">1</w:t>
      </w:r>
      <w:r>
        <w:rPr>
          <w:rFonts w:hint="eastAsia" w:ascii="宋体" w:hAnsi="宋体"/>
          <w:bCs/>
          <w:szCs w:val="21"/>
          <w:lang w:val="en-US" w:eastAsia="zh-CN"/>
        </w:rPr>
        <w:t xml:space="preserve">4</w:t>
      </w:r>
      <w:r>
        <w:rPr>
          <w:rFonts w:hint="eastAsia" w:ascii="宋体" w:hAnsi="宋体"/>
          <w:bCs/>
          <w:szCs w:val="21"/>
        </w:rPr>
        <w:t xml:space="preserve">、凡涉及招标文件的补充说明和修改，均以政府采购网上发布的通知为准。</w:t>
      </w:r>
      <w:r/>
    </w:p>
    <w:p>
      <w:pPr>
        <w:ind w:firstLine="880"/>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第五章 合同文本</w:t>
      </w:r>
      <w:r/>
    </w:p>
    <w:p>
      <w:pPr>
        <w:ind w:firstLine="630"/>
        <w:spacing w:line="360" w:lineRule="auto"/>
        <w:rPr>
          <w:rFonts w:hint="eastAsia" w:ascii="宋体" w:hAnsi="宋体" w:cs="宋体"/>
          <w:color w:val="000000" w:themeColor="text1"/>
          <w:szCs w:val="21"/>
          <w14:textFill>
            <w14:solidFill>
              <w14:schemeClr w14:val="tx1"/>
            </w14:solidFill>
          </w14:textFill>
        </w:rPr>
      </w:pPr>
      <w:r/>
      <w:bookmarkStart w:id="48" w:name="_Hlk121240775"/>
      <w:r>
        <w:rPr>
          <w:rFonts w:hint="eastAsia" w:ascii="宋体" w:hAnsi="宋体" w:cs="宋体"/>
          <w:color w:val="000000" w:themeColor="text1"/>
          <w:szCs w:val="21"/>
          <w14:textFill>
            <w14:solidFill>
              <w14:schemeClr w14:val="tx1"/>
            </w14:solidFill>
          </w14:textFill>
        </w:rPr>
        <w:t xml:space="preserve">项目名称：                                           项目编号：</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乙方（中标人）：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spacing w:before="120" w:after="12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甲方所需</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经</w:t>
      </w:r>
      <w:r>
        <w:rPr>
          <w:rFonts w:hint="eastAsia" w:ascii="宋体" w:hAnsi="宋体" w:cs="宋体"/>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以</w:t>
      </w:r>
      <w:r>
        <w:rPr>
          <w:rFonts w:hint="eastAsia" w:ascii="宋体" w:hAnsi="宋体" w:cs="宋体"/>
          <w:color w:val="000000" w:themeColor="text1"/>
          <w:szCs w:val="21"/>
          <w:u w:val="single"/>
          <w14:textFill>
            <w14:solidFill>
              <w14:schemeClr w14:val="tx1"/>
            </w14:solidFill>
          </w14:textFill>
        </w:rPr>
        <w:t xml:space="preserve">公开招标</w:t>
      </w:r>
      <w:r>
        <w:rPr>
          <w:rFonts w:hint="eastAsia" w:ascii="宋体" w:hAnsi="宋体" w:cs="宋体"/>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bookmarkEnd w:id="48"/>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一、合同内容：</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乙方负责的甲方的</w:t>
      </w:r>
      <w:r>
        <w:rPr>
          <w:rFonts w:hint="eastAsia" w:ascii="宋体" w:hAnsi="宋体" w:cs="宋体"/>
          <w:color w:val="000000" w:themeColor="text1"/>
          <w:szCs w:val="21"/>
          <w:lang w:eastAsia="zh-CN"/>
          <w14:textFill>
            <w14:solidFill>
              <w14:schemeClr w14:val="tx1"/>
            </w14:solidFill>
          </w14:textFill>
        </w:rPr>
        <w:t xml:space="preserve">苏州吴文化博物馆库房文物预防性保护项目</w:t>
      </w:r>
      <w:r>
        <w:rPr>
          <w:rFonts w:hint="eastAsia" w:ascii="宋体" w:hAnsi="宋体" w:cs="宋体"/>
          <w:color w:val="000000" w:themeColor="text1"/>
          <w:szCs w:val="21"/>
          <w14:textFill>
            <w14:solidFill>
              <w14:schemeClr w14:val="tx1"/>
            </w14:solidFill>
          </w14:textFill>
        </w:rPr>
        <w:t xml:space="preserve">：</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、下列文件为本合同不可分割部分：</w:t>
      </w:r>
      <w:r/>
    </w:p>
    <w:p>
      <w:pPr>
        <w:pStyle w:val="731"/>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中标通知书；</w:t>
      </w:r>
      <w:r/>
    </w:p>
    <w:p>
      <w:pPr>
        <w:pStyle w:val="731"/>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投标书；</w:t>
      </w:r>
      <w:r/>
    </w:p>
    <w:p>
      <w:pPr>
        <w:pStyle w:val="731"/>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乙方在招投标过程中所作的其它承诺、声明、书面澄清等；</w:t>
      </w:r>
      <w:r/>
    </w:p>
    <w:p>
      <w:pPr>
        <w:pStyle w:val="731"/>
        <w:numPr>
          <w:ilvl w:val="0"/>
          <w:numId w:val="9"/>
        </w:numPr>
        <w:spacing w:line="360" w:lineRule="auto"/>
        <w:rPr>
          <w:rFonts w:hint="eastAsia" w:hAnsi="宋体" w:eastAsia="宋体" w:cs="宋体"/>
          <w:spacing w:val="-10"/>
          <w:sz w:val="21"/>
          <w:szCs w:val="21"/>
        </w:rPr>
      </w:pPr>
      <w:r>
        <w:rPr>
          <w:rFonts w:hint="eastAsia" w:hAnsi="宋体" w:eastAsia="宋体" w:cs="宋体"/>
          <w:spacing w:val="-10"/>
          <w:sz w:val="21"/>
          <w:szCs w:val="21"/>
        </w:rPr>
        <w:t xml:space="preserve">招标文件及其附件。</w:t>
      </w:r>
      <w:r/>
    </w:p>
    <w:p>
      <w:pPr>
        <w:ind w:left="2" w:firstLine="470"/>
        <w:spacing w:line="360" w:lineRule="auto"/>
        <w:rPr>
          <w:rFonts w:hint="eastAsia"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、合同价格与支付：</w:t>
      </w:r>
      <w:r/>
    </w:p>
    <w:p>
      <w:pPr>
        <w:pStyle w:val="731"/>
        <w:ind w:firstLine="420"/>
        <w:spacing w:line="360" w:lineRule="auto"/>
        <w:rPr>
          <w:rFonts w:hint="eastAsia"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1、合同价格按此次中标价格执行，合同总金额为</w:t>
      </w:r>
      <w:r>
        <w:rPr>
          <w:rFonts w:hint="eastAsia" w:hAnsi="宋体" w:eastAsia="宋体" w:cs="宋体"/>
          <w:color w:val="000000" w:themeColor="text1"/>
          <w:sz w:val="21"/>
          <w:szCs w:val="21"/>
          <w:u w:val="single"/>
          <w14:textFill>
            <w14:solidFill>
              <w14:schemeClr w14:val="tx1"/>
            </w14:solidFill>
          </w14:textFill>
        </w:rPr>
        <w:t xml:space="preserve">     </w:t>
      </w:r>
      <w:r>
        <w:rPr>
          <w:rFonts w:hint="eastAsia" w:hAnsi="宋体" w:eastAsia="宋体" w:cs="宋体"/>
          <w:color w:val="000000" w:themeColor="text1"/>
          <w:sz w:val="21"/>
          <w:szCs w:val="21"/>
          <w14:textFill>
            <w14:solidFill>
              <w14:schemeClr w14:val="tx1"/>
            </w14:solidFill>
          </w14:textFill>
        </w:rPr>
        <w:t xml:space="preserve">（</w:t>
      </w:r>
      <w:r>
        <w:rPr>
          <w:rFonts w:hint="default" w:ascii="Arial" w:hAnsi="Arial" w:eastAsia="宋体" w:cs="Arial"/>
          <w:color w:val="000000" w:themeColor="text1"/>
          <w:sz w:val="21"/>
          <w:szCs w:val="21"/>
          <w14:textFill>
            <w14:solidFill>
              <w14:schemeClr w14:val="tx1"/>
            </w14:solidFill>
          </w14:textFill>
        </w:rPr>
        <w:t xml:space="preserve">¥</w:t>
      </w:r>
      <w:r>
        <w:rPr>
          <w:rFonts w:hint="eastAsia" w:hAnsi="宋体" w:eastAsia="宋体" w:cs="宋体"/>
          <w:color w:val="000000" w:themeColor="text1"/>
          <w:sz w:val="21"/>
          <w:szCs w:val="21"/>
          <w:u w:val="single"/>
          <w14:textFill>
            <w14:solidFill>
              <w14:schemeClr w14:val="tx1"/>
            </w14:solidFill>
          </w14:textFill>
        </w:rPr>
        <w:t xml:space="preserve">    </w:t>
      </w:r>
      <w:r>
        <w:rPr>
          <w:rFonts w:hint="eastAsia" w:hAnsi="宋体" w:eastAsia="宋体" w:cs="宋体"/>
          <w:color w:val="000000" w:themeColor="text1"/>
          <w:sz w:val="21"/>
          <w:szCs w:val="21"/>
          <w14:textFill>
            <w14:solidFill>
              <w14:schemeClr w14:val="tx1"/>
            </w14:solidFill>
          </w14:textFill>
        </w:rPr>
        <w:t xml:space="preserve">元），包括全部货物、拆除、无害化处理、劳务、管理、材料、辅助材料、安装、调试、维护、施工、人工、机械、运输、装卸、仓储、垃圾清扫和搬运、有关部门的检测、检验、整改、验收、保险、利润、税金、政策性文件规定及本项目包含的所有风险、责任等各项应有费用。</w:t>
      </w:r>
      <w:r/>
    </w:p>
    <w:p>
      <w:pPr>
        <w:pStyle w:val="731"/>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2、付款步骤：</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p>
      <w:pPr>
        <w:ind w:left="2" w:firstLine="47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合同签订后，甲方在收到</w:t>
      </w:r>
      <w:bookmarkStart w:id="49" w:name="OLE_LINK1"/>
      <w:r>
        <w:rPr>
          <w:rFonts w:hint="eastAsia" w:ascii="宋体" w:hAnsi="宋体" w:cs="宋体"/>
          <w:color w:val="000000" w:themeColor="text1"/>
          <w:szCs w:val="21"/>
          <w:highlight w:val="none"/>
          <w14:textFill>
            <w14:solidFill>
              <w14:schemeClr w14:val="tx1"/>
            </w14:solidFill>
          </w14:textFill>
        </w:rPr>
        <w:t xml:space="preserve">合法等额发票之日起</w:t>
      </w:r>
      <w:bookmarkEnd w:id="49"/>
      <w:r>
        <w:rPr>
          <w:rFonts w:hint="eastAsia" w:ascii="宋体" w:hAnsi="宋体" w:cs="宋体"/>
          <w:color w:val="000000" w:themeColor="text1"/>
          <w:szCs w:val="21"/>
          <w:highlight w:val="none"/>
          <w14:textFill>
            <w14:solidFill>
              <w14:schemeClr w14:val="tx1"/>
            </w14:solidFill>
          </w14:textFill>
        </w:rPr>
        <w:t xml:space="preserve">60日内预付合同价的30%，即</w:t>
      </w:r>
      <w:r>
        <w:rPr>
          <w:rFonts w:hint="eastAsia" w:ascii="宋体" w:hAnsi="宋体" w:cs="宋体"/>
          <w:color w:val="000000" w:themeColor="text1"/>
          <w:szCs w:val="21"/>
          <w:highlight w:val="none"/>
          <w:lang w:val="en-US" w:eastAsia="zh-CN"/>
          <w14:textFill>
            <w14:solidFill>
              <w14:schemeClr w14:val="tx1"/>
            </w14:solidFill>
          </w14:textFill>
        </w:rPr>
        <w:t xml:space="preserve">人民币大写________，小写</w:t>
      </w:r>
      <w:r>
        <w:rPr>
          <w:rFonts w:ascii="宋体" w:hAnsi="宋体" w:cs="宋体"/>
          <w:color w:val="000000" w:themeColor="text1"/>
          <w:szCs w:val="21"/>
          <w:highlight w:val="none"/>
          <w14:textFill>
            <w14:solidFill>
              <w14:schemeClr w14:val="tx1"/>
            </w14:solidFill>
          </w14:textFill>
        </w:rPr>
        <w:t xml:space="preserve">（</w:t>
      </w:r>
      <w:r>
        <w:rPr>
          <w:rFonts w:hint="default" w:ascii="Arial" w:hAnsi="Arial" w:cs="Arial"/>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元）</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待乙方完成项目</w:t>
      </w:r>
      <w:r>
        <w:rPr>
          <w:rFonts w:hint="eastAsia" w:ascii="宋体" w:hAnsi="宋体" w:cs="宋体"/>
          <w:color w:val="000000" w:themeColor="text1"/>
          <w:szCs w:val="21"/>
          <w:highlight w:val="none"/>
          <w:lang w:val="en-US" w:eastAsia="zh-CN"/>
          <w14:textFill>
            <w14:solidFill>
              <w14:schemeClr w14:val="tx1"/>
            </w14:solidFill>
          </w14:textFill>
        </w:rPr>
        <w:t xml:space="preserve">采购需求</w:t>
      </w:r>
      <w:r>
        <w:rPr>
          <w:rFonts w:hint="eastAsia" w:ascii="宋体" w:hAnsi="宋体" w:cs="宋体"/>
          <w:color w:val="000000" w:themeColor="text1"/>
          <w:szCs w:val="21"/>
          <w:highlight w:val="none"/>
          <w14:textFill>
            <w14:solidFill>
              <w14:schemeClr w14:val="tx1"/>
            </w14:solidFill>
          </w14:textFill>
        </w:rPr>
        <w:t xml:space="preserve">清单所列的采购及安装内容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经甲方组织审核验收合格后，由甲方在收到发票后60日内向乙方支付至验收审定金额的90％（即审定金额</w:t>
      </w:r>
      <w:r>
        <w:rPr>
          <w:rFonts w:hint="default" w:ascii="Arial" w:hAnsi="Arial" w:cs="Arial"/>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-已付首付款）。</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待乙方完成</w:t>
      </w:r>
      <w:r>
        <w:rPr>
          <w:rFonts w:hint="eastAsia" w:ascii="宋体" w:hAnsi="宋体" w:cs="宋体"/>
          <w:color w:val="000000" w:themeColor="text1"/>
          <w:szCs w:val="21"/>
          <w:highlight w:val="none"/>
          <w:lang w:val="en-US" w:eastAsia="zh-CN"/>
          <w14:textFill>
            <w14:solidFill>
              <w14:schemeClr w14:val="tx1"/>
            </w14:solidFill>
          </w14:textFill>
        </w:rPr>
        <w:t xml:space="preserve">全部项目</w:t>
      </w:r>
      <w:r>
        <w:rPr>
          <w:rFonts w:hint="eastAsia" w:ascii="宋体" w:hAnsi="宋体" w:cs="宋体"/>
          <w:color w:val="000000" w:themeColor="text1"/>
          <w:szCs w:val="21"/>
          <w:highlight w:val="none"/>
          <w14:textFill>
            <w14:solidFill>
              <w14:schemeClr w14:val="tx1"/>
            </w14:solidFill>
          </w14:textFill>
        </w:rPr>
        <w:t xml:space="preserve">且无质量问题遗留并经甲方书面确认后，合同余款（即：验收审定金额扣除前两期支付金额）由甲方在收到发票后60日内向乙方一次性付清。</w:t>
      </w:r>
      <w:r/>
    </w:p>
    <w:p>
      <w:pPr>
        <w:ind w:left="2" w:firstLine="47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付款凭据：</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（1）合格的增值税普通发票</w:t>
      </w:r>
      <w:r>
        <w:rPr>
          <w:rFonts w:hint="eastAsia" w:ascii="宋体" w:hAnsi="宋体" w:cs="宋体"/>
          <w:color w:val="000000" w:themeColor="text1"/>
          <w:szCs w:val="21"/>
          <w:lang w:val="en-US" w:eastAsia="zh-CN"/>
          <w14:textFill>
            <w14:solidFill>
              <w14:schemeClr w14:val="tx1"/>
            </w14:solidFill>
          </w14:textFill>
        </w:rPr>
        <w:t xml:space="preserve">或</w:t>
      </w:r>
      <w:r>
        <w:rPr>
          <w:rFonts w:hint="eastAsia" w:ascii="宋体" w:hAnsi="宋体" w:cs="宋体"/>
          <w:color w:val="000000" w:themeColor="text1"/>
          <w:szCs w:val="21"/>
          <w14:textFill>
            <w14:solidFill>
              <w14:schemeClr w14:val="tx1"/>
            </w14:solidFill>
          </w14:textFill>
        </w:rPr>
        <w:t xml:space="preserve">增值税专用发票。</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甲方盖章签收后的送货</w:t>
      </w:r>
      <w:r>
        <w:rPr>
          <w:rFonts w:hint="eastAsia" w:ascii="宋体" w:hAnsi="宋体" w:cs="宋体"/>
          <w:color w:val="000000" w:themeColor="text1"/>
          <w:szCs w:val="21"/>
          <w:lang w:val="en-US" w:eastAsia="zh-CN"/>
          <w14:textFill>
            <w14:solidFill>
              <w14:schemeClr w14:val="tx1"/>
            </w14:solidFill>
          </w14:textFill>
        </w:rPr>
        <w:t xml:space="preserve">证明</w:t>
      </w:r>
      <w:r>
        <w:rPr>
          <w:rFonts w:hint="eastAsia" w:ascii="宋体" w:hAnsi="宋体" w:cs="宋体"/>
          <w:color w:val="000000" w:themeColor="text1"/>
          <w:szCs w:val="21"/>
          <w:lang w:val="zh-CN"/>
          <w14:textFill>
            <w14:solidFill>
              <w14:schemeClr w14:val="tx1"/>
            </w14:solidFill>
          </w14:textFill>
        </w:rPr>
        <w:t xml:space="preserve">。</w:t>
      </w:r>
      <w:r/>
    </w:p>
    <w:p>
      <w:pPr>
        <w:ind w:left="2" w:firstLine="47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（3）由甲乙双方及招标代理机构盖章的《苏州市政府采购合同履行验收报告》。</w:t>
      </w:r>
      <w:r/>
    </w:p>
    <w:p>
      <w:pPr>
        <w:ind w:left="2" w:firstLine="470"/>
        <w:spacing w:line="360" w:lineRule="auto"/>
        <w:rPr>
          <w:rFonts w:hint="eastAsia" w:ascii="宋体" w:hAnsi="宋体" w:cs="宋体"/>
          <w:szCs w:val="21"/>
        </w:rPr>
      </w:pPr>
      <w:r>
        <w:rPr>
          <w:rFonts w:hint="eastAsia" w:ascii="宋体" w:hAnsi="宋体" w:cs="宋体"/>
          <w:szCs w:val="21"/>
        </w:rPr>
        <w:t xml:space="preserve">3、支付方式：银行转账。</w:t>
      </w:r>
      <w:r/>
    </w:p>
    <w:p>
      <w:pPr>
        <w:ind w:left="2" w:firstLine="470"/>
        <w:spacing w:line="360" w:lineRule="auto"/>
        <w:rPr>
          <w:rFonts w:hint="eastAsia" w:ascii="宋体" w:hAnsi="宋体" w:cs="宋体"/>
          <w:szCs w:val="21"/>
        </w:rPr>
      </w:pPr>
      <w:r>
        <w:rPr>
          <w:rFonts w:hint="eastAsia" w:ascii="宋体" w:hAnsi="宋体" w:cs="宋体"/>
          <w:szCs w:val="21"/>
        </w:rPr>
        <w:t xml:space="preserve">4、乙方货款开户信息：</w:t>
      </w:r>
      <w:r/>
    </w:p>
    <w:p>
      <w:pPr>
        <w:ind w:left="2" w:firstLine="470"/>
        <w:spacing w:line="360" w:lineRule="auto"/>
        <w:rPr>
          <w:rFonts w:hint="eastAsia" w:ascii="宋体" w:hAnsi="宋体" w:cs="宋体"/>
          <w:szCs w:val="21"/>
        </w:rPr>
      </w:pPr>
      <w:r>
        <w:rPr>
          <w:rFonts w:hint="eastAsia" w:ascii="宋体" w:hAnsi="宋体" w:cs="宋体"/>
          <w:szCs w:val="21"/>
        </w:rPr>
        <w:t xml:space="preserve">收款单位：</w:t>
      </w:r>
      <w:r/>
    </w:p>
    <w:p>
      <w:pPr>
        <w:ind w:left="2" w:firstLine="470"/>
        <w:spacing w:line="360" w:lineRule="auto"/>
        <w:rPr>
          <w:rFonts w:hint="eastAsia" w:ascii="宋体" w:hAnsi="宋体" w:cs="宋体"/>
          <w:szCs w:val="21"/>
        </w:rPr>
      </w:pPr>
      <w:r>
        <w:rPr>
          <w:rFonts w:hint="eastAsia" w:ascii="宋体" w:hAnsi="宋体" w:cs="宋体"/>
          <w:szCs w:val="21"/>
        </w:rPr>
        <w:t xml:space="preserve">银行账号：</w:t>
      </w:r>
      <w:r/>
    </w:p>
    <w:p>
      <w:pPr>
        <w:ind w:left="2" w:firstLine="470"/>
        <w:spacing w:line="360" w:lineRule="auto"/>
        <w:rPr>
          <w:rFonts w:hint="eastAsia" w:ascii="宋体" w:hAnsi="宋体" w:cs="宋体"/>
          <w:szCs w:val="21"/>
        </w:rPr>
      </w:pPr>
      <w:r>
        <w:rPr>
          <w:rFonts w:hint="eastAsia" w:ascii="宋体" w:hAnsi="宋体" w:cs="宋体"/>
          <w:szCs w:val="21"/>
        </w:rPr>
        <w:t xml:space="preserve">开户银行：</w:t>
      </w:r>
      <w:r/>
    </w:p>
    <w:p>
      <w:pPr>
        <w:pStyle w:val="725"/>
        <w:rPr>
          <w:rFonts w:hint="eastAsia"/>
        </w:rPr>
      </w:pPr>
      <w:r>
        <w:rPr>
          <w:rFonts w:hint="eastAsia"/>
        </w:rPr>
        <w:t xml:space="preserve">数字人民币账户账号：</w:t>
      </w:r>
      <w:r/>
    </w:p>
    <w:p>
      <w:pPr>
        <w:pStyle w:val="725"/>
        <w:rPr>
          <w:rFonts w:hint="eastAsia"/>
        </w:rPr>
      </w:pPr>
      <w:r>
        <w:rPr>
          <w:rFonts w:hint="eastAsia"/>
        </w:rPr>
        <w:t xml:space="preserve">数字人民币开户行：</w:t>
      </w:r>
      <w:r/>
    </w:p>
    <w:p>
      <w:pPr>
        <w:ind w:firstLine="420"/>
        <w:spacing w:line="360" w:lineRule="auto"/>
        <w:rPr>
          <w:rFonts w:hint="eastAsia"/>
        </w:rPr>
      </w:pPr>
      <w:r>
        <w:rPr>
          <w:rFonts w:hint="eastAsia"/>
        </w:rPr>
        <w:t xml:space="preserve">上述信息为乙方指定的接受甲方付款的账户信息。如乙方银行账户或付款方式需变更，乙方应于付款期限届满前10个工作</w:t>
      </w:r>
      <w:r>
        <w:rPr>
          <w:rFonts w:hint="eastAsia"/>
          <w:lang w:eastAsia="zh-CN"/>
        </w:rPr>
        <w:t xml:space="preserve">日内</w:t>
      </w:r>
      <w:r>
        <w:rPr>
          <w:rFonts w:hint="eastAsia"/>
        </w:rPr>
        <w:t xml:space="preserve">书面通知甲方，否则产生的一切责任、因变更引起的额外费用由乙方承担。乙方知悉并同意甲方可能通过数字人民币支付款项。</w:t>
      </w:r>
      <w:r/>
    </w:p>
    <w:p>
      <w:pPr>
        <w:ind w:left="2" w:firstLine="420"/>
        <w:spacing w:line="360" w:lineRule="auto"/>
        <w:rPr>
          <w:rFonts w:hint="eastAsia"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三、质量保证</w:t>
      </w:r>
      <w:r/>
    </w:p>
    <w:p>
      <w:pPr>
        <w:ind w:left="2" w:firstLine="470"/>
        <w:spacing w:line="360" w:lineRule="auto"/>
        <w:rPr>
          <w:rFonts w:hint="eastAsia" w:ascii="宋体" w:hAnsi="宋体" w:cs="宋体"/>
          <w:szCs w:val="21"/>
        </w:rPr>
      </w:pPr>
      <w:r>
        <w:rPr>
          <w:rFonts w:hint="eastAsia" w:ascii="宋体" w:hAnsi="宋体" w:cs="宋体"/>
          <w:szCs w:val="21"/>
        </w:rPr>
        <w:t xml:space="preserve">1、乙方应保证所提供的标的物是全新的、未使用过的，并且是非长期</w:t>
      </w:r>
      <w:r>
        <w:rPr>
          <w:rFonts w:hint="eastAsia" w:ascii="宋体" w:hAnsi="宋体" w:cs="宋体"/>
          <w:szCs w:val="21"/>
        </w:rPr>
        <w:t xml:space="preserve">积压的库存商品，完全符合合同规定的质量、规格和性能和甲方使用的要求，同时还应当符合国家、地区或行业相关标准或要求（就高）。乙方应保证其提供的标的物在正确安装、正常使用和保养条件下，在其标称的使用寿命期内应具有满意的性能。在乙方承诺的质量保证期限内（该乙方承诺质量保证期如果短于本合同约定质保期的，以质保期为准，如长于质保期的，以乙方承诺为准），无论是否验收通过，乙方应对由于设计、工艺或材料的缺陷及伴随服务而造成的任何不足或故障负责。标的物质量出现问题，乙方应负责包修、包退、包换，由此产生的一切费用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2、根据甲方检验结果，或者在质量保证期内，如果标的物的数量、质量或规格与合同不符或证实标的物是有缺陷的，包括潜在缺陷或使用不符合要求的材料等，甲方应尽快以书面形式通知乙方并提出索赔。</w:t>
      </w:r>
      <w:r/>
    </w:p>
    <w:p>
      <w:pPr>
        <w:ind w:left="2" w:firstLine="470"/>
        <w:spacing w:line="360" w:lineRule="auto"/>
        <w:rPr>
          <w:rFonts w:hint="eastAsia" w:ascii="宋体" w:hAnsi="宋体" w:cs="宋体"/>
          <w:szCs w:val="21"/>
        </w:rPr>
      </w:pPr>
      <w:r>
        <w:rPr>
          <w:rFonts w:hint="eastAsia" w:ascii="宋体" w:hAnsi="宋体" w:cs="宋体"/>
          <w:szCs w:val="21"/>
        </w:rPr>
        <w:t xml:space="preserve">3、除特别约定外，合同条款中标的物的质量保证期均自标的物通过最终验收之日起计算。</w:t>
      </w:r>
      <w:r/>
    </w:p>
    <w:p>
      <w:pPr>
        <w:ind w:left="2" w:firstLine="470"/>
        <w:spacing w:line="360" w:lineRule="auto"/>
        <w:rPr>
          <w:rFonts w:hint="eastAsia" w:ascii="宋体" w:hAnsi="宋体" w:cs="宋体"/>
          <w:szCs w:val="21"/>
        </w:rPr>
      </w:pPr>
      <w:r>
        <w:rPr>
          <w:rFonts w:hint="eastAsia" w:ascii="宋体" w:hAnsi="宋体" w:cs="宋体"/>
          <w:szCs w:val="21"/>
        </w:rPr>
        <w:t xml:space="preserve">4、乙方保证向甲方交付的货物必须无权利瑕疵，不存在任何第三人可向交付货物主张任何权利，包括但不限于所有权、知识产权等，否则视为乙方不能交货，甲方有权解除合同并按照本合同第十条违约责任。</w:t>
      </w:r>
      <w:r>
        <w:rPr>
          <w:rFonts w:ascii="宋体" w:hAnsi="宋体" w:cs="宋体"/>
          <w:szCs w:val="21"/>
        </w:rPr>
        <w:t xml:space="preserve">乙方保证本合同项下的产品及其相关的材料、零件和技术工艺不侵犯任何第三方的知识产权，并保证甲方以及其关联公司、分支机构、客户以及继任者和受让者不受任何索赔、损失的损害，并对受保护方直接或间接因使用、制造、销售或者许可乙方的产品对第三方知识产权侵权而遭受指控造成的一切损失和费用（包括但不限于索赔款项、律师费、差旅费等）承担赔偿责任。</w:t>
      </w:r>
      <w:r/>
    </w:p>
    <w:p>
      <w:pPr>
        <w:ind w:left="2" w:firstLine="470"/>
        <w:spacing w:line="360" w:lineRule="auto"/>
        <w:rPr>
          <w:rFonts w:hint="eastAsia" w:ascii="宋体" w:hAnsi="宋体" w:cs="宋体"/>
          <w:szCs w:val="21"/>
        </w:rPr>
      </w:pPr>
      <w:r>
        <w:rPr>
          <w:rFonts w:hint="eastAsia" w:ascii="宋体" w:hAnsi="宋体" w:cs="宋体"/>
          <w:szCs w:val="21"/>
        </w:rPr>
        <w:t xml:space="preserve">5、乙方违约的，甲方有权向乙方追究违约责任。</w:t>
      </w:r>
      <w:r/>
    </w:p>
    <w:p>
      <w:pPr>
        <w:ind w:left="2" w:firstLine="470"/>
        <w:spacing w:line="360" w:lineRule="auto"/>
        <w:rPr>
          <w:rFonts w:hint="eastAsia" w:ascii="宋体" w:hAnsi="宋体" w:cs="宋体"/>
          <w:szCs w:val="21"/>
        </w:rPr>
      </w:pPr>
      <w:r>
        <w:rPr>
          <w:rFonts w:hint="eastAsia" w:ascii="宋体" w:hAnsi="宋体" w:cs="宋体"/>
          <w:szCs w:val="21"/>
        </w:rPr>
        <w:t xml:space="preserve">四、包装</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乙方提供的设备必须为原厂包装，在送交甲方验收前不得擅自拆箱。</w:t>
      </w:r>
      <w:r/>
    </w:p>
    <w:p>
      <w:pPr>
        <w:ind w:left="2" w:firstLine="470"/>
        <w:spacing w:line="360" w:lineRule="auto"/>
        <w:rPr>
          <w:rFonts w:hint="eastAsia" w:ascii="宋体" w:hAnsi="宋体" w:cs="宋体"/>
          <w:szCs w:val="21"/>
        </w:rPr>
      </w:pPr>
      <w:r>
        <w:rPr>
          <w:rFonts w:hint="eastAsia" w:ascii="宋体" w:hAnsi="宋体" w:cs="宋体"/>
          <w:szCs w:val="21"/>
        </w:rPr>
        <w:t xml:space="preserve">五、标的物交付</w:t>
      </w:r>
      <w:r/>
    </w:p>
    <w:p>
      <w:pPr>
        <w:ind w:left="2" w:firstLine="470"/>
        <w:spacing w:line="360" w:lineRule="auto"/>
        <w:rPr>
          <w:rFonts w:hint="eastAsia" w:ascii="宋体" w:hAnsi="宋体" w:cs="宋体"/>
          <w:szCs w:val="21"/>
        </w:rPr>
      </w:pPr>
      <w:r>
        <w:rPr>
          <w:rFonts w:hint="eastAsia" w:ascii="宋体" w:hAnsi="宋体" w:cs="宋体"/>
          <w:szCs w:val="21"/>
        </w:rPr>
        <w:t xml:space="preserve">1、标的物的所有权自项目验收合格后整体交付时转移，在此之前货物由甲方保管并承担毁损灭失的风险。</w:t>
      </w:r>
      <w:r/>
    </w:p>
    <w:p>
      <w:pPr>
        <w:ind w:left="2" w:firstLine="470"/>
        <w:spacing w:line="360" w:lineRule="auto"/>
        <w:rPr>
          <w:rFonts w:hint="eastAsia" w:ascii="宋体" w:hAnsi="宋体" w:cs="宋体"/>
          <w:szCs w:val="21"/>
        </w:rPr>
      </w:pPr>
      <w:r>
        <w:rPr>
          <w:rFonts w:hint="eastAsia" w:ascii="宋体" w:hAnsi="宋体" w:cs="宋体"/>
          <w:szCs w:val="21"/>
        </w:rPr>
        <w:t xml:space="preserve">2、乙方应当按照约定的期限和约定的地点交付标的物</w:t>
      </w:r>
      <w:r>
        <w:rPr>
          <w:rFonts w:hint="eastAsia" w:ascii="宋体" w:hAnsi="宋体" w:cs="宋体"/>
          <w:szCs w:val="21"/>
          <w:lang w:eastAsia="zh-CN"/>
        </w:rPr>
        <w:t xml:space="preserve">，</w:t>
      </w:r>
      <w:r>
        <w:rPr>
          <w:rFonts w:hint="eastAsia" w:ascii="宋体" w:hAnsi="宋体" w:cs="宋体"/>
          <w:szCs w:val="21"/>
          <w:lang w:val="en-US" w:eastAsia="zh-CN"/>
        </w:rPr>
        <w:t xml:space="preserve">标的物详情详见招标文件第四章《采购需求》部分</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3、乙方应当按照约定或者交易习惯向甲方交付提取标的物单证以外的有关单证和资料。</w:t>
      </w:r>
      <w:r/>
    </w:p>
    <w:p>
      <w:pPr>
        <w:ind w:left="2" w:firstLine="470"/>
        <w:spacing w:line="360" w:lineRule="auto"/>
        <w:rPr>
          <w:rFonts w:hint="eastAsia" w:ascii="宋体" w:hAnsi="宋体" w:cs="宋体"/>
          <w:szCs w:val="21"/>
        </w:rPr>
      </w:pPr>
      <w:r>
        <w:rPr>
          <w:rFonts w:hint="eastAsia" w:ascii="宋体" w:hAnsi="宋体" w:cs="宋体"/>
          <w:szCs w:val="21"/>
        </w:rPr>
        <w:t xml:space="preserve">4、乙方交付货物不符合合同约定，包括但不限于交付时间、地点、质量等，甲方有权拒收货物，因此造成的交货逾期责任由乙方按照合同约定承担。</w:t>
      </w:r>
      <w:r/>
    </w:p>
    <w:p>
      <w:pPr>
        <w:ind w:left="2" w:firstLine="470"/>
        <w:spacing w:line="360" w:lineRule="auto"/>
        <w:rPr>
          <w:rFonts w:hint="eastAsia" w:ascii="宋体" w:hAnsi="宋体" w:cs="宋体"/>
          <w:szCs w:val="21"/>
        </w:rPr>
      </w:pPr>
      <w:r>
        <w:rPr>
          <w:rFonts w:hint="eastAsia" w:ascii="宋体" w:hAnsi="宋体" w:cs="宋体"/>
          <w:szCs w:val="21"/>
        </w:rPr>
        <w:t xml:space="preserve">5、完工期限和交付地点：</w:t>
      </w:r>
      <w:r/>
    </w:p>
    <w:p>
      <w:pPr>
        <w:ind w:left="2" w:firstLine="470"/>
        <w:spacing w:line="360" w:lineRule="auto"/>
        <w:rPr>
          <w:rFonts w:hint="eastAsia" w:ascii="宋体" w:hAnsi="宋体" w:cs="宋体"/>
          <w:szCs w:val="21"/>
        </w:rPr>
      </w:pPr>
      <w:r>
        <w:rPr>
          <w:rFonts w:hint="eastAsia" w:ascii="宋体" w:hAnsi="宋体" w:cs="宋体"/>
          <w:szCs w:val="21"/>
        </w:rPr>
        <w:t xml:space="preserve">（1）完工期限</w:t>
      </w:r>
      <w:r>
        <w:rPr>
          <w:rFonts w:hint="eastAsia" w:ascii="宋体" w:hAnsi="宋体" w:cs="宋体"/>
          <w:color w:val="000000" w:themeColor="text1"/>
          <w:szCs w:val="21"/>
          <w14:textFill>
            <w14:solidFill>
              <w14:schemeClr w14:val="tx1"/>
            </w14:solidFill>
          </w14:textFill>
        </w:rPr>
        <w:t xml:space="preserve">：</w:t>
      </w:r>
      <w:r>
        <w:rPr>
          <w:rFonts w:hint="eastAsia" w:hAnsi="宋体" w:cs="宋体"/>
          <w:color w:val="000000" w:themeColor="text1"/>
          <w:szCs w:val="21"/>
          <w14:textFill>
            <w14:solidFill>
              <w14:schemeClr w14:val="tx1"/>
            </w14:solidFill>
          </w14:textFill>
        </w:rPr>
        <w:t xml:space="preserve">合同签订之日起3个月内完成交货、安装及调试。（具体根据采购单位要求为准）。</w:t>
      </w:r>
      <w:r/>
    </w:p>
    <w:p>
      <w:pPr>
        <w:ind w:left="2" w:firstLine="470"/>
        <w:spacing w:line="360" w:lineRule="auto"/>
        <w:rPr>
          <w:rFonts w:hint="eastAsia" w:ascii="宋体" w:hAnsi="宋体" w:cs="宋体"/>
          <w:szCs w:val="21"/>
        </w:rPr>
      </w:pPr>
      <w:r>
        <w:rPr>
          <w:rFonts w:hint="eastAsia" w:ascii="宋体" w:hAnsi="宋体" w:cs="宋体"/>
          <w:szCs w:val="21"/>
        </w:rPr>
        <w:t xml:space="preserve">（2）交付地点：具体位置由甲方指定。</w:t>
      </w:r>
      <w:r/>
    </w:p>
    <w:p>
      <w:pPr>
        <w:ind w:left="2" w:firstLine="470"/>
        <w:spacing w:line="360" w:lineRule="auto"/>
        <w:rPr>
          <w:rFonts w:hint="eastAsia" w:ascii="宋体" w:hAnsi="宋体" w:cs="宋体"/>
          <w:szCs w:val="21"/>
        </w:rPr>
      </w:pPr>
      <w:r>
        <w:rPr>
          <w:rFonts w:hint="eastAsia" w:ascii="宋体" w:hAnsi="宋体" w:cs="宋体"/>
          <w:szCs w:val="21"/>
        </w:rPr>
        <w:t xml:space="preserve">（3）交付方式：现实交付。</w:t>
      </w:r>
      <w:r/>
    </w:p>
    <w:p>
      <w:pPr>
        <w:ind w:left="2" w:firstLine="470"/>
        <w:spacing w:line="360" w:lineRule="auto"/>
        <w:rPr>
          <w:rFonts w:hint="eastAsia" w:ascii="宋体" w:hAnsi="宋体" w:cs="宋体"/>
          <w:szCs w:val="21"/>
        </w:rPr>
      </w:pPr>
      <w:r>
        <w:rPr>
          <w:rFonts w:hint="eastAsia" w:ascii="宋体" w:hAnsi="宋体" w:cs="宋体"/>
          <w:szCs w:val="21"/>
        </w:rPr>
        <w:t xml:space="preserve">六、标的物的验收</w:t>
      </w:r>
      <w:r/>
    </w:p>
    <w:p>
      <w:pPr>
        <w:ind w:firstLine="422"/>
        <w:spacing w:line="360" w:lineRule="auto"/>
        <w:rPr>
          <w:rFonts w:hint="eastAsia" w:ascii="宋体" w:hAnsi="宋体"/>
          <w:bCs/>
          <w:szCs w:val="21"/>
        </w:rPr>
        <w:outlineLvl w:val="1"/>
      </w:pPr>
      <w:r>
        <w:rPr>
          <w:rFonts w:hint="eastAsia" w:ascii="宋体" w:hAnsi="宋体"/>
          <w:bCs/>
          <w:szCs w:val="21"/>
        </w:rPr>
        <w:t xml:space="preserve">1、项目完成后，中标供应商须负责全部设备的保护和清洁工作，直至设备验收合格，交付招标人之日为止。</w:t>
      </w:r>
      <w:r/>
    </w:p>
    <w:p>
      <w:pPr>
        <w:ind w:firstLine="422"/>
        <w:spacing w:line="360" w:lineRule="auto"/>
        <w:rPr>
          <w:rFonts w:hint="eastAsia" w:ascii="宋体" w:hAnsi="宋体"/>
          <w:bCs/>
          <w:szCs w:val="21"/>
        </w:rPr>
        <w:outlineLvl w:val="1"/>
      </w:pPr>
      <w:r>
        <w:rPr>
          <w:rFonts w:hint="eastAsia" w:ascii="宋体" w:hAnsi="宋体"/>
          <w:bCs/>
          <w:szCs w:val="21"/>
        </w:rPr>
        <w:t xml:space="preserve">2、验收结果符合国家强制性规定及本项目合同约定的产品标准和技术规格书:</w:t>
      </w:r>
      <w:r/>
    </w:p>
    <w:p>
      <w:pPr>
        <w:ind w:firstLine="422"/>
        <w:spacing w:line="360" w:lineRule="auto"/>
        <w:rPr>
          <w:rFonts w:hint="eastAsia" w:ascii="宋体" w:hAnsi="宋体"/>
          <w:bCs/>
          <w:szCs w:val="21"/>
        </w:rPr>
        <w:outlineLvl w:val="1"/>
      </w:pPr>
      <w:r>
        <w:rPr>
          <w:rFonts w:hint="eastAsia" w:ascii="宋体" w:hAnsi="宋体"/>
          <w:bCs/>
          <w:szCs w:val="21"/>
        </w:rPr>
        <w:t xml:space="preserve">3、具体履行验收方案:</w:t>
      </w:r>
      <w:r/>
    </w:p>
    <w:p>
      <w:pPr>
        <w:ind w:firstLine="422"/>
        <w:spacing w:line="360" w:lineRule="auto"/>
        <w:rPr>
          <w:rFonts w:hint="eastAsia" w:ascii="宋体" w:hAnsi="宋体"/>
          <w:bCs/>
          <w:szCs w:val="21"/>
        </w:rPr>
        <w:outlineLvl w:val="1"/>
      </w:pPr>
      <w:r>
        <w:rPr>
          <w:rFonts w:hint="eastAsia" w:ascii="宋体" w:hAnsi="宋体"/>
          <w:bCs/>
          <w:szCs w:val="21"/>
        </w:rPr>
        <w:t xml:space="preserve">（1）组织验收团队</w:t>
      </w:r>
      <w:r/>
    </w:p>
    <w:p>
      <w:pPr>
        <w:ind w:firstLine="422"/>
        <w:spacing w:line="360" w:lineRule="auto"/>
        <w:rPr>
          <w:rFonts w:hint="eastAsia" w:ascii="宋体" w:hAnsi="宋体"/>
          <w:bCs/>
          <w:szCs w:val="21"/>
        </w:rPr>
        <w:outlineLvl w:val="1"/>
      </w:pPr>
      <w:r>
        <w:rPr>
          <w:rFonts w:hint="eastAsia" w:ascii="宋体" w:hAnsi="宋体"/>
          <w:bCs/>
          <w:szCs w:val="21"/>
        </w:rPr>
        <w:t xml:space="preserve">确定验收小组，具体团队组成人员按项目实际情况为准</w:t>
      </w:r>
      <w:r/>
    </w:p>
    <w:p>
      <w:pPr>
        <w:ind w:firstLine="422"/>
        <w:spacing w:line="360" w:lineRule="auto"/>
        <w:rPr>
          <w:rFonts w:hint="eastAsia" w:ascii="宋体" w:hAnsi="宋体"/>
          <w:bCs/>
          <w:szCs w:val="21"/>
        </w:rPr>
        <w:outlineLvl w:val="1"/>
      </w:pPr>
      <w:r>
        <w:rPr>
          <w:rFonts w:hint="eastAsia" w:ascii="宋体" w:hAnsi="宋体"/>
          <w:bCs/>
          <w:szCs w:val="21"/>
        </w:rPr>
        <w:t xml:space="preserve">4、交货清单审核</w:t>
      </w:r>
      <w:r/>
    </w:p>
    <w:p>
      <w:pPr>
        <w:ind w:firstLine="422"/>
        <w:spacing w:line="360" w:lineRule="auto"/>
        <w:rPr>
          <w:rFonts w:hint="eastAsia" w:ascii="宋体" w:hAnsi="宋体"/>
          <w:bCs/>
          <w:szCs w:val="21"/>
        </w:rPr>
        <w:outlineLvl w:val="1"/>
      </w:pPr>
      <w:r>
        <w:rPr>
          <w:rFonts w:hint="eastAsia" w:ascii="宋体" w:hAnsi="宋体"/>
          <w:bCs/>
          <w:szCs w:val="21"/>
        </w:rPr>
        <w:t xml:space="preserve">核对采购合同中的设备型号、数量及技术指标;</w:t>
      </w:r>
      <w:r/>
    </w:p>
    <w:p>
      <w:pPr>
        <w:ind w:firstLine="422"/>
        <w:spacing w:line="360" w:lineRule="auto"/>
        <w:rPr>
          <w:rFonts w:hint="eastAsia" w:ascii="宋体" w:hAnsi="宋体"/>
          <w:bCs/>
          <w:szCs w:val="21"/>
        </w:rPr>
        <w:outlineLvl w:val="1"/>
      </w:pPr>
      <w:r>
        <w:rPr>
          <w:rFonts w:hint="eastAsia" w:ascii="宋体" w:hAnsi="宋体"/>
          <w:bCs/>
          <w:szCs w:val="21"/>
        </w:rPr>
        <w:t xml:space="preserve">检查产品说明书、出厂检测报告及3C认证文件;(若产品涉及)</w:t>
      </w:r>
      <w:r/>
    </w:p>
    <w:p>
      <w:pPr>
        <w:ind w:firstLine="422"/>
        <w:spacing w:line="360" w:lineRule="auto"/>
        <w:rPr>
          <w:rFonts w:hint="eastAsia" w:ascii="宋体" w:hAnsi="宋体"/>
          <w:bCs/>
          <w:szCs w:val="21"/>
        </w:rPr>
        <w:outlineLvl w:val="1"/>
      </w:pPr>
      <w:r>
        <w:rPr>
          <w:rFonts w:hint="eastAsia" w:ascii="宋体" w:hAnsi="宋体"/>
          <w:bCs/>
          <w:szCs w:val="21"/>
        </w:rPr>
        <w:t xml:space="preserve">确认售后服务是否符合行业标准</w:t>
      </w:r>
      <w:r/>
    </w:p>
    <w:p>
      <w:pPr>
        <w:ind w:firstLine="422"/>
        <w:spacing w:line="360" w:lineRule="auto"/>
        <w:rPr>
          <w:rFonts w:hint="eastAsia" w:ascii="宋体" w:hAnsi="宋体"/>
          <w:bCs/>
          <w:szCs w:val="21"/>
        </w:rPr>
        <w:outlineLvl w:val="1"/>
      </w:pPr>
      <w:r>
        <w:rPr>
          <w:rFonts w:hint="eastAsia" w:ascii="宋体" w:hAnsi="宋体"/>
          <w:bCs/>
          <w:szCs w:val="21"/>
        </w:rPr>
        <w:t xml:space="preserve">5、各环节验收程序</w:t>
      </w:r>
      <w:r/>
    </w:p>
    <w:p>
      <w:pPr>
        <w:ind w:firstLine="422"/>
        <w:spacing w:line="360" w:lineRule="auto"/>
        <w:rPr>
          <w:rFonts w:hint="eastAsia" w:ascii="宋体" w:hAnsi="宋体"/>
          <w:bCs/>
          <w:szCs w:val="21"/>
        </w:rPr>
        <w:outlineLvl w:val="1"/>
      </w:pPr>
      <w:r>
        <w:rPr>
          <w:rFonts w:hint="eastAsia" w:ascii="宋体" w:hAnsi="宋体"/>
          <w:bCs/>
          <w:szCs w:val="21"/>
        </w:rPr>
        <w:t xml:space="preserve">（1）到货初验</w:t>
      </w:r>
      <w:r/>
    </w:p>
    <w:p>
      <w:pPr>
        <w:ind w:firstLine="422"/>
        <w:spacing w:line="360" w:lineRule="auto"/>
        <w:rPr>
          <w:rFonts w:hint="eastAsia" w:ascii="宋体" w:hAnsi="宋体"/>
          <w:bCs/>
          <w:szCs w:val="21"/>
        </w:rPr>
        <w:outlineLvl w:val="1"/>
      </w:pPr>
      <w:r>
        <w:rPr>
          <w:rFonts w:hint="eastAsia" w:ascii="宋体" w:hAnsi="宋体"/>
          <w:bCs/>
          <w:szCs w:val="21"/>
        </w:rPr>
        <w:t xml:space="preserve">外观检查:设备无运输损伤，标识清晰，配件齐全包装核验:型号与合同一致，防拆封标签完好</w:t>
      </w:r>
      <w:r/>
    </w:p>
    <w:p>
      <w:pPr>
        <w:ind w:firstLine="422"/>
        <w:spacing w:line="360" w:lineRule="auto"/>
        <w:rPr>
          <w:rFonts w:hint="eastAsia" w:ascii="宋体" w:hAnsi="宋体"/>
          <w:bCs/>
          <w:szCs w:val="21"/>
        </w:rPr>
        <w:outlineLvl w:val="1"/>
      </w:pPr>
      <w:r>
        <w:rPr>
          <w:rFonts w:hint="eastAsia" w:ascii="宋体" w:hAnsi="宋体"/>
          <w:bCs/>
          <w:szCs w:val="21"/>
        </w:rPr>
        <w:t xml:space="preserve">（2）安装调试验收</w:t>
      </w:r>
      <w:r/>
    </w:p>
    <w:p>
      <w:pPr>
        <w:ind w:firstLine="422"/>
        <w:spacing w:line="360" w:lineRule="auto"/>
        <w:rPr>
          <w:rFonts w:hint="eastAsia" w:ascii="宋体" w:hAnsi="宋体"/>
          <w:bCs/>
          <w:szCs w:val="21"/>
        </w:rPr>
        <w:outlineLvl w:val="1"/>
      </w:pPr>
      <w:r>
        <w:rPr>
          <w:rFonts w:hint="eastAsia" w:ascii="宋体" w:hAnsi="宋体"/>
          <w:bCs/>
          <w:szCs w:val="21"/>
        </w:rPr>
        <w:t xml:space="preserve">安装合规性:支架牢固度、线缆布设符合安全规范</w:t>
      </w:r>
      <w:r/>
    </w:p>
    <w:p>
      <w:pPr>
        <w:ind w:firstLine="422"/>
        <w:spacing w:line="360" w:lineRule="auto"/>
        <w:rPr>
          <w:rFonts w:hint="eastAsia" w:ascii="宋体" w:hAnsi="宋体"/>
          <w:bCs/>
          <w:szCs w:val="21"/>
        </w:rPr>
        <w:outlineLvl w:val="1"/>
      </w:pPr>
      <w:r>
        <w:rPr>
          <w:rFonts w:hint="eastAsia" w:ascii="宋体" w:hAnsi="宋体"/>
          <w:bCs/>
          <w:szCs w:val="21"/>
        </w:rPr>
        <w:t xml:space="preserve">（3）功能测试:</w:t>
      </w:r>
      <w:r/>
    </w:p>
    <w:p>
      <w:pPr>
        <w:ind w:firstLine="422"/>
        <w:spacing w:line="360" w:lineRule="auto"/>
        <w:rPr>
          <w:rFonts w:hint="eastAsia" w:ascii="宋体" w:hAnsi="宋体"/>
          <w:bCs/>
          <w:szCs w:val="21"/>
        </w:rPr>
        <w:outlineLvl w:val="1"/>
      </w:pPr>
      <w:r>
        <w:rPr>
          <w:rFonts w:hint="eastAsia" w:ascii="宋体" w:hAnsi="宋体"/>
          <w:bCs/>
          <w:szCs w:val="21"/>
        </w:rPr>
        <w:t xml:space="preserve">根据采购产品结合国家标准制定相关功能测试要求</w:t>
      </w:r>
      <w:r/>
    </w:p>
    <w:p>
      <w:pPr>
        <w:ind w:firstLine="422"/>
        <w:spacing w:line="360" w:lineRule="auto"/>
        <w:rPr>
          <w:rFonts w:hint="eastAsia" w:ascii="宋体" w:hAnsi="宋体"/>
          <w:bCs/>
          <w:szCs w:val="21"/>
        </w:rPr>
        <w:outlineLvl w:val="1"/>
      </w:pPr>
      <w:r>
        <w:rPr>
          <w:rFonts w:hint="eastAsia" w:ascii="宋体" w:hAnsi="宋体"/>
          <w:bCs/>
          <w:szCs w:val="21"/>
        </w:rPr>
        <w:t xml:space="preserve">（4）性能达标验收</w:t>
      </w:r>
      <w:r/>
    </w:p>
    <w:p>
      <w:pPr>
        <w:ind w:firstLine="422"/>
        <w:spacing w:line="360" w:lineRule="auto"/>
        <w:rPr>
          <w:rFonts w:hint="eastAsia" w:ascii="宋体" w:hAnsi="宋体"/>
          <w:bCs/>
          <w:szCs w:val="21"/>
        </w:rPr>
        <w:outlineLvl w:val="1"/>
      </w:pPr>
      <w:r>
        <w:rPr>
          <w:rFonts w:hint="eastAsia" w:ascii="宋体" w:hAnsi="宋体"/>
          <w:bCs/>
          <w:szCs w:val="21"/>
        </w:rPr>
        <w:t xml:space="preserve">关键指标检验、覆盖测试(若有需要，可以组织专家验收或安排第三方检测机构出具检测报告)</w:t>
      </w:r>
      <w:r/>
    </w:p>
    <w:p>
      <w:pPr>
        <w:ind w:firstLine="422"/>
        <w:spacing w:line="360" w:lineRule="auto"/>
        <w:rPr>
          <w:rFonts w:hint="eastAsia" w:ascii="宋体" w:hAnsi="宋体"/>
          <w:bCs/>
          <w:szCs w:val="21"/>
        </w:rPr>
        <w:outlineLvl w:val="1"/>
      </w:pPr>
      <w:r>
        <w:rPr>
          <w:rFonts w:hint="eastAsia" w:ascii="宋体" w:hAnsi="宋体"/>
          <w:bCs/>
          <w:szCs w:val="21"/>
        </w:rPr>
        <w:t xml:space="preserve">（5）争议处理机制</w:t>
      </w:r>
      <w:r/>
    </w:p>
    <w:p>
      <w:pPr>
        <w:ind w:firstLine="422"/>
        <w:spacing w:line="360" w:lineRule="auto"/>
        <w:rPr>
          <w:rFonts w:hint="eastAsia" w:ascii="宋体" w:hAnsi="宋体"/>
          <w:bCs/>
          <w:szCs w:val="21"/>
        </w:rPr>
        <w:outlineLvl w:val="1"/>
      </w:pPr>
      <w:r>
        <w:rPr>
          <w:rFonts w:hint="eastAsia" w:ascii="宋体" w:hAnsi="宋体"/>
          <w:bCs/>
          <w:szCs w:val="21"/>
        </w:rPr>
        <w:t xml:space="preserve">若验收过程中发现不符合要求需要整改的情况，接到通知后的响应时间为30分钟，安排的维修人员在4小时内赶到现场，一般故障1小时内解决，现场解决不了的重大故障，须从故障报修的当天起计，3个日历天内解决。</w:t>
      </w:r>
      <w:r/>
    </w:p>
    <w:p>
      <w:pPr>
        <w:ind w:firstLine="422"/>
        <w:spacing w:line="360" w:lineRule="auto"/>
        <w:rPr>
          <w:rFonts w:ascii="宋体" w:hAnsi="宋体"/>
          <w:bCs/>
          <w:szCs w:val="21"/>
        </w:rPr>
        <w:outlineLvl w:val="1"/>
      </w:pPr>
      <w:r>
        <w:rPr>
          <w:rFonts w:hint="eastAsia" w:ascii="宋体" w:hAnsi="宋体"/>
          <w:bCs/>
          <w:szCs w:val="21"/>
        </w:rPr>
        <w:t xml:space="preserve">终验文件:最终验收合格的需要签署《最终验收报告》，作为付款和最终验收依据。签署验收报告后进入质保期。</w:t>
      </w:r>
      <w:r/>
    </w:p>
    <w:p>
      <w:pPr>
        <w:ind w:firstLine="422"/>
        <w:spacing w:line="360" w:lineRule="auto"/>
        <w:rPr>
          <w:rFonts w:hint="eastAsia" w:ascii="宋体" w:hAnsi="宋体"/>
          <w:bCs/>
          <w:szCs w:val="21"/>
        </w:rPr>
        <w:outlineLvl w:val="1"/>
      </w:pPr>
      <w:r>
        <w:rPr>
          <w:rFonts w:hint="eastAsia" w:ascii="宋体" w:hAnsi="宋体"/>
          <w:bCs/>
          <w:szCs w:val="21"/>
        </w:rPr>
        <w:t xml:space="preserve">6、质保期：自最终验收报告签署之日起，起算【</w:t>
      </w:r>
      <w:r>
        <w:rPr>
          <w:rFonts w:hint="eastAsia" w:ascii="宋体" w:hAnsi="宋体"/>
          <w:bCs/>
          <w:szCs w:val="21"/>
          <w:lang w:val="en-US" w:eastAsia="zh-CN"/>
        </w:rPr>
        <w:t xml:space="preserve"> </w:t>
      </w:r>
      <w:r>
        <w:rPr>
          <w:rFonts w:hint="eastAsia" w:ascii="宋体" w:hAnsi="宋体"/>
          <w:bCs/>
          <w:szCs w:val="21"/>
        </w:rPr>
        <w:t xml:space="preserve">】年，如有退换产品，应自退换完成甲方确认退换货物安装调试验收合格后起算。</w:t>
      </w:r>
      <w:r/>
    </w:p>
    <w:p>
      <w:pPr>
        <w:ind w:left="2" w:firstLine="470"/>
        <w:spacing w:line="360" w:lineRule="auto"/>
        <w:rPr>
          <w:rFonts w:hint="eastAsia" w:ascii="宋体" w:hAnsi="宋体" w:cs="宋体"/>
          <w:szCs w:val="21"/>
        </w:rPr>
      </w:pPr>
      <w:r>
        <w:rPr>
          <w:rFonts w:hint="eastAsia" w:ascii="宋体" w:hAnsi="宋体" w:cs="宋体"/>
          <w:szCs w:val="21"/>
        </w:rPr>
        <w:t xml:space="preserve">七、对标的物提出异议的时间和办法</w:t>
      </w:r>
      <w:r/>
    </w:p>
    <w:p>
      <w:pPr>
        <w:ind w:left="2" w:firstLine="470"/>
        <w:spacing w:line="360" w:lineRule="auto"/>
        <w:rPr>
          <w:rFonts w:hint="eastAsia" w:ascii="宋体" w:hAnsi="宋体" w:cs="宋体"/>
          <w:szCs w:val="21"/>
        </w:rPr>
      </w:pPr>
      <w:r>
        <w:rPr>
          <w:rFonts w:hint="eastAsia" w:ascii="宋体" w:hAnsi="宋体" w:cs="宋体"/>
          <w:szCs w:val="21"/>
        </w:rPr>
        <w:t xml:space="preserve">1、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left="2" w:firstLine="470"/>
        <w:spacing w:line="360" w:lineRule="auto"/>
        <w:rPr>
          <w:rFonts w:hint="eastAsia" w:ascii="宋体" w:hAnsi="宋体" w:cs="宋体"/>
          <w:szCs w:val="21"/>
        </w:rPr>
      </w:pPr>
      <w:r>
        <w:rPr>
          <w:rFonts w:hint="eastAsia" w:ascii="宋体" w:hAnsi="宋体" w:cs="宋体"/>
          <w:szCs w:val="21"/>
        </w:rPr>
        <w:t xml:space="preserve">2、乙方应在收到甲方书面异议后七天内负责处理问题，否则将视为默认甲方提出的异议和处理意见。</w:t>
      </w:r>
      <w:r/>
    </w:p>
    <w:p>
      <w:pPr>
        <w:ind w:left="2" w:firstLine="470"/>
        <w:spacing w:line="360" w:lineRule="auto"/>
        <w:rPr>
          <w:rFonts w:hint="eastAsia" w:ascii="宋体" w:hAnsi="宋体" w:cs="宋体"/>
          <w:szCs w:val="21"/>
        </w:rPr>
      </w:pPr>
      <w:r>
        <w:rPr>
          <w:rFonts w:hint="eastAsia" w:ascii="宋体" w:hAnsi="宋体" w:cs="宋体"/>
          <w:szCs w:val="21"/>
        </w:rPr>
        <w:t xml:space="preserve">八、售后服务</w:t>
      </w:r>
      <w:r/>
    </w:p>
    <w:p>
      <w:pPr>
        <w:ind w:left="2" w:firstLine="470"/>
        <w:spacing w:line="360" w:lineRule="auto"/>
        <w:rPr>
          <w:rFonts w:ascii="宋体" w:hAnsi="宋体" w:cs="宋体"/>
          <w:szCs w:val="21"/>
        </w:rPr>
      </w:pPr>
      <w:r>
        <w:rPr>
          <w:rFonts w:hint="eastAsia" w:ascii="宋体" w:hAnsi="宋体" w:cs="宋体"/>
          <w:szCs w:val="21"/>
        </w:rPr>
        <w:t xml:space="preserve">1、具体见招标文件要求和乙方投标文件承诺内容及本合同约定。质保期内应当免费提供售后维修服务，质保期结束后，甲方有需求的，乙方仍应当按照本合同及投标承诺提供售后服务，具体的费用双方另行协商。</w:t>
      </w:r>
      <w:r/>
    </w:p>
    <w:p>
      <w:pPr>
        <w:ind w:left="2" w:firstLine="470"/>
        <w:spacing w:line="360" w:lineRule="auto"/>
        <w:rPr>
          <w:rFonts w:hint="eastAsia" w:ascii="宋体" w:hAnsi="宋体" w:cs="宋体"/>
          <w:szCs w:val="21"/>
        </w:rPr>
      </w:pPr>
      <w:r>
        <w:rPr>
          <w:rFonts w:hint="eastAsia" w:ascii="宋体" w:hAnsi="宋体" w:cs="宋体"/>
          <w:szCs w:val="21"/>
        </w:rPr>
        <w:t xml:space="preserve">2、乙方未按照合同约定承担售后服务的，甲方有权委托第三方或自行维修，因此产生的全部费用（如材料费、人工费、差旅费等）由乙方承担。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九、违约责任</w:t>
      </w:r>
      <w:r/>
    </w:p>
    <w:p>
      <w:pPr>
        <w:ind w:left="2" w:firstLine="470"/>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1、甲方违约责任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（1）在合同生效后，甲方无故要求退货的，应向乙方偿付合同价款的5%，作为违约金。</w:t>
      </w:r>
      <w:r/>
    </w:p>
    <w:p>
      <w:pPr>
        <w:ind w:left="2" w:firstLine="470"/>
        <w:spacing w:line="360" w:lineRule="auto"/>
        <w:rPr>
          <w:rFonts w:hint="eastAsia" w:ascii="宋体" w:hAnsi="宋体" w:cs="宋体"/>
          <w:szCs w:val="21"/>
        </w:rPr>
      </w:pPr>
      <w:r>
        <w:rPr>
          <w:rFonts w:hint="eastAsia" w:ascii="宋体" w:hAnsi="宋体" w:cs="宋体"/>
          <w:szCs w:val="21"/>
        </w:rPr>
        <w:t xml:space="preserve">（2）甲方逾期支付货款的应按照逾期应付而未付款金额的每天万分之一支付逾期付款违约金，最高不超过合同总金额的1%。</w:t>
      </w:r>
      <w:r/>
    </w:p>
    <w:p>
      <w:pPr>
        <w:ind w:left="2" w:firstLine="470"/>
        <w:spacing w:line="360" w:lineRule="auto"/>
        <w:rPr>
          <w:rFonts w:hint="eastAsia" w:ascii="宋体" w:hAnsi="宋体" w:cs="宋体"/>
          <w:szCs w:val="21"/>
        </w:rPr>
      </w:pPr>
      <w:r>
        <w:rPr>
          <w:rFonts w:hint="eastAsia" w:ascii="宋体" w:hAnsi="宋体" w:cs="宋体"/>
          <w:szCs w:val="21"/>
        </w:rPr>
        <w:t xml:space="preserve">（3）甲方违反合同规定，无故拒绝接收乙方交付的合格标的物，应当承担乙方由此遭受的损失。</w:t>
      </w:r>
      <w:r/>
    </w:p>
    <w:p>
      <w:pPr>
        <w:ind w:left="2" w:firstLine="470"/>
        <w:spacing w:line="360" w:lineRule="auto"/>
        <w:rPr>
          <w:rFonts w:hint="eastAsia" w:ascii="宋体" w:hAnsi="宋体" w:cs="宋体"/>
          <w:szCs w:val="21"/>
        </w:rPr>
      </w:pPr>
      <w:r>
        <w:rPr>
          <w:rFonts w:hint="eastAsia" w:ascii="宋体" w:hAnsi="宋体" w:cs="宋体"/>
          <w:szCs w:val="21"/>
        </w:rPr>
        <w:t xml:space="preserve">2、乙方违约责任</w:t>
      </w:r>
      <w:r/>
    </w:p>
    <w:p>
      <w:pPr>
        <w:ind w:left="2" w:firstLine="470"/>
        <w:spacing w:line="360" w:lineRule="auto"/>
        <w:rPr>
          <w:rFonts w:hint="eastAsia" w:ascii="宋体" w:hAnsi="宋体" w:cs="宋体"/>
          <w:szCs w:val="21"/>
        </w:rPr>
      </w:pPr>
      <w:r>
        <w:rPr>
          <w:rFonts w:hint="eastAsia" w:ascii="宋体" w:hAnsi="宋体" w:cs="宋体"/>
          <w:szCs w:val="21"/>
        </w:rPr>
        <w:t xml:space="preserve">（1）乙方不能交货（逾期超过十五天视为不能交货），或交货不合格从而影响甲方按期正常使用的，或乙方未经甲方同意对合同义务全部或部分进行转让或分包的，甲方有权解除合同，乙方应向甲方偿付合同价款5%的违约金，违约金不足以弥补损失的，甲方有权要求乙方补足。</w:t>
      </w:r>
      <w:r/>
    </w:p>
    <w:p>
      <w:pPr>
        <w:ind w:left="2" w:firstLine="470"/>
        <w:spacing w:line="360" w:lineRule="auto"/>
        <w:rPr>
          <w:rFonts w:hint="eastAsia" w:ascii="宋体" w:hAnsi="宋体" w:cs="宋体"/>
          <w:szCs w:val="21"/>
        </w:rPr>
      </w:pPr>
      <w:r>
        <w:rPr>
          <w:rFonts w:hint="eastAsia" w:ascii="宋体" w:hAnsi="宋体" w:cs="宋体"/>
          <w:szCs w:val="21"/>
        </w:rPr>
        <w:t xml:space="preserve">（2）乙方逾期交货的，应在发货前与甲方和政府采购管理部门协商，甲方仍需求的，乙方应立即发货，按照逾期交货部分货款的每天万分之四支付逾期交货违约金，同时承担甲方因此遭受的损失费用。</w:t>
      </w:r>
      <w:r/>
    </w:p>
    <w:p>
      <w:pPr>
        <w:ind w:left="2" w:firstLine="470"/>
        <w:spacing w:line="360" w:lineRule="auto"/>
        <w:rPr>
          <w:rFonts w:hint="eastAsia" w:ascii="宋体" w:hAnsi="宋体" w:cs="宋体"/>
          <w:szCs w:val="21"/>
        </w:rPr>
      </w:pPr>
      <w:r>
        <w:rPr>
          <w:rFonts w:hint="eastAsia" w:ascii="宋体" w:hAnsi="宋体" w:cs="宋体"/>
          <w:szCs w:val="21"/>
        </w:rPr>
        <w:t xml:space="preserve">乙方交货不合格定义：</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乙方提供的货物中有不符合采购文件、招投标中的要求或本合同约定的，视为该种货物交付不合格。</w:t>
      </w:r>
      <w:r/>
    </w:p>
    <w:p>
      <w:pPr>
        <w:ind w:left="2" w:firstLine="470"/>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ind w:left="2" w:firstLine="470"/>
        <w:spacing w:line="360" w:lineRule="auto"/>
        <w:rPr>
          <w:rFonts w:hint="eastAsia" w:ascii="宋体" w:hAnsi="宋体" w:cs="宋体"/>
          <w:szCs w:val="21"/>
        </w:rPr>
      </w:pPr>
      <w:r>
        <w:rPr>
          <w:rFonts w:hint="eastAsia" w:ascii="宋体" w:hAnsi="宋体" w:cs="宋体"/>
          <w:szCs w:val="21"/>
        </w:rPr>
        <w:t xml:space="preserve">十、不可抗力</w:t>
      </w:r>
      <w:r/>
    </w:p>
    <w:p>
      <w:pPr>
        <w:ind w:left="2" w:firstLine="47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left="2" w:firstLine="47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2、合同一方因不可抗力不能履行合同的，应当及时通知对方并采取合理减损措施，以减轻可能给对方造成的损失，并应当在合理期限内提供证明。</w:t>
      </w:r>
      <w:r/>
    </w:p>
    <w:p>
      <w:pPr>
        <w:pStyle w:val="725"/>
        <w:ind w:left="0" w:firstLine="420"/>
        <w:spacing w:line="360" w:lineRule="auto"/>
        <w:rPr>
          <w:rFonts w:hint="eastAsia" w:ascii="宋体" w:hAnsi="宋体" w:cs="宋体"/>
          <w:szCs w:val="21"/>
        </w:rPr>
      </w:pPr>
      <w:r>
        <w:rPr>
          <w:rFonts w:hint="eastAsia"/>
        </w:rPr>
        <w:t xml:space="preserve">3、本合同</w:t>
      </w:r>
      <w:r>
        <w:t xml:space="preserve">所称不可抗力是指不能预见、不能克服并不能避免且对当事人造成重大影响的客观事件，包括但不仅限于自然灾害如洪水、地震、火灾</w:t>
      </w:r>
      <w:r>
        <w:rPr>
          <w:rFonts w:hint="eastAsia"/>
        </w:rPr>
        <w:t xml:space="preserve">、泥石流</w:t>
      </w:r>
      <w:r>
        <w:t xml:space="preserve">等以及社会事件如战争、动乱、政府行为、主管机关指令等。</w:t>
      </w:r>
      <w:r/>
    </w:p>
    <w:p>
      <w:pPr>
        <w:ind w:left="2" w:firstLine="470"/>
        <w:spacing w:line="360" w:lineRule="auto"/>
        <w:rPr>
          <w:rFonts w:hint="eastAsia" w:ascii="宋体" w:hAnsi="宋体" w:cs="宋体"/>
          <w:szCs w:val="21"/>
        </w:rPr>
      </w:pPr>
      <w:r>
        <w:rPr>
          <w:rFonts w:hint="eastAsia" w:ascii="宋体" w:hAnsi="宋体" w:cs="宋体"/>
          <w:szCs w:val="21"/>
        </w:rPr>
        <w:t xml:space="preserve">十一、索赔</w:t>
      </w:r>
      <w:r/>
    </w:p>
    <w:p>
      <w:pPr>
        <w:ind w:left="2" w:firstLine="470"/>
        <w:spacing w:line="360" w:lineRule="auto"/>
        <w:rPr>
          <w:rFonts w:hint="eastAsia" w:ascii="宋体" w:hAnsi="宋体" w:cs="宋体"/>
          <w:szCs w:val="21"/>
        </w:rPr>
      </w:pPr>
      <w:r>
        <w:rPr>
          <w:rFonts w:hint="eastAsia" w:ascii="宋体" w:hAnsi="宋体" w:cs="宋体"/>
          <w:szCs w:val="21"/>
        </w:rPr>
        <w:t xml:space="preserve">1、甲方有权根据甲方所在地产品质量检验机构或其他有权部门出具的检验证书向乙方提出索赔。</w:t>
      </w:r>
      <w:r/>
    </w:p>
    <w:p>
      <w:pPr>
        <w:ind w:left="2" w:firstLine="470"/>
        <w:spacing w:line="360" w:lineRule="auto"/>
        <w:rPr>
          <w:rFonts w:hint="eastAsia" w:ascii="宋体" w:hAnsi="宋体" w:cs="宋体"/>
          <w:szCs w:val="21"/>
        </w:rPr>
      </w:pPr>
      <w:r>
        <w:rPr>
          <w:rFonts w:hint="eastAsia" w:ascii="宋体" w:hAnsi="宋体" w:cs="宋体"/>
          <w:szCs w:val="21"/>
        </w:rPr>
        <w:t xml:space="preserve">2、在本合同规定的检验期限和质量保证期、质保期内，如果乙方对甲方提出的索赔或差异有责任，则乙方应按甲方同意的下列一种或多种方式解决索赔事宜：</w:t>
      </w:r>
      <w:r/>
    </w:p>
    <w:p>
      <w:pPr>
        <w:ind w:left="2" w:firstLine="470"/>
        <w:spacing w:line="360" w:lineRule="auto"/>
        <w:rPr>
          <w:rFonts w:hint="eastAsia" w:ascii="宋体" w:hAnsi="宋体" w:cs="宋体"/>
          <w:szCs w:val="21"/>
        </w:rPr>
      </w:pPr>
      <w:r>
        <w:rPr>
          <w:rFonts w:hint="eastAsia" w:ascii="宋体" w:hAnsi="宋体" w:cs="宋体"/>
          <w:szCs w:val="21"/>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2" w:firstLine="470"/>
        <w:spacing w:line="360" w:lineRule="auto"/>
        <w:rPr>
          <w:rFonts w:hint="eastAsia" w:ascii="宋体" w:hAnsi="宋体" w:cs="宋体"/>
          <w:szCs w:val="21"/>
        </w:rPr>
      </w:pPr>
      <w:r>
        <w:rPr>
          <w:rFonts w:hint="eastAsia" w:ascii="宋体" w:hAnsi="宋体" w:cs="宋体"/>
          <w:szCs w:val="21"/>
        </w:rPr>
        <w:t xml:space="preserve">（2）达不到采购需求的标的物应退回，所产生的各项费用及损失由乙方承担。</w:t>
      </w:r>
      <w:r/>
    </w:p>
    <w:p>
      <w:pPr>
        <w:ind w:left="2" w:firstLine="470"/>
        <w:spacing w:line="360" w:lineRule="auto"/>
        <w:rPr>
          <w:rFonts w:hint="eastAsia" w:ascii="宋体" w:hAnsi="宋体" w:cs="宋体"/>
          <w:szCs w:val="21"/>
        </w:rPr>
      </w:pPr>
      <w:r>
        <w:rPr>
          <w:rFonts w:hint="eastAsia" w:ascii="宋体" w:hAnsi="宋体" w:cs="宋体"/>
          <w:szCs w:val="21"/>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2" w:firstLine="470"/>
        <w:spacing w:line="360" w:lineRule="auto"/>
        <w:rPr>
          <w:rFonts w:hint="eastAsia" w:ascii="宋体" w:hAnsi="宋体" w:cs="宋体"/>
          <w:szCs w:val="21"/>
        </w:rPr>
      </w:pPr>
      <w:r>
        <w:rPr>
          <w:rFonts w:hint="eastAsia" w:ascii="宋体" w:hAnsi="宋体" w:cs="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支付索赔金额，甲方有权向乙方提出对不足部分的补足，逾期未补足的应当按照应补足金额一年期LPR的4倍承担利息。 </w:t>
      </w:r>
      <w:r/>
    </w:p>
    <w:p>
      <w:pPr>
        <w:ind w:left="2" w:firstLine="470"/>
        <w:spacing w:line="360" w:lineRule="auto"/>
        <w:rPr>
          <w:rFonts w:hint="eastAsia" w:ascii="宋体" w:hAnsi="宋体" w:cs="宋体"/>
          <w:szCs w:val="21"/>
        </w:rPr>
      </w:pPr>
      <w:r>
        <w:rPr>
          <w:rFonts w:hint="eastAsia" w:ascii="宋体" w:hAnsi="宋体" w:cs="宋体"/>
          <w:szCs w:val="21"/>
        </w:rPr>
        <w:t xml:space="preserve">十二、保密条款</w:t>
      </w:r>
      <w:r/>
    </w:p>
    <w:p>
      <w:pPr>
        <w:ind w:left="2" w:firstLine="470"/>
        <w:spacing w:line="360" w:lineRule="auto"/>
        <w:rPr>
          <w:rFonts w:hint="eastAsia" w:ascii="宋体" w:hAnsi="宋体" w:cs="宋体"/>
          <w:szCs w:val="21"/>
        </w:rPr>
      </w:pPr>
      <w:r>
        <w:rPr>
          <w:rFonts w:hint="eastAsia" w:ascii="宋体" w:hAnsi="宋体" w:cs="宋体"/>
          <w:szCs w:val="21"/>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2" w:firstLine="470"/>
        <w:spacing w:line="360" w:lineRule="auto"/>
        <w:rPr>
          <w:rFonts w:hint="eastAsia" w:ascii="宋体" w:hAnsi="宋体" w:cs="宋体"/>
          <w:szCs w:val="21"/>
        </w:rPr>
      </w:pPr>
      <w:r>
        <w:rPr>
          <w:rFonts w:hint="eastAsia" w:ascii="宋体" w:hAnsi="宋体" w:cs="宋体"/>
          <w:szCs w:val="21"/>
        </w:rPr>
        <w:t xml:space="preserve">2、无论本合同是否变更、解除或终止，本合同的保密条款不受其限制而继续有效，双方都应继续承担保密条款约定的保密义务。双方承担保密义务的期限为永久。</w:t>
      </w:r>
      <w:r/>
    </w:p>
    <w:p>
      <w:pPr>
        <w:ind w:left="2" w:firstLine="470"/>
        <w:spacing w:line="360" w:lineRule="auto"/>
        <w:rPr>
          <w:rFonts w:hint="eastAsia" w:ascii="宋体" w:hAnsi="宋体" w:cs="宋体"/>
          <w:szCs w:val="21"/>
        </w:rPr>
      </w:pPr>
      <w:r>
        <w:rPr>
          <w:rFonts w:hint="eastAsia" w:ascii="宋体" w:hAnsi="宋体" w:cs="宋体"/>
          <w:szCs w:val="21"/>
        </w:rPr>
        <w:t xml:space="preserve">3、若乙方未能遵守本合同约定的保密义务的，甲方可要求乙方支付本合同总金额10%的违约金，并有权视情节轻重单方解除本合同。</w:t>
      </w:r>
      <w:r/>
    </w:p>
    <w:p>
      <w:pPr>
        <w:ind w:left="2" w:firstLine="470"/>
        <w:spacing w:line="360" w:lineRule="auto"/>
        <w:rPr>
          <w:rFonts w:hint="eastAsia" w:ascii="宋体" w:hAnsi="宋体" w:cs="宋体"/>
          <w:szCs w:val="21"/>
        </w:rPr>
      </w:pPr>
      <w:r>
        <w:rPr>
          <w:rFonts w:hint="eastAsia" w:ascii="宋体" w:hAnsi="宋体" w:cs="宋体"/>
          <w:szCs w:val="21"/>
        </w:rPr>
        <w:t xml:space="preserve">十三、知识产权</w:t>
      </w:r>
      <w:r/>
    </w:p>
    <w:p>
      <w:pPr>
        <w:ind w:left="2" w:firstLine="470"/>
        <w:spacing w:line="360" w:lineRule="auto"/>
        <w:rPr>
          <w:rFonts w:hint="eastAsia" w:ascii="宋体" w:hAnsi="宋体" w:cs="宋体"/>
          <w:szCs w:val="21"/>
        </w:rPr>
      </w:pPr>
      <w:r>
        <w:rPr>
          <w:rFonts w:hint="eastAsia" w:ascii="宋体" w:hAnsi="宋体" w:cs="宋体"/>
          <w:szCs w:val="21"/>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直接、间接损失。</w:t>
      </w:r>
      <w:r/>
    </w:p>
    <w:p>
      <w:pPr>
        <w:ind w:left="2" w:firstLine="470"/>
        <w:spacing w:line="360" w:lineRule="auto"/>
        <w:rPr>
          <w:rFonts w:hint="eastAsia" w:ascii="宋体" w:hAnsi="宋体" w:cs="宋体"/>
          <w:szCs w:val="21"/>
        </w:rPr>
      </w:pPr>
      <w:r>
        <w:rPr>
          <w:rFonts w:hint="eastAsia" w:ascii="宋体" w:hAnsi="宋体" w:cs="宋体"/>
          <w:szCs w:val="21"/>
        </w:rPr>
        <w:t xml:space="preserve">2、乙方应保证在提供本项目下服务过程中不侵害任何第三人的知识产权等合法权益，因知识产权纠纷第三人向甲方请求赔偿的，乙方应承担由此产生的一切费用，给甲方造成损失的，乙方应赔偿甲方一切直接、间接损失。</w:t>
      </w:r>
      <w:r/>
    </w:p>
    <w:p>
      <w:pPr>
        <w:ind w:left="2" w:firstLine="470"/>
        <w:spacing w:line="360" w:lineRule="auto"/>
        <w:rPr>
          <w:rFonts w:hint="eastAsia" w:ascii="宋体" w:hAnsi="宋体" w:cs="宋体"/>
          <w:szCs w:val="21"/>
        </w:rPr>
      </w:pPr>
      <w:r>
        <w:rPr>
          <w:rFonts w:hint="eastAsia" w:ascii="宋体" w:hAnsi="宋体" w:cs="宋体"/>
          <w:szCs w:val="21"/>
        </w:rPr>
        <w:t xml:space="preserve">十四、合同的解除和转让</w:t>
      </w:r>
      <w:r/>
    </w:p>
    <w:p>
      <w:pPr>
        <w:ind w:left="2" w:firstLine="470"/>
        <w:spacing w:line="360" w:lineRule="auto"/>
        <w:rPr>
          <w:rFonts w:hint="eastAsia" w:ascii="宋体" w:hAnsi="宋体" w:cs="宋体"/>
          <w:szCs w:val="21"/>
        </w:rPr>
      </w:pPr>
      <w:r>
        <w:rPr>
          <w:rFonts w:hint="eastAsia" w:ascii="宋体" w:hAnsi="宋体" w:cs="宋体"/>
          <w:szCs w:val="21"/>
        </w:rPr>
        <w:t xml:space="preserve">1、有下列情形之一，合同一方可以解除合同：</w:t>
      </w:r>
      <w:r/>
    </w:p>
    <w:p>
      <w:pPr>
        <w:ind w:left="2" w:firstLine="47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left="2" w:firstLine="47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pStyle w:val="725"/>
        <w:ind w:left="2"/>
        <w:rPr>
          <w:rFonts w:hint="eastAsia" w:ascii="宋体" w:hAnsi="宋体" w:cs="宋体"/>
          <w:szCs w:val="21"/>
        </w:rPr>
      </w:pPr>
      <w:r>
        <w:rPr>
          <w:rFonts w:hint="eastAsia"/>
        </w:rPr>
        <w:t xml:space="preserve">（3）协商一致解除合同。</w:t>
      </w:r>
      <w:r/>
    </w:p>
    <w:p>
      <w:pPr>
        <w:ind w:left="2" w:firstLine="470"/>
        <w:spacing w:line="360" w:lineRule="auto"/>
        <w:rPr>
          <w:rFonts w:hint="eastAsia" w:ascii="宋体" w:hAnsi="宋体" w:cs="宋体"/>
          <w:szCs w:val="21"/>
        </w:rPr>
      </w:pPr>
      <w:r>
        <w:rPr>
          <w:rFonts w:hint="eastAsia" w:ascii="宋体" w:hAnsi="宋体" w:cs="宋体"/>
          <w:szCs w:val="21"/>
        </w:rPr>
        <w:t xml:space="preserve">2、有权解除合同的一方，应当在违约事实或不可抗力发生之后书面通知对方以主张解除合同，合同在书面通知到达对方时解除。</w:t>
      </w:r>
      <w:r/>
    </w:p>
    <w:p>
      <w:pPr>
        <w:ind w:left="2" w:firstLine="470"/>
        <w:spacing w:line="360" w:lineRule="auto"/>
        <w:rPr>
          <w:rFonts w:hint="eastAsia" w:ascii="宋体" w:hAnsi="宋体" w:cs="宋体"/>
          <w:szCs w:val="21"/>
        </w:rPr>
      </w:pPr>
      <w:r>
        <w:rPr>
          <w:rFonts w:hint="eastAsia" w:ascii="宋体" w:hAnsi="宋体" w:cs="宋体"/>
          <w:szCs w:val="21"/>
        </w:rPr>
        <w:t xml:space="preserve">3、合同的部分和全部都不得转让。</w:t>
      </w:r>
      <w:r/>
    </w:p>
    <w:p>
      <w:pPr>
        <w:ind w:left="2" w:firstLine="470"/>
        <w:spacing w:line="360" w:lineRule="auto"/>
        <w:rPr>
          <w:rFonts w:hint="eastAsia" w:ascii="宋体" w:hAnsi="宋体" w:cs="宋体"/>
          <w:szCs w:val="21"/>
        </w:rPr>
      </w:pPr>
      <w:r>
        <w:rPr>
          <w:rFonts w:hint="eastAsia" w:ascii="宋体" w:hAnsi="宋体" w:cs="宋体"/>
          <w:szCs w:val="21"/>
        </w:rPr>
        <w:t xml:space="preserve">十五、争议解决办法</w:t>
      </w:r>
      <w:r/>
    </w:p>
    <w:p>
      <w:pPr>
        <w:ind w:left="2" w:firstLine="470"/>
        <w:spacing w:line="360" w:lineRule="auto"/>
        <w:rPr>
          <w:rFonts w:hint="eastAsia" w:ascii="宋体" w:hAnsi="宋体" w:cs="宋体"/>
          <w:szCs w:val="21"/>
        </w:rPr>
      </w:pPr>
      <w:r>
        <w:rPr>
          <w:rFonts w:hint="eastAsia" w:ascii="宋体" w:hAnsi="宋体" w:cs="宋体"/>
          <w:szCs w:val="21"/>
        </w:rPr>
        <w:t xml:space="preserve">甲乙双方因履行本合同或与本合同有关的事项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律师费、差旅费等。</w:t>
      </w:r>
      <w:r/>
    </w:p>
    <w:p>
      <w:pPr>
        <w:ind w:left="2" w:firstLine="470"/>
        <w:spacing w:line="360" w:lineRule="auto"/>
        <w:rPr>
          <w:rFonts w:hint="eastAsia" w:ascii="宋体" w:hAnsi="宋体" w:cs="宋体"/>
          <w:szCs w:val="21"/>
        </w:rPr>
      </w:pPr>
      <w:r>
        <w:rPr>
          <w:rFonts w:hint="eastAsia" w:ascii="宋体" w:hAnsi="宋体" w:cs="宋体"/>
          <w:szCs w:val="21"/>
        </w:rPr>
        <w:t xml:space="preserve">十六、合同生效及其它</w:t>
      </w:r>
      <w:r/>
    </w:p>
    <w:p>
      <w:pPr>
        <w:ind w:left="2" w:firstLine="470"/>
        <w:spacing w:line="360" w:lineRule="auto"/>
        <w:rPr>
          <w:rFonts w:hint="eastAsia" w:ascii="宋体" w:hAnsi="宋体" w:cs="宋体"/>
          <w:szCs w:val="21"/>
        </w:rPr>
      </w:pPr>
      <w:r>
        <w:rPr>
          <w:rFonts w:hint="eastAsia" w:ascii="宋体" w:hAnsi="宋体" w:cs="宋体"/>
          <w:szCs w:val="21"/>
        </w:rPr>
        <w:t xml:space="preserve">1、合同经招标代理机构加盖骑缝章，甲乙双方法定代表人或授权代表签字（或加盖个人印章）并加盖公章（或合同章）后生效，生效合同在合同签订后2个工作日内上传系统网上公示。</w:t>
      </w:r>
      <w:r/>
    </w:p>
    <w:p>
      <w:pPr>
        <w:ind w:left="2" w:firstLine="470"/>
        <w:spacing w:line="360" w:lineRule="auto"/>
        <w:rPr>
          <w:rFonts w:hint="eastAsia"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left="2" w:firstLine="470"/>
        <w:spacing w:line="360" w:lineRule="auto"/>
        <w:rPr>
          <w:rFonts w:hint="eastAsia" w:ascii="宋体" w:hAnsi="宋体" w:cs="宋体"/>
          <w:szCs w:val="21"/>
        </w:rPr>
      </w:pPr>
      <w:r>
        <w:rPr>
          <w:rFonts w:hint="eastAsia" w:ascii="宋体" w:hAnsi="宋体" w:cs="宋体"/>
          <w:szCs w:val="21"/>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ind w:left="2" w:firstLine="470"/>
        <w:spacing w:line="360" w:lineRule="auto"/>
        <w:rPr>
          <w:rFonts w:hint="eastAsia" w:ascii="宋体" w:hAnsi="宋体" w:cs="宋体"/>
          <w:szCs w:val="21"/>
        </w:rPr>
      </w:pPr>
      <w:r>
        <w:rPr>
          <w:rFonts w:hint="eastAsia" w:ascii="宋体" w:hAnsi="宋体" w:cs="宋体"/>
          <w:szCs w:val="21"/>
        </w:rPr>
        <w:t xml:space="preserve">4、本合同一式陆份，甲方二份，乙方二份、苏州市政府采购监管处和招标代理机构各执一份，具备同等法律效力。</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乙方（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ind w:firstLine="880"/>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第六章 </w:t>
      </w:r>
      <w:bookmarkStart w:id="50" w:name="评分要点"/>
      <w:r>
        <w:rPr>
          <w:rFonts w:hint="eastAsia" w:ascii="宋体" w:hAnsi="宋体" w:cs="宋体"/>
          <w:bCs/>
          <w:color w:val="000000" w:themeColor="text1"/>
          <w:sz w:val="44"/>
          <w:szCs w:val="44"/>
          <w14:textFill>
            <w14:solidFill>
              <w14:schemeClr w14:val="tx1"/>
            </w14:solidFill>
          </w14:textFill>
        </w:rPr>
        <w:t xml:space="preserve">评</w:t>
      </w:r>
      <w:bookmarkEnd w:id="50"/>
      <w:r>
        <w:rPr>
          <w:rFonts w:hint="eastAsia" w:ascii="宋体" w:hAnsi="宋体" w:cs="宋体"/>
          <w:bCs/>
          <w:color w:val="000000" w:themeColor="text1"/>
          <w:sz w:val="44"/>
          <w:szCs w:val="44"/>
          <w14:textFill>
            <w14:solidFill>
              <w14:schemeClr w14:val="tx1"/>
            </w14:solidFill>
          </w14:textFill>
        </w:rPr>
        <w:t xml:space="preserve">标办法及评分标准</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Style w:val="770"/>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二、评分标准</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（一）价格基准分：（30分）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第一步：投标总报价低于或等于采购预算价格的，为有效投标报价。超采购预算的投标报价为无效投标报价。无效投标报价的投标文件不进行评审，也不得标。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第二步：价格分采用低价优先法计算，即满足招标文件要求且投标价格最低的投标报价为评标基准价，其价格分为满分30分。其他投标人的价格分统一按照下列公式计算：</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投标报价得分=（评标基准价/投标报价）*价格权值*100，小数点后保留两位（价格权值为30%）。</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（二）技术部分（</w:t>
      </w:r>
      <w:r>
        <w:rPr>
          <w:rFonts w:hint="eastAsia" w:ascii="宋体" w:hAnsi="宋体" w:cs="宋体"/>
          <w:b/>
          <w:bCs/>
          <w:color w:val="000000" w:themeColor="text1"/>
          <w:szCs w:val="21"/>
          <w:lang w:val="en-US" w:eastAsia="zh-CN"/>
          <w14:textFill>
            <w14:solidFill>
              <w14:schemeClr w14:val="tx1"/>
            </w14:solidFill>
          </w14:textFill>
        </w:rPr>
        <w:t xml:space="preserve">56</w:t>
      </w:r>
      <w:r>
        <w:rPr>
          <w:rFonts w:hint="eastAsia" w:ascii="宋体" w:hAnsi="宋体" w:cs="宋体"/>
          <w:b/>
          <w:bCs/>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1、投标产品技术指标和性能要求（</w:t>
      </w: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cs="宋体"/>
          <w:color w:val="000000" w:themeColor="text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ff"/>
          <w:szCs w:val="21"/>
          <w:lang w:eastAsia="zh-CN"/>
        </w:rPr>
      </w:pPr>
      <w:r>
        <w:rPr>
          <w:rFonts w:hint="eastAsia" w:ascii="宋体" w:hAnsi="宋体" w:cs="宋体"/>
          <w:color w:val="000000" w:themeColor="text1"/>
          <w:szCs w:val="21"/>
          <w14:textFill>
            <w14:solidFill>
              <w14:schemeClr w14:val="tx1"/>
            </w14:solidFill>
          </w14:textFill>
        </w:rPr>
        <w:t xml:space="preserve">完全符合招标文件要求没有负偏离</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与招标文件有负偏离的按如下标准扣分</w:t>
      </w:r>
      <w:r>
        <w:rPr>
          <w:rFonts w:hint="eastAsia" w:ascii="宋体" w:hAnsi="宋体" w:cs="宋体"/>
          <w:color w:val="000000" w:themeColor="text1"/>
          <w:szCs w:val="21"/>
          <w14:textFill>
            <w14:solidFill>
              <w14:schemeClr w14:val="tx1"/>
            </w14:solidFill>
          </w14:textFill>
        </w:rPr>
        <w:t xml:space="preserve">；标（▲）项技术参数每有一项负偏离</w:t>
      </w:r>
      <w:r>
        <w:rPr>
          <w:rFonts w:hint="eastAsia" w:ascii="宋体" w:hAnsi="宋体" w:cs="宋体"/>
          <w:color w:val="000000" w:themeColor="text1"/>
          <w:szCs w:val="21"/>
          <w:lang w:val="en-US" w:eastAsia="zh-CN"/>
          <w14:textFill>
            <w14:solidFill>
              <w14:schemeClr w14:val="tx1"/>
            </w14:solidFill>
          </w14:textFill>
        </w:rPr>
        <w:t xml:space="preserve">的</w:t>
      </w:r>
      <w:r>
        <w:rPr>
          <w:rFonts w:hint="eastAsia" w:ascii="宋体" w:hAnsi="宋体" w:cs="宋体"/>
          <w:color w:val="000000" w:themeColor="text1"/>
          <w:szCs w:val="21"/>
          <w14:textFill>
            <w14:solidFill>
              <w14:schemeClr w14:val="tx1"/>
            </w14:solidFill>
          </w14:textFill>
        </w:rPr>
        <w:t xml:space="preserve">扣</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共8项）</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2、技术方案（8分）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根据投标人针对本项目制定的技术方案进行评分，方案内容包括：①产品技术路线；②产品生产工艺；③产品结构图；④效果图。</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所提供方案内容涵盖上述情形的得8分，每缺少一项内容扣2分，每项中每有一处存在内容缺陷的扣1分，扣完为止。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3、实施方案（12分）：根据投标人针对本项目制定的实施方案进行评分，方案内容包括：①项目进度计划；②项目团队；③供货与质量保障方案；④安装调试方案；⑤施工方案；⑥项目现场管理。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所提供方案内容涵盖上述情形的得12分，每缺少一项内容扣2分，每项中每有一处存在内容缺陷的扣1分，扣完为止。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4、培训方案（</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根据投标人针对本项目制定的培训方案进行评分，方案内容包括：①培训目标与内容</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②</w:t>
      </w:r>
      <w:r>
        <w:rPr>
          <w:rFonts w:hint="eastAsia" w:ascii="宋体" w:hAnsi="宋体" w:cs="宋体"/>
          <w:color w:val="000000" w:themeColor="text1"/>
          <w:szCs w:val="21"/>
          <w:lang w:val="en-US" w:eastAsia="zh-CN"/>
          <w14:textFill>
            <w14:solidFill>
              <w14:schemeClr w14:val="tx1"/>
            </w14:solidFill>
          </w14:textFill>
        </w:rPr>
        <w:t xml:space="preserve">培训人员</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③</w:t>
      </w:r>
      <w:r>
        <w:rPr>
          <w:rFonts w:hint="eastAsia" w:ascii="宋体" w:hAnsi="宋体" w:cs="宋体"/>
          <w:color w:val="000000" w:themeColor="text1"/>
          <w:szCs w:val="21"/>
          <w14:textFill>
            <w14:solidFill>
              <w14:schemeClr w14:val="tx1"/>
            </w14:solidFill>
          </w14:textFill>
        </w:rPr>
        <w:t xml:space="preserve">培训方式及时间。</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所提供方案内容涵盖上述情形的得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分，每缺少一项内容扣</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分，每项中每有一处存在内容缺陷的扣</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5、售后服务（6分）：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根据投标人针对本项目制定的售后服务方案进行评分，方案内容包含：①售后服务人员与承诺；②售后服务响应机制；③备品备件情况。</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所提供方案内容涵盖上述情形的得6分，每缺少一项内容扣2分，每项中每有一处存在内容缺陷的扣1分，扣完为止。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（三）商务部分（</w:t>
      </w:r>
      <w:r>
        <w:rPr>
          <w:rFonts w:hint="eastAsia" w:ascii="宋体" w:hAnsi="宋体" w:cs="宋体"/>
          <w:b/>
          <w:bCs/>
          <w:color w:val="000000" w:themeColor="text1"/>
          <w:szCs w:val="21"/>
          <w:lang w:val="en-US" w:eastAsia="zh-CN"/>
          <w14:textFill>
            <w14:solidFill>
              <w14:schemeClr w14:val="tx1"/>
            </w14:solidFill>
          </w14:textFill>
        </w:rPr>
        <w:t xml:space="preserve">14</w:t>
      </w:r>
      <w:r>
        <w:rPr>
          <w:rFonts w:hint="eastAsia" w:ascii="宋体" w:hAnsi="宋体" w:cs="宋体"/>
          <w:b/>
          <w:bCs/>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1、拟投入人员（8分）</w:t>
      </w:r>
      <w:r>
        <w:rPr>
          <w:rFonts w:hint="eastAsia" w:ascii="宋体" w:hAnsi="宋体" w:cs="宋体"/>
          <w:color w:val="000000" w:themeColor="text1"/>
          <w:szCs w:val="21"/>
          <w14:textFill>
            <w14:solidFill>
              <w14:schemeClr w14:val="tx1"/>
            </w14:solidFill>
          </w14:textFill>
        </w:rPr>
        <w:tab/>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拟投入本项目的团队人员：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（1）具有电子工程专业中级或以上职称证书得2分；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（2）具有文物博物专业</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文物保护类</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中级或以上职称证书得2分；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（3）具有工信部下属机构或者其他经授权备案评委会颁发的安全防范工程师、机电一体化工程师证书的，每提供一种证书得2分，最多得4分。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注：1）须提供人员相应证书和投标人为其缴纳的最近一期社保证明材料。2）注册时间不满3个月的企业可提供拟派人员劳动合同及在岗承诺函。3）资料不齐全或未提供不得分。4）同一人员不同证书不重复得分。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2、类似项目业绩（</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分）：自2023年1月(含)至今，投标人承担过博物馆类似项目实施，并通过了采购人或者主管部门验收的，每提供一个项目得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分，最多得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注：须同时提供合同、采购人或主管部门出具的验收证明材料扫描件并加盖公章，否则不得分。</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注：</w:t>
      </w:r>
      <w:r/>
    </w:p>
    <w:p>
      <w:pPr>
        <w:ind w:firstLine="480"/>
        <w:spacing w:line="360" w:lineRule="auto"/>
        <w:rPr>
          <w:rFonts w:hint="eastAsia" w:ascii="宋体" w:hAnsi="宋体" w:cs="宋体"/>
          <w:szCs w:val="21"/>
        </w:rPr>
      </w:pPr>
      <w:r>
        <w:rPr>
          <w:rFonts w:hint="eastAsia" w:ascii="宋体" w:hAnsi="宋体" w:cs="宋体"/>
          <w:szCs w:val="21"/>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szCs w:val="21"/>
        </w:rPr>
      </w:pPr>
      <w:r>
        <w:rPr>
          <w:rFonts w:hint="eastAsia" w:ascii="宋体" w:hAnsi="宋体" w:cs="宋体"/>
          <w:szCs w:val="21"/>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3、</w:t>
      </w:r>
      <w:r>
        <w:rPr>
          <w:rFonts w:hint="eastAsia" w:ascii="宋体" w:hAnsi="宋体" w:cs="宋体"/>
          <w:szCs w:val="21"/>
          <w:lang w:eastAsia="zh-TW"/>
        </w:rPr>
        <w:t xml:space="preserve">商务部分偏离和</w:t>
      </w:r>
      <w:r>
        <w:rPr>
          <w:rFonts w:hint="eastAsia" w:ascii="宋体" w:hAnsi="宋体" w:cs="宋体"/>
          <w:szCs w:val="21"/>
        </w:rPr>
        <w:t xml:space="preserve">服务内容</w:t>
      </w:r>
      <w:r>
        <w:rPr>
          <w:rFonts w:hint="eastAsia" w:ascii="宋体" w:hAnsi="宋体" w:cs="宋体"/>
          <w:szCs w:val="21"/>
          <w:lang w:eastAsia="zh-TW"/>
        </w:rPr>
        <w:t xml:space="preserve">偏离要求逐一列明。</w:t>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（一）中、小企业</w:t>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51" w:name="_Hlk111647296"/>
      <w:r>
        <w:rPr>
          <w:rFonts w:hint="eastAsia" w:ascii="宋体" w:hAnsi="宋体" w:cs="宋体"/>
          <w:color w:val="000000" w:themeColor="text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color w:val="000000" w:themeColor="text1"/>
          <w:szCs w:val="21"/>
          <w14:textFill>
            <w14:solidFill>
              <w14:schemeClr w14:val="tx1"/>
            </w14:solidFill>
          </w14:textFill>
        </w:rPr>
        <w:t xml:space="preserve">：</w:t>
      </w:r>
      <w:bookmarkEnd w:id="5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1、本项目属于</w:t>
      </w:r>
      <w:r>
        <w:rPr>
          <w:rFonts w:hint="eastAsia" w:ascii="宋体" w:hAnsi="宋体" w:cs="宋体"/>
          <w:b/>
          <w:color w:val="000000" w:themeColor="text1"/>
          <w:szCs w:val="21"/>
          <w:u w:val="single"/>
          <w14:textFill>
            <w14:solidFill>
              <w14:schemeClr w14:val="tx1"/>
            </w14:solidFill>
          </w14:textFill>
        </w:rPr>
        <w:t xml:space="preserve">专门面向中小企业</w:t>
      </w:r>
      <w:r>
        <w:rPr>
          <w:rFonts w:hint="eastAsia" w:ascii="宋体" w:hAnsi="宋体" w:cs="宋体"/>
          <w:b/>
          <w:color w:val="000000" w:themeColor="text1"/>
          <w:szCs w:val="21"/>
          <w14:textFill>
            <w14:solidFill>
              <w14:schemeClr w14:val="tx1"/>
            </w14:solidFill>
          </w14:textFill>
        </w:rPr>
        <w:t xml:space="preserve">的项目</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宋体"/>
          <w:b/>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ascii="宋体" w:hAnsi="宋体" w:cs="宋体"/>
          <w:color w:val="000000" w:themeColor="text1"/>
          <w:szCs w:val="24"/>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 订立劳动合同的从业人员，才可享受规定的中小企业扶持政策。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（二）残疾人福利性单位</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（三）监狱企业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bookmarkStart w:id="52" w:name="OLE_LINK31"/>
      <w:r/>
      <w:bookmarkStart w:id="53" w:name="OLE_LINK34"/>
      <w:r>
        <w:rPr>
          <w:rFonts w:hint="eastAsia" w:ascii="宋体" w:hAnsi="宋体"/>
          <w:color w:val="000000" w:themeColor="text1"/>
          <w:szCs w:val="21"/>
          <w14:textFill>
            <w14:solidFill>
              <w14:schemeClr w14:val="tx1"/>
            </w14:solidFill>
          </w14:textFill>
        </w:rPr>
        <w:t xml:space="preserve">（四）对本国产品的支持政策</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根据《国务院办公厅关于在</w:t>
      </w:r>
      <w:r>
        <w:rPr>
          <w:rFonts w:hint="eastAsia" w:ascii="宋体" w:hAnsi="宋体"/>
          <w:color w:val="000000" w:themeColor="text1"/>
          <w:szCs w:val="21"/>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ascii="宋体" w:hAnsi="宋体"/>
          <w:color w:val="0000ff"/>
          <w:szCs w:val="21"/>
        </w:rPr>
      </w:pPr>
      <w:r>
        <w:rPr>
          <w:rFonts w:hint="eastAsia" w:ascii="宋体" w:hAnsi="宋体"/>
          <w:color w:val="000000" w:themeColor="text1"/>
          <w:szCs w:val="21"/>
          <w14:textFill>
            <w14:solidFill>
              <w14:schemeClr w14:val="tx1"/>
            </w14:solidFill>
          </w14:textFill>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52"/>
      <w:r/>
      <w:bookmarkEnd w:id="53"/>
      <w:r/>
      <w:r/>
    </w:p>
    <w:p>
      <w:r/>
      <w:r/>
    </w:p>
    <w:p>
      <w:pPr>
        <w:pStyle w:val="725"/>
        <w:jc w:val="center"/>
        <w:rPr>
          <w:rFonts w:hint="eastAsia" w:ascii="宋体" w:hAnsi="宋体" w:cs="宋体"/>
          <w:b/>
          <w:bCs/>
          <w:color w:val="000000" w:themeColor="text1"/>
          <w14:textFill>
            <w14:solidFill>
              <w14:schemeClr w14:val="tx1"/>
            </w14:solidFill>
          </w14:textFill>
        </w:rPr>
      </w:pPr>
      <w:r/>
      <w:bookmarkStart w:id="54" w:name="_Hlk132386289"/>
      <w:r>
        <w:rPr>
          <w:rFonts w:hint="eastAsia" w:ascii="宋体" w:hAnsi="宋体" w:cs="宋体"/>
          <w:b/>
          <w:bCs/>
          <w:color w:val="000000" w:themeColor="text1"/>
          <w14:textFill>
            <w14:solidFill>
              <w14:schemeClr w14:val="tx1"/>
            </w14:solidFill>
          </w14:textFill>
        </w:rPr>
        <w:t xml:space="preserve">（本文完）</w:t>
      </w:r>
      <w:bookmarkEnd w:id="54"/>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MS Mincho">
    <w:panose1 w:val="02020603050405090304"/>
  </w:font>
  <w:font w:name="Tahoma">
    <w:panose1 w:val="020B0604030504040204"/>
  </w:font>
  <w:font w:name="Arial Unicode MS">
    <w:panose1 w:val="020B0604020202020204"/>
  </w:font>
  <w:font w:name="Arial">
    <w:panose1 w:val="020B0604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43</w:t>
    </w:r>
    <w:r>
      <w:rPr>
        <w:rFonts w:ascii="宋体" w:hAnsi="宋体"/>
      </w:rPr>
      <w:fldChar w:fldCharType="end"/>
    </w:r>
    <w:r/>
  </w:p>
  <w:p>
    <w:pPr>
      <w:pStyle w:val="738"/>
    </w:p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both"/>
      <w:rPr>
        <w:rFonts w:hint="eastAsia" w:eastAsia="宋体"/>
        <w:lang w:eastAsia="zh-CN"/>
      </w:rPr>
    </w:pPr>
    <w:r>
      <w:rPr>
        <w:rFonts w:hint="eastAsia"/>
      </w:rPr>
      <w:t xml:space="preserve">苏州诚联招投标咨询服务有限公司                                            采购编号：</w:t>
    </w:r>
    <w:r>
      <w:rPr>
        <w:rFonts w:hint="eastAsia" w:cs="宋体"/>
        <w:szCs w:val="21"/>
        <w:lang w:eastAsia="zh-CN"/>
      </w:rPr>
      <w:t xml:space="preserve">JSZC-320506-SZCL-G2026-0006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1240" w:hanging="360"/>
        <w:tabs>
          <w:tab w:val="left" w:pos="1240" w:leader="none"/>
        </w:tabs>
      </w:pPr>
      <w:rPr>
        <w:rFonts w:hint="default"/>
      </w:r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4">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5">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6">
    <w:multiLevelType w:val="hybridMultilevel"/>
    <w:lvl w:ilvl="0">
      <w:start w:val="1"/>
      <w:numFmt w:val="decimal"/>
      <w:isLgl w:val="false"/>
      <w:suff w:val="tab"/>
      <w:lvlText w:val="%1、"/>
      <w:lvlJc w:val="left"/>
      <w:pPr>
        <w:ind w:left="883"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nothing"/>
      <w:lvlText w:val="%1.%2"/>
      <w:lvlJc w:val="left"/>
      <w:pPr>
        <w:ind w:left="1701" w:hanging="567"/>
      </w:pPr>
    </w:lvl>
    <w:lvl w:ilvl="2">
      <w:start w:val="1"/>
      <w:numFmt w:val="decimal"/>
      <w:isLgl w:val="false"/>
      <w:suff w:val="nothing"/>
      <w:lvlText w:val="%1.%2.%3"/>
      <w:lvlJc w:val="left"/>
      <w:pPr>
        <w:ind w:left="1134" w:hanging="567"/>
      </w:pPr>
    </w:lvl>
    <w:lvl w:ilvl="3">
      <w:start w:val="1"/>
      <w:numFmt w:val="decimal"/>
      <w:isLgl w:val="false"/>
      <w:suff w:val="nothing"/>
      <w:lvlText w:val="%1.%2.%3.%4"/>
      <w:lvlJc w:val="left"/>
      <w:pPr>
        <w:ind w:left="6095"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4">
    <w:name w:val="Heading 1"/>
    <w:basedOn w:val="703"/>
    <w:next w:val="703"/>
    <w:link w:val="798"/>
    <w:uiPriority w:val="0"/>
    <w:qFormat/>
    <w:pPr>
      <w:ind w:left="420" w:hanging="420"/>
      <w:keepLines/>
      <w:keepNext/>
      <w:spacing w:before="340" w:after="330" w:line="400" w:lineRule="exact"/>
      <w:outlineLvl w:val="0"/>
    </w:pPr>
    <w:rPr>
      <w:rFonts w:ascii="宋体" w:hAnsi="宋体"/>
      <w:b/>
      <w:bCs/>
      <w:sz w:val="20"/>
      <w:szCs w:val="21"/>
    </w:rPr>
  </w:style>
  <w:style w:type="paragraph" w:styleId="705">
    <w:name w:val="Heading 2"/>
    <w:basedOn w:val="703"/>
    <w:next w:val="715"/>
    <w:link w:val="947"/>
    <w:uiPriority w:val="0"/>
    <w:qFormat/>
    <w:pPr>
      <w:keepLines/>
      <w:keepNext/>
      <w:spacing w:before="260" w:after="260" w:line="416" w:lineRule="auto"/>
      <w:outlineLvl w:val="1"/>
    </w:pPr>
    <w:rPr>
      <w:rFonts w:ascii="Cambria" w:hAnsi="Cambria"/>
      <w:b/>
      <w:bCs/>
      <w:sz w:val="32"/>
      <w:szCs w:val="32"/>
    </w:rPr>
  </w:style>
  <w:style w:type="paragraph" w:styleId="706">
    <w:name w:val="Heading 3"/>
    <w:basedOn w:val="703"/>
    <w:next w:val="703"/>
    <w:link w:val="948"/>
    <w:uiPriority w:val="0"/>
    <w:qFormat/>
    <w:pPr>
      <w:keepLines/>
      <w:keepNext/>
      <w:spacing w:before="260" w:after="260" w:line="416" w:lineRule="auto"/>
      <w:outlineLvl w:val="2"/>
    </w:pPr>
    <w:rPr>
      <w:b/>
      <w:bCs/>
      <w:sz w:val="32"/>
      <w:szCs w:val="32"/>
    </w:rPr>
  </w:style>
  <w:style w:type="paragraph" w:styleId="707">
    <w:name w:val="Heading 4"/>
    <w:basedOn w:val="703"/>
    <w:next w:val="715"/>
    <w:link w:val="949"/>
    <w:uiPriority w:val="0"/>
    <w:qFormat/>
    <w:pPr>
      <w:keepLines/>
      <w:keepNext/>
      <w:spacing w:before="280" w:after="290" w:line="376" w:lineRule="auto"/>
      <w:outlineLvl w:val="3"/>
    </w:pPr>
    <w:rPr>
      <w:rFonts w:ascii="Cambria" w:hAnsi="Cambria"/>
      <w:b/>
      <w:bCs/>
      <w:sz w:val="28"/>
      <w:szCs w:val="28"/>
    </w:rPr>
  </w:style>
  <w:style w:type="paragraph" w:styleId="708">
    <w:name w:val="Heading 5"/>
    <w:basedOn w:val="703"/>
    <w:next w:val="715"/>
    <w:link w:val="950"/>
    <w:uiPriority w:val="0"/>
    <w:qFormat/>
    <w:pPr>
      <w:keepLines/>
      <w:keepNext/>
      <w:spacing w:before="280" w:after="290" w:line="376" w:lineRule="auto"/>
      <w:outlineLvl w:val="4"/>
    </w:pPr>
    <w:rPr>
      <w:rFonts w:ascii="Calibri" w:hAnsi="Calibri"/>
      <w:b/>
      <w:bCs/>
      <w:sz w:val="28"/>
      <w:szCs w:val="28"/>
    </w:rPr>
  </w:style>
  <w:style w:type="paragraph" w:styleId="709">
    <w:name w:val="Heading 6"/>
    <w:basedOn w:val="703"/>
    <w:next w:val="715"/>
    <w:link w:val="951"/>
    <w:uiPriority w:val="0"/>
    <w:qFormat/>
    <w:pPr>
      <w:keepLines/>
      <w:keepNext/>
      <w:spacing w:before="240" w:after="64" w:line="320" w:lineRule="auto"/>
      <w:outlineLvl w:val="5"/>
    </w:pPr>
    <w:rPr>
      <w:rFonts w:ascii="Cambria" w:hAnsi="Cambria"/>
      <w:b/>
      <w:bCs/>
      <w:sz w:val="24"/>
      <w:szCs w:val="24"/>
    </w:rPr>
  </w:style>
  <w:style w:type="paragraph" w:styleId="710">
    <w:name w:val="Heading 7"/>
    <w:basedOn w:val="703"/>
    <w:next w:val="715"/>
    <w:link w:val="952"/>
    <w:uiPriority w:val="0"/>
    <w:qFormat/>
    <w:pPr>
      <w:keepLines/>
      <w:keepNext/>
      <w:spacing w:before="240" w:after="64" w:line="320" w:lineRule="auto"/>
      <w:outlineLvl w:val="6"/>
    </w:pPr>
    <w:rPr>
      <w:rFonts w:ascii="Calibri" w:hAnsi="Calibri"/>
      <w:b/>
      <w:bCs/>
      <w:sz w:val="24"/>
      <w:szCs w:val="24"/>
    </w:rPr>
  </w:style>
  <w:style w:type="paragraph" w:styleId="711">
    <w:name w:val="Heading 8"/>
    <w:basedOn w:val="703"/>
    <w:next w:val="715"/>
    <w:link w:val="953"/>
    <w:uiPriority w:val="0"/>
    <w:qFormat/>
    <w:pPr>
      <w:keepLines/>
      <w:keepNext/>
      <w:spacing w:before="240" w:after="64" w:line="320" w:lineRule="auto"/>
      <w:outlineLvl w:val="7"/>
    </w:pPr>
    <w:rPr>
      <w:rFonts w:ascii="Cambria" w:hAnsi="Cambria"/>
      <w:sz w:val="24"/>
      <w:szCs w:val="24"/>
    </w:rPr>
  </w:style>
  <w:style w:type="paragraph" w:styleId="712">
    <w:name w:val="Heading 9"/>
    <w:basedOn w:val="703"/>
    <w:next w:val="715"/>
    <w:link w:val="954"/>
    <w:uiPriority w:val="0"/>
    <w:qFormat/>
    <w:pPr>
      <w:keepLines/>
      <w:keepNext/>
      <w:spacing w:before="240" w:after="64" w:line="320" w:lineRule="auto"/>
      <w:outlineLvl w:val="8"/>
    </w:pPr>
    <w:rPr>
      <w:rFonts w:ascii="Cambria" w:hAnsi="Cambria"/>
      <w:sz w:val="20"/>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3"/>
    <w:link w:val="946"/>
    <w:uiPriority w:val="0"/>
    <w:qFormat/>
    <w:pPr>
      <w:ind w:firstLine="420"/>
      <w:jc w:val="left"/>
    </w:pPr>
    <w:rPr>
      <w:rFonts w:eastAsia="楷体_GB2312"/>
      <w:sz w:val="24"/>
      <w:szCs w:val="20"/>
    </w:rPr>
  </w:style>
  <w:style w:type="paragraph" w:styleId="716">
    <w:name w:val="toc 7"/>
    <w:basedOn w:val="704"/>
    <w:next w:val="703"/>
    <w:uiPriority w:val="0"/>
    <w:qFormat/>
    <w:pPr>
      <w:ind w:left="2520"/>
    </w:pPr>
    <w:rPr>
      <w:rFonts w:eastAsia="楷体_GB2312"/>
      <w:sz w:val="28"/>
      <w:szCs w:val="20"/>
    </w:rPr>
  </w:style>
  <w:style w:type="paragraph" w:styleId="717">
    <w:name w:val="index 8"/>
    <w:basedOn w:val="703"/>
    <w:next w:val="703"/>
    <w:uiPriority w:val="0"/>
    <w:qFormat/>
    <w:pPr>
      <w:ind w:left="2940"/>
    </w:pPr>
    <w:rPr>
      <w:rFonts w:eastAsia="楷体_GB2312"/>
      <w:sz w:val="28"/>
      <w:szCs w:val="20"/>
    </w:rPr>
  </w:style>
  <w:style w:type="paragraph" w:styleId="718">
    <w:name w:val="List Number"/>
    <w:basedOn w:val="703"/>
    <w:uiPriority w:val="0"/>
    <w:qFormat/>
    <w:pPr>
      <w:ind w:left="1125" w:hanging="555"/>
      <w:tabs>
        <w:tab w:val="left" w:pos="1125" w:leader="none"/>
      </w:tabs>
    </w:pPr>
    <w:rPr>
      <w:szCs w:val="24"/>
    </w:rPr>
  </w:style>
  <w:style w:type="paragraph" w:styleId="719">
    <w:name w:val="Caption"/>
    <w:basedOn w:val="703"/>
    <w:next w:val="703"/>
    <w:link w:val="955"/>
    <w:uiPriority w:val="0"/>
    <w:unhideWhenUsed/>
    <w:qFormat/>
    <w:rPr>
      <w:rFonts w:eastAsia="黑体" w:asciiTheme="majorHAnsi" w:hAnsiTheme="majorHAnsi" w:cstheme="majorBidi"/>
      <w:sz w:val="20"/>
      <w:szCs w:val="20"/>
    </w:rPr>
  </w:style>
  <w:style w:type="paragraph" w:styleId="720">
    <w:name w:val="index 5"/>
    <w:basedOn w:val="703"/>
    <w:next w:val="703"/>
    <w:uiPriority w:val="0"/>
    <w:qFormat/>
    <w:pPr>
      <w:ind w:left="1680"/>
    </w:pPr>
    <w:rPr>
      <w:rFonts w:eastAsia="楷体_GB2312"/>
      <w:sz w:val="28"/>
      <w:szCs w:val="20"/>
    </w:rPr>
  </w:style>
  <w:style w:type="paragraph" w:styleId="721">
    <w:name w:val="Document Map"/>
    <w:basedOn w:val="703"/>
    <w:link w:val="956"/>
    <w:uiPriority w:val="0"/>
    <w:unhideWhenUsed/>
    <w:qFormat/>
    <w:rPr>
      <w:rFonts w:ascii="宋体"/>
      <w:sz w:val="18"/>
      <w:szCs w:val="18"/>
    </w:rPr>
  </w:style>
  <w:style w:type="paragraph" w:styleId="722">
    <w:name w:val="annotation text"/>
    <w:basedOn w:val="703"/>
    <w:link w:val="957"/>
    <w:uiPriority w:val="0"/>
    <w:unhideWhenUsed/>
    <w:qFormat/>
    <w:pPr>
      <w:jc w:val="left"/>
    </w:pPr>
    <w:rPr>
      <w:sz w:val="20"/>
      <w:szCs w:val="24"/>
    </w:rPr>
  </w:style>
  <w:style w:type="paragraph" w:styleId="723">
    <w:name w:val="index 6"/>
    <w:basedOn w:val="703"/>
    <w:next w:val="703"/>
    <w:uiPriority w:val="0"/>
    <w:qFormat/>
    <w:pPr>
      <w:ind w:left="2100"/>
    </w:pPr>
    <w:rPr>
      <w:rFonts w:eastAsia="楷体_GB2312"/>
      <w:sz w:val="28"/>
      <w:szCs w:val="20"/>
    </w:rPr>
  </w:style>
  <w:style w:type="paragraph" w:styleId="724">
    <w:name w:val="Body Text"/>
    <w:basedOn w:val="703"/>
    <w:next w:val="703"/>
    <w:link w:val="958"/>
    <w:uiPriority w:val="0"/>
    <w:qFormat/>
    <w:rPr>
      <w:sz w:val="24"/>
      <w:szCs w:val="24"/>
    </w:rPr>
  </w:style>
  <w:style w:type="paragraph" w:styleId="725">
    <w:name w:val="Body Text Indent"/>
    <w:basedOn w:val="703"/>
    <w:next w:val="703"/>
    <w:link w:val="945"/>
    <w:uiPriority w:val="99"/>
    <w:unhideWhenUsed/>
    <w:qFormat/>
    <w:pPr>
      <w:ind w:left="420"/>
      <w:spacing w:after="120"/>
    </w:pPr>
  </w:style>
  <w:style w:type="paragraph" w:styleId="726">
    <w:name w:val="List 2"/>
    <w:basedOn w:val="704"/>
    <w:next w:val="716"/>
    <w:uiPriority w:val="0"/>
    <w:qFormat/>
    <w:pPr>
      <w:ind w:left="100" w:hanging="200"/>
    </w:pPr>
    <w:rPr>
      <w:szCs w:val="24"/>
    </w:rPr>
  </w:style>
  <w:style w:type="paragraph" w:styleId="727">
    <w:name w:val="Block Text"/>
    <w:basedOn w:val="703"/>
    <w:uiPriority w:val="0"/>
    <w:qFormat/>
    <w:pPr>
      <w:ind w:left="630" w:right="-609" w:firstLine="420"/>
      <w:spacing w:line="360" w:lineRule="auto"/>
    </w:pPr>
    <w:rPr>
      <w:rFonts w:ascii="仿宋_GB2312" w:eastAsia="仿宋_GB2312"/>
      <w:szCs w:val="20"/>
    </w:rPr>
  </w:style>
  <w:style w:type="paragraph" w:styleId="728">
    <w:name w:val="index 4"/>
    <w:basedOn w:val="703"/>
    <w:next w:val="703"/>
    <w:uiPriority w:val="0"/>
    <w:qFormat/>
    <w:pPr>
      <w:ind w:left="1260"/>
    </w:pPr>
    <w:rPr>
      <w:rFonts w:eastAsia="楷体_GB2312"/>
      <w:sz w:val="28"/>
      <w:szCs w:val="20"/>
    </w:rPr>
  </w:style>
  <w:style w:type="paragraph" w:styleId="729">
    <w:name w:val="toc 5"/>
    <w:basedOn w:val="703"/>
    <w:next w:val="703"/>
    <w:uiPriority w:val="0"/>
    <w:qFormat/>
    <w:pPr>
      <w:ind w:left="1680"/>
    </w:pPr>
    <w:rPr>
      <w:rFonts w:eastAsia="楷体_GB2312"/>
      <w:sz w:val="28"/>
      <w:szCs w:val="20"/>
    </w:rPr>
  </w:style>
  <w:style w:type="paragraph" w:styleId="730">
    <w:name w:val="toc 3"/>
    <w:basedOn w:val="703"/>
    <w:next w:val="703"/>
    <w:uiPriority w:val="0"/>
    <w:qFormat/>
    <w:pPr>
      <w:ind w:left="840"/>
    </w:pPr>
    <w:rPr>
      <w:rFonts w:eastAsia="楷体_GB2312"/>
      <w:sz w:val="28"/>
      <w:szCs w:val="20"/>
    </w:rPr>
  </w:style>
  <w:style w:type="paragraph" w:styleId="731">
    <w:name w:val="Plain Text"/>
    <w:basedOn w:val="703"/>
    <w:link w:val="959"/>
    <w:uiPriority w:val="0"/>
    <w:qFormat/>
    <w:rPr>
      <w:rFonts w:ascii="宋体" w:hAnsi="Courier New" w:eastAsia="楷体_GB2312"/>
      <w:sz w:val="28"/>
      <w:szCs w:val="20"/>
    </w:rPr>
  </w:style>
  <w:style w:type="paragraph" w:styleId="732">
    <w:name w:val="toc 8"/>
    <w:basedOn w:val="703"/>
    <w:next w:val="703"/>
    <w:uiPriority w:val="0"/>
    <w:qFormat/>
    <w:pPr>
      <w:ind w:left="2940"/>
    </w:pPr>
    <w:rPr>
      <w:rFonts w:eastAsia="楷体_GB2312"/>
      <w:sz w:val="28"/>
      <w:szCs w:val="20"/>
    </w:rPr>
  </w:style>
  <w:style w:type="paragraph" w:styleId="733">
    <w:name w:val="index 3"/>
    <w:basedOn w:val="703"/>
    <w:next w:val="703"/>
    <w:uiPriority w:val="0"/>
    <w:qFormat/>
    <w:pPr>
      <w:ind w:left="840"/>
    </w:pPr>
    <w:rPr>
      <w:rFonts w:eastAsia="楷体_GB2312"/>
      <w:sz w:val="28"/>
      <w:szCs w:val="20"/>
    </w:rPr>
  </w:style>
  <w:style w:type="paragraph" w:styleId="734">
    <w:name w:val="Date"/>
    <w:basedOn w:val="704"/>
    <w:next w:val="703"/>
    <w:link w:val="960"/>
    <w:uiPriority w:val="0"/>
    <w:qFormat/>
    <w:rPr>
      <w:rFonts w:eastAsia="楷体_GB2312"/>
      <w:sz w:val="24"/>
      <w:szCs w:val="20"/>
    </w:rPr>
  </w:style>
  <w:style w:type="paragraph" w:styleId="735">
    <w:name w:val="Body Text Indent 2"/>
    <w:basedOn w:val="703"/>
    <w:link w:val="961"/>
    <w:uiPriority w:val="0"/>
    <w:qFormat/>
    <w:pPr>
      <w:ind w:left="1" w:firstLine="480"/>
      <w:spacing w:line="400" w:lineRule="exact"/>
      <w:tabs>
        <w:tab w:val="left" w:pos="360" w:leader="none"/>
      </w:tabs>
    </w:pPr>
    <w:rPr>
      <w:sz w:val="24"/>
      <w:szCs w:val="24"/>
    </w:rPr>
  </w:style>
  <w:style w:type="paragraph" w:styleId="736">
    <w:name w:val="endnote text"/>
    <w:basedOn w:val="703"/>
    <w:link w:val="943"/>
    <w:uiPriority w:val="99"/>
    <w:semiHidden/>
    <w:unhideWhenUsed/>
    <w:qFormat/>
    <w:rPr>
      <w:sz w:val="20"/>
    </w:rPr>
  </w:style>
  <w:style w:type="paragraph" w:styleId="737">
    <w:name w:val="Balloon Text"/>
    <w:basedOn w:val="703"/>
    <w:link w:val="962"/>
    <w:uiPriority w:val="0"/>
    <w:unhideWhenUsed/>
    <w:qFormat/>
    <w:rPr>
      <w:sz w:val="18"/>
      <w:szCs w:val="18"/>
    </w:rPr>
  </w:style>
  <w:style w:type="paragraph" w:styleId="738">
    <w:name w:val="Footer"/>
    <w:basedOn w:val="703"/>
    <w:link w:val="963"/>
    <w:uiPriority w:val="0"/>
    <w:unhideWhenUsed/>
    <w:qFormat/>
    <w:pPr>
      <w:jc w:val="left"/>
      <w:tabs>
        <w:tab w:val="center" w:pos="4153" w:leader="none"/>
        <w:tab w:val="right" w:pos="8306" w:leader="none"/>
      </w:tabs>
    </w:pPr>
    <w:rPr>
      <w:sz w:val="18"/>
      <w:szCs w:val="18"/>
    </w:rPr>
  </w:style>
  <w:style w:type="paragraph" w:styleId="739">
    <w:name w:val="envelope return"/>
    <w:basedOn w:val="703"/>
    <w:uiPriority w:val="99"/>
    <w:unhideWhenUsed/>
    <w:qFormat/>
    <w:rPr>
      <w:rFonts w:ascii="Arial" w:hAnsi="Arial"/>
      <w:szCs w:val="24"/>
    </w:rPr>
  </w:style>
  <w:style w:type="paragraph" w:styleId="740">
    <w:name w:val="Header"/>
    <w:basedOn w:val="704"/>
    <w:next w:val="734"/>
    <w:link w:val="96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03"/>
    <w:next w:val="703"/>
    <w:uiPriority w:val="0"/>
    <w:qFormat/>
    <w:pPr>
      <w:jc w:val="left"/>
      <w:widowControl/>
    </w:pPr>
    <w:rPr>
      <w:rFonts w:eastAsia="楷体_GB2312"/>
      <w:sz w:val="24"/>
      <w:szCs w:val="20"/>
    </w:rPr>
  </w:style>
  <w:style w:type="paragraph" w:styleId="742">
    <w:name w:val="toc 4"/>
    <w:basedOn w:val="703"/>
    <w:next w:val="703"/>
    <w:uiPriority w:val="0"/>
    <w:qFormat/>
    <w:pPr>
      <w:ind w:left="1260"/>
    </w:pPr>
    <w:rPr>
      <w:rFonts w:eastAsia="楷体_GB2312"/>
      <w:sz w:val="28"/>
      <w:szCs w:val="20"/>
    </w:rPr>
  </w:style>
  <w:style w:type="paragraph" w:styleId="743">
    <w:name w:val="index heading"/>
    <w:basedOn w:val="703"/>
    <w:next w:val="744"/>
    <w:uiPriority w:val="0"/>
    <w:qFormat/>
    <w:rPr>
      <w:rFonts w:eastAsia="楷体_GB2312"/>
      <w:sz w:val="28"/>
      <w:szCs w:val="20"/>
    </w:rPr>
  </w:style>
  <w:style w:type="paragraph" w:styleId="744">
    <w:name w:val="index 1"/>
    <w:basedOn w:val="703"/>
    <w:next w:val="703"/>
    <w:uiPriority w:val="0"/>
    <w:qFormat/>
    <w:rPr>
      <w:rFonts w:eastAsia="楷体_GB2312"/>
      <w:sz w:val="28"/>
      <w:szCs w:val="20"/>
    </w:rPr>
  </w:style>
  <w:style w:type="paragraph" w:styleId="745">
    <w:name w:val="Subtitle"/>
    <w:basedOn w:val="703"/>
    <w:next w:val="703"/>
    <w:link w:val="809"/>
    <w:uiPriority w:val="11"/>
    <w:qFormat/>
    <w:pPr>
      <w:spacing w:before="200" w:after="200"/>
    </w:pPr>
    <w:rPr>
      <w:sz w:val="24"/>
      <w:szCs w:val="24"/>
    </w:rPr>
  </w:style>
  <w:style w:type="paragraph" w:styleId="746">
    <w:name w:val="footnote text"/>
    <w:basedOn w:val="703"/>
    <w:link w:val="965"/>
    <w:uiPriority w:val="0"/>
    <w:qFormat/>
    <w:pPr>
      <w:jc w:val="left"/>
    </w:pPr>
    <w:rPr>
      <w:rFonts w:eastAsia="楷体_GB2312"/>
      <w:sz w:val="18"/>
      <w:szCs w:val="20"/>
    </w:rPr>
  </w:style>
  <w:style w:type="paragraph" w:styleId="747">
    <w:name w:val="toc 6"/>
    <w:basedOn w:val="703"/>
    <w:next w:val="703"/>
    <w:uiPriority w:val="0"/>
    <w:qFormat/>
    <w:pPr>
      <w:ind w:left="2100"/>
    </w:pPr>
    <w:rPr>
      <w:rFonts w:eastAsia="楷体_GB2312"/>
      <w:sz w:val="28"/>
      <w:szCs w:val="20"/>
    </w:rPr>
  </w:style>
  <w:style w:type="paragraph" w:styleId="748">
    <w:name w:val="Body Text Indent 3"/>
    <w:basedOn w:val="703"/>
    <w:link w:val="966"/>
    <w:uiPriority w:val="99"/>
    <w:qFormat/>
    <w:pPr>
      <w:ind w:firstLine="480"/>
      <w:spacing w:line="400" w:lineRule="exact"/>
    </w:pPr>
    <w:rPr>
      <w:sz w:val="24"/>
      <w:szCs w:val="24"/>
    </w:rPr>
  </w:style>
  <w:style w:type="paragraph" w:styleId="749">
    <w:name w:val="index 7"/>
    <w:basedOn w:val="703"/>
    <w:next w:val="703"/>
    <w:uiPriority w:val="0"/>
    <w:qFormat/>
    <w:pPr>
      <w:ind w:left="2520"/>
    </w:pPr>
    <w:rPr>
      <w:rFonts w:eastAsia="楷体_GB2312"/>
      <w:sz w:val="28"/>
      <w:szCs w:val="20"/>
    </w:rPr>
  </w:style>
  <w:style w:type="paragraph" w:styleId="750">
    <w:name w:val="index 9"/>
    <w:basedOn w:val="703"/>
    <w:next w:val="703"/>
    <w:uiPriority w:val="0"/>
    <w:qFormat/>
    <w:pPr>
      <w:ind w:left="3360"/>
    </w:pPr>
    <w:rPr>
      <w:rFonts w:eastAsia="楷体_GB2312"/>
      <w:sz w:val="28"/>
      <w:szCs w:val="20"/>
    </w:rPr>
  </w:style>
  <w:style w:type="paragraph" w:styleId="751">
    <w:name w:val="table of figures"/>
    <w:basedOn w:val="703"/>
    <w:next w:val="703"/>
    <w:uiPriority w:val="0"/>
    <w:qFormat/>
    <w:pPr>
      <w:ind w:left="420" w:hanging="420"/>
      <w:jc w:val="left"/>
    </w:pPr>
    <w:rPr>
      <w:rFonts w:eastAsia="楷体_GB2312"/>
      <w:smallCaps/>
      <w:sz w:val="24"/>
      <w:szCs w:val="20"/>
    </w:rPr>
  </w:style>
  <w:style w:type="paragraph" w:styleId="752">
    <w:name w:val="toc 2"/>
    <w:basedOn w:val="703"/>
    <w:next w:val="703"/>
    <w:uiPriority w:val="0"/>
    <w:qFormat/>
    <w:pPr>
      <w:ind w:left="420"/>
    </w:pPr>
    <w:rPr>
      <w:rFonts w:eastAsia="楷体_GB2312"/>
      <w:sz w:val="28"/>
      <w:szCs w:val="20"/>
    </w:rPr>
  </w:style>
  <w:style w:type="paragraph" w:styleId="753">
    <w:name w:val="toc 9"/>
    <w:basedOn w:val="703"/>
    <w:next w:val="703"/>
    <w:uiPriority w:val="0"/>
    <w:qFormat/>
    <w:pPr>
      <w:ind w:left="3360"/>
    </w:pPr>
    <w:rPr>
      <w:rFonts w:eastAsia="楷体_GB2312"/>
      <w:sz w:val="28"/>
      <w:szCs w:val="20"/>
    </w:rPr>
  </w:style>
  <w:style w:type="paragraph" w:styleId="754">
    <w:name w:val="Body Text 2"/>
    <w:basedOn w:val="703"/>
    <w:link w:val="967"/>
    <w:uiPriority w:val="0"/>
    <w:qFormat/>
    <w:pPr>
      <w:spacing w:after="120" w:line="480" w:lineRule="auto"/>
    </w:pPr>
    <w:rPr>
      <w:rFonts w:eastAsia="楷体_GB2312"/>
      <w:sz w:val="28"/>
      <w:szCs w:val="20"/>
    </w:rPr>
  </w:style>
  <w:style w:type="paragraph" w:styleId="755">
    <w:name w:val="HTML Preformatted"/>
    <w:basedOn w:val="703"/>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6">
    <w:name w:val="Normal (Web)"/>
    <w:basedOn w:val="703"/>
    <w:next w:val="726"/>
    <w:uiPriority w:val="0"/>
    <w:unhideWhenUsed/>
    <w:qFormat/>
    <w:pPr>
      <w:ind w:left="40" w:right="40"/>
      <w:jc w:val="left"/>
      <w:spacing w:before="40" w:after="40" w:line="300" w:lineRule="atLeast"/>
    </w:pPr>
    <w:rPr>
      <w:sz w:val="24"/>
      <w:szCs w:val="20"/>
    </w:rPr>
  </w:style>
  <w:style w:type="paragraph" w:styleId="757">
    <w:name w:val="index 2"/>
    <w:basedOn w:val="703"/>
    <w:next w:val="703"/>
    <w:uiPriority w:val="0"/>
    <w:qFormat/>
    <w:pPr>
      <w:ind w:left="420"/>
    </w:pPr>
    <w:rPr>
      <w:rFonts w:eastAsia="楷体_GB2312"/>
      <w:sz w:val="28"/>
      <w:szCs w:val="20"/>
    </w:rPr>
  </w:style>
  <w:style w:type="paragraph" w:styleId="758">
    <w:name w:val="Title"/>
    <w:basedOn w:val="703"/>
    <w:next w:val="703"/>
    <w:link w:val="808"/>
    <w:uiPriority w:val="10"/>
    <w:qFormat/>
    <w:pPr>
      <w:contextualSpacing/>
      <w:spacing w:before="300" w:after="200"/>
    </w:pPr>
    <w:rPr>
      <w:sz w:val="48"/>
      <w:szCs w:val="48"/>
    </w:rPr>
  </w:style>
  <w:style w:type="paragraph" w:styleId="759">
    <w:name w:val="annotation subject"/>
    <w:basedOn w:val="722"/>
    <w:next w:val="722"/>
    <w:link w:val="968"/>
    <w:uiPriority w:val="0"/>
    <w:unhideWhenUsed/>
    <w:qFormat/>
    <w:rPr>
      <w:b/>
      <w:bCs/>
    </w:rPr>
  </w:style>
  <w:style w:type="paragraph" w:styleId="760">
    <w:name w:val="Body Text First Indent"/>
    <w:basedOn w:val="724"/>
    <w:link w:val="1153"/>
    <w:uiPriority w:val="0"/>
    <w:qFormat/>
    <w:pPr>
      <w:ind w:firstLine="420"/>
      <w:spacing w:after="120"/>
    </w:pPr>
    <w:rPr>
      <w:rFonts w:eastAsia="楷体_GB2312"/>
      <w:sz w:val="26"/>
      <w:szCs w:val="20"/>
    </w:rPr>
  </w:style>
  <w:style w:type="paragraph" w:styleId="761">
    <w:name w:val="Body Text First Indent 2"/>
    <w:basedOn w:val="725"/>
    <w:uiPriority w:val="99"/>
    <w:unhideWhenUsed/>
    <w:qFormat/>
    <w:pPr>
      <w:ind w:firstLine="420"/>
      <w:spacing w:before="100" w:beforeAutospacing="1"/>
    </w:pPr>
    <w:rPr>
      <w:rFonts w:ascii="Calibri" w:hAnsi="Calibri" w:cs="宋体"/>
      <w:sz w:val="20"/>
      <w:szCs w:val="20"/>
    </w:rPr>
  </w:style>
  <w:style w:type="table" w:styleId="762">
    <w:name w:val="Table Grid"/>
    <w:basedOn w:val="7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3">
    <w:name w:val="Table Elegant"/>
    <w:basedOn w:val="71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4">
    <w:name w:val="Strong"/>
    <w:uiPriority w:val="0"/>
    <w:qFormat/>
    <w:rPr>
      <w:rFonts w:ascii="Tahoma" w:hAnsi="Tahoma" w:eastAsia="宋体"/>
      <w:b/>
      <w:bCs/>
      <w:sz w:val="24"/>
      <w:lang w:val="en-US" w:eastAsia="zh-CN" w:bidi="ar-SA"/>
    </w:rPr>
  </w:style>
  <w:style w:type="character" w:styleId="765">
    <w:name w:val="endnote reference"/>
    <w:basedOn w:val="713"/>
    <w:uiPriority w:val="99"/>
    <w:semiHidden/>
    <w:unhideWhenUsed/>
    <w:qFormat/>
    <w:rPr>
      <w:vertAlign w:val="superscript"/>
    </w:rPr>
  </w:style>
  <w:style w:type="character" w:styleId="766">
    <w:name w:val="page number"/>
    <w:uiPriority w:val="0"/>
    <w:unhideWhenUsed/>
    <w:qFormat/>
  </w:style>
  <w:style w:type="character" w:styleId="767">
    <w:name w:val="FollowedHyperlink"/>
    <w:uiPriority w:val="99"/>
    <w:unhideWhenUsed/>
    <w:qFormat/>
    <w:rPr>
      <w:color w:val="800080"/>
      <w:u w:val="single"/>
    </w:rPr>
  </w:style>
  <w:style w:type="character" w:styleId="768">
    <w:name w:val="Emphasis"/>
    <w:uiPriority w:val="20"/>
    <w:qFormat/>
    <w:rPr>
      <w:i/>
    </w:rPr>
  </w:style>
  <w:style w:type="character" w:styleId="769">
    <w:name w:val="Hyperlink"/>
    <w:uiPriority w:val="99"/>
    <w:unhideWhenUsed/>
    <w:qFormat/>
    <w:rPr>
      <w:color w:val="0000ff"/>
      <w:u w:val="single"/>
    </w:rPr>
  </w:style>
  <w:style w:type="character" w:styleId="770">
    <w:name w:val="annotation reference"/>
    <w:uiPriority w:val="0"/>
    <w:unhideWhenUsed/>
    <w:qFormat/>
    <w:rPr>
      <w:sz w:val="21"/>
      <w:szCs w:val="21"/>
    </w:rPr>
  </w:style>
  <w:style w:type="character" w:styleId="771">
    <w:name w:val="footnote reference"/>
    <w:uiPriority w:val="0"/>
    <w:qFormat/>
    <w:rPr>
      <w:vertAlign w:val="superscript"/>
    </w:rPr>
  </w:style>
  <w:style w:type="character" w:styleId="772" w:customStyle="1">
    <w:name w:val="Title Char"/>
    <w:basedOn w:val="713"/>
    <w:uiPriority w:val="10"/>
    <w:qFormat/>
    <w:rPr>
      <w:sz w:val="48"/>
      <w:szCs w:val="48"/>
    </w:rPr>
  </w:style>
  <w:style w:type="character" w:styleId="773" w:customStyle="1">
    <w:name w:val="Subtitle Char"/>
    <w:basedOn w:val="713"/>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Endnote Text Char"/>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paragraph" w:styleId="797" w:customStyle="1">
    <w:name w:val="目录 51"/>
    <w:next w:val="703"/>
    <w:uiPriority w:val="0"/>
    <w:qFormat/>
    <w:pPr>
      <w:ind w:left="1275"/>
      <w:jc w:val="both"/>
    </w:pPr>
    <w:rPr>
      <w:rFonts w:hint="default" w:ascii="Calibri" w:hAnsi="Calibri" w:eastAsia="宋体" w:cs="Times New Roman"/>
      <w:sz w:val="21"/>
      <w:lang w:val="en-US" w:eastAsia="zh-CN" w:bidi="ar-SA"/>
    </w:rPr>
  </w:style>
  <w:style w:type="character" w:styleId="798" w:customStyle="1">
    <w:name w:val="标题 1 字符"/>
    <w:link w:val="704"/>
    <w:uiPriority w:val="0"/>
    <w:qFormat/>
    <w:rPr>
      <w:rFonts w:ascii="宋体" w:hAnsi="宋体"/>
      <w:b/>
      <w:bCs/>
      <w:szCs w:val="21"/>
    </w:rPr>
  </w:style>
  <w:style w:type="paragraph" w:styleId="799" w:customStyle="1">
    <w:name w:val="段"/>
    <w:next w:val="703"/>
    <w:link w:val="1226"/>
    <w:uiPriority w:val="0"/>
    <w:qFormat/>
    <w:pPr>
      <w:ind w:firstLine="200"/>
      <w:jc w:val="both"/>
    </w:pPr>
    <w:rPr>
      <w:rFonts w:hint="default" w:ascii="宋体" w:hAnsi="Times New Roman" w:eastAsia="宋体" w:cs="Times New Roman"/>
      <w:sz w:val="21"/>
      <w:lang w:val="en-US" w:eastAsia="zh-CN" w:bidi="ar-SA"/>
    </w:rPr>
  </w:style>
  <w:style w:type="character" w:styleId="800" w:customStyle="1">
    <w:name w:val="Heading 2 Char"/>
    <w:basedOn w:val="713"/>
    <w:uiPriority w:val="9"/>
    <w:qFormat/>
    <w:rPr>
      <w:rFonts w:ascii="Arial" w:hAnsi="Arial" w:eastAsia="Arial" w:cs="Arial"/>
      <w:sz w:val="34"/>
    </w:rPr>
  </w:style>
  <w:style w:type="character" w:styleId="801" w:customStyle="1">
    <w:name w:val="Heading 3 Char"/>
    <w:basedOn w:val="713"/>
    <w:uiPriority w:val="9"/>
    <w:qFormat/>
    <w:rPr>
      <w:rFonts w:ascii="Arial" w:hAnsi="Arial" w:eastAsia="Arial" w:cs="Arial"/>
      <w:sz w:val="30"/>
      <w:szCs w:val="30"/>
    </w:rPr>
  </w:style>
  <w:style w:type="character" w:styleId="802" w:customStyle="1">
    <w:name w:val="Heading 4 Char"/>
    <w:basedOn w:val="713"/>
    <w:uiPriority w:val="9"/>
    <w:qFormat/>
    <w:rPr>
      <w:rFonts w:ascii="Arial" w:hAnsi="Arial" w:eastAsia="Arial" w:cs="Arial"/>
      <w:b/>
      <w:bCs/>
      <w:sz w:val="26"/>
      <w:szCs w:val="26"/>
    </w:rPr>
  </w:style>
  <w:style w:type="character" w:styleId="803" w:customStyle="1">
    <w:name w:val="Heading 5 Char"/>
    <w:basedOn w:val="713"/>
    <w:uiPriority w:val="9"/>
    <w:qFormat/>
    <w:rPr>
      <w:rFonts w:ascii="Arial" w:hAnsi="Arial" w:eastAsia="Arial" w:cs="Arial"/>
      <w:b/>
      <w:bCs/>
      <w:sz w:val="24"/>
      <w:szCs w:val="24"/>
    </w:rPr>
  </w:style>
  <w:style w:type="character" w:styleId="804" w:customStyle="1">
    <w:name w:val="Heading 6 Char"/>
    <w:basedOn w:val="713"/>
    <w:uiPriority w:val="9"/>
    <w:qFormat/>
    <w:rPr>
      <w:rFonts w:ascii="Arial" w:hAnsi="Arial" w:eastAsia="Arial" w:cs="Arial"/>
      <w:b/>
      <w:bCs/>
      <w:sz w:val="22"/>
      <w:szCs w:val="22"/>
    </w:rPr>
  </w:style>
  <w:style w:type="character" w:styleId="805" w:customStyle="1">
    <w:name w:val="Heading 7 Char"/>
    <w:basedOn w:val="713"/>
    <w:uiPriority w:val="9"/>
    <w:qFormat/>
    <w:rPr>
      <w:rFonts w:ascii="Arial" w:hAnsi="Arial" w:eastAsia="Arial" w:cs="Arial"/>
      <w:b/>
      <w:bCs/>
      <w:i/>
      <w:iCs/>
      <w:sz w:val="22"/>
      <w:szCs w:val="22"/>
    </w:rPr>
  </w:style>
  <w:style w:type="character" w:styleId="806" w:customStyle="1">
    <w:name w:val="Heading 8 Char"/>
    <w:basedOn w:val="713"/>
    <w:uiPriority w:val="9"/>
    <w:qFormat/>
    <w:rPr>
      <w:rFonts w:ascii="Arial" w:hAnsi="Arial" w:eastAsia="Arial" w:cs="Arial"/>
      <w:i/>
      <w:iCs/>
      <w:sz w:val="22"/>
      <w:szCs w:val="22"/>
    </w:rPr>
  </w:style>
  <w:style w:type="character" w:styleId="807" w:customStyle="1">
    <w:name w:val="Heading 9 Char"/>
    <w:basedOn w:val="713"/>
    <w:uiPriority w:val="9"/>
    <w:qFormat/>
    <w:rPr>
      <w:rFonts w:ascii="Arial" w:hAnsi="Arial" w:eastAsia="Arial" w:cs="Arial"/>
      <w:i/>
      <w:iCs/>
      <w:sz w:val="21"/>
      <w:szCs w:val="21"/>
    </w:rPr>
  </w:style>
  <w:style w:type="character" w:styleId="808" w:customStyle="1">
    <w:name w:val="标题 字符"/>
    <w:basedOn w:val="713"/>
    <w:link w:val="758"/>
    <w:uiPriority w:val="10"/>
    <w:qFormat/>
    <w:rPr>
      <w:sz w:val="48"/>
      <w:szCs w:val="48"/>
    </w:rPr>
  </w:style>
  <w:style w:type="character" w:styleId="809" w:customStyle="1">
    <w:name w:val="副标题 字符"/>
    <w:basedOn w:val="713"/>
    <w:link w:val="745"/>
    <w:uiPriority w:val="11"/>
    <w:qFormat/>
    <w:rPr>
      <w:sz w:val="24"/>
      <w:szCs w:val="24"/>
    </w:rPr>
  </w:style>
  <w:style w:type="paragraph" w:styleId="810">
    <w:name w:val="Quote"/>
    <w:basedOn w:val="703"/>
    <w:next w:val="703"/>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03"/>
    <w:next w:val="703"/>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13"/>
    <w:uiPriority w:val="99"/>
    <w:qFormat/>
  </w:style>
  <w:style w:type="character" w:styleId="815" w:customStyle="1">
    <w:name w:val="Footer Char"/>
    <w:basedOn w:val="713"/>
    <w:uiPriority w:val="99"/>
    <w:qFormat/>
  </w:style>
  <w:style w:type="character" w:styleId="816" w:customStyle="1">
    <w:name w:val="Caption Char"/>
    <w:uiPriority w:val="99"/>
    <w:qFormat/>
  </w:style>
  <w:style w:type="table" w:styleId="817"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1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basedOn w:val="71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basedOn w:val="71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basedOn w:val="71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basedOn w:val="71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basedOn w:val="71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1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1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basedOn w:val="7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1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basedOn w:val="71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1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1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1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1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1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1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1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1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1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1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1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1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basedOn w:val="71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basedOn w:val="71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basedOn w:val="71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basedOn w:val="71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basedOn w:val="71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1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basedOn w:val="7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1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1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1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1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basedOn w:val="71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basedOn w:val="71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basedOn w:val="71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basedOn w:val="71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basedOn w:val="71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1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1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1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1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1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1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1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basedOn w:val="71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basedOn w:val="71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basedOn w:val="71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basedOn w:val="71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basedOn w:val="71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1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1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1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1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1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1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1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basedOn w:val="71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basedOn w:val="71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basedOn w:val="71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basedOn w:val="71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basedOn w:val="71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basedOn w:val="7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basedOn w:val="7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basedOn w:val="7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basedOn w:val="7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basedOn w:val="7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uiPriority w:val="99"/>
    <w:qFormat/>
    <w:rPr>
      <w:sz w:val="18"/>
    </w:rPr>
  </w:style>
  <w:style w:type="character" w:styleId="943" w:customStyle="1">
    <w:name w:val="尾注文本 字符"/>
    <w:link w:val="736"/>
    <w:uiPriority w:val="99"/>
    <w:qFormat/>
    <w:rPr>
      <w:sz w:val="20"/>
    </w:rPr>
  </w:style>
  <w:style w:type="paragraph" w:styleId="944" w:customStyle="1">
    <w:name w:val="TOC 标题1"/>
    <w:uiPriority w:val="39"/>
    <w:unhideWhenUsed/>
    <w:qFormat/>
    <w:rPr>
      <w:rFonts w:hint="default" w:ascii="Times New Roman" w:hAnsi="Times New Roman" w:eastAsia="宋体" w:cs="Times New Roman"/>
      <w:lang w:val="en-US" w:eastAsia="zh-CN" w:bidi="ar-SA"/>
    </w:rPr>
  </w:style>
  <w:style w:type="character" w:styleId="945" w:customStyle="1">
    <w:name w:val="正文文本缩进 字符"/>
    <w:basedOn w:val="713"/>
    <w:link w:val="725"/>
    <w:uiPriority w:val="99"/>
    <w:qFormat/>
    <w:rPr>
      <w:sz w:val="21"/>
      <w:szCs w:val="22"/>
    </w:rPr>
  </w:style>
  <w:style w:type="character" w:styleId="946" w:customStyle="1">
    <w:name w:val="正文缩进 字符"/>
    <w:link w:val="715"/>
    <w:uiPriority w:val="0"/>
    <w:qFormat/>
    <w:rPr>
      <w:rFonts w:ascii="Times New Roman" w:hAnsi="Times New Roman" w:eastAsia="楷体_GB2312" w:cs="Times New Roman"/>
      <w:sz w:val="24"/>
      <w:szCs w:val="20"/>
    </w:rPr>
  </w:style>
  <w:style w:type="character" w:styleId="947" w:customStyle="1">
    <w:name w:val="标题 2 字符"/>
    <w:link w:val="705"/>
    <w:uiPriority w:val="0"/>
    <w:qFormat/>
    <w:rPr>
      <w:rFonts w:ascii="Cambria" w:hAnsi="Cambria" w:eastAsia="宋体" w:cs="Times New Roman"/>
      <w:b/>
      <w:bCs/>
      <w:sz w:val="32"/>
      <w:szCs w:val="32"/>
    </w:rPr>
  </w:style>
  <w:style w:type="character" w:styleId="948" w:customStyle="1">
    <w:name w:val="标题 3 字符"/>
    <w:link w:val="706"/>
    <w:uiPriority w:val="0"/>
    <w:qFormat/>
    <w:rPr>
      <w:rFonts w:ascii="Times New Roman" w:hAnsi="Times New Roman" w:eastAsia="宋体" w:cs="Times New Roman"/>
      <w:b/>
      <w:bCs/>
      <w:sz w:val="32"/>
      <w:szCs w:val="32"/>
    </w:rPr>
  </w:style>
  <w:style w:type="character" w:styleId="949" w:customStyle="1">
    <w:name w:val="标题 4 字符"/>
    <w:link w:val="707"/>
    <w:uiPriority w:val="0"/>
    <w:qFormat/>
    <w:rPr>
      <w:rFonts w:ascii="Cambria" w:hAnsi="Cambria" w:eastAsia="宋体" w:cs="Times New Roman"/>
      <w:b/>
      <w:bCs/>
      <w:sz w:val="28"/>
      <w:szCs w:val="28"/>
    </w:rPr>
  </w:style>
  <w:style w:type="character" w:styleId="950" w:customStyle="1">
    <w:name w:val="标题 5 字符"/>
    <w:link w:val="708"/>
    <w:uiPriority w:val="0"/>
    <w:qFormat/>
    <w:rPr>
      <w:rFonts w:ascii="Calibri" w:hAnsi="Calibri" w:eastAsia="宋体" w:cs="Times New Roman"/>
      <w:b/>
      <w:bCs/>
      <w:sz w:val="28"/>
      <w:szCs w:val="28"/>
    </w:rPr>
  </w:style>
  <w:style w:type="character" w:styleId="951" w:customStyle="1">
    <w:name w:val="标题 6 字符"/>
    <w:link w:val="709"/>
    <w:uiPriority w:val="0"/>
    <w:qFormat/>
    <w:rPr>
      <w:rFonts w:ascii="Cambria" w:hAnsi="Cambria" w:eastAsia="宋体" w:cs="Times New Roman"/>
      <w:b/>
      <w:bCs/>
      <w:sz w:val="24"/>
      <w:szCs w:val="24"/>
    </w:rPr>
  </w:style>
  <w:style w:type="character" w:styleId="952" w:customStyle="1">
    <w:name w:val="标题 7 字符"/>
    <w:link w:val="710"/>
    <w:uiPriority w:val="0"/>
    <w:qFormat/>
    <w:rPr>
      <w:rFonts w:ascii="Calibri" w:hAnsi="Calibri" w:eastAsia="宋体" w:cs="Times New Roman"/>
      <w:b/>
      <w:bCs/>
      <w:sz w:val="24"/>
      <w:szCs w:val="24"/>
    </w:rPr>
  </w:style>
  <w:style w:type="character" w:styleId="953" w:customStyle="1">
    <w:name w:val="标题 8 字符"/>
    <w:link w:val="711"/>
    <w:uiPriority w:val="0"/>
    <w:qFormat/>
    <w:rPr>
      <w:rFonts w:ascii="Cambria" w:hAnsi="Cambria" w:eastAsia="宋体" w:cs="Times New Roman"/>
      <w:sz w:val="24"/>
      <w:szCs w:val="24"/>
    </w:rPr>
  </w:style>
  <w:style w:type="character" w:styleId="954" w:customStyle="1">
    <w:name w:val="标题 9 字符"/>
    <w:link w:val="712"/>
    <w:uiPriority w:val="0"/>
    <w:qFormat/>
    <w:rPr>
      <w:rFonts w:ascii="Cambria" w:hAnsi="Cambria" w:eastAsia="宋体" w:cs="Times New Roman"/>
      <w:sz w:val="20"/>
      <w:szCs w:val="21"/>
    </w:rPr>
  </w:style>
  <w:style w:type="character" w:styleId="955" w:customStyle="1">
    <w:name w:val="题注 字符"/>
    <w:link w:val="719"/>
    <w:uiPriority w:val="0"/>
    <w:qFormat/>
  </w:style>
  <w:style w:type="character" w:styleId="956" w:customStyle="1">
    <w:name w:val="文档结构图 字符"/>
    <w:link w:val="721"/>
    <w:uiPriority w:val="0"/>
    <w:qFormat/>
    <w:rPr>
      <w:rFonts w:ascii="宋体" w:eastAsia="宋体"/>
      <w:sz w:val="18"/>
      <w:szCs w:val="18"/>
    </w:rPr>
  </w:style>
  <w:style w:type="character" w:styleId="957" w:customStyle="1">
    <w:name w:val="批注文字 字符1"/>
    <w:link w:val="722"/>
    <w:uiPriority w:val="0"/>
    <w:qFormat/>
    <w:rPr>
      <w:rFonts w:ascii="Times New Roman" w:hAnsi="Times New Roman" w:eastAsia="宋体" w:cs="Times New Roman"/>
      <w:szCs w:val="24"/>
    </w:rPr>
  </w:style>
  <w:style w:type="character" w:styleId="958" w:customStyle="1">
    <w:name w:val="正文文本 字符"/>
    <w:link w:val="724"/>
    <w:uiPriority w:val="0"/>
    <w:qFormat/>
    <w:rPr>
      <w:rFonts w:ascii="Times New Roman" w:hAnsi="Times New Roman" w:eastAsia="宋体" w:cs="Times New Roman"/>
      <w:sz w:val="24"/>
      <w:szCs w:val="24"/>
    </w:rPr>
  </w:style>
  <w:style w:type="character" w:styleId="959" w:customStyle="1">
    <w:name w:val="纯文本 字符"/>
    <w:basedOn w:val="713"/>
    <w:link w:val="731"/>
    <w:uiPriority w:val="0"/>
    <w:qFormat/>
    <w:rPr>
      <w:rFonts w:ascii="宋体" w:hAnsi="Courier New" w:eastAsia="楷体_GB2312"/>
      <w:sz w:val="28"/>
    </w:rPr>
  </w:style>
  <w:style w:type="character" w:styleId="960" w:customStyle="1">
    <w:name w:val="日期 字符"/>
    <w:link w:val="734"/>
    <w:uiPriority w:val="0"/>
    <w:qFormat/>
    <w:rPr>
      <w:rFonts w:ascii="宋体" w:hAnsi="宋体" w:eastAsia="楷体_GB2312" w:cs="Times New Roman"/>
      <w:sz w:val="24"/>
      <w:szCs w:val="20"/>
    </w:rPr>
  </w:style>
  <w:style w:type="character" w:styleId="961" w:customStyle="1">
    <w:name w:val="正文文本缩进 2 字符"/>
    <w:link w:val="735"/>
    <w:uiPriority w:val="0"/>
    <w:qFormat/>
    <w:rPr>
      <w:rFonts w:ascii="Times New Roman" w:hAnsi="Times New Roman" w:eastAsia="宋体" w:cs="Times New Roman"/>
      <w:sz w:val="24"/>
      <w:szCs w:val="24"/>
    </w:rPr>
  </w:style>
  <w:style w:type="character" w:styleId="962" w:customStyle="1">
    <w:name w:val="批注框文本 字符"/>
    <w:link w:val="737"/>
    <w:uiPriority w:val="0"/>
    <w:qFormat/>
    <w:rPr>
      <w:rFonts w:ascii="Times New Roman" w:hAnsi="Times New Roman" w:eastAsia="宋体" w:cs="Times New Roman"/>
      <w:sz w:val="18"/>
      <w:szCs w:val="18"/>
    </w:rPr>
  </w:style>
  <w:style w:type="character" w:styleId="963" w:customStyle="1">
    <w:name w:val="页脚 字符"/>
    <w:link w:val="738"/>
    <w:uiPriority w:val="0"/>
    <w:qFormat/>
    <w:rPr>
      <w:sz w:val="18"/>
      <w:szCs w:val="18"/>
    </w:rPr>
  </w:style>
  <w:style w:type="character" w:styleId="964" w:customStyle="1">
    <w:name w:val="页眉 字符"/>
    <w:link w:val="740"/>
    <w:uiPriority w:val="0"/>
    <w:qFormat/>
    <w:rPr>
      <w:sz w:val="18"/>
      <w:szCs w:val="18"/>
    </w:rPr>
  </w:style>
  <w:style w:type="character" w:styleId="965" w:customStyle="1">
    <w:name w:val="脚注文本 字符"/>
    <w:basedOn w:val="713"/>
    <w:link w:val="746"/>
    <w:uiPriority w:val="0"/>
    <w:qFormat/>
    <w:rPr>
      <w:rFonts w:eastAsia="楷体_GB2312"/>
      <w:sz w:val="18"/>
    </w:rPr>
  </w:style>
  <w:style w:type="character" w:styleId="966" w:customStyle="1">
    <w:name w:val="正文文本缩进 3 字符"/>
    <w:link w:val="748"/>
    <w:uiPriority w:val="99"/>
    <w:qFormat/>
    <w:rPr>
      <w:rFonts w:ascii="Times New Roman" w:hAnsi="Times New Roman" w:eastAsia="宋体" w:cs="Times New Roman"/>
      <w:sz w:val="24"/>
      <w:szCs w:val="24"/>
    </w:rPr>
  </w:style>
  <w:style w:type="character" w:styleId="967" w:customStyle="1">
    <w:name w:val="正文文本 2 字符"/>
    <w:basedOn w:val="713"/>
    <w:link w:val="754"/>
    <w:uiPriority w:val="0"/>
    <w:qFormat/>
    <w:rPr>
      <w:rFonts w:eastAsia="楷体_GB2312"/>
      <w:sz w:val="28"/>
    </w:rPr>
  </w:style>
  <w:style w:type="character" w:styleId="968" w:customStyle="1">
    <w:name w:val="批注主题 字符"/>
    <w:link w:val="759"/>
    <w:uiPriority w:val="0"/>
    <w:qFormat/>
    <w:rPr>
      <w:rFonts w:ascii="Times New Roman" w:hAnsi="Times New Roman" w:eastAsia="宋体" w:cs="Times New Roman"/>
      <w:b/>
      <w:bCs/>
      <w:szCs w:val="24"/>
    </w:rPr>
  </w:style>
  <w:style w:type="character" w:styleId="969" w:customStyle="1">
    <w:name w:val="批注文字 字符"/>
    <w:uiPriority w:val="0"/>
    <w:qFormat/>
    <w:rPr>
      <w:sz w:val="21"/>
      <w:szCs w:val="24"/>
    </w:rPr>
  </w:style>
  <w:style w:type="character" w:styleId="970" w:customStyle="1">
    <w:name w:val="List Paragraph Char"/>
    <w:link w:val="971"/>
    <w:uiPriority w:val="34"/>
    <w:qFormat/>
    <w:rPr>
      <w:rFonts w:ascii="Calibri" w:hAnsi="Calibri" w:eastAsia="宋体" w:cs="宋体"/>
    </w:rPr>
  </w:style>
  <w:style w:type="paragraph" w:styleId="971" w:customStyle="1">
    <w:name w:val="列出段落1"/>
    <w:basedOn w:val="703"/>
    <w:link w:val="970"/>
    <w:uiPriority w:val="0"/>
    <w:qFormat/>
    <w:pPr>
      <w:ind w:firstLine="200"/>
    </w:pPr>
    <w:rPr>
      <w:rFonts w:ascii="Calibri" w:hAnsi="Calibri"/>
      <w:sz w:val="20"/>
      <w:szCs w:val="20"/>
    </w:rPr>
  </w:style>
  <w:style w:type="character" w:styleId="972" w:customStyle="1">
    <w:name w:val="正文文本缩进 3 Char1"/>
    <w:uiPriority w:val="0"/>
    <w:qFormat/>
    <w:rPr>
      <w:sz w:val="16"/>
      <w:szCs w:val="16"/>
    </w:rPr>
  </w:style>
  <w:style w:type="character" w:styleId="973" w:customStyle="1">
    <w:name w:val="日期 Char1"/>
    <w:uiPriority w:val="99"/>
    <w:qFormat/>
    <w:rPr>
      <w:sz w:val="21"/>
      <w:szCs w:val="22"/>
    </w:rPr>
  </w:style>
  <w:style w:type="character" w:styleId="974" w:customStyle="1">
    <w:name w:val="正文文本缩进 2 Char1"/>
    <w:uiPriority w:val="99"/>
    <w:qFormat/>
    <w:rPr>
      <w:sz w:val="21"/>
      <w:szCs w:val="22"/>
    </w:rPr>
  </w:style>
  <w:style w:type="character" w:styleId="975" w:customStyle="1">
    <w:name w:val="param-name"/>
    <w:basedOn w:val="713"/>
    <w:uiPriority w:val="0"/>
    <w:qFormat/>
  </w:style>
  <w:style w:type="character" w:styleId="976" w:customStyle="1">
    <w:name w:val="正文文本 Char1"/>
    <w:uiPriority w:val="99"/>
    <w:semiHidden/>
    <w:qFormat/>
    <w:rPr>
      <w:sz w:val="21"/>
      <w:szCs w:val="22"/>
    </w:rPr>
  </w:style>
  <w:style w:type="character" w:styleId="977" w:customStyle="1">
    <w:name w:val="页脚 Char1"/>
    <w:uiPriority w:val="99"/>
    <w:semiHidden/>
    <w:qFormat/>
    <w:rPr>
      <w:sz w:val="18"/>
      <w:szCs w:val="18"/>
    </w:rPr>
  </w:style>
  <w:style w:type="character" w:styleId="978" w:customStyle="1">
    <w:name w:val="方案 Char"/>
    <w:link w:val="979"/>
    <w:uiPriority w:val="0"/>
    <w:qFormat/>
    <w:rPr>
      <w:rFonts w:ascii="宋体" w:hAnsi="宋体" w:eastAsia="宋体"/>
      <w:sz w:val="24"/>
      <w:szCs w:val="24"/>
    </w:rPr>
  </w:style>
  <w:style w:type="paragraph" w:styleId="979" w:customStyle="1">
    <w:name w:val="方案"/>
    <w:basedOn w:val="703"/>
    <w:link w:val="978"/>
    <w:uiPriority w:val="0"/>
    <w:qFormat/>
    <w:pPr>
      <w:ind w:firstLine="200"/>
      <w:spacing w:line="360" w:lineRule="auto"/>
    </w:pPr>
    <w:rPr>
      <w:rFonts w:ascii="宋体" w:hAnsi="宋体"/>
      <w:sz w:val="24"/>
      <w:szCs w:val="24"/>
    </w:rPr>
  </w:style>
  <w:style w:type="character" w:styleId="980" w:customStyle="1">
    <w:name w:val="批注主题 Char1"/>
    <w:uiPriority w:val="99"/>
    <w:qFormat/>
    <w:rPr>
      <w:b/>
      <w:bCs/>
      <w:sz w:val="21"/>
      <w:szCs w:val="22"/>
    </w:rPr>
  </w:style>
  <w:style w:type="character" w:styleId="981" w:customStyle="1">
    <w:name w:val="Char Char2"/>
    <w:uiPriority w:val="0"/>
    <w:qFormat/>
    <w:rPr>
      <w:rFonts w:ascii="宋体" w:hAnsi="宋体" w:cs="宋体"/>
      <w:sz w:val="24"/>
      <w:szCs w:val="24"/>
    </w:rPr>
  </w:style>
  <w:style w:type="character" w:styleId="982" w:customStyle="1">
    <w:name w:val="方案正文 Char"/>
    <w:link w:val="983"/>
    <w:uiPriority w:val="0"/>
    <w:qFormat/>
    <w:rPr>
      <w:rFonts w:ascii="宋体" w:hAnsi="宋体" w:eastAsia="宋体" w:cs="Times New Roman"/>
      <w:spacing w:val="2"/>
      <w:szCs w:val="21"/>
    </w:rPr>
  </w:style>
  <w:style w:type="paragraph" w:styleId="983" w:customStyle="1">
    <w:name w:val="方案正文"/>
    <w:basedOn w:val="703"/>
    <w:link w:val="982"/>
    <w:uiPriority w:val="0"/>
    <w:qFormat/>
    <w:pPr>
      <w:ind w:firstLine="428"/>
      <w:spacing w:line="360" w:lineRule="auto"/>
      <w:tabs>
        <w:tab w:val="left" w:pos="540" w:leader="none"/>
      </w:tabs>
    </w:pPr>
    <w:rPr>
      <w:rFonts w:ascii="宋体" w:hAnsi="宋体"/>
      <w:spacing w:val="2"/>
      <w:sz w:val="20"/>
      <w:szCs w:val="21"/>
    </w:rPr>
  </w:style>
  <w:style w:type="character" w:styleId="984" w:customStyle="1">
    <w:name w:val="批注文字 Char1"/>
    <w:uiPriority w:val="99"/>
    <w:qFormat/>
    <w:rPr>
      <w:sz w:val="21"/>
      <w:szCs w:val="22"/>
    </w:rPr>
  </w:style>
  <w:style w:type="character" w:styleId="985" w:customStyle="1">
    <w:name w:val="批注框文本 Char1"/>
    <w:uiPriority w:val="99"/>
    <w:qFormat/>
    <w:rPr>
      <w:sz w:val="18"/>
      <w:szCs w:val="18"/>
    </w:rPr>
  </w:style>
  <w:style w:type="character" w:styleId="986" w:customStyle="1">
    <w:name w:val="Plain Text Char Char"/>
    <w:link w:val="987"/>
    <w:uiPriority w:val="0"/>
    <w:qFormat/>
    <w:rPr>
      <w:rFonts w:ascii="宋体" w:hAnsi="Courier New" w:eastAsia="楷体_GB2312" w:cs="Times New Roman"/>
      <w:sz w:val="28"/>
      <w:szCs w:val="20"/>
    </w:rPr>
  </w:style>
  <w:style w:type="paragraph" w:styleId="987" w:customStyle="1">
    <w:name w:val="纯文本1"/>
    <w:basedOn w:val="703"/>
    <w:next w:val="740"/>
    <w:link w:val="986"/>
    <w:uiPriority w:val="0"/>
    <w:qFormat/>
    <w:rPr>
      <w:rFonts w:ascii="宋体" w:hAnsi="Courier New" w:eastAsia="楷体_GB2312"/>
      <w:sz w:val="28"/>
      <w:szCs w:val="20"/>
    </w:rPr>
  </w:style>
  <w:style w:type="character" w:styleId="988" w:customStyle="1">
    <w:name w:val="No Spacing Char"/>
    <w:link w:val="989"/>
    <w:uiPriority w:val="0"/>
    <w:qFormat/>
    <w:rPr>
      <w:rFonts w:ascii="Cambria" w:hAnsi="Cambria"/>
    </w:rPr>
  </w:style>
  <w:style w:type="paragraph" w:styleId="989" w:customStyle="1">
    <w:name w:val="无间隔1"/>
    <w:basedOn w:val="703"/>
    <w:link w:val="988"/>
    <w:uiPriority w:val="0"/>
    <w:qFormat/>
    <w:pPr>
      <w:jc w:val="left"/>
      <w:widowControl/>
    </w:pPr>
    <w:rPr>
      <w:rFonts w:ascii="Cambria" w:hAnsi="Cambria"/>
      <w:sz w:val="20"/>
      <w:szCs w:val="20"/>
    </w:rPr>
  </w:style>
  <w:style w:type="character" w:styleId="990" w:customStyle="1">
    <w:name w:val="页眉 Char1"/>
    <w:uiPriority w:val="99"/>
    <w:semiHidden/>
    <w:qFormat/>
    <w:rPr>
      <w:sz w:val="18"/>
      <w:szCs w:val="18"/>
    </w:rPr>
  </w:style>
  <w:style w:type="character" w:styleId="991" w:customStyle="1">
    <w:name w:val="文档结构图 Char1"/>
    <w:uiPriority w:val="99"/>
    <w:qFormat/>
    <w:rPr>
      <w:rFonts w:ascii="宋体"/>
      <w:sz w:val="18"/>
      <w:szCs w:val="18"/>
    </w:rPr>
  </w:style>
  <w:style w:type="paragraph" w:styleId="992" w:customStyle="1">
    <w:name w:val="彩色底纹 - 强调文字颜色 11"/>
    <w:uiPriority w:val="71"/>
    <w:qFormat/>
    <w:rPr>
      <w:rFonts w:hint="default" w:ascii="Times New Roman" w:hAnsi="Times New Roman" w:eastAsia="宋体" w:cs="Times New Roman"/>
      <w:sz w:val="21"/>
      <w:szCs w:val="22"/>
      <w:lang w:val="en-US" w:eastAsia="zh-CN" w:bidi="ar-SA"/>
    </w:rPr>
  </w:style>
  <w:style w:type="paragraph" w:styleId="993" w:customStyle="1">
    <w:name w:val="xl10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4" w:customStyle="1">
    <w:name w:val="xl84"/>
    <w:basedOn w:val="70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65"/>
    <w:basedOn w:val="70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6" w:customStyle="1">
    <w:name w:val="xl74"/>
    <w:basedOn w:val="70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97" w:customStyle="1">
    <w:name w:val="xl112"/>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8" w:customStyle="1">
    <w:name w:val="font12"/>
    <w:basedOn w:val="703"/>
    <w:uiPriority w:val="0"/>
    <w:qFormat/>
    <w:pPr>
      <w:jc w:val="left"/>
      <w:spacing w:before="100" w:beforeAutospacing="1" w:after="100" w:afterAutospacing="1"/>
      <w:widowControl/>
    </w:pPr>
    <w:rPr>
      <w:rFonts w:ascii="宋体" w:hAnsi="宋体" w:cs="宋体"/>
      <w:sz w:val="24"/>
      <w:szCs w:val="24"/>
    </w:rPr>
  </w:style>
  <w:style w:type="paragraph" w:styleId="999" w:customStyle="1">
    <w:name w:val="xl106"/>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00" w:customStyle="1">
    <w:name w:val="font0"/>
    <w:basedOn w:val="703"/>
    <w:uiPriority w:val="0"/>
    <w:qFormat/>
    <w:pPr>
      <w:jc w:val="left"/>
      <w:spacing w:before="100" w:beforeAutospacing="1" w:after="100" w:afterAutospacing="1"/>
      <w:widowControl/>
    </w:pPr>
    <w:rPr>
      <w:rFonts w:ascii="宋体" w:hAnsi="宋体" w:cs="宋体"/>
      <w:sz w:val="24"/>
      <w:szCs w:val="24"/>
    </w:rPr>
  </w:style>
  <w:style w:type="paragraph" w:styleId="1001" w:customStyle="1">
    <w:name w:val="font5"/>
    <w:basedOn w:val="703"/>
    <w:uiPriority w:val="0"/>
    <w:qFormat/>
    <w:pPr>
      <w:jc w:val="left"/>
      <w:spacing w:before="100" w:beforeAutospacing="1" w:after="100" w:afterAutospacing="1"/>
      <w:widowControl/>
    </w:pPr>
    <w:rPr>
      <w:rFonts w:ascii="宋体" w:hAnsi="宋体" w:cs="宋体"/>
      <w:color w:val="000000"/>
      <w:szCs w:val="21"/>
    </w:rPr>
  </w:style>
  <w:style w:type="paragraph" w:styleId="1002" w:customStyle="1">
    <w:name w:val="xl118"/>
    <w:basedOn w:val="70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纯文本11"/>
    <w:basedOn w:val="703"/>
    <w:link w:val="1004"/>
    <w:uiPriority w:val="0"/>
    <w:qFormat/>
    <w:pPr>
      <w:jc w:val="left"/>
      <w:widowControl/>
    </w:pPr>
    <w:rPr>
      <w:rFonts w:ascii="宋体" w:hAnsi="Courier New" w:eastAsia="楷体_GB2312"/>
      <w:sz w:val="26"/>
      <w:szCs w:val="20"/>
    </w:rPr>
  </w:style>
  <w:style w:type="character" w:styleId="1004" w:customStyle="1">
    <w:name w:val="纯文本 Char Char"/>
    <w:link w:val="1003"/>
    <w:uiPriority w:val="0"/>
    <w:qFormat/>
    <w:rPr>
      <w:rFonts w:ascii="宋体" w:hAnsi="Courier New" w:eastAsia="楷体_GB2312"/>
      <w:sz w:val="26"/>
    </w:rPr>
  </w:style>
  <w:style w:type="paragraph" w:styleId="1005" w:customStyle="1">
    <w:name w:val="xl96"/>
    <w:basedOn w:val="70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6" w:customStyle="1">
    <w:name w:val="xl121"/>
    <w:basedOn w:val="70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7" w:customStyle="1">
    <w:name w:val="xl89"/>
    <w:basedOn w:val="70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8" w:customStyle="1">
    <w:name w:val="xl92"/>
    <w:basedOn w:val="70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9" w:customStyle="1">
    <w:name w:val="_Style 125"/>
    <w:next w:val="703"/>
    <w:uiPriority w:val="99"/>
    <w:unhideWhenUsed/>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xl81"/>
    <w:basedOn w:val="70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1" w:customStyle="1">
    <w:name w:val="xl76"/>
    <w:basedOn w:val="70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2" w:customStyle="1">
    <w:name w:val="xl109"/>
    <w:basedOn w:val="70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3" w:customStyle="1">
    <w:name w:val="xl80"/>
    <w:basedOn w:val="70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4" w:customStyle="1">
    <w:name w:val="xl100"/>
    <w:basedOn w:val="70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纯文本3"/>
    <w:basedOn w:val="703"/>
    <w:uiPriority w:val="0"/>
    <w:qFormat/>
    <w:pPr>
      <w:jc w:val="left"/>
      <w:widowControl/>
    </w:pPr>
    <w:rPr>
      <w:rFonts w:ascii="宋体" w:hAnsi="Courier New" w:eastAsia="楷体_GB2312"/>
      <w:sz w:val="26"/>
      <w:szCs w:val="20"/>
    </w:rPr>
  </w:style>
  <w:style w:type="paragraph" w:styleId="1016" w:customStyle="1">
    <w:name w:val="font7"/>
    <w:basedOn w:val="703"/>
    <w:uiPriority w:val="0"/>
    <w:qFormat/>
    <w:pPr>
      <w:jc w:val="left"/>
      <w:spacing w:before="100" w:beforeAutospacing="1" w:after="100" w:afterAutospacing="1"/>
      <w:widowControl/>
    </w:pPr>
    <w:rPr>
      <w:rFonts w:ascii="宋体" w:hAnsi="宋体" w:cs="宋体"/>
      <w:sz w:val="24"/>
      <w:szCs w:val="24"/>
    </w:rPr>
  </w:style>
  <w:style w:type="paragraph" w:styleId="1017" w:customStyle="1">
    <w:name w:val="xl94"/>
    <w:basedOn w:val="70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8" w:customStyle="1">
    <w:name w:val="xl78"/>
    <w:basedOn w:val="70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9" w:customStyle="1">
    <w:name w:val="xl101"/>
    <w:basedOn w:val="70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xl124"/>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font18"/>
    <w:basedOn w:val="703"/>
    <w:uiPriority w:val="0"/>
    <w:qFormat/>
    <w:pPr>
      <w:jc w:val="left"/>
      <w:spacing w:before="100" w:beforeAutospacing="1" w:after="100" w:afterAutospacing="1"/>
      <w:widowControl/>
    </w:pPr>
    <w:rPr>
      <w:rFonts w:ascii="宋体" w:hAnsi="宋体" w:cs="宋体"/>
      <w:color w:val="000000"/>
      <w:sz w:val="24"/>
      <w:szCs w:val="24"/>
    </w:rPr>
  </w:style>
  <w:style w:type="paragraph" w:styleId="1022" w:customStyle="1">
    <w:name w:val="xl75"/>
    <w:basedOn w:val="70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3"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1024" w:customStyle="1">
    <w:name w:val="财政-标题四"/>
    <w:basedOn w:val="1025"/>
    <w:uiPriority w:val="0"/>
    <w:qFormat/>
    <w:pPr>
      <w:outlineLvl w:val="3"/>
    </w:pPr>
    <w:rPr>
      <w:sz w:val="30"/>
    </w:rPr>
  </w:style>
  <w:style w:type="paragraph" w:styleId="1025" w:customStyle="1">
    <w:name w:val="财政-标题三"/>
    <w:basedOn w:val="1026"/>
    <w:uiPriority w:val="0"/>
    <w:qFormat/>
    <w:pPr>
      <w:outlineLvl w:val="2"/>
    </w:pPr>
    <w:rPr>
      <w:sz w:val="32"/>
    </w:rPr>
  </w:style>
  <w:style w:type="paragraph" w:styleId="1026" w:customStyle="1">
    <w:name w:val="财政-标题二"/>
    <w:basedOn w:val="1027"/>
    <w:uiPriority w:val="0"/>
    <w:qFormat/>
    <w:pPr>
      <w:outlineLvl w:val="1"/>
    </w:pPr>
    <w:rPr>
      <w:sz w:val="36"/>
    </w:rPr>
  </w:style>
  <w:style w:type="paragraph" w:styleId="1027" w:customStyle="1">
    <w:name w:val="财政-标题一"/>
    <w:basedOn w:val="703"/>
    <w:uiPriority w:val="0"/>
    <w:qFormat/>
    <w:pPr>
      <w:outlineLvl w:val="0"/>
    </w:pPr>
    <w:rPr>
      <w:rFonts w:ascii="Calibri" w:hAnsi="Calibri" w:eastAsia="华文中宋"/>
      <w:b/>
      <w:sz w:val="44"/>
      <w:szCs w:val="21"/>
    </w:rPr>
  </w:style>
  <w:style w:type="paragraph" w:styleId="1028" w:customStyle="1">
    <w:name w:val="font23"/>
    <w:basedOn w:val="703"/>
    <w:uiPriority w:val="0"/>
    <w:qFormat/>
    <w:pPr>
      <w:jc w:val="left"/>
      <w:spacing w:before="100" w:beforeAutospacing="1" w:after="100" w:afterAutospacing="1"/>
      <w:widowControl/>
    </w:pPr>
    <w:rPr>
      <w:rFonts w:ascii="宋体" w:hAnsi="宋体" w:cs="宋体"/>
      <w:color w:val="ff0000"/>
      <w:sz w:val="20"/>
      <w:szCs w:val="20"/>
    </w:rPr>
  </w:style>
  <w:style w:type="paragraph" w:styleId="1029" w:customStyle="1">
    <w:name w:val="font11"/>
    <w:basedOn w:val="703"/>
    <w:uiPriority w:val="0"/>
    <w:qFormat/>
    <w:pPr>
      <w:jc w:val="left"/>
      <w:spacing w:before="100" w:beforeAutospacing="1" w:after="100" w:afterAutospacing="1"/>
      <w:widowControl/>
    </w:pPr>
    <w:rPr>
      <w:rFonts w:ascii="宋体" w:hAnsi="宋体" w:cs="宋体"/>
      <w:sz w:val="24"/>
      <w:szCs w:val="24"/>
    </w:rPr>
  </w:style>
  <w:style w:type="paragraph" w:styleId="1030" w:customStyle="1">
    <w:name w:val="font13"/>
    <w:basedOn w:val="703"/>
    <w:uiPriority w:val="0"/>
    <w:qFormat/>
    <w:pPr>
      <w:jc w:val="left"/>
      <w:spacing w:before="100" w:beforeAutospacing="1" w:after="100" w:afterAutospacing="1"/>
      <w:widowControl/>
    </w:pPr>
    <w:rPr>
      <w:rFonts w:ascii="宋体" w:hAnsi="宋体" w:cs="宋体"/>
      <w:color w:val="000000"/>
      <w:sz w:val="20"/>
      <w:szCs w:val="20"/>
    </w:rPr>
  </w:style>
  <w:style w:type="paragraph" w:styleId="1031" w:customStyle="1">
    <w:name w:val="font6"/>
    <w:basedOn w:val="703"/>
    <w:uiPriority w:val="0"/>
    <w:qFormat/>
    <w:pPr>
      <w:jc w:val="left"/>
      <w:spacing w:before="100" w:beforeAutospacing="1" w:after="100" w:afterAutospacing="1"/>
      <w:widowControl/>
    </w:pPr>
    <w:rPr>
      <w:rFonts w:ascii="宋体" w:hAnsi="宋体" w:cs="宋体"/>
      <w:sz w:val="20"/>
      <w:szCs w:val="20"/>
    </w:rPr>
  </w:style>
  <w:style w:type="paragraph" w:styleId="1032" w:customStyle="1">
    <w:name w:val="font9"/>
    <w:basedOn w:val="703"/>
    <w:uiPriority w:val="0"/>
    <w:qFormat/>
    <w:pPr>
      <w:jc w:val="left"/>
      <w:spacing w:before="100" w:beforeAutospacing="1" w:after="100" w:afterAutospacing="1"/>
      <w:widowControl/>
    </w:pPr>
    <w:rPr>
      <w:rFonts w:ascii="宋体" w:hAnsi="宋体" w:cs="宋体"/>
      <w:sz w:val="18"/>
      <w:szCs w:val="18"/>
    </w:rPr>
  </w:style>
  <w:style w:type="paragraph" w:styleId="1033" w:customStyle="1">
    <w:name w:val="xl97"/>
    <w:basedOn w:val="70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p0"/>
    <w:basedOn w:val="703"/>
    <w:uiPriority w:val="0"/>
    <w:qFormat/>
    <w:pPr>
      <w:widowControl/>
    </w:pPr>
    <w:rPr>
      <w:szCs w:val="21"/>
    </w:rPr>
  </w:style>
  <w:style w:type="paragraph" w:styleId="1035" w:customStyle="1">
    <w:name w:val="xl73"/>
    <w:basedOn w:val="70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6" w:customStyle="1">
    <w:name w:val="xl67"/>
    <w:basedOn w:val="70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37" w:customStyle="1">
    <w:name w:val="xl116"/>
    <w:basedOn w:val="70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8" w:customStyle="1">
    <w:name w:val="样式1"/>
    <w:basedOn w:val="706"/>
    <w:link w:val="1039"/>
    <w:uiPriority w:val="0"/>
    <w:qFormat/>
    <w:pPr>
      <w:ind w:left="709" w:hanging="709"/>
      <w:spacing w:line="240" w:lineRule="auto"/>
    </w:pPr>
    <w:rPr>
      <w:rFonts w:ascii="宋体" w:hAnsi="宋体" w:cs="宋体"/>
      <w:color w:val="000000"/>
      <w:sz w:val="21"/>
      <w:szCs w:val="21"/>
    </w:rPr>
  </w:style>
  <w:style w:type="character" w:styleId="1039" w:customStyle="1">
    <w:name w:val="样式1 Char"/>
    <w:link w:val="1038"/>
    <w:uiPriority w:val="0"/>
    <w:qFormat/>
    <w:rPr>
      <w:rFonts w:ascii="宋体" w:hAnsi="宋体" w:cs="宋体"/>
      <w:b/>
      <w:bCs/>
      <w:color w:val="000000"/>
      <w:sz w:val="21"/>
      <w:szCs w:val="21"/>
    </w:rPr>
  </w:style>
  <w:style w:type="paragraph" w:styleId="1040" w:customStyle="1">
    <w:name w:val="font19"/>
    <w:basedOn w:val="703"/>
    <w:uiPriority w:val="0"/>
    <w:qFormat/>
    <w:pPr>
      <w:jc w:val="left"/>
      <w:spacing w:before="100" w:beforeAutospacing="1" w:after="100" w:afterAutospacing="1"/>
      <w:widowControl/>
    </w:pPr>
    <w:rPr>
      <w:rFonts w:ascii="宋体" w:hAnsi="宋体" w:cs="宋体"/>
      <w:sz w:val="24"/>
      <w:szCs w:val="24"/>
    </w:rPr>
  </w:style>
  <w:style w:type="paragraph" w:styleId="1041" w:customStyle="1">
    <w:name w:val="font14"/>
    <w:basedOn w:val="703"/>
    <w:uiPriority w:val="0"/>
    <w:qFormat/>
    <w:pPr>
      <w:jc w:val="left"/>
      <w:spacing w:before="100" w:beforeAutospacing="1" w:after="100" w:afterAutospacing="1"/>
      <w:widowControl/>
    </w:pPr>
    <w:rPr>
      <w:rFonts w:ascii="宋体" w:hAnsi="宋体" w:cs="宋体"/>
      <w:sz w:val="24"/>
      <w:szCs w:val="24"/>
    </w:rPr>
  </w:style>
  <w:style w:type="paragraph" w:styleId="1042" w:customStyle="1">
    <w:name w:val="xl120"/>
    <w:basedOn w:val="70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43" w:customStyle="1">
    <w:name w:val="xl88"/>
    <w:basedOn w:val="70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4" w:customStyle="1">
    <w:name w:val="xl90"/>
    <w:basedOn w:val="70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5" w:customStyle="1">
    <w:name w:val="xl72"/>
    <w:basedOn w:val="70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6" w:customStyle="1">
    <w:name w:val="xl71"/>
    <w:basedOn w:val="70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47" w:customStyle="1">
    <w:name w:val="xl119"/>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8" w:customStyle="1">
    <w:name w:val="TableNote"/>
    <w:uiPriority w:val="1"/>
    <w:qFormat/>
    <w:pPr>
      <w:ind w:left="1587" w:hanging="340"/>
      <w:spacing w:before="480" w:after="120"/>
    </w:pPr>
    <w:rPr>
      <w:rFonts w:hint="default" w:ascii="Arial" w:hAnsi="Arial" w:eastAsia="宋体" w:cs="Times New Roman"/>
      <w:sz w:val="18"/>
      <w:szCs w:val="44"/>
      <w:lang w:val="en-US" w:eastAsia="zh-CN" w:bidi="ar-SA"/>
    </w:rPr>
  </w:style>
  <w:style w:type="paragraph" w:styleId="1049" w:customStyle="1">
    <w:name w:val="font8"/>
    <w:basedOn w:val="703"/>
    <w:uiPriority w:val="0"/>
    <w:qFormat/>
    <w:pPr>
      <w:jc w:val="left"/>
      <w:spacing w:before="100" w:beforeAutospacing="1" w:after="100" w:afterAutospacing="1"/>
      <w:widowControl/>
    </w:pPr>
    <w:rPr>
      <w:rFonts w:ascii="宋体" w:hAnsi="宋体" w:cs="宋体"/>
      <w:color w:val="000000"/>
      <w:sz w:val="20"/>
      <w:szCs w:val="20"/>
    </w:rPr>
  </w:style>
  <w:style w:type="paragraph" w:styleId="1050" w:customStyle="1">
    <w:name w:val="font20"/>
    <w:basedOn w:val="703"/>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font25"/>
    <w:basedOn w:val="703"/>
    <w:uiPriority w:val="0"/>
    <w:qFormat/>
    <w:pPr>
      <w:jc w:val="left"/>
      <w:spacing w:before="100" w:beforeAutospacing="1" w:after="100" w:afterAutospacing="1"/>
      <w:widowControl/>
    </w:pPr>
    <w:rPr>
      <w:rFonts w:ascii="宋体" w:hAnsi="宋体" w:cs="宋体"/>
      <w:sz w:val="20"/>
      <w:szCs w:val="20"/>
    </w:rPr>
  </w:style>
  <w:style w:type="paragraph" w:styleId="1052" w:customStyle="1">
    <w:name w:val="xl107"/>
    <w:basedOn w:val="70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3" w:customStyle="1">
    <w:name w:val="正文1"/>
    <w:basedOn w:val="703"/>
    <w:next w:val="703"/>
    <w:uiPriority w:val="0"/>
    <w:qFormat/>
    <w:pPr>
      <w:ind w:left="420" w:firstLine="527"/>
      <w:spacing w:before="120" w:line="360" w:lineRule="auto"/>
    </w:pPr>
    <w:rPr>
      <w:rFonts w:ascii="宋体" w:hAnsi="宋体"/>
      <w:sz w:val="24"/>
      <w:szCs w:val="24"/>
    </w:rPr>
  </w:style>
  <w:style w:type="paragraph" w:styleId="1054" w:customStyle="1">
    <w:name w:val="xl66"/>
    <w:basedOn w:val="70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5" w:customStyle="1">
    <w:name w:val="font24"/>
    <w:basedOn w:val="703"/>
    <w:uiPriority w:val="0"/>
    <w:qFormat/>
    <w:pPr>
      <w:jc w:val="left"/>
      <w:spacing w:before="100" w:beforeAutospacing="1" w:after="100" w:afterAutospacing="1"/>
      <w:widowControl/>
    </w:pPr>
    <w:rPr>
      <w:rFonts w:ascii="宋体" w:hAnsi="宋体" w:cs="宋体"/>
      <w:sz w:val="24"/>
      <w:szCs w:val="24"/>
    </w:rPr>
  </w:style>
  <w:style w:type="paragraph" w:styleId="1056" w:customStyle="1">
    <w:name w:val="xl86"/>
    <w:basedOn w:val="70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7" w:customStyle="1">
    <w:name w:val="xl103"/>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8" w:customStyle="1">
    <w:name w:val="font26"/>
    <w:basedOn w:val="703"/>
    <w:uiPriority w:val="0"/>
    <w:qFormat/>
    <w:pPr>
      <w:jc w:val="left"/>
      <w:spacing w:before="100" w:beforeAutospacing="1" w:after="100" w:afterAutospacing="1"/>
      <w:widowControl/>
    </w:pPr>
    <w:rPr>
      <w:rFonts w:ascii="宋体" w:hAnsi="宋体" w:cs="宋体"/>
      <w:sz w:val="18"/>
      <w:szCs w:val="18"/>
    </w:rPr>
  </w:style>
  <w:style w:type="paragraph" w:styleId="1059" w:customStyle="1">
    <w:name w:val="xl87"/>
    <w:basedOn w:val="70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60" w:customStyle="1">
    <w:name w:val="xl93"/>
    <w:basedOn w:val="70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61" w:customStyle="1">
    <w:name w:val="xl11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62" w:customStyle="1">
    <w:name w:val="xl98"/>
    <w:basedOn w:val="70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font10"/>
    <w:basedOn w:val="703"/>
    <w:uiPriority w:val="0"/>
    <w:qFormat/>
    <w:pPr>
      <w:jc w:val="left"/>
      <w:spacing w:before="100" w:beforeAutospacing="1" w:after="100" w:afterAutospacing="1"/>
      <w:widowControl/>
    </w:pPr>
    <w:rPr>
      <w:rFonts w:ascii="宋体" w:hAnsi="宋体" w:cs="宋体"/>
      <w:color w:val="000000"/>
      <w:sz w:val="24"/>
      <w:szCs w:val="24"/>
    </w:rPr>
  </w:style>
  <w:style w:type="paragraph" w:styleId="1064" w:customStyle="1">
    <w:name w:val="xl79"/>
    <w:basedOn w:val="70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5" w:customStyle="1">
    <w:name w:val="xl123"/>
    <w:basedOn w:val="7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6" w:customStyle="1">
    <w:name w:val="xl64"/>
    <w:basedOn w:val="703"/>
    <w:uiPriority w:val="0"/>
    <w:qFormat/>
    <w:pPr>
      <w:jc w:val="center"/>
      <w:spacing w:before="100" w:beforeAutospacing="1" w:after="100" w:afterAutospacing="1"/>
      <w:widowControl/>
    </w:pPr>
    <w:rPr>
      <w:rFonts w:ascii="宋体" w:hAnsi="宋体" w:cs="宋体"/>
      <w:sz w:val="24"/>
      <w:szCs w:val="24"/>
    </w:rPr>
  </w:style>
  <w:style w:type="paragraph" w:styleId="1067" w:customStyle="1">
    <w:name w:val="纯文本2"/>
    <w:basedOn w:val="703"/>
    <w:uiPriority w:val="0"/>
    <w:qFormat/>
    <w:pPr>
      <w:jc w:val="left"/>
      <w:widowControl/>
    </w:pPr>
    <w:rPr>
      <w:rFonts w:ascii="宋体" w:hAnsi="Courier New" w:eastAsia="楷体_GB2312"/>
      <w:sz w:val="26"/>
      <w:szCs w:val="20"/>
    </w:rPr>
  </w:style>
  <w:style w:type="paragraph" w:styleId="1068" w:customStyle="1">
    <w:name w:val="xl95"/>
    <w:basedOn w:val="70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9" w:customStyle="1">
    <w:name w:val="font17"/>
    <w:basedOn w:val="703"/>
    <w:uiPriority w:val="0"/>
    <w:qFormat/>
    <w:pPr>
      <w:jc w:val="left"/>
      <w:spacing w:before="100" w:beforeAutospacing="1" w:after="100" w:afterAutospacing="1"/>
      <w:widowControl/>
    </w:pPr>
    <w:rPr>
      <w:rFonts w:ascii="宋体" w:hAnsi="宋体" w:cs="宋体"/>
      <w:sz w:val="18"/>
      <w:szCs w:val="18"/>
    </w:rPr>
  </w:style>
  <w:style w:type="paragraph" w:styleId="1070" w:customStyle="1">
    <w:name w:val="xl85"/>
    <w:basedOn w:val="70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1">
    <w:name w:val="List Paragraph"/>
    <w:basedOn w:val="703"/>
    <w:link w:val="1072"/>
    <w:uiPriority w:val="34"/>
    <w:qFormat/>
    <w:pPr>
      <w:ind w:firstLine="420"/>
    </w:pPr>
    <w:rPr>
      <w:rFonts w:ascii="宋体" w:hAnsi="宋体"/>
      <w:sz w:val="24"/>
      <w:szCs w:val="24"/>
    </w:rPr>
  </w:style>
  <w:style w:type="character" w:styleId="1072" w:customStyle="1">
    <w:name w:val="列表段落 字符"/>
    <w:link w:val="1071"/>
    <w:uiPriority w:val="34"/>
    <w:qFormat/>
    <w:rPr>
      <w:rFonts w:ascii="宋体" w:hAnsi="宋体"/>
      <w:sz w:val="24"/>
      <w:szCs w:val="24"/>
    </w:rPr>
  </w:style>
  <w:style w:type="paragraph" w:styleId="1073" w:customStyle="1">
    <w:name w:val="xl111"/>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4" w:customStyle="1">
    <w:name w:val="xl127"/>
    <w:basedOn w:val="70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7"/>
    <w:basedOn w:val="70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6" w:customStyle="1">
    <w:name w:val="xl99"/>
    <w:basedOn w:val="70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7" w:customStyle="1">
    <w:name w:val="font22"/>
    <w:basedOn w:val="703"/>
    <w:uiPriority w:val="0"/>
    <w:qFormat/>
    <w:pPr>
      <w:jc w:val="left"/>
      <w:spacing w:before="100" w:beforeAutospacing="1" w:after="100" w:afterAutospacing="1"/>
      <w:widowControl/>
    </w:pPr>
    <w:rPr>
      <w:rFonts w:ascii="宋体" w:hAnsi="宋体" w:cs="宋体"/>
      <w:color w:val="ff0000"/>
      <w:sz w:val="20"/>
      <w:szCs w:val="20"/>
    </w:rPr>
  </w:style>
  <w:style w:type="paragraph" w:styleId="1078" w:customStyle="1">
    <w:name w:val="xl117"/>
    <w:basedOn w:val="70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9" w:customStyle="1">
    <w:name w:val="font15"/>
    <w:basedOn w:val="703"/>
    <w:uiPriority w:val="0"/>
    <w:qFormat/>
    <w:pPr>
      <w:jc w:val="left"/>
      <w:spacing w:before="100" w:beforeAutospacing="1" w:after="100" w:afterAutospacing="1"/>
      <w:widowControl/>
    </w:pPr>
    <w:rPr>
      <w:rFonts w:ascii="宋体" w:hAnsi="宋体" w:cs="宋体"/>
      <w:sz w:val="24"/>
      <w:szCs w:val="24"/>
    </w:rPr>
  </w:style>
  <w:style w:type="paragraph" w:styleId="1080" w:customStyle="1">
    <w:name w:val="xl113"/>
    <w:basedOn w:val="70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1" w:customStyle="1">
    <w:name w:val="xl83"/>
    <w:basedOn w:val="70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2" w:customStyle="1">
    <w:name w:val="xl110"/>
    <w:basedOn w:val="7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3" w:customStyle="1">
    <w:name w:val="彩色列表 - 强调文字颜色 11"/>
    <w:basedOn w:val="703"/>
    <w:uiPriority w:val="0"/>
    <w:qFormat/>
    <w:pPr>
      <w:ind w:firstLine="420"/>
    </w:pPr>
    <w:rPr>
      <w:rFonts w:ascii="宋体" w:hAnsi="宋体"/>
      <w:sz w:val="24"/>
      <w:szCs w:val="24"/>
    </w:rPr>
  </w:style>
  <w:style w:type="paragraph" w:styleId="1084" w:customStyle="1">
    <w:name w:val="xl102"/>
    <w:basedOn w:val="70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125"/>
    <w:basedOn w:val="70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6" w:customStyle="1">
    <w:name w:val="xl91"/>
    <w:basedOn w:val="70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7" w:customStyle="1">
    <w:name w:val="xl68"/>
    <w:basedOn w:val="70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8" w:customStyle="1">
    <w:name w:val="xl122"/>
    <w:basedOn w:val="7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9" w:customStyle="1">
    <w:name w:val="xl108"/>
    <w:basedOn w:val="703"/>
    <w:uiPriority w:val="0"/>
    <w:qFormat/>
    <w:pPr>
      <w:jc w:val="center"/>
      <w:spacing w:before="100" w:beforeAutospacing="1" w:after="100" w:afterAutospacing="1"/>
      <w:widowControl/>
    </w:pPr>
    <w:rPr>
      <w:rFonts w:ascii="宋体" w:hAnsi="宋体" w:cs="宋体"/>
      <w:color w:val="ff0000"/>
      <w:sz w:val="24"/>
      <w:szCs w:val="24"/>
    </w:rPr>
  </w:style>
  <w:style w:type="paragraph" w:styleId="1090" w:customStyle="1">
    <w:name w:val="font21"/>
    <w:basedOn w:val="703"/>
    <w:uiPriority w:val="0"/>
    <w:qFormat/>
    <w:pPr>
      <w:jc w:val="left"/>
      <w:spacing w:before="100" w:beforeAutospacing="1" w:after="100" w:afterAutospacing="1"/>
      <w:widowControl/>
    </w:pPr>
    <w:rPr>
      <w:rFonts w:ascii="宋体" w:hAnsi="宋体" w:cs="宋体"/>
      <w:color w:val="000000"/>
      <w:sz w:val="24"/>
      <w:szCs w:val="24"/>
    </w:rPr>
  </w:style>
  <w:style w:type="paragraph" w:styleId="1091" w:customStyle="1">
    <w:name w:val="xl69"/>
    <w:basedOn w:val="70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2" w:customStyle="1">
    <w:name w:val="xl126"/>
    <w:basedOn w:val="70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3" w:customStyle="1">
    <w:name w:val="xl82"/>
    <w:basedOn w:val="70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4" w:customStyle="1">
    <w:name w:val="xl70"/>
    <w:basedOn w:val="70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95" w:customStyle="1">
    <w:name w:val="xl114"/>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6" w:customStyle="1">
    <w:name w:val="font16"/>
    <w:basedOn w:val="703"/>
    <w:uiPriority w:val="0"/>
    <w:qFormat/>
    <w:pPr>
      <w:jc w:val="left"/>
      <w:spacing w:before="100" w:beforeAutospacing="1" w:after="100" w:afterAutospacing="1"/>
      <w:widowControl/>
    </w:pPr>
    <w:rPr>
      <w:rFonts w:ascii="宋体" w:hAnsi="宋体" w:cs="宋体"/>
      <w:color w:val="000000"/>
      <w:sz w:val="20"/>
      <w:szCs w:val="20"/>
    </w:rPr>
  </w:style>
  <w:style w:type="paragraph" w:styleId="1097" w:customStyle="1">
    <w:name w:val="xl105"/>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8" w:customStyle="1">
    <w:name w:val="网格型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9" w:customStyle="1">
    <w:name w:val="纯文本4"/>
    <w:basedOn w:val="703"/>
    <w:uiPriority w:val="0"/>
    <w:qFormat/>
    <w:rPr>
      <w:rFonts w:ascii="宋体" w:hAnsi="Courier New" w:eastAsia="楷体_GB2312"/>
      <w:sz w:val="26"/>
      <w:szCs w:val="20"/>
    </w:rPr>
  </w:style>
  <w:style w:type="character" w:styleId="1100" w:customStyle="1">
    <w:name w:val="Body text|1_"/>
    <w:basedOn w:val="713"/>
    <w:link w:val="1101"/>
    <w:uiPriority w:val="0"/>
    <w:qFormat/>
    <w:rPr>
      <w:rFonts w:ascii="宋体" w:hAnsi="宋体" w:cs="宋体"/>
      <w:sz w:val="22"/>
      <w:szCs w:val="22"/>
      <w:lang w:val="zh-TW" w:eastAsia="zh-TW" w:bidi="zh-TW"/>
    </w:rPr>
  </w:style>
  <w:style w:type="paragraph" w:styleId="1101" w:customStyle="1">
    <w:name w:val="Body text|1"/>
    <w:basedOn w:val="703"/>
    <w:link w:val="1100"/>
    <w:uiPriority w:val="0"/>
    <w:qFormat/>
    <w:pPr>
      <w:ind w:firstLine="380"/>
      <w:jc w:val="left"/>
      <w:spacing w:line="406" w:lineRule="auto"/>
    </w:pPr>
    <w:rPr>
      <w:rFonts w:ascii="宋体" w:hAnsi="宋体" w:cs="宋体"/>
      <w:sz w:val="22"/>
      <w:lang w:val="zh-TW" w:eastAsia="zh-TW" w:bidi="zh-TW"/>
    </w:rPr>
  </w:style>
  <w:style w:type="paragraph" w:styleId="1102"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103" w:customStyle="1">
    <w:name w:val="mini-outputtext1"/>
    <w:basedOn w:val="713"/>
    <w:uiPriority w:val="0"/>
    <w:qFormat/>
  </w:style>
  <w:style w:type="character" w:styleId="1104" w:customStyle="1">
    <w:name w:val="样式2 Char"/>
    <w:link w:val="1105"/>
    <w:uiPriority w:val="0"/>
    <w:qFormat/>
    <w:rPr>
      <w:szCs w:val="21"/>
    </w:rPr>
  </w:style>
  <w:style w:type="paragraph" w:styleId="1105" w:customStyle="1">
    <w:name w:val="样式2"/>
    <w:basedOn w:val="1038"/>
    <w:link w:val="1104"/>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6" w:customStyle="1">
    <w:name w:val="2级标题 Char"/>
    <w:link w:val="1107"/>
    <w:uiPriority w:val="0"/>
    <w:qFormat/>
    <w:rPr>
      <w:rFonts w:eastAsia="华文中宋"/>
      <w:b/>
      <w:bCs/>
      <w:sz w:val="28"/>
      <w:szCs w:val="32"/>
    </w:rPr>
  </w:style>
  <w:style w:type="paragraph" w:styleId="1107" w:customStyle="1">
    <w:name w:val="2级标题"/>
    <w:basedOn w:val="705"/>
    <w:link w:val="1106"/>
    <w:uiPriority w:val="0"/>
    <w:qFormat/>
    <w:pPr>
      <w:spacing w:line="360" w:lineRule="auto"/>
      <w:tabs>
        <w:tab w:val="left" w:pos="851" w:leader="none"/>
      </w:tabs>
    </w:pPr>
    <w:rPr>
      <w:rFonts w:ascii="Times New Roman" w:hAnsi="Times New Roman" w:eastAsia="华文中宋"/>
      <w:sz w:val="28"/>
    </w:rPr>
  </w:style>
  <w:style w:type="character" w:styleId="1108" w:customStyle="1">
    <w:name w:val="样式4 Char"/>
    <w:link w:val="1109"/>
    <w:uiPriority w:val="0"/>
    <w:qFormat/>
    <w:rPr>
      <w:sz w:val="18"/>
      <w:szCs w:val="18"/>
    </w:rPr>
  </w:style>
  <w:style w:type="paragraph" w:styleId="1109" w:customStyle="1">
    <w:name w:val="样式4"/>
    <w:basedOn w:val="740"/>
    <w:link w:val="1108"/>
    <w:uiPriority w:val="0"/>
    <w:qFormat/>
    <w:pPr>
      <w:ind w:firstLine="425"/>
      <w:pBdr>
        <w:bottom w:val="none" w:color="auto" w:sz="0" w:space="0"/>
      </w:pBdr>
    </w:pPr>
  </w:style>
  <w:style w:type="character" w:styleId="1110" w:customStyle="1">
    <w:name w:val="HTML 打字机1"/>
    <w:uiPriority w:val="0"/>
    <w:qFormat/>
    <w:rPr>
      <w:rFonts w:hint="eastAsia" w:ascii="黑体" w:hAnsi="Courier New" w:eastAsia="黑体"/>
      <w:sz w:val="14"/>
    </w:rPr>
  </w:style>
  <w:style w:type="character" w:styleId="1111" w:customStyle="1">
    <w:name w:val="无间隔 字符"/>
    <w:link w:val="1112"/>
    <w:uiPriority w:val="0"/>
    <w:qFormat/>
    <w:rPr>
      <w:rFonts w:ascii="Calibri" w:hAnsi="Calibri"/>
    </w:rPr>
  </w:style>
  <w:style w:type="paragraph" w:styleId="1112">
    <w:name w:val="No Spacing"/>
    <w:link w:val="1111"/>
    <w:uiPriority w:val="0"/>
    <w:qFormat/>
    <w:pPr>
      <w:jc w:val="both"/>
      <w:widowControl w:val="off"/>
    </w:pPr>
    <w:rPr>
      <w:rFonts w:hint="default" w:ascii="Calibri" w:hAnsi="Calibri" w:eastAsia="宋体" w:cs="Times New Roman"/>
      <w:lang w:val="en-US" w:eastAsia="zh-CN" w:bidi="ar-SA"/>
    </w:rPr>
  </w:style>
  <w:style w:type="character" w:styleId="1113" w:customStyle="1">
    <w:name w:val="样式6 Char"/>
    <w:link w:val="1114"/>
    <w:uiPriority w:val="0"/>
    <w:qFormat/>
    <w:rPr>
      <w:sz w:val="18"/>
      <w:szCs w:val="18"/>
    </w:rPr>
  </w:style>
  <w:style w:type="paragraph" w:styleId="1114" w:customStyle="1">
    <w:name w:val="样式6"/>
    <w:basedOn w:val="740"/>
    <w:link w:val="1113"/>
    <w:uiPriority w:val="0"/>
    <w:qFormat/>
    <w:pPr>
      <w:ind w:firstLine="425"/>
      <w:pBdr>
        <w:bottom w:val="none" w:color="auto" w:sz="0" w:space="0"/>
      </w:pBdr>
    </w:pPr>
  </w:style>
  <w:style w:type="character" w:styleId="1115" w:customStyle="1">
    <w:name w:val="纯文本 Char"/>
    <w:link w:val="1116"/>
    <w:uiPriority w:val="0"/>
    <w:qFormat/>
    <w:rPr>
      <w:rFonts w:ascii="宋体" w:hAnsi="Courier New" w:eastAsia="楷体_GB2312"/>
      <w:sz w:val="28"/>
    </w:rPr>
  </w:style>
  <w:style w:type="paragraph" w:styleId="1116" w:customStyle="1">
    <w:name w:val="纯文本111"/>
    <w:basedOn w:val="703"/>
    <w:link w:val="1115"/>
    <w:uiPriority w:val="0"/>
    <w:qFormat/>
    <w:rPr>
      <w:rFonts w:ascii="宋体" w:hAnsi="Courier New" w:eastAsia="楷体_GB2312"/>
      <w:sz w:val="28"/>
      <w:szCs w:val="20"/>
    </w:rPr>
  </w:style>
  <w:style w:type="character" w:styleId="1117" w:customStyle="1">
    <w:name w:val="样式3 Char"/>
    <w:link w:val="1118"/>
    <w:uiPriority w:val="0"/>
    <w:qFormat/>
    <w:rPr>
      <w:sz w:val="18"/>
      <w:szCs w:val="18"/>
    </w:rPr>
  </w:style>
  <w:style w:type="paragraph" w:styleId="1118" w:customStyle="1">
    <w:name w:val="样式3"/>
    <w:basedOn w:val="740"/>
    <w:link w:val="1117"/>
    <w:uiPriority w:val="0"/>
    <w:qFormat/>
    <w:pPr>
      <w:jc w:val="both"/>
      <w:pBdr>
        <w:bottom w:val="none" w:color="auto" w:sz="0" w:space="0"/>
      </w:pBdr>
    </w:pPr>
  </w:style>
  <w:style w:type="character" w:styleId="1119" w:customStyle="1">
    <w:name w:val="3级标题 Char"/>
    <w:link w:val="1120"/>
    <w:uiPriority w:val="0"/>
    <w:qFormat/>
    <w:rPr>
      <w:rFonts w:eastAsia="华文中宋"/>
      <w:b/>
      <w:bCs/>
      <w:sz w:val="28"/>
      <w:szCs w:val="32"/>
    </w:rPr>
  </w:style>
  <w:style w:type="paragraph" w:styleId="1120" w:customStyle="1">
    <w:name w:val="3级标题"/>
    <w:basedOn w:val="705"/>
    <w:link w:val="1119"/>
    <w:uiPriority w:val="0"/>
    <w:qFormat/>
    <w:pPr>
      <w:spacing w:line="360" w:lineRule="auto"/>
      <w:tabs>
        <w:tab w:val="left" w:pos="1080" w:leader="none"/>
      </w:tabs>
    </w:pPr>
    <w:rPr>
      <w:rFonts w:ascii="Times New Roman" w:hAnsi="Times New Roman" w:eastAsia="华文中宋"/>
      <w:sz w:val="28"/>
    </w:rPr>
  </w:style>
  <w:style w:type="character" w:styleId="1121" w:customStyle="1">
    <w:name w:val="5级 Char"/>
    <w:link w:val="1122"/>
    <w:uiPriority w:val="0"/>
    <w:qFormat/>
    <w:rPr>
      <w:rFonts w:eastAsia="华文中宋"/>
      <w:b/>
      <w:sz w:val="24"/>
      <w:szCs w:val="28"/>
    </w:rPr>
  </w:style>
  <w:style w:type="paragraph" w:styleId="1122" w:customStyle="1">
    <w:name w:val="5级"/>
    <w:basedOn w:val="707"/>
    <w:link w:val="1121"/>
    <w:uiPriority w:val="0"/>
    <w:qFormat/>
    <w:pPr>
      <w:jc w:val="left"/>
      <w:spacing w:line="360" w:lineRule="auto"/>
      <w:tabs>
        <w:tab w:val="left" w:pos="1276" w:leader="none"/>
      </w:tabs>
    </w:pPr>
    <w:rPr>
      <w:rFonts w:ascii="Times New Roman" w:hAnsi="Times New Roman" w:eastAsia="华文中宋"/>
      <w:bCs w:val="0"/>
      <w:sz w:val="24"/>
    </w:rPr>
  </w:style>
  <w:style w:type="character" w:styleId="1123" w:customStyle="1">
    <w:name w:val="样式5 Char"/>
    <w:link w:val="1124"/>
    <w:uiPriority w:val="0"/>
    <w:qFormat/>
    <w:rPr>
      <w:sz w:val="24"/>
    </w:rPr>
  </w:style>
  <w:style w:type="paragraph" w:styleId="1124" w:customStyle="1">
    <w:name w:val="样式5"/>
    <w:basedOn w:val="703"/>
    <w:link w:val="1123"/>
    <w:uiPriority w:val="0"/>
    <w:qFormat/>
    <w:pPr>
      <w:jc w:val="left"/>
      <w:pBdr>
        <w:bottom w:val="single" w:color="C0504D" w:sz="6" w:space="1"/>
      </w:pBdr>
    </w:pPr>
    <w:rPr>
      <w:sz w:val="24"/>
      <w:szCs w:val="20"/>
    </w:rPr>
  </w:style>
  <w:style w:type="character" w:styleId="1125" w:customStyle="1">
    <w:name w:val="正文缩进1 Char1"/>
    <w:uiPriority w:val="0"/>
    <w:qFormat/>
    <w:rPr>
      <w:rFonts w:eastAsia="Wingdings"/>
      <w:sz w:val="24"/>
      <w:lang w:val="en-US" w:eastAsia="zh-CN" w:bidi="ar-SA"/>
    </w:rPr>
  </w:style>
  <w:style w:type="character" w:styleId="1126" w:customStyle="1">
    <w:name w:val="*正文 Char"/>
    <w:link w:val="1127"/>
    <w:uiPriority w:val="0"/>
    <w:qFormat/>
    <w:rPr>
      <w:rFonts w:ascii="宋体" w:hAnsi="宋体"/>
      <w:sz w:val="24"/>
    </w:rPr>
  </w:style>
  <w:style w:type="paragraph" w:styleId="1127" w:customStyle="1">
    <w:name w:val="*正文"/>
    <w:basedOn w:val="703"/>
    <w:link w:val="1126"/>
    <w:uiPriority w:val="0"/>
    <w:qFormat/>
    <w:pPr>
      <w:ind w:firstLine="482"/>
      <w:spacing w:line="360" w:lineRule="auto"/>
    </w:pPr>
    <w:rPr>
      <w:rFonts w:ascii="宋体" w:hAnsi="宋体"/>
      <w:sz w:val="24"/>
      <w:szCs w:val="20"/>
    </w:rPr>
  </w:style>
  <w:style w:type="paragraph" w:styleId="1128" w:customStyle="1">
    <w:name w:val="Blockquote"/>
    <w:basedOn w:val="703"/>
    <w:uiPriority w:val="0"/>
    <w:qFormat/>
    <w:pPr>
      <w:ind w:left="360" w:right="360"/>
      <w:jc w:val="left"/>
      <w:spacing w:before="100" w:after="100"/>
    </w:pPr>
    <w:rPr>
      <w:sz w:val="24"/>
      <w:szCs w:val="20"/>
    </w:rPr>
  </w:style>
  <w:style w:type="paragraph" w:styleId="1129" w:customStyle="1">
    <w:name w:val="reader-word-layer reader-word-s7-11"/>
    <w:basedOn w:val="70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30" w:customStyle="1">
    <w:name w:val="题注1"/>
    <w:basedOn w:val="703"/>
    <w:next w:val="703"/>
    <w:uiPriority w:val="0"/>
    <w:qFormat/>
    <w:pPr>
      <w:ind w:firstLine="425"/>
      <w:jc w:val="center"/>
      <w:spacing w:line="360" w:lineRule="auto"/>
    </w:pPr>
    <w:rPr>
      <w:rFonts w:ascii="Calibri" w:hAnsi="Calibri"/>
    </w:rPr>
  </w:style>
  <w:style w:type="character" w:styleId="1131" w:customStyle="1">
    <w:name w:val="正文文本缩进 3 Char2"/>
    <w:basedOn w:val="713"/>
    <w:uiPriority w:val="99"/>
    <w:semiHidden/>
    <w:qFormat/>
    <w:rPr>
      <w:rFonts w:ascii="Times New Roman" w:hAnsi="Times New Roman" w:eastAsia="楷体_GB2312" w:cs="Times New Roman"/>
      <w:sz w:val="16"/>
      <w:szCs w:val="16"/>
    </w:rPr>
  </w:style>
  <w:style w:type="paragraph" w:styleId="1132" w:customStyle="1">
    <w:name w:val="xl26"/>
    <w:basedOn w:val="703"/>
    <w:uiPriority w:val="0"/>
    <w:qFormat/>
    <w:pPr>
      <w:jc w:val="center"/>
      <w:spacing w:before="100" w:beforeAutospacing="1" w:after="100" w:afterAutospacing="1"/>
      <w:widowControl/>
    </w:pPr>
    <w:rPr>
      <w:rFonts w:ascii="宋体" w:hAnsi="宋体"/>
      <w:sz w:val="24"/>
      <w:szCs w:val="24"/>
    </w:rPr>
  </w:style>
  <w:style w:type="paragraph" w:styleId="1133" w:customStyle="1">
    <w:name w:val="默认段落字体 Para Char Char Char Char Char Char Char"/>
    <w:basedOn w:val="703"/>
    <w:uiPriority w:val="0"/>
    <w:qFormat/>
    <w:pPr>
      <w:spacing w:line="360" w:lineRule="auto"/>
    </w:pPr>
    <w:rPr>
      <w:rFonts w:ascii="Tahoma" w:hAnsi="Tahoma"/>
      <w:sz w:val="24"/>
      <w:szCs w:val="20"/>
    </w:rPr>
  </w:style>
  <w:style w:type="paragraph" w:styleId="1134" w:customStyle="1">
    <w:name w:val="Plain Text1"/>
    <w:basedOn w:val="703"/>
    <w:uiPriority w:val="0"/>
    <w:qFormat/>
    <w:rPr>
      <w:rFonts w:hint="eastAsia" w:ascii="宋体" w:hAnsi="Courier New" w:eastAsia="楷体_GB2312"/>
      <w:sz w:val="28"/>
      <w:szCs w:val="20"/>
    </w:rPr>
  </w:style>
  <w:style w:type="paragraph" w:styleId="1135" w:customStyle="1">
    <w:name w:val="Char Char Char Char"/>
    <w:basedOn w:val="703"/>
    <w:uiPriority w:val="0"/>
    <w:qFormat/>
    <w:pPr>
      <w:ind w:firstLine="200"/>
      <w:spacing w:line="360" w:lineRule="auto"/>
    </w:pPr>
    <w:rPr>
      <w:rFonts w:ascii="Tahoma" w:hAnsi="Tahoma"/>
      <w:sz w:val="24"/>
      <w:szCs w:val="20"/>
    </w:rPr>
  </w:style>
  <w:style w:type="paragraph" w:styleId="1136" w:customStyle="1">
    <w:name w:val="默认段落字体 Para Char Char Char Char Char Char Char Char Char1 Char Char Char Char"/>
    <w:basedOn w:val="703"/>
    <w:uiPriority w:val="0"/>
    <w:qFormat/>
    <w:pPr>
      <w:jc w:val="left"/>
      <w:widowControl/>
    </w:pPr>
    <w:rPr>
      <w:rFonts w:ascii="Tahoma" w:hAnsi="Tahoma"/>
      <w:sz w:val="24"/>
      <w:szCs w:val="20"/>
    </w:rPr>
  </w:style>
  <w:style w:type="paragraph" w:styleId="1137" w:customStyle="1">
    <w:name w:val="Char"/>
    <w:basedOn w:val="721"/>
    <w:uiPriority w:val="0"/>
    <w:qFormat/>
    <w:pPr>
      <w:spacing w:line="360" w:lineRule="auto"/>
      <w:shd w:val="clear" w:color="auto" w:fill="000080"/>
    </w:pPr>
    <w:rPr>
      <w:rFonts w:ascii="Tahoma" w:hAnsi="Tahoma"/>
      <w:sz w:val="24"/>
      <w:szCs w:val="24"/>
    </w:rPr>
  </w:style>
  <w:style w:type="paragraph" w:styleId="1138" w:customStyle="1">
    <w:name w:val="Char Char Char"/>
    <w:basedOn w:val="721"/>
    <w:uiPriority w:val="0"/>
    <w:qFormat/>
    <w:pPr>
      <w:spacing w:line="360" w:lineRule="auto"/>
      <w:shd w:val="clear" w:color="auto" w:fill="000080"/>
    </w:pPr>
    <w:rPr>
      <w:rFonts w:ascii="Tahoma" w:hAnsi="Tahoma"/>
      <w:sz w:val="24"/>
      <w:szCs w:val="24"/>
    </w:rPr>
  </w:style>
  <w:style w:type="paragraph" w:styleId="1139" w:customStyle="1">
    <w:name w:val="Char Char"/>
    <w:basedOn w:val="703"/>
    <w:uiPriority w:val="0"/>
    <w:qFormat/>
    <w:pPr>
      <w:ind w:firstLine="200"/>
      <w:spacing w:line="360" w:lineRule="auto"/>
    </w:pPr>
    <w:rPr>
      <w:rFonts w:eastAsia="楷体_GB2312"/>
      <w:sz w:val="28"/>
      <w:szCs w:val="20"/>
    </w:rPr>
  </w:style>
  <w:style w:type="paragraph" w:styleId="1140" w:customStyle="1">
    <w:name w:val="Char2 Char Char Char Char Char Char Char Char Char"/>
    <w:basedOn w:val="703"/>
    <w:uiPriority w:val="0"/>
    <w:qFormat/>
    <w:pPr>
      <w:ind w:firstLine="200"/>
      <w:spacing w:line="360" w:lineRule="auto"/>
    </w:pPr>
    <w:rPr>
      <w:rFonts w:ascii="Tahoma" w:hAnsi="Tahoma"/>
      <w:sz w:val="24"/>
      <w:szCs w:val="20"/>
    </w:rPr>
  </w:style>
  <w:style w:type="paragraph" w:styleId="1141" w:customStyle="1">
    <w:name w:val="Char Char Char1 Char Char Char Char"/>
    <w:basedOn w:val="703"/>
    <w:uiPriority w:val="0"/>
    <w:qFormat/>
    <w:pPr>
      <w:jc w:val="left"/>
      <w:spacing w:after="160" w:line="240" w:lineRule="exact"/>
      <w:widowControl/>
    </w:pPr>
    <w:rPr>
      <w:sz w:val="24"/>
      <w:szCs w:val="24"/>
    </w:rPr>
  </w:style>
  <w:style w:type="paragraph" w:styleId="1142" w:customStyle="1">
    <w:name w:val="HTML 预设格式1"/>
    <w:basedOn w:val="7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43" w:customStyle="1">
    <w:name w:val="p16"/>
    <w:basedOn w:val="703"/>
    <w:uiPriority w:val="0"/>
    <w:qFormat/>
    <w:pPr>
      <w:ind w:left="420"/>
      <w:spacing w:after="120" w:line="480" w:lineRule="auto"/>
      <w:widowControl/>
    </w:pPr>
    <w:rPr>
      <w:szCs w:val="21"/>
    </w:rPr>
  </w:style>
  <w:style w:type="paragraph" w:styleId="1144" w:customStyle="1">
    <w:name w:val="1.1.1.1.1"/>
    <w:basedOn w:val="70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45" w:customStyle="1">
    <w:name w:val="TOC 标题11"/>
    <w:basedOn w:val="704"/>
    <w:next w:val="70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6" w:customStyle="1">
    <w:name w:val="标题2"/>
    <w:basedOn w:val="705"/>
    <w:uiPriority w:val="0"/>
    <w:qFormat/>
    <w:pPr>
      <w:spacing w:before="0" w:after="0" w:line="413" w:lineRule="auto"/>
    </w:pPr>
  </w:style>
  <w:style w:type="character" w:styleId="1147" w:customStyle="1">
    <w:name w:val="op-map-singlepoint-info-right"/>
    <w:uiPriority w:val="0"/>
    <w:qFormat/>
  </w:style>
  <w:style w:type="table" w:styleId="1148" w:customStyle="1">
    <w:name w:val="网格型2"/>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9" w:customStyle="1">
    <w:name w:val="Plain Text Char"/>
    <w:uiPriority w:val="0"/>
    <w:qFormat/>
    <w:rPr>
      <w:rFonts w:ascii="宋体" w:hAnsi="Courier New" w:eastAsia="楷体_GB2312"/>
      <w:sz w:val="26"/>
    </w:rPr>
  </w:style>
  <w:style w:type="table" w:styleId="1150" w:customStyle="1">
    <w:name w:val="网格型3"/>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1" w:customStyle="1">
    <w:name w:val="修订3"/>
    <w:hidden/>
    <w:uiPriority w:val="99"/>
    <w:unhideWhenUsed/>
    <w:qFormat/>
    <w:rPr>
      <w:rFonts w:hint="default" w:ascii="Times New Roman" w:hAnsi="Times New Roman" w:eastAsia="宋体" w:cs="Times New Roman"/>
      <w:sz w:val="21"/>
      <w:szCs w:val="22"/>
      <w:lang w:val="en-US" w:eastAsia="zh-CN" w:bidi="ar-SA"/>
    </w:rPr>
  </w:style>
  <w:style w:type="character" w:styleId="1152" w:customStyle="1">
    <w:name w:val="HTML 预设格式 字符"/>
    <w:basedOn w:val="713"/>
    <w:link w:val="755"/>
    <w:uiPriority w:val="0"/>
    <w:qFormat/>
    <w:rPr>
      <w:rFonts w:ascii="黑体" w:hAnsi="Courier New" w:eastAsia="黑体"/>
    </w:rPr>
  </w:style>
  <w:style w:type="character" w:styleId="1153" w:customStyle="1">
    <w:name w:val="正文文本首行缩进 字符"/>
    <w:basedOn w:val="958"/>
    <w:link w:val="760"/>
    <w:uiPriority w:val="0"/>
    <w:qFormat/>
    <w:rPr>
      <w:rFonts w:ascii="Times New Roman" w:hAnsi="Times New Roman" w:eastAsia="楷体_GB2312" w:cs="Times New Roman"/>
      <w:sz w:val="26"/>
      <w:szCs w:val="24"/>
    </w:rPr>
  </w:style>
  <w:style w:type="character" w:styleId="1154" w:customStyle="1">
    <w:name w:val="正文缩进 Char2"/>
    <w:uiPriority w:val="0"/>
    <w:qFormat/>
    <w:rPr>
      <w:rFonts w:eastAsia="楷体_GB2312"/>
      <w:sz w:val="24"/>
    </w:rPr>
  </w:style>
  <w:style w:type="paragraph" w:styleId="1155" w:customStyle="1">
    <w:name w:val="Char Char Char Char Char Char Char Char Char1 Char"/>
    <w:basedOn w:val="721"/>
    <w:uiPriority w:val="0"/>
    <w:qFormat/>
    <w:pPr>
      <w:spacing w:line="360" w:lineRule="auto"/>
      <w:shd w:val="clear" w:color="auto" w:fill="000080"/>
    </w:pPr>
    <w:rPr>
      <w:rFonts w:ascii="Tahoma" w:hAnsi="Tahoma"/>
      <w:sz w:val="24"/>
      <w:szCs w:val="24"/>
      <w:shd w:val="clear" w:color="auto" w:fill="000080"/>
    </w:rPr>
  </w:style>
  <w:style w:type="paragraph" w:styleId="1156" w:customStyle="1">
    <w:name w:val="xl61"/>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4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xl55"/>
    <w:basedOn w:val="7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Char Char1 Char Char Char Char Char Char Char Char 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1160" w:customStyle="1">
    <w:name w:val="xl59"/>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xl62"/>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2" w:customStyle="1">
    <w:name w:val="节标题"/>
    <w:basedOn w:val="703"/>
    <w:next w:val="715"/>
    <w:uiPriority w:val="0"/>
    <w:qFormat/>
    <w:pPr>
      <w:ind w:left="420" w:hanging="420"/>
      <w:spacing w:before="120" w:after="120" w:line="360" w:lineRule="exact"/>
      <w:tabs>
        <w:tab w:val="left" w:pos="420" w:leader="none"/>
      </w:tabs>
      <w:outlineLvl w:val="1"/>
    </w:pPr>
    <w:rPr>
      <w:b/>
      <w:bCs/>
      <w:sz w:val="28"/>
      <w:szCs w:val="20"/>
    </w:rPr>
  </w:style>
  <w:style w:type="paragraph" w:styleId="1163" w:customStyle="1">
    <w:name w:val="xl63"/>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4" w:customStyle="1">
    <w:name w:val="000左齐平"/>
    <w:basedOn w:val="703"/>
    <w:uiPriority w:val="0"/>
    <w:qFormat/>
    <w:pPr>
      <w:jc w:val="left"/>
    </w:pPr>
    <w:rPr>
      <w:rFonts w:eastAsia="楷体_GB2312"/>
      <w:color w:val="000000"/>
      <w:sz w:val="26"/>
      <w:szCs w:val="20"/>
    </w:rPr>
  </w:style>
  <w:style w:type="paragraph" w:styleId="1165" w:customStyle="1">
    <w:name w:val="分层标题"/>
    <w:basedOn w:val="703"/>
    <w:next w:val="715"/>
    <w:uiPriority w:val="0"/>
    <w:qFormat/>
    <w:pPr>
      <w:ind w:left="709" w:hanging="709"/>
      <w:spacing w:before="120" w:after="120" w:line="360" w:lineRule="exact"/>
      <w:tabs>
        <w:tab w:val="left" w:pos="1080" w:leader="none"/>
      </w:tabs>
      <w:outlineLvl w:val="4"/>
    </w:pPr>
    <w:rPr>
      <w:b/>
      <w:sz w:val="24"/>
      <w:szCs w:val="24"/>
    </w:rPr>
  </w:style>
  <w:style w:type="paragraph" w:styleId="1166" w:customStyle="1">
    <w:name w:val="xl50"/>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7" w:customStyle="1">
    <w:name w:val="xl52"/>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分标题"/>
    <w:basedOn w:val="703"/>
    <w:next w:val="715"/>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9" w:customStyle="1">
    <w:name w:val="首行缩进"/>
    <w:basedOn w:val="703"/>
    <w:uiPriority w:val="0"/>
    <w:qFormat/>
    <w:pPr>
      <w:ind w:firstLine="480"/>
    </w:pPr>
    <w:rPr>
      <w:rFonts w:eastAsia="楷体_GB2312"/>
      <w:sz w:val="26"/>
      <w:szCs w:val="20"/>
      <w:lang w:val="zh-CN"/>
    </w:rPr>
  </w:style>
  <w:style w:type="paragraph" w:styleId="1170" w:customStyle="1">
    <w:name w:val="xl45"/>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xl46"/>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正文"/>
    <w:basedOn w:val="703"/>
    <w:uiPriority w:val="0"/>
    <w:qFormat/>
    <w:pPr>
      <w:ind w:firstLine="200"/>
      <w:spacing w:line="360" w:lineRule="auto"/>
    </w:pPr>
    <w:rPr>
      <w:sz w:val="24"/>
      <w:szCs w:val="28"/>
    </w:rPr>
  </w:style>
  <w:style w:type="paragraph" w:styleId="1173" w:customStyle="1">
    <w:name w:val="xl54"/>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小四 段落 宋体 Char"/>
    <w:basedOn w:val="718"/>
    <w:uiPriority w:val="0"/>
    <w:qFormat/>
    <w:pPr>
      <w:ind w:left="0" w:right="-33" w:firstLine="480"/>
      <w:jc w:val="left"/>
      <w:spacing w:line="360" w:lineRule="auto"/>
      <w:tabs>
        <w:tab w:val="clear" w:pos="1125" w:leader="none"/>
      </w:tabs>
    </w:pPr>
    <w:rPr>
      <w:sz w:val="24"/>
    </w:rPr>
  </w:style>
  <w:style w:type="paragraph" w:styleId="1175" w:customStyle="1">
    <w:name w:val="纯文本21"/>
    <w:basedOn w:val="703"/>
    <w:uiPriority w:val="0"/>
    <w:qFormat/>
    <w:rPr>
      <w:rFonts w:ascii="宋体" w:hAnsi="Courier New" w:eastAsia="楷体_GB2312"/>
      <w:sz w:val="28"/>
      <w:szCs w:val="20"/>
    </w:rPr>
  </w:style>
  <w:style w:type="paragraph" w:styleId="1176" w:customStyle="1">
    <w:name w:val="_Style 1"/>
    <w:basedOn w:val="703"/>
    <w:uiPriority w:val="34"/>
    <w:qFormat/>
    <w:pPr>
      <w:ind w:firstLine="420"/>
    </w:pPr>
    <w:rPr>
      <w:rFonts w:ascii="Calibri" w:hAnsi="Calibri" w:eastAsia="楷体_GB2312"/>
      <w:sz w:val="26"/>
    </w:rPr>
  </w:style>
  <w:style w:type="paragraph" w:styleId="1177" w:customStyle="1">
    <w:name w:val="xl49"/>
    <w:basedOn w:val="70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8" w:customStyle="1">
    <w:name w:val="xl60"/>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Char Char1 Char Char Char Char Char Char Char"/>
    <w:basedOn w:val="703"/>
    <w:uiPriority w:val="0"/>
    <w:qFormat/>
    <w:rPr>
      <w:rFonts w:eastAsia="楷体_GB2312"/>
      <w:sz w:val="26"/>
      <w:szCs w:val="20"/>
    </w:rPr>
  </w:style>
  <w:style w:type="paragraph" w:styleId="1180"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181" w:customStyle="1">
    <w:name w:val="xl53"/>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2" w:customStyle="1">
    <w:name w:val="Char Char Char Char Char Char Char"/>
    <w:basedOn w:val="703"/>
    <w:uiPriority w:val="0"/>
    <w:qFormat/>
    <w:pPr>
      <w:ind w:left="432" w:hanging="432"/>
      <w:tabs>
        <w:tab w:val="left" w:pos="432" w:leader="none"/>
      </w:tabs>
    </w:pPr>
    <w:rPr>
      <w:rFonts w:ascii="Tahoma" w:hAnsi="Tahoma"/>
      <w:sz w:val="24"/>
      <w:szCs w:val="20"/>
    </w:rPr>
  </w:style>
  <w:style w:type="paragraph" w:styleId="1183" w:customStyle="1">
    <w:name w:val="xl57"/>
    <w:basedOn w:val="7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4" w:customStyle="1">
    <w:name w:val="并列样式"/>
    <w:basedOn w:val="703"/>
    <w:next w:val="703"/>
    <w:uiPriority w:val="0"/>
    <w:qFormat/>
    <w:pPr>
      <w:ind w:left="839" w:hanging="419"/>
      <w:spacing w:before="120" w:after="120" w:line="360" w:lineRule="exact"/>
      <w:tabs>
        <w:tab w:val="left" w:pos="839" w:leader="none"/>
      </w:tabs>
    </w:pPr>
    <w:rPr>
      <w:sz w:val="24"/>
      <w:szCs w:val="20"/>
    </w:rPr>
  </w:style>
  <w:style w:type="paragraph" w:styleId="1185" w:customStyle="1">
    <w:name w:val="_Style 12"/>
    <w:basedOn w:val="721"/>
    <w:uiPriority w:val="0"/>
    <w:qFormat/>
    <w:pPr>
      <w:jc w:val="left"/>
      <w:spacing w:line="360" w:lineRule="auto"/>
      <w:shd w:val="clear" w:color="auto" w:fill="000080"/>
      <w:widowControl/>
    </w:pPr>
    <w:rPr>
      <w:rFonts w:ascii="Times New Roman"/>
      <w:sz w:val="24"/>
      <w:szCs w:val="20"/>
      <w:shd w:val="clear" w:color="auto" w:fill="000080"/>
    </w:rPr>
  </w:style>
  <w:style w:type="paragraph" w:styleId="1186" w:customStyle="1">
    <w:name w:val="xl56"/>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7" w:customStyle="1">
    <w:name w:val="xl48"/>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8" w:customStyle="1">
    <w:name w:val="小四 段落 宋体 Char Char Char Char Char Char"/>
    <w:uiPriority w:val="0"/>
    <w:qFormat/>
    <w:pPr>
      <w:ind w:firstLine="480"/>
    </w:pPr>
    <w:rPr>
      <w:rFonts w:hint="default" w:ascii="宋体" w:hAnsi="宋体" w:eastAsia="宋体" w:cs="Times New Roman"/>
      <w:lang w:val="en-US" w:eastAsia="zh-CN" w:bidi="ar-SA"/>
    </w:rPr>
  </w:style>
  <w:style w:type="paragraph" w:styleId="1189" w:customStyle="1">
    <w:name w:val="xl58"/>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0" w:customStyle="1">
    <w:name w:val="xl51"/>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1" w:customStyle="1">
    <w:name w:val="font151"/>
    <w:uiPriority w:val="0"/>
    <w:qFormat/>
    <w:rPr>
      <w:rFonts w:hint="default" w:ascii="Times New Roman" w:hAnsi="Times New Roman" w:eastAsia="宋体" w:cs="Times New Roman"/>
      <w:color w:val="dd0806"/>
      <w:sz w:val="21"/>
      <w:szCs w:val="21"/>
      <w:u w:val="none"/>
    </w:rPr>
  </w:style>
  <w:style w:type="character" w:styleId="1192" w:customStyle="1">
    <w:name w:val="font41"/>
    <w:uiPriority w:val="0"/>
    <w:qFormat/>
    <w:rPr>
      <w:rFonts w:hint="eastAsia" w:ascii="宋体" w:hAnsi="宋体" w:eastAsia="宋体" w:cs="宋体"/>
      <w:color w:val="000000"/>
      <w:sz w:val="18"/>
      <w:szCs w:val="18"/>
      <w:u w:val="none"/>
    </w:rPr>
  </w:style>
  <w:style w:type="character" w:styleId="1193" w:customStyle="1">
    <w:name w:val="font31"/>
    <w:uiPriority w:val="0"/>
    <w:qFormat/>
    <w:rPr>
      <w:rFonts w:ascii="微软雅黑" w:hAnsi="微软雅黑" w:eastAsia="微软雅黑" w:cs="微软雅黑"/>
      <w:color w:val="000000"/>
      <w:sz w:val="21"/>
      <w:szCs w:val="21"/>
      <w:u w:val="none"/>
    </w:rPr>
  </w:style>
  <w:style w:type="character" w:styleId="1194" w:customStyle="1">
    <w:name w:val="font51"/>
    <w:uiPriority w:val="0"/>
    <w:qFormat/>
    <w:rPr>
      <w:rFonts w:hint="default" w:ascii="Times New Roman" w:hAnsi="Times New Roman" w:eastAsia="宋体" w:cs="Times New Roman"/>
      <w:color w:val="000000"/>
      <w:sz w:val="21"/>
      <w:szCs w:val="21"/>
      <w:u w:val="none"/>
    </w:rPr>
  </w:style>
  <w:style w:type="character" w:styleId="1195" w:customStyle="1">
    <w:name w:val="apple-style-span"/>
    <w:uiPriority w:val="0"/>
    <w:qFormat/>
  </w:style>
  <w:style w:type="character" w:styleId="1196" w:customStyle="1">
    <w:name w:val="font131"/>
    <w:uiPriority w:val="0"/>
    <w:qFormat/>
    <w:rPr>
      <w:rFonts w:hint="default" w:ascii="Times New Roman" w:hAnsi="Times New Roman" w:eastAsia="宋体" w:cs="Times New Roman"/>
      <w:color w:val="333333"/>
      <w:sz w:val="20"/>
      <w:szCs w:val="20"/>
      <w:u w:val="none"/>
    </w:rPr>
  </w:style>
  <w:style w:type="character" w:styleId="1197" w:customStyle="1">
    <w:name w:val="font171"/>
    <w:uiPriority w:val="0"/>
    <w:qFormat/>
    <w:rPr>
      <w:rFonts w:hint="default" w:ascii="微软雅黑" w:hAnsi="微软雅黑" w:eastAsia="微软雅黑" w:cs="微软雅黑"/>
      <w:color w:val="000000"/>
      <w:sz w:val="21"/>
      <w:szCs w:val="21"/>
      <w:u w:val="none"/>
    </w:rPr>
  </w:style>
  <w:style w:type="character" w:styleId="1198" w:customStyle="1">
    <w:name w:val="font101"/>
    <w:uiPriority w:val="0"/>
    <w:qFormat/>
    <w:rPr>
      <w:rFonts w:hint="eastAsia" w:ascii="宋体" w:hAnsi="宋体" w:eastAsia="宋体" w:cs="宋体"/>
      <w:color w:val="000000"/>
      <w:sz w:val="21"/>
      <w:szCs w:val="21"/>
      <w:u w:val="none"/>
    </w:rPr>
  </w:style>
  <w:style w:type="character" w:styleId="1199" w:customStyle="1">
    <w:name w:val="font61"/>
    <w:uiPriority w:val="0"/>
    <w:qFormat/>
    <w:rPr>
      <w:rFonts w:ascii="Batang" w:hAnsi="Batang" w:eastAsia="Batang" w:cs="Batang"/>
      <w:color w:val="000000"/>
      <w:sz w:val="21"/>
      <w:szCs w:val="21"/>
      <w:u w:val="none"/>
    </w:rPr>
  </w:style>
  <w:style w:type="character" w:styleId="1200" w:customStyle="1">
    <w:name w:val="font161"/>
    <w:uiPriority w:val="0"/>
    <w:qFormat/>
    <w:rPr>
      <w:rFonts w:hint="eastAsia" w:ascii="宋体" w:hAnsi="宋体" w:eastAsia="宋体" w:cs="宋体"/>
      <w:color w:val="333333"/>
      <w:sz w:val="20"/>
      <w:szCs w:val="20"/>
      <w:u w:val="none"/>
    </w:rPr>
  </w:style>
  <w:style w:type="character" w:styleId="1201" w:customStyle="1">
    <w:name w:val="font191"/>
    <w:uiPriority w:val="0"/>
    <w:qFormat/>
    <w:rPr>
      <w:rFonts w:hint="eastAsia" w:ascii="宋体" w:hAnsi="宋体" w:eastAsia="宋体" w:cs="宋体"/>
      <w:color w:val="000000"/>
      <w:sz w:val="21"/>
      <w:szCs w:val="21"/>
      <w:u w:val="none"/>
    </w:rPr>
  </w:style>
  <w:style w:type="character" w:styleId="120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03" w:customStyle="1">
    <w:name w:val="font91"/>
    <w:uiPriority w:val="0"/>
    <w:qFormat/>
    <w:rPr>
      <w:rFonts w:hint="default" w:ascii="微软雅黑" w:hAnsi="微软雅黑" w:eastAsia="微软雅黑" w:cs="微软雅黑"/>
      <w:color w:val="ff0000"/>
      <w:sz w:val="21"/>
      <w:szCs w:val="21"/>
      <w:u w:val="none"/>
    </w:rPr>
  </w:style>
  <w:style w:type="character" w:styleId="1204" w:customStyle="1">
    <w:name w:val="font01"/>
    <w:uiPriority w:val="0"/>
    <w:qFormat/>
    <w:rPr>
      <w:rFonts w:hint="eastAsia" w:ascii="宋体" w:hAnsi="宋体" w:eastAsia="宋体" w:cs="宋体"/>
      <w:color w:val="333333"/>
      <w:sz w:val="24"/>
      <w:szCs w:val="24"/>
      <w:u w:val="none"/>
    </w:rPr>
  </w:style>
  <w:style w:type="character" w:styleId="1205" w:customStyle="1">
    <w:name w:val="font81"/>
    <w:uiPriority w:val="0"/>
    <w:qFormat/>
    <w:rPr>
      <w:rFonts w:ascii="微软雅黑" w:hAnsi="微软雅黑" w:eastAsia="微软雅黑" w:cs="微软雅黑"/>
      <w:color w:val="000000"/>
      <w:sz w:val="21"/>
      <w:szCs w:val="21"/>
      <w:u w:val="none"/>
    </w:rPr>
  </w:style>
  <w:style w:type="character" w:styleId="120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07" w:customStyle="1">
    <w:name w:val="font71"/>
    <w:uiPriority w:val="0"/>
    <w:qFormat/>
    <w:rPr>
      <w:rFonts w:hint="default" w:ascii="Times New Roman" w:hAnsi="Times New Roman" w:eastAsia="宋体" w:cs="Times New Roman"/>
      <w:color w:val="000000"/>
      <w:sz w:val="21"/>
      <w:szCs w:val="21"/>
      <w:u w:val="none"/>
    </w:rPr>
  </w:style>
  <w:style w:type="character" w:styleId="120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09" w:customStyle="1">
    <w:name w:val="font121"/>
    <w:uiPriority w:val="0"/>
    <w:qFormat/>
    <w:rPr>
      <w:rFonts w:hint="default" w:ascii="微软雅黑" w:hAnsi="微软雅黑" w:eastAsia="微软雅黑" w:cs="微软雅黑"/>
      <w:color w:val="000000"/>
      <w:sz w:val="21"/>
      <w:szCs w:val="21"/>
      <w:u w:val="none"/>
    </w:rPr>
  </w:style>
  <w:style w:type="paragraph" w:styleId="1210" w:customStyle="1">
    <w:name w:val="Table Text"/>
    <w:link w:val="1211"/>
    <w:uiPriority w:val="0"/>
    <w:qFormat/>
    <w:pPr>
      <w:tabs>
        <w:tab w:val="decimal" w:pos="0" w:leader="none"/>
      </w:tabs>
    </w:pPr>
    <w:rPr>
      <w:rFonts w:hint="default" w:ascii="Arial" w:hAnsi="Arial" w:eastAsia="宋体" w:cs="Times New Roman"/>
      <w:sz w:val="21"/>
      <w:szCs w:val="21"/>
      <w:lang w:val="en-US" w:eastAsia="zh-CN" w:bidi="ar-SA"/>
    </w:rPr>
  </w:style>
  <w:style w:type="character" w:styleId="1211" w:customStyle="1">
    <w:name w:val="Table Text Char1"/>
    <w:link w:val="1210"/>
    <w:uiPriority w:val="0"/>
    <w:qFormat/>
    <w:rPr>
      <w:rFonts w:ascii="Arial" w:hAnsi="Arial"/>
      <w:sz w:val="21"/>
      <w:szCs w:val="21"/>
    </w:rPr>
  </w:style>
  <w:style w:type="paragraph" w:styleId="12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标题 1GM"/>
    <w:basedOn w:val="704"/>
    <w:uiPriority w:val="0"/>
    <w:qFormat/>
    <w:pPr>
      <w:ind w:left="0" w:firstLine="0"/>
      <w:spacing w:before="0" w:after="0" w:line="360" w:lineRule="auto"/>
      <w:outlineLvl w:val="1"/>
    </w:pPr>
    <w:rPr>
      <w:rFonts w:ascii="楷体" w:hAnsi="Calibri" w:eastAsia="楷体"/>
      <w:color w:val="000000"/>
      <w:sz w:val="30"/>
      <w:szCs w:val="30"/>
    </w:rPr>
  </w:style>
  <w:style w:type="paragraph" w:styleId="1214" w:customStyle="1">
    <w:name w:val="默认段落字体 Para Char Char Char Char"/>
    <w:basedOn w:val="703"/>
    <w:uiPriority w:val="0"/>
    <w:qFormat/>
    <w:rPr>
      <w:szCs w:val="24"/>
    </w:rPr>
  </w:style>
  <w:style w:type="paragraph" w:styleId="1215" w:customStyle="1">
    <w:name w:val="p17"/>
    <w:uiPriority w:val="0"/>
    <w:qFormat/>
    <w:pPr>
      <w:ind w:firstLine="420"/>
    </w:pPr>
    <w:rPr>
      <w:rFonts w:hint="default" w:ascii="宋体" w:hAnsi="Times New Roman" w:eastAsia="宋体" w:cs="宋体"/>
      <w:lang w:val="en-US" w:eastAsia="zh-CN" w:bidi="ar-SA"/>
    </w:rPr>
  </w:style>
  <w:style w:type="character" w:styleId="1216" w:customStyle="1">
    <w:name w:val="font112"/>
    <w:uiPriority w:val="0"/>
    <w:qFormat/>
    <w:rPr>
      <w:rFonts w:ascii="宋体" w:eastAsia="宋体" w:cs="宋体"/>
      <w:color w:val="000000"/>
      <w:sz w:val="18"/>
      <w:szCs w:val="18"/>
      <w:u w:val="none"/>
    </w:rPr>
  </w:style>
  <w:style w:type="paragraph" w:styleId="1217" w:customStyle="1">
    <w:name w:val="Char1"/>
    <w:basedOn w:val="703"/>
    <w:uiPriority w:val="0"/>
    <w:qFormat/>
    <w:rPr>
      <w:szCs w:val="24"/>
    </w:rPr>
  </w:style>
  <w:style w:type="paragraph" w:styleId="1218" w:customStyle="1">
    <w:name w:val="reader-word-layer reader-word-s1-1"/>
    <w:basedOn w:val="703"/>
    <w:uiPriority w:val="0"/>
    <w:qFormat/>
    <w:pPr>
      <w:jc w:val="left"/>
      <w:spacing w:before="100" w:beforeAutospacing="1" w:after="100" w:afterAutospacing="1"/>
      <w:widowControl/>
    </w:pPr>
    <w:rPr>
      <w:rFonts w:ascii="宋体" w:hAnsi="Calibri" w:cs="宋体"/>
      <w:sz w:val="24"/>
    </w:rPr>
  </w:style>
  <w:style w:type="paragraph" w:styleId="1219" w:customStyle="1">
    <w:name w:val="列出段落2"/>
    <w:basedOn w:val="703"/>
    <w:uiPriority w:val="34"/>
    <w:qFormat/>
    <w:pPr>
      <w:ind w:firstLine="200"/>
    </w:pPr>
    <w:rPr>
      <w:szCs w:val="24"/>
    </w:rPr>
  </w:style>
  <w:style w:type="paragraph" w:styleId="1220" w:customStyle="1">
    <w:name w:val="1"/>
    <w:basedOn w:val="703"/>
    <w:next w:val="1219"/>
    <w:uiPriority w:val="0"/>
    <w:qFormat/>
    <w:pPr>
      <w:ind w:firstLine="200"/>
    </w:pPr>
    <w:rPr>
      <w:szCs w:val="24"/>
    </w:rPr>
  </w:style>
  <w:style w:type="character" w:styleId="1221" w:customStyle="1">
    <w:name w:val="正文缩进 字符1"/>
    <w:uiPriority w:val="0"/>
    <w:qFormat/>
    <w:rPr>
      <w:rFonts w:ascii="Times New Roman" w:hAnsi="Times New Roman" w:eastAsia="宋体" w:cs="Times New Roman"/>
      <w:szCs w:val="24"/>
    </w:rPr>
  </w:style>
  <w:style w:type="character" w:styleId="1222" w:customStyle="1">
    <w:name w:val="Plain Text Char1"/>
    <w:uiPriority w:val="0"/>
    <w:qFormat/>
    <w:rPr>
      <w:rFonts w:ascii="宋体" w:hAnsi="Calibri"/>
      <w:sz w:val="21"/>
      <w:szCs w:val="22"/>
    </w:rPr>
  </w:style>
  <w:style w:type="paragraph" w:styleId="1223" w:customStyle="1">
    <w:name w:val="msonormal"/>
    <w:basedOn w:val="703"/>
    <w:uiPriority w:val="0"/>
    <w:qFormat/>
    <w:pPr>
      <w:jc w:val="left"/>
      <w:spacing w:before="100" w:beforeAutospacing="1" w:after="100" w:afterAutospacing="1"/>
      <w:widowControl/>
    </w:pPr>
    <w:rPr>
      <w:rFonts w:ascii="宋体" w:hAnsi="宋体" w:cs="宋体"/>
      <w:sz w:val="24"/>
      <w:szCs w:val="24"/>
    </w:rPr>
  </w:style>
  <w:style w:type="character" w:styleId="1224" w:customStyle="1">
    <w:name w:val="新正文 Char"/>
    <w:basedOn w:val="713"/>
    <w:link w:val="1225"/>
    <w:uiPriority w:val="0"/>
    <w:qFormat/>
    <w:rPr>
      <w:rFonts w:eastAsiaTheme="minorEastAsia" w:cstheme="minorBidi"/>
      <w:sz w:val="28"/>
      <w:szCs w:val="22"/>
    </w:rPr>
  </w:style>
  <w:style w:type="paragraph" w:styleId="1225" w:customStyle="1">
    <w:name w:val="新正文"/>
    <w:basedOn w:val="703"/>
    <w:link w:val="1224"/>
    <w:uiPriority w:val="0"/>
    <w:qFormat/>
    <w:pPr>
      <w:ind w:firstLine="200"/>
      <w:spacing w:line="360" w:lineRule="auto"/>
      <w:widowControl/>
    </w:pPr>
    <w:rPr>
      <w:rFonts w:eastAsiaTheme="minorEastAsia" w:cstheme="minorBidi"/>
      <w:sz w:val="28"/>
    </w:rPr>
  </w:style>
  <w:style w:type="character" w:styleId="1226" w:customStyle="1">
    <w:name w:val="段 Char"/>
    <w:link w:val="799"/>
    <w:uiPriority w:val="99"/>
    <w:qFormat/>
    <w:rPr>
      <w:rFonts w:ascii="宋体"/>
      <w:sz w:val="21"/>
    </w:rPr>
  </w:style>
  <w:style w:type="paragraph" w:styleId="1227" w:customStyle="1">
    <w:name w:val="修订4"/>
    <w:hidden/>
    <w:uiPriority w:val="99"/>
    <w:semiHidden/>
    <w:qFormat/>
    <w:rPr>
      <w:rFonts w:hint="default" w:ascii="Times New Roman" w:hAnsi="Times New Roman" w:eastAsia="宋体" w:cs="Times New Roman"/>
      <w:sz w:val="21"/>
      <w:szCs w:val="22"/>
      <w:lang w:val="en-US" w:eastAsia="zh-CN" w:bidi="ar-SA"/>
    </w:rPr>
  </w:style>
  <w:style w:type="paragraph" w:styleId="1228" w:customStyle="1">
    <w:name w:val="标题 11"/>
    <w:basedOn w:val="703"/>
    <w:next w:val="703"/>
    <w:link w:val="1229"/>
    <w:uiPriority w:val="9"/>
    <w:qFormat/>
    <w:pPr>
      <w:keepLines/>
      <w:keepNext/>
      <w:spacing w:before="480" w:after="200"/>
      <w:outlineLvl w:val="0"/>
    </w:pPr>
    <w:rPr>
      <w:rFonts w:ascii="Arial" w:hAnsi="Arial" w:eastAsia="Arial" w:cs="Arial"/>
      <w:sz w:val="40"/>
      <w:szCs w:val="40"/>
    </w:rPr>
  </w:style>
  <w:style w:type="character" w:styleId="1229" w:customStyle="1">
    <w:name w:val="Heading 1 Char"/>
    <w:basedOn w:val="713"/>
    <w:link w:val="1228"/>
    <w:uiPriority w:val="9"/>
    <w:qFormat/>
    <w:rPr>
      <w:rFonts w:ascii="Arial" w:hAnsi="Arial" w:eastAsia="Arial" w:cs="Arial"/>
      <w:sz w:val="40"/>
      <w:szCs w:val="40"/>
    </w:rPr>
  </w:style>
  <w:style w:type="character" w:styleId="1230" w:customStyle="1">
    <w:name w:val="15"/>
    <w:uiPriority w:val="0"/>
    <w:qFormat/>
    <w:rPr>
      <w:rFonts w:hint="eastAsia" w:ascii="MS Mincho" w:eastAsia="MS Mincho"/>
      <w:b/>
      <w:color w:val="000000"/>
      <w:sz w:val="20"/>
      <w:szCs w:val="20"/>
    </w:rPr>
  </w:style>
  <w:style w:type="character" w:styleId="1231" w:customStyle="1">
    <w:name w:val="NormalCharacter"/>
    <w:uiPriority w:val="0"/>
    <w:semiHidden/>
    <w:qFormat/>
  </w:style>
  <w:style w:type="paragraph" w:styleId="1232" w:customStyle="1">
    <w:name w:val="Revision"/>
    <w:hidden/>
    <w:uiPriority w:val="99"/>
    <w:unhideWhenUsed/>
    <w:qFormat/>
    <w:rPr>
      <w:rFonts w:hint="default" w:ascii="Times New Roman" w:hAnsi="Times New Roman" w:eastAsia="宋体" w:cs="Times New Roman"/>
      <w:sz w:val="21"/>
      <w:szCs w:val="22"/>
      <w:lang w:val="en-US" w:eastAsia="zh-CN" w:bidi="ar-SA"/>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1efcbc6a-f308-4554-8146-1f025c1f8229</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57B74102</paraID>
      <start>0</start>
      <end>3</end>
      <status>modified</status>
      <modifiedWord>二○二</modifiedWord>
      <trackRevisions>false</trackRevisions>
    </reviewItem>
    <reviewItem>
      <errorID>c79c547e-7b04-45c1-80b7-fa9410cd94f2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5187752F</paraID>
      <start>0</start>
      <end>2</end>
      <status>unmodified</status>
      <modifiedWord/>
      <trackRevisions>false</trackRevisions>
    </reviewItem>
    <reviewItem>
      <errorID>4d91d513-0190-492b-ab22-01e843758b26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567AA8E2</paraID>
      <start>0</start>
      <end>3</end>
      <status>unmodified</status>
      <modifiedWord/>
      <trackRevisions>false</trackRevisions>
    </reviewItem>
    <reviewItem>
      <errorID>00d4a8f0-8c1d-49dc-8c18-28d7530b9d76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3F1A3544</paraID>
      <start>0</start>
      <end>3</end>
      <status>unmodified</status>
      <modifiedWord/>
      <trackRevisions>false</trackRevisions>
    </reviewItem>
    <reviewItem>
      <errorID>3635576b-e604-4d59-b108-665e03ee2277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24F2896B</paraID>
      <start>0</start>
      <end>3</end>
      <status>unmodified</status>
      <modifiedWord/>
      <trackRevisions>false</trackRevisions>
    </reviewItem>
    <reviewItem>
      <errorID>ce96bca4-d082-4a79-a76c-73455d53b10b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7F697E</paraID>
      <start>0</start>
      <end>3</end>
      <status>unmodified</status>
      <modifiedWord/>
      <trackRevisions>false</trackRevisions>
    </reviewItem>
    <reviewItem>
      <errorID>e3c3ae10-8ed3-425b-ba89-ca0eecfa1dbd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69612B6</paraID>
      <start>0</start>
      <end>3</end>
      <status>unmodified</status>
      <modifiedWord/>
      <trackRevisions>false</trackRevisions>
    </reviewItem>
    <reviewItem>
      <errorID>d64d9c3e-d0fa-405a-8f3d-ae95b0393614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5F04780F</paraID>
      <start>0</start>
      <end>3</end>
      <status>unmodified</status>
      <modifiedWord/>
      <trackRevisions>false</trackRevisions>
    </reviewItem>
    <reviewItem>
      <errorID>e2574498-08f7-4bee-9c24-098e572236a8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4F829BDC</paraID>
      <start>0</start>
      <end>2</end>
      <status>unmodified</status>
      <modifiedWord/>
      <trackRevisions>false</trackRevisions>
    </reviewItem>
    <reviewItem>
      <errorID>ec44720d-3697-4623-a38f-3114f901e624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2911BD16</paraID>
      <start>0</start>
      <end>3</end>
      <status>unmodified</status>
      <modifiedWord/>
      <trackRevisions>false</trackRevisions>
    </reviewItem>
    <reviewItem>
      <errorID>f4a265db-9901-45e2-9241-3834c04a4c1b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5DEC945</paraID>
      <start>0</start>
      <end>2</end>
      <status>unmodified</status>
      <modifiedWord/>
      <trackRevisions>false</trackRevisions>
    </reviewItem>
    <reviewItem>
      <errorID>b53c988c-2430-4243-ad08-f8b17e3ffad6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70E589D6</paraID>
      <start>0</start>
      <end>2</end>
      <status>unmodified</status>
      <modifiedWord/>
      <trackRevisions>false</trackRevisions>
    </reviewItem>
    <reviewItem>
      <errorID>e4f8b618-6db8-44cc-b73a-381438163477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1FFFB0E2</paraID>
      <start>0</start>
      <end>2</end>
      <status>unmodified</status>
      <modifiedWord/>
      <trackRevisions>false</trackRevisions>
    </reviewItem>
    <reviewItem>
      <errorID>c8c85ac3-2f34-4c96-a22f-528dc1a177b7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4B36BB2C</paraID>
      <start>0</start>
      <end>2</end>
      <status>unmodified</status>
      <modifiedWord/>
      <trackRevisions>false</trackRevisions>
    </reviewItem>
    <reviewItem>
      <errorID>d7458d4b-8260-40d1-b839-080a1a2d748f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117F2F57</paraID>
      <start>0</start>
      <end>2</end>
      <status>unmodified</status>
      <modifiedWord/>
      <trackRevisions>false</trackRevisions>
    </reviewItem>
    <reviewItem>
      <errorID>00640bc1-c1ad-4a04-a79c-2848af6e6ff8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7484D5B5</paraID>
      <start>0</start>
      <end>2</end>
      <status>unmodified</status>
      <modifiedWord/>
      <trackRevisions>false</trackRevisions>
    </reviewItem>
    <reviewItem>
      <errorID>01c0e8a4-21bb-4703-970e-38bb73caf982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48CAE414</paraID>
      <start>0</start>
      <end>2</end>
      <status>unmodified</status>
      <modifiedWord/>
      <trackRevisions>false</trackRevisions>
    </reviewItem>
    <reviewItem>
      <errorID>e8dc3289-68bb-4704-9b12-65d94078da89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68C6B60</paraID>
      <start>0</start>
      <end>2</end>
      <status>unmodified</status>
      <modifiedWord/>
      <trackRevisions>false</trackRevisions>
    </reviewItem>
    <reviewItem>
      <errorID>c205ee5c-69f4-49d0-97bf-d006dc912c4b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21910A24</paraID>
      <start>0</start>
      <end>2</end>
      <status>unmodified</status>
      <modifiedWord/>
      <trackRevisions>false</trackRevisions>
    </reviewItem>
    <reviewItem>
      <errorID>0eae3042-9b3f-4ed8-a2b2-660185041939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3888D83B</paraID>
      <start>0</start>
      <end>2</end>
      <status>unmodified</status>
      <modifiedWord/>
      <trackRevisions>false</trackRevisions>
    </reviewItem>
    <reviewItem>
      <errorID>75051a0c-b566-4416-bfa0-3262552aaccb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4B9686A0</paraID>
      <start>0</start>
      <end>2</end>
      <status>unmodified</status>
      <modifiedWord/>
      <trackRevisions>false</trackRevisions>
    </reviewItem>
    <reviewItem>
      <errorID>df6eff75-9047-400d-8f68-d4323ab45644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26C78162</paraID>
      <start>0</start>
      <end>2</end>
      <status>unmodified</status>
      <modifiedWord/>
      <trackRevisions>false</trackRevisions>
    </reviewItem>
    <reviewItem>
      <errorID>988265df-1799-438b-bb35-eeb7a87bd27b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54E6A39B</paraID>
      <start>0</start>
      <end>2</end>
      <status>unmodified</status>
      <modifiedWord/>
      <trackRevisions>false</trackRevisions>
    </reviewItem>
    <reviewItem>
      <errorID>3806cc91-d564-4e3a-9575-a5a9e9416444</errorID>
      <errorWord>通讯畅通</errorWord>
      <group>L1_Word</group>
      <groupName>字词问题</groupName>
      <ability>L2_Typo</ability>
      <abilityName>字词错误</abilityName>
      <candidateList>
        <item>通信畅通</item>
      </candidateList>
      <explain/>
      <paraID>54E6A39B</paraID>
      <start>126</start>
      <end>130</end>
      <status>unmodified</status>
      <modifiedWord/>
      <trackRevisions>false</trackRevisions>
    </reviewItem>
    <reviewItem>
      <errorID>c65b49f5-9210-4ba1-bf4f-d21296001e4d</errorID>
      <errorWord>导致的</errorWord>
      <group>L1_Word</group>
      <groupName>字词问题</groupName>
      <ability>L2_Typo</ability>
      <abilityName>字词错误</abilityName>
      <candidateList>
        <item>导致</item>
      </candidateList>
      <explain/>
      <paraID>54E6A39B</paraID>
      <start>133</start>
      <end>135</end>
      <status>modified</status>
      <modifiedWord>导致</modifiedWord>
      <trackRevisions>false</trackRevisions>
    </reviewItem>
    <reviewItem>
      <errorID>a99d3247-f377-4cb3-ba27-68b991a752c3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28D42F56</paraID>
      <start>0</start>
      <end>2</end>
      <status>unmodified</status>
      <modifiedWord/>
      <trackRevisions>false</trackRevisions>
    </reviewItem>
    <reviewItem>
      <errorID>4e66a61c-3453-43ff-aa15-4c1dc48c2160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3705F023</paraID>
      <start>0</start>
      <end>2</end>
      <status>unmodified</status>
      <modifiedWord/>
      <trackRevisions>false</trackRevisions>
    </reviewItem>
    <reviewItem>
      <errorID>66cdf75a-90f9-4b45-baa2-3fc451f97296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5BC91266</paraID>
      <start>0</start>
      <end>2</end>
      <status>unmodified</status>
      <modifiedWord/>
      <trackRevisions>false</trackRevisions>
    </reviewItem>
    <reviewItem>
      <errorID>3f02bd43-4fcd-40b6-b0da-5879f7ef6817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1FCE1959</paraID>
      <start>0</start>
      <end>2</end>
      <status>unmodified</status>
      <modifiedWord/>
      <trackRevisions>false</trackRevisions>
    </reviewItem>
    <reviewItem>
      <errorID>4c76d434-322f-4dca-96ba-60f66806df2f</errorID>
      <errorWord>（2017）11号</errorWord>
      <group>L1_Knowledge</group>
      <groupName>知识性问题</groupName>
      <ability>L2_Knowledge</ability>
      <abilityName>其他知识</abilityName>
      <candidateList>
        <item>〔2017〕11号</item>
      </candidateList>
      <explain>发文字号格式错误。</explain>
      <paraID>3D396993</paraID>
      <start>46</start>
      <end>55</end>
      <status>unmodified</status>
      <modifiedWord/>
      <trackRevisions>false</trackRevisions>
    </reviewItem>
    <reviewItem>
      <errorID>e2bfe190-02e2-47d8-baaa-e3276b7e4c46</errorID>
      <errorWord>其它</errorWord>
      <group>L1_Word</group>
      <groupName>字词问题</groupName>
      <ability>L2_Alias</ability>
      <abilityName>也作/曾用词</abilityName>
      <candidateList>
        <item>其他</item>
      </candidateList>
      <explain>词汇[其它]为不规范表述或旧称，其规范书面表述为[其他]。</explain>
      <paraID>5393E3C4</paraID>
      <start>48</start>
      <end>50</end>
      <status>unmodified</status>
      <modifiedWord/>
      <trackRevisions>false</trackRevisions>
    </reviewItem>
    <reviewItem>
      <errorID>a8f01244-374a-4cf0-a449-d698eac41a85</errorID>
      <errorWord>其它</errorWord>
      <group>L1_Word</group>
      <groupName>字词问题</groupName>
      <ability>L2_Alias</ability>
      <abilityName>也作/曾用词</abilityName>
      <candidateList>
        <item>其他</item>
      </candidateList>
      <explain>词汇[其它]为不规范表述或旧称，其规范书面表述为[其他]。</explain>
      <paraID>5393E3C4</paraID>
      <start>76</start>
      <end>78</end>
      <status>unmodified</status>
      <modifiedWord/>
      <trackRevisions>false</trackRevisions>
    </reviewItem>
    <reviewItem>
      <errorID>2015f96c-d58b-4bef-8711-2b8af0905e51</errorID>
      <errorWord>：/</errorWord>
      <group>L1_Punc</group>
      <groupName>标点问题</groupName>
      <ability>L2_Punc_CN</ability>
      <abilityName>标点符号问题</abilityName>
      <candidateList>
        <item>：</item>
      </candidateList>
      <explain/>
      <paraID>1E1D0731</paraID>
      <start>4</start>
      <end>6</end>
      <status>unmodified</status>
      <modifiedWord/>
      <trackRevisions>false</trackRevisions>
    </reviewItem>
    <reviewItem>
      <errorID>a118db7e-4a97-4ad5-891c-bf87acf9b9c4</errorID>
      <errorWord>：/。</errorWord>
      <group>L1_Punc</group>
      <groupName>标点问题</groupName>
      <ability>L2_Punc_CN</ability>
      <abilityName>标点符号问题</abilityName>
      <candidateList>
        <item>：</item>
      </candidateList>
      <explain/>
      <paraID>53604399</paraID>
      <start>4</start>
      <end>7</end>
      <status>unmodified</status>
      <modifiedWord/>
      <trackRevisions>false</trackRevisions>
    </reviewItem>
    <reviewItem>
      <errorID>228a6545-6466-4149-8950-60440ce79794</errorID>
      <errorWord>：/；</errorWord>
      <group>L1_Punc</group>
      <groupName>标点问题</groupName>
      <ability>L2_Punc_CN</ability>
      <abilityName>标点符号问题</abilityName>
      <candidateList>
        <item>：</item>
      </candidateList>
      <explain/>
      <paraID>7BF3BF17</paraID>
      <start>3</start>
      <end>6</end>
      <status>unmodified</status>
      <modifiedWord/>
      <trackRevisions>false</trackRevisions>
    </reviewItem>
    <reviewItem>
      <errorID>5316f15c-afbb-47ef-b91d-42b57d4ab0ce</errorID>
      <errorWord>：/。</errorWord>
      <group>L1_Punc</group>
      <groupName>标点问题</groupName>
      <ability>L2_Punc_CN</ability>
      <abilityName>标点符号问题</abilityName>
      <candidateList>
        <item>：</item>
      </candidateList>
      <explain/>
      <paraID>7BF3BF17</paraID>
      <start>10</start>
      <end>13</end>
      <status>unmodified</status>
      <modifiedWord/>
      <trackRevisions>false</trackRevisions>
    </reviewItem>
    <reviewItem>
      <errorID>9b381ddd-58b1-42d6-9178-e0c69ee34921</errorID>
      <errorWord>间</errorWord>
      <group>L1_Word</group>
      <groupName>字词问题</groupName>
      <ability>L2_Typo</ability>
      <abilityName>字词错误</abilityName>
      <candidateList>
        <item>间之</item>
      </candidateList>
      <explain/>
      <paraID>72F34CB7</paraID>
      <start>9</start>
      <end>10</end>
      <status>unmodified</status>
      <modifiedWord/>
      <trackRevisions>false</trackRevisions>
    </reviewItem>
    <reviewItem>
      <errorID>591af9b0-6be7-4e96-841e-e8556ec2a331</errorID>
      <errorWord>(</errorWord>
      <group>L1_Format</group>
      <groupName>格式问题</groupName>
      <ability>L2_HalfPunc_CN</ability>
      <abilityName>全半角问题</abilityName>
      <candidateList>
        <item>（</item>
      </candidateList>
      <explain>文本全半角错误。</explain>
      <paraID> 45F2806</paraID>
      <start>10</start>
      <end>11</end>
      <status>unmodified</status>
      <modifiedWord/>
      <trackRevisions>false</trackRevisions>
    </reviewItem>
    <reviewItem>
      <errorID>3b89fc72-f944-4d90-8248-03c32eeac961</errorID>
      <errorWord>)</errorWord>
      <group>L1_Format</group>
      <groupName>格式问题</groupName>
      <ability>L2_HalfPunc_CN</ability>
      <abilityName>全半角问题</abilityName>
      <candidateList>
        <item>）</item>
      </candidateList>
      <explain>文本全半角错误。</explain>
      <paraID> 45F2806</paraID>
      <start>17</start>
      <end>18</end>
      <status>unmodified</status>
      <modifiedWord/>
      <trackRevisions>false</trackRevisions>
    </reviewItem>
    <reviewItem>
      <errorID>85d1dccd-0d24-4d65-81b3-767315246157</errorID>
      <errorWord>(</errorWord>
      <group>L1_Format</group>
      <groupName>格式问题</groupName>
      <ability>L2_HalfPunc_CN</ability>
      <abilityName>全半角问题</abilityName>
      <candidateList>
        <item>（</item>
      </candidateList>
      <explain>文本全半角错误。</explain>
      <paraID> 809724A</paraID>
      <start>8</start>
      <end>9</end>
      <status>unmodified</status>
      <modifiedWord/>
      <trackRevisions>false</trackRevisions>
    </reviewItem>
    <reviewItem>
      <errorID>3d46626b-4187-4cc5-82bf-9e336fd24511</errorID>
      <errorWord>,</errorWord>
      <group>L1_Format</group>
      <groupName>格式问题</groupName>
      <ability>L2_HalfPunc_CN</ability>
      <abilityName>全半角问题</abilityName>
      <candidateList>
        <item>，</item>
      </candidateList>
      <explain>文本全半角错误。</explain>
      <paraID> 809724A</paraID>
      <start>13</start>
      <end>14</end>
      <status>unmodified</status>
      <modifiedWord/>
      <trackRevisions>false</trackRevisions>
    </reviewItem>
    <reviewItem>
      <errorID>fb2bf99d-fc66-4df6-a15b-edb70e319cc8</errorID>
      <errorWord>)</errorWord>
      <group>L1_Format</group>
      <groupName>格式问题</groupName>
      <ability>L2_HalfPunc_CN</ability>
      <abilityName>全半角问题</abilityName>
      <candidateList>
        <item>）</item>
      </candidateList>
      <explain>文本全半角错误。</explain>
      <paraID> 809724A</paraID>
      <start>18</start>
      <end>19</end>
      <status>unmodified</status>
      <modifiedWord/>
      <trackRevisions>false</trackRevisions>
    </reviewItem>
    <reviewItem>
      <errorID>e7e59531-11d3-4622-83dd-546b01acd55d</errorID>
      <errorWord>(</errorWord>
      <group>L1_Format</group>
      <groupName>格式问题</groupName>
      <ability>L2_HalfPunc_CN</ability>
      <abilityName>全半角问题</abilityName>
      <candidateList>
        <item>（</item>
      </candidateList>
      <explain>文本全半角错误。</explain>
      <paraID>4DAFD314</paraID>
      <start>8</start>
      <end>9</end>
      <status>unmodified</status>
      <modifiedWord/>
      <trackRevisions>false</trackRevisions>
    </reviewItem>
    <reviewItem>
      <errorID>e92a70bc-6382-4b44-ab09-a69d593f4e17</errorID>
      <errorWord>)</errorWord>
      <group>L1_Format</group>
      <groupName>格式问题</groupName>
      <ability>L2_HalfPunc_CN</ability>
      <abilityName>全半角问题</abilityName>
      <candidateList>
        <item>）</item>
      </candidateList>
      <explain>文本全半角错误。</explain>
      <paraID>4DAFD314</paraID>
      <start>19</start>
      <end>20</end>
      <status>unmodified</status>
      <modifiedWord/>
      <trackRevisions>false</trackRevisions>
    </reviewItem>
    <reviewItem>
      <errorID>8ee8ec10-ffa1-488a-9de4-20b67a4911c4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38DCA60B</paraID>
      <start>9</start>
      <end>12</end>
      <status>unmodified</status>
      <modifiedWord/>
      <trackRevisions>false</trackRevisions>
    </reviewItem>
    <reviewItem>
      <errorID>8ae45430-b211-4549-a9cd-4a511732be9b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30CE776A</paraID>
      <start>13</start>
      <end>16</end>
      <status>unmodified</status>
      <modifiedWord/>
      <trackRevisions>false</trackRevisions>
    </reviewItem>
    <reviewItem>
      <errorID>2c8f6fdc-14f1-463f-b8be-51ed39b78a95</errorID>
      <errorWord>)</errorWord>
      <group>L1_Format</group>
      <groupName>格式问题</groupName>
      <ability>L2_HalfPunc_CN</ability>
      <abilityName>全半角问题</abilityName>
      <candidateList>
        <item>）</item>
      </candidateList>
      <explain>文本全半角错误。</explain>
      <paraID>27AE9F34</paraID>
      <start>7</start>
      <end>8</end>
      <status>unmodified</status>
      <modifiedWord/>
      <trackRevisions>false</trackRevisions>
    </reviewItem>
    <reviewItem>
      <errorID>d95738a8-f39d-481d-8a4e-8501b71d4ca6</errorID>
      <errorWord>间</errorWord>
      <group>L1_Word</group>
      <groupName>字词问题</groupName>
      <ability>L2_Typo</ability>
      <abilityName>字词错误</abilityName>
      <candidateList>
        <item>间之</item>
      </candidateList>
      <explain/>
      <paraID>7458D601</paraID>
      <start>9</start>
      <end>10</end>
      <status>unmodified</status>
      <modifiedWord/>
      <trackRevisions>false</trackRevisions>
    </reviewItem>
    <reviewItem>
      <errorID>d63e35b3-15ff-43cb-8e91-a34b4ee5f5f3</errorID>
      <errorWord>导致的</errorWord>
      <group>L1_Word</group>
      <groupName>字词问题</groupName>
      <ability>L2_Typo</ability>
      <abilityName>字词错误</abilityName>
      <candidateList>
        <item>导致</item>
      </candidateList>
      <explain/>
      <paraID>4AD586F8</paraID>
      <start>102</start>
      <end>105</end>
      <status>unmodified</status>
      <modifiedWord/>
      <trackRevisions>false</trackRevisions>
    </reviewItem>
    <reviewItem>
      <errorID>8b0cd248-896f-4584-b030-9a6d903b0c2d</errorID>
      <errorWord>接</errorWord>
      <group>L1_Word</group>
      <groupName>字词问题</groupName>
      <ability>L2_Typo</ability>
      <abilityName>字词错误</abilityName>
      <candidateList>
        <item>接在</item>
      </candidateList>
      <explain/>
      <paraID>  31DDA8</paraID>
      <start>22</start>
      <end>23</end>
      <status>unmodified</status>
      <modifiedWord/>
      <trackRevisions>false</trackRevisions>
    </reviewItem>
    <reviewItem>
      <errorID>71f9532a-e9cb-4750-a164-90e601a6dd49</errorID>
      <errorWord>-</errorWord>
      <group>L1_Format</group>
      <groupName>格式问题</groupName>
      <ability>L2_HalfPunc_CN</ability>
      <abilityName>全半角问题</abilityName>
      <candidateList>
        <item>－</item>
      </candidateList>
      <explain>文本全半角错误。</explain>
      <paraID>18324A60</paraID>
      <start>66</start>
      <end>67</end>
      <status>unmodified</status>
      <modifiedWord/>
      <trackRevisions>false</trackRevisions>
    </reviewItem>
    <reviewItem>
      <errorID>b0bf3ac6-dafa-4c4f-9813-904df188ed9a</errorID>
      <errorWord>（2017）11号</errorWord>
      <group>L1_Knowledge</group>
      <groupName>知识性问题</groupName>
      <ability>L2_Knowledge</ability>
      <abilityName>其他知识</abilityName>
      <candidateList>
        <item>〔2017〕11号</item>
      </candidateList>
      <explain>发文字号格式错误。</explain>
      <paraID>2D5D58B0</paraID>
      <start>50</start>
      <end>59</end>
      <status>unmodified</status>
      <modifiedWord/>
      <trackRevisions>false</trackRevisions>
    </reviewItem>
    <reviewItem>
      <errorID>dd71332b-6ab1-4b4f-9929-c6218bc9da00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19F6BB68</paraID>
      <start>12</start>
      <end>15</end>
      <status>unmodified</status>
      <modifiedWord/>
      <trackRevisions>false</trackRevisions>
    </reviewItem>
    <reviewItem>
      <errorID>2422ae2b-64c0-491c-a238-8a2d7926665f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2BFCEAE9</paraID>
      <start>74</start>
      <end>77</end>
      <status>unmodified</status>
      <modifiedWord/>
      <trackRevisions>false</trackRevisions>
    </reviewItem>
    <reviewItem>
      <errorID>24cb2689-c72a-487b-929d-8125de127393</errorID>
      <errorWord>,</errorWord>
      <group>L1_Format</group>
      <groupName>格式问题</groupName>
      <ability>L2_HalfPunc_CN</ability>
      <abilityName>全半角问题</abilityName>
      <candidateList>
        <item>，</item>
      </candidateList>
      <explain>文本全半角错误。</explain>
      <paraID>109CD97D</paraID>
      <start>26</start>
      <end>27</end>
      <status>unmodified</status>
      <modifiedWord/>
      <trackRevisions>false</trackRevisions>
    </reviewItem>
    <reviewItem>
      <errorID>224191ba-80c1-411f-aeb3-39ec9e3ee81a</errorID>
      <errorWord>:</errorWord>
      <group>L1_Format</group>
      <groupName>格式问题</groupName>
      <ability>L2_HalfPunc_CN</ability>
      <abilityName>全半角问题</abilityName>
      <candidateList>
        <item>：</item>
      </candidateList>
      <explain>文本全半角错误。</explain>
      <paraID>109CD97D</paraID>
      <start>31</start>
      <end>32</end>
      <status>unmodified</status>
      <modifiedWord/>
      <trackRevisions>false</trackRevisions>
    </reviewItem>
    <reviewItem>
      <errorID>a0a4ebf1-c903-4f68-870b-4ee33720fcd6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41B677EE</paraID>
      <start>0</start>
      <end>3</end>
      <status>unmodified</status>
      <modifiedWord/>
      <trackRevisions>false</trackRevisions>
    </reviewItem>
    <reviewItem>
      <errorID>0b7af749-ec30-46e4-8441-6d1906f16d52</errorID>
      <errorWord>,</errorWord>
      <group>L1_Format</group>
      <groupName>格式问题</groupName>
      <ability>L2_HalfPunc_CN</ability>
      <abilityName>全半角问题</abilityName>
      <candidateList>
        <item>，</item>
      </candidateList>
      <explain>文本全半角错误。</explain>
      <paraID>41B677EE</paraID>
      <start>13</start>
      <end>14</end>
      <status>unmodified</status>
      <modifiedWord/>
      <trackRevisions>false</trackRevisions>
    </reviewItem>
    <reviewItem>
      <errorID>5a9945eb-76a0-4f60-950d-cbdee986c11c</errorID>
      <errorWord>,</errorWord>
      <group>L1_Format</group>
      <groupName>格式问题</groupName>
      <ability>L2_HalfPunc_CN</ability>
      <abilityName>全半角问题</abilityName>
      <candidateList>
        <item>，</item>
      </candidateList>
      <explain>文本全半角错误。</explain>
      <paraID>41B677EE</paraID>
      <start>24</start>
      <end>25</end>
      <status>unmodified</status>
      <modifiedWord/>
      <trackRevisions>false</trackRevisions>
    </reviewItem>
    <reviewItem>
      <errorID>27970968-f4a5-41ef-b41c-84e4e76130b5</errorID>
      <errorWord>,</errorWord>
      <group>L1_Format</group>
      <groupName>格式问题</groupName>
      <ability>L2_HalfPunc_CN</ability>
      <abilityName>全半角问题</abilityName>
      <candidateList>
        <item>，</item>
      </candidateList>
      <explain>文本全半角错误。</explain>
      <paraID>41B677EE</paraID>
      <start>39</start>
      <end>40</end>
      <status>unmodified</status>
      <modifiedWord/>
      <trackRevisions>false</trackRevisions>
    </reviewItem>
    <reviewItem>
      <errorID>c46ff02e-9382-41ed-be8a-c5ac77d8e7bd</errorID>
      <errorWord>;</errorWord>
      <group>L1_Format</group>
      <groupName>格式问题</groupName>
      <ability>L2_HalfPunc_CN</ability>
      <abilityName>全半角问题</abilityName>
      <candidateList>
        <item>；</item>
      </candidateList>
      <explain>文本全半角错误。</explain>
      <paraID>41B677EE</paraID>
      <start>57</start>
      <end>58</end>
      <status>unmodified</status>
      <modifiedWord/>
      <trackRevisions>false</trackRevisions>
    </reviewItem>
    <reviewItem>
      <errorID>8aa6d26c-3e8c-4f1e-a6c1-4a63d89bf74b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89DE922</paraID>
      <start>0</start>
      <end>3</end>
      <status>unmodified</status>
      <modifiedWord/>
      <trackRevisions>false</trackRevisions>
    </reviewItem>
    <reviewItem>
      <errorID>602234b1-40c0-4eb9-8d69-3fd3f46d176f</errorID>
      <errorWord>;</errorWord>
      <group>L1_Format</group>
      <groupName>格式问题</groupName>
      <ability>L2_HalfPunc_CN</ability>
      <abilityName>全半角问题</abilityName>
      <candidateList>
        <item>；</item>
      </candidateList>
      <explain>文本全半角错误。</explain>
      <paraID> 89DE922</paraID>
      <start>42</start>
      <end>43</end>
      <status>unmodified</status>
      <modifiedWord/>
      <trackRevisions>false</trackRevisions>
    </reviewItem>
    <reviewItem>
      <errorID>efdf65aa-c21f-465f-9a2e-9a3f57567ac7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69E5E562</paraID>
      <start>0</start>
      <end>3</end>
      <status>unmodified</status>
      <modifiedWord/>
      <trackRevisions>false</trackRevisions>
    </reviewItem>
    <reviewItem>
      <errorID>94b85295-5525-4b46-8b9e-7526b66cd7b7</errorID>
      <errorWord>,</errorWord>
      <group>L1_Format</group>
      <groupName>格式问题</groupName>
      <ability>L2_HalfPunc_CN</ability>
      <abilityName>全半角问题</abilityName>
      <candidateList>
        <item>，</item>
      </candidateList>
      <explain>文本全半角错误。</explain>
      <paraID>16DC1278</paraID>
      <start>25</start>
      <end>26</end>
      <status>unmodified</status>
      <modifiedWord/>
      <trackRevisions>false</trackRevisions>
    </reviewItem>
    <reviewItem>
      <errorID>95bdb5cf-04e1-4ec2-a246-2a3c916e4646</errorID>
      <errorWord>,</errorWord>
      <group>L1_Format</group>
      <groupName>格式问题</groupName>
      <ability>L2_HalfPunc_CN</ability>
      <abilityName>全半角问题</abilityName>
      <candidateList>
        <item>，</item>
      </candidateList>
      <explain>文本全半角错误。</explain>
      <paraID>16DC1278</paraID>
      <start>69</start>
      <end>70</end>
      <status>unmodified</status>
      <modifiedWord/>
      <trackRevisions>false</trackRevisions>
    </reviewItem>
    <reviewItem>
      <errorID>1d1a22b0-7236-41f0-8e17-a4aeafbca1d2</errorID>
      <errorWord>&lt;</errorWord>
      <group>L1_Format</group>
      <groupName>格式问题</groupName>
      <ability>L2_HalfPunc_CN</ability>
      <abilityName>全半角问题</abilityName>
      <candidateList>
        <item>〈</item>
      </candidateList>
      <explain>文本全半角错误。</explain>
      <paraID> 89C3851</paraID>
      <start>49</start>
      <end>50</end>
      <status>unmodified</status>
      <modifiedWord/>
      <trackRevisions>false</trackRevisions>
    </reviewItem>
    <reviewItem>
      <errorID>d42504d2-7a43-46ea-92a7-d2e996a0074d</errorID>
      <errorWord>&lt;</errorWord>
      <group>L1_Format</group>
      <groupName>格式问题</groupName>
      <ability>L2_HalfPunc_CN</ability>
      <abilityName>全半角问题</abilityName>
      <candidateList>
        <item>〈</item>
      </candidateList>
      <explain>文本全半角错误。</explain>
      <paraID>47E71009</paraID>
      <start>49</start>
      <end>50</end>
      <status>unmodified</status>
      <modifiedWord/>
      <trackRevisions>false</trackRevisions>
    </reviewItem>
    <reviewItem>
      <errorID>81172bc8-a77f-46a5-b52b-58169e843158</errorID>
      <errorWord>&lt;</errorWord>
      <group>L1_Format</group>
      <groupName>格式问题</groupName>
      <ability>L2_HalfPunc_CN</ability>
      <abilityName>全半角问题</abilityName>
      <candidateList>
        <item>〈</item>
      </candidateList>
      <explain>文本全半角错误。</explain>
      <paraID>1523B697</paraID>
      <start>34</start>
      <end>35</end>
      <status>unmodified</status>
      <modifiedWord/>
      <trackRevisions>false</trackRevisions>
    </reviewItem>
    <reviewItem>
      <errorID>3512aeee-560b-4b54-a119-61726463b304</errorID>
      <errorWord>，</errorWord>
      <group>L1_Word</group>
      <groupName>字词问题</groupName>
      <ability>L2_Typo</ability>
      <abilityName>字词错误</abilityName>
      <candidateList>
        <item>，并</item>
      </candidateList>
      <explain/>
      <paraID>46832875</paraID>
      <start>57</start>
      <end>58</end>
      <status>unmodified</status>
      <modifiedWord/>
      <trackRevisions>false</trackRevisions>
    </reviewItem>
    <reviewItem>
      <errorID>7aa44da3-4137-4315-be68-ea589ccf5b6f</errorID>
      <errorWord>做出</errorWord>
      <group>L1_Word</group>
      <groupName>字词问题</groupName>
      <ability>L2_Typo</ability>
      <abilityName>字词错误</abilityName>
      <candidateList>
        <item>作出</item>
      </candidateList>
      <explain/>
      <paraID>68584E26</paraID>
      <start>21</start>
      <end>23</end>
      <status>unmodified</status>
      <modifiedWord/>
      <trackRevisions>false</trackRevisions>
    </reviewItem>
    <reviewItem>
      <errorID>f5112ce4-9277-4c55-a4e5-f0163948b0c7</errorID>
      <errorWord>,</errorWord>
      <group>L1_Format</group>
      <groupName>格式问题</groupName>
      <ability>L2_HalfPunc_CN</ability>
      <abilityName>全半角问题</abilityName>
      <candidateList>
        <item>，</item>
      </candidateList>
      <explain>文本全半角错误。</explain>
      <paraID>36611E4C</paraID>
      <start>96</start>
      <end>97</end>
      <status>unmodified</status>
      <modifiedWord/>
      <trackRevisions>false</trackRevisions>
    </reviewItem>
    <reviewItem>
      <errorID>0c56e9eb-5996-445d-a19b-99640e7aa7f4</errorID>
      <errorWord>,</errorWord>
      <group>L1_Format</group>
      <groupName>格式问题</groupName>
      <ability>L2_HalfPunc_CN</ability>
      <abilityName>全半角问题</abilityName>
      <candidateList>
        <item>，</item>
      </candidateList>
      <explain>文本全半角错误。</explain>
      <paraID>36611E4C</paraID>
      <start>173</start>
      <end>174</end>
      <status>unmodified</status>
      <modifiedWord/>
      <trackRevisions>false</trackRevisions>
    </reviewItem>
    <reviewItem>
      <errorID>27684c2d-290b-4d96-b0a6-65a6066fa5f6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6AAA18E</paraID>
      <start>0</start>
      <end>2</end>
      <status>unmodified</status>
      <modifiedWord/>
      <trackRevisions>false</trackRevisions>
    </reviewItem>
    <reviewItem>
      <errorID>e68291f9-5c4c-49df-ab35-ad0b21f3d606</errorID>
      <errorWord>愿意按</errorWord>
      <group>L1_Word</group>
      <groupName>字词问题</groupName>
      <ability>L2_Typo</ability>
      <abilityName>字词错误</abilityName>
      <candidateList>
        <item>愿意</item>
      </candidateList>
      <explain/>
      <paraID>1E789648</paraID>
      <start>2</start>
      <end>5</end>
      <status>unmodified</status>
      <modifiedWord/>
      <trackRevisions>false</trackRevisions>
    </reviewItem>
    <reviewItem>
      <errorID>ee18eed2-5be9-408c-b687-7fa7994306a6</errorID>
      <errorWord>其它</errorWord>
      <group>L1_Word</group>
      <groupName>字词问题</groupName>
      <ability>L2_Alias</ability>
      <abilityName>也作/曾用词</abilityName>
      <candidateList>
        <item>其他</item>
      </candidateList>
      <explain>词汇[其它]为不规范表述或旧称，其规范书面表述为[其他]。</explain>
      <paraID>  5FE1D2</paraID>
      <start>7</start>
      <end>9</end>
      <status>unmodified</status>
      <modifiedWord/>
      <trackRevisions>false</trackRevisions>
    </reviewItem>
    <reviewItem>
      <errorID>fb2a860d-232e-40d3-af94-31881b01030d</errorID>
      <errorWord>一起</errorWord>
      <group>L1_Word</group>
      <groupName>字词问题</groupName>
      <ability>L2_Typo</ability>
      <abilityName>字词错误</abilityName>
      <candidateList>
        <item>一切</item>
      </candidateList>
      <explain/>
      <paraID> 1BEE8BD</paraID>
      <start>63</start>
      <end>65</end>
      <status>unmodified</status>
      <modifiedWord/>
      <trackRevisions>false</trackRevisions>
    </reviewItem>
    <reviewItem>
      <errorID>f2c10a86-730c-48a2-bdc8-944105ffe243</errorID>
      <errorWord>，</errorWord>
      <group>L1_Word</group>
      <groupName>字词问题</groupName>
      <ability>L2_Typo</ability>
      <abilityName>字词错误</abilityName>
      <candidateList>
        <item>，将</item>
      </candidateList>
      <explain/>
      <paraID>4D360167</paraID>
      <start>37</start>
      <end>38</end>
      <status>unmodified</status>
      <modifiedWord/>
      <trackRevisions>false</trackRevisions>
    </reviewItem>
    <reviewItem>
      <errorID>e842c569-4f97-4deb-8218-99d1dd7e3ce5</errorID>
      <errorWord>搁板</errorWord>
      <group>L1_Word</group>
      <groupName>字词问题</groupName>
      <ability>L2_Typo</ability>
      <abilityName>字词错误</abilityName>
      <candidateList>
        <item>隔板</item>
      </candidateList>
      <explain/>
      <paraID>3406022A</paraID>
      <start>17</start>
      <end>19</end>
      <status>unmodified</status>
      <modifiedWord/>
      <trackRevisions>false</trackRevisions>
    </reviewItem>
    <reviewItem>
      <errorID>34f23202-2c43-4755-b752-8b2732551b2b</errorID>
      <errorWord>,</errorWord>
      <group>L1_Format</group>
      <groupName>格式问题</groupName>
      <ability>L2_HalfPunc_CN</ability>
      <abilityName>全半角问题</abilityName>
      <candidateList>
        <item>，</item>
      </candidateList>
      <explain>文本全半角错误。</explain>
      <paraID>3406022A</paraID>
      <start>122</start>
      <end>123</end>
      <status>unmodified</status>
      <modifiedWord/>
      <trackRevisions>false</trackRevisions>
    </reviewItem>
    <reviewItem>
      <errorID>3ec8f436-9648-48ab-883f-b19c8dec2c3a</errorID>
      <errorWord>压折成型</errorWord>
      <group>L1_Knowledge</group>
      <groupName>知识性问题</groupName>
      <ability>L2_Term</ability>
      <abilityName>专业术语</abilityName>
      <candidateList>
        <item>压铸成型</item>
      </candidateList>
      <explain/>
      <paraID>3406022A</paraID>
      <start>133</start>
      <end>137</end>
      <status>unmodified</status>
      <modifiedWord/>
      <trackRevisions>false</trackRevisions>
    </reviewItem>
    <reviewItem>
      <errorID>10c75ae2-61b2-44b0-90b9-8f7077c79205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5F707A95</paraID>
      <start>0</start>
      <end>2</end>
      <status>unmodified</status>
      <modifiedWord/>
      <trackRevisions>false</trackRevisions>
    </reviewItem>
    <reviewItem>
      <errorID>4cbb0914-8245-4f3b-adcb-d241d63381d5</errorID>
      <errorWord>)</errorWord>
      <group>L1_Format</group>
      <groupName>格式问题</groupName>
      <ability>L2_HalfPunc_CN</ability>
      <abilityName>全半角问题</abilityName>
      <candidateList>
        <item>）</item>
      </candidateList>
      <explain>文本全半角错误。</explain>
      <paraID>2227FB20</paraID>
      <start>193</start>
      <end>194</end>
      <status>unmodified</status>
      <modifiedWord/>
      <trackRevisions>false</trackRevisions>
    </reviewItem>
    <reviewItem>
      <errorID>17990e1c-ce76-4634-b6c2-e835e29bb0fb</errorID>
      <errorWord>亚</errorWord>
      <group>L1_Word</group>
      <groupName>字词问题</groupName>
      <ability>L2_Typo</ability>
      <abilityName>字词错误</abilityName>
      <candidateList>
        <item>哑</item>
      </candidateList>
      <explain/>
      <paraID>7122331F</paraID>
      <start>12</start>
      <end>13</end>
      <status>unmodified</status>
      <modifiedWord/>
      <trackRevisions>false</trackRevisions>
    </reviewItem>
    <reviewItem>
      <errorID>183e7b67-028e-4840-81ae-d037cd5eb0ae</errorID>
      <errorWord>)</errorWord>
      <group>L1_Format</group>
      <groupName>格式问题</groupName>
      <ability>L2_HalfPunc_CN</ability>
      <abilityName>全半角问题</abilityName>
      <candidateList>
        <item>）</item>
      </candidateList>
      <explain>文本全半角错误。</explain>
      <paraID>2B37EB3B</paraID>
      <start>165</start>
      <end>166</end>
      <status>unmodified</status>
      <modifiedWord/>
      <trackRevisions>false</trackRevisions>
    </reviewItem>
    <reviewItem>
      <errorID>cf6d79ab-7c34-46ab-a232-4cffc1b5d3d7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69C01A54</paraID>
      <start>0</start>
      <end>2</end>
      <status>unmodified</status>
      <modifiedWord/>
      <trackRevisions>false</trackRevisions>
    </reviewItem>
    <reviewItem>
      <errorID>4c0627df-bebc-417e-a2eb-222d141256b8</errorID>
      <errorWord>搁板</errorWord>
      <group>L1_Word</group>
      <groupName>字词问题</groupName>
      <ability>L2_Typo</ability>
      <abilityName>字词错误</abilityName>
      <candidateList>
        <item>隔板</item>
      </candidateList>
      <explain/>
      <paraID>2D83EC50</paraID>
      <start>17</start>
      <end>19</end>
      <status>unmodified</status>
      <modifiedWord/>
      <trackRevisions>false</trackRevisions>
    </reviewItem>
    <reviewItem>
      <errorID>4a360420-ff3f-4d0f-8c82-c05a39c04670</errorID>
      <errorWord>,</errorWord>
      <group>L1_Format</group>
      <groupName>格式问题</groupName>
      <ability>L2_HalfPunc_CN</ability>
      <abilityName>全半角问题</abilityName>
      <candidateList>
        <item>，</item>
      </candidateList>
      <explain>文本全半角错误。</explain>
      <paraID>2D83EC50</paraID>
      <start>122</start>
      <end>123</end>
      <status>unmodified</status>
      <modifiedWord/>
      <trackRevisions>false</trackRevisions>
    </reviewItem>
    <reviewItem>
      <errorID>52171bc4-033a-42d0-9b39-2dbcc55a9864</errorID>
      <errorWord>压折成型</errorWord>
      <group>L1_Knowledge</group>
      <groupName>知识性问题</groupName>
      <ability>L2_Term</ability>
      <abilityName>专业术语</abilityName>
      <candidateList>
        <item>压铸成型</item>
      </candidateList>
      <explain/>
      <paraID>2D83EC50</paraID>
      <start>133</start>
      <end>137</end>
      <status>unmodified</status>
      <modifiedWord/>
      <trackRevisions>false</trackRevisions>
    </reviewItem>
    <reviewItem>
      <errorID>f3008fc1-acf9-4d83-8813-a4fccd748b3d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2C212DAC</paraID>
      <start>0</start>
      <end>2</end>
      <status>unmodified</status>
      <modifiedWord/>
      <trackRevisions>false</trackRevisions>
    </reviewItem>
    <reviewItem>
      <errorID>d20e3665-1235-4ff2-bcd5-52a418598979</errorID>
      <errorWord>亚</errorWord>
      <group>L1_Word</group>
      <groupName>字词问题</groupName>
      <ability>L2_Typo</ability>
      <abilityName>字词错误</abilityName>
      <candidateList>
        <item>哑</item>
      </candidateList>
      <explain/>
      <paraID>43CBC312</paraID>
      <start>12</start>
      <end>13</end>
      <status>unmodified</status>
      <modifiedWord/>
      <trackRevisions>false</trackRevisions>
    </reviewItem>
    <reviewItem>
      <errorID>50df1ba7-2634-4fd2-831a-90d443f69d8e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1F20F95</paraID>
      <start>0</start>
      <end>2</end>
      <status>unmodified</status>
      <modifiedWord/>
      <trackRevisions>false</trackRevisions>
    </reviewItem>
    <reviewItem>
      <errorID>11da8bbd-056b-4b2b-8cfb-96b0f4be1e12</errorID>
      <errorWord>,</errorWord>
      <group>L1_Format</group>
      <groupName>格式问题</groupName>
      <ability>L2_HalfPunc_CN</ability>
      <abilityName>全半角问题</abilityName>
      <candidateList>
        <item>，</item>
      </candidateList>
      <explain>文本全半角错误。</explain>
      <paraID>7D254966</paraID>
      <start>18</start>
      <end>19</end>
      <status>unmodified</status>
      <modifiedWord/>
      <trackRevisions>false</trackRevisions>
    </reviewItem>
    <reviewItem>
      <errorID>6b816350-0c57-4ecb-a56e-911f01c73d1d</errorID>
      <errorWord>Kg</errorWord>
      <group>L1_Word</group>
      <groupName>字词问题</groupName>
      <ability>L2_Typo</ability>
      <abilityName>字词错误</abilityName>
      <candidateList>
        <item>kg</item>
      </candidateList>
      <explain/>
      <paraID>7D254966</paraID>
      <start>54</start>
      <end>56</end>
      <status>unmodified</status>
      <modifiedWord/>
      <trackRevisions>false</trackRevisions>
    </reviewItem>
    <reviewItem>
      <errorID>d157b5b3-477b-4199-9b65-0c9868abb7f9</errorID>
      <errorWord>60—70%</errorWord>
      <group>L1_Knowledge</group>
      <groupName>知识性问题</groupName>
      <ability>L2_Knowledge</ability>
      <abilityName>其他知识</abilityName>
      <candidateList>
        <item>60%—70%</item>
      </candidateList>
      <explain>1. “60—70%”中的单位“%”仅出现在后一个数字上，容易引起歧义；根据《现代汉语标点符号数字用法规范手册》，数字表示范围两边需要使用统一的格式。2. 根据标点国标 4.13 中的规则，数字、时间或地域连接符应使用（视觉上更长的）“—”或“～”。</explain>
      <paraID>326F7911</paraID>
      <start>79</start>
      <end>85</end>
      <status>unmodified</status>
      <modifiedWord/>
      <trackRevisions>false</trackRevisions>
    </reviewItem>
    <reviewItem>
      <errorID>878e4e4e-acff-41a1-99ff-70e186e22ee6</errorID>
      <errorWord>突起</errorWord>
      <group>L1_Word</group>
      <groupName>字词问题</groupName>
      <ability>L2_Typo</ability>
      <abilityName>字词错误</abilityName>
      <candidateList>
        <item>凸起</item>
      </candidateList>
      <explain/>
      <paraID>24CB8AF5</paraID>
      <start>38</start>
      <end>40</end>
      <status>unmodified</status>
      <modifiedWord/>
      <trackRevisions>false</trackRevisions>
    </reviewItem>
    <reviewItem>
      <errorID>dacb9fc2-d346-4160-9471-75b02317628c</errorID>
      <errorWord>胶粘剂</errorWord>
      <group>L1_Word</group>
      <groupName>字词问题</groupName>
      <ability>L2_Typo</ability>
      <abilityName>字词错误</abilityName>
      <candidateList>
        <item>胶黏剂</item>
      </candidateList>
      <explain/>
      <paraID>48140623</paraID>
      <start>14</start>
      <end>17</end>
      <status>unmodified</status>
      <modifiedWord/>
      <trackRevisions>false</trackRevisions>
    </reviewItem>
    <reviewItem>
      <errorID>cd9e9f14-cac0-45c7-a821-6adba50a4235</errorID>
      <errorWord>胶粘剂</errorWord>
      <group>L1_Word</group>
      <groupName>字词问题</groupName>
      <ability>L2_Typo</ability>
      <abilityName>字词错误</abilityName>
      <candidateList>
        <item>胶黏剂</item>
      </candidateList>
      <explain/>
      <paraID>48140623</paraID>
      <start>26</start>
      <end>29</end>
      <status>unmodified</status>
      <modifiedWord/>
      <trackRevisions>false</trackRevisions>
    </reviewItem>
    <reviewItem>
      <errorID>dd86f457-4220-443a-a18e-e1baa56aabd4</errorID>
      <errorWord>胶粘剂</errorWord>
      <group>L1_Word</group>
      <groupName>字词问题</groupName>
      <ability>L2_Typo</ability>
      <abilityName>字词错误</abilityName>
      <candidateList>
        <item>胶黏剂</item>
      </candidateList>
      <explain/>
      <paraID>48140623</paraID>
      <start>30</start>
      <end>33</end>
      <status>unmodified</status>
      <modifiedWord/>
      <trackRevisions>false</trackRevisions>
    </reviewItem>
    <reviewItem>
      <errorID>4f7c10f2-d1d2-49ce-ae0f-00a36b0f52d4</errorID>
      <errorWord>、就</errorWord>
      <group>L1_Punc</group>
      <groupName>标点问题</groupName>
      <ability>L2_Punc_CN</ability>
      <abilityName>标点符号问题</abilityName>
      <candidateList>
        <item>，就</item>
      </candidateList>
      <explain>连接词前后不宜使用顿号，建议使用逗号。</explain>
      <paraID>6CE0127F</paraID>
      <start>10</start>
      <end>12</end>
      <status>unmodified</status>
      <modifiedWord/>
      <trackRevisions>false</trackRevisions>
    </reviewItem>
    <reviewItem>
      <errorID>676f1cf4-66ad-4807-89f4-628baa156e8b</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712A3A26</paraID>
      <start>47</start>
      <end>54</end>
      <status>unmodified</status>
      <modifiedWord/>
      <trackRevisions>false</trackRevisions>
    </reviewItem>
    <reviewItem>
      <errorID>a8cad460-33b0-44bc-b04d-7fffba012957</errorID>
      <errorWord>(</errorWord>
      <group>L1_Format</group>
      <groupName>格式问题</groupName>
      <ability>L2_HalfPunc_CN</ability>
      <abilityName>全半角问题</abilityName>
      <candidateList>
        <item>（</item>
      </candidateList>
      <explain>文本全半角错误。</explain>
      <paraID>26AA76D2</paraID>
      <start>68</start>
      <end>69</end>
      <status>unmodified</status>
      <modifiedWord/>
      <trackRevisions>false</trackRevisions>
    </reviewItem>
    <reviewItem>
      <errorID>f3eb808d-3dea-43e5-ae19-f318593259dd</errorID>
      <errorWord>)</errorWord>
      <group>L1_Format</group>
      <groupName>格式问题</groupName>
      <ability>L2_HalfPunc_CN</ability>
      <abilityName>全半角问题</abilityName>
      <candidateList>
        <item>）</item>
      </candidateList>
      <explain>文本全半角错误。</explain>
      <paraID>26AA76D2</paraID>
      <start>80</start>
      <end>81</end>
      <status>unmodified</status>
      <modifiedWord/>
      <trackRevisions>false</trackRevisions>
    </reviewItem>
    <reviewItem>
      <errorID>8afdfcef-a118-4570-a618-60ac5f3d59fb</errorID>
      <errorWord>印</errorWord>
      <group>L1_Word</group>
      <groupName>字词问题</groupName>
      <ability>L2_Typo</ability>
      <abilityName>字词错误</abilityName>
      <candidateList>
        <item>印件</item>
      </candidateList>
      <explain/>
      <paraID>1727360B</paraID>
      <start>105</start>
      <end>106</end>
      <status>unmodified</status>
      <modifiedWord/>
      <trackRevisions>false</trackRevisions>
    </reviewItem>
    <reviewItem>
      <errorID>05688651-fb7c-4a29-a74a-a8d45f3d46c2</errorID>
      <errorWord>印</errorWord>
      <group>L1_Word</group>
      <groupName>字词问题</groupName>
      <ability>L2_Typo</ability>
      <abilityName>字词错误</abilityName>
      <candidateList>
        <item>印件</item>
      </candidateList>
      <explain/>
      <paraID>577398EB</paraID>
      <start>101</start>
      <end>102</end>
      <status>unmodified</status>
      <modifiedWord/>
      <trackRevisions>false</trackRevisions>
    </reviewItem>
    <reviewItem>
      <errorID>88d18446-87c4-4d17-909d-de746d9a2b29</errorID>
      <errorWord>(</errorWord>
      <group>L1_Format</group>
      <groupName>格式问题</groupName>
      <ability>L2_HalfPunc_CN</ability>
      <abilityName>全半角问题</abilityName>
      <candidateList>
        <item>（</item>
      </candidateList>
      <explain>文本全半角错误。</explain>
      <paraID>4DA67650</paraID>
      <start>34</start>
      <end>35</end>
      <status>unmodified</status>
      <modifiedWord/>
      <trackRevisions>false</trackRevisions>
    </reviewItem>
    <reviewItem>
      <errorID>b4a94ac1-6034-458a-bf45-1523f5d227a4</errorID>
      <errorWord>)</errorWord>
      <group>L1_Format</group>
      <groupName>格式问题</groupName>
      <ability>L2_HalfPunc_CN</ability>
      <abilityName>全半角问题</abilityName>
      <candidateList>
        <item>）</item>
      </candidateList>
      <explain>文本全半角错误。</explain>
      <paraID>4DA67650</paraID>
      <start>38</start>
      <end>39</end>
      <status>unmodified</status>
      <modifiedWord/>
      <trackRevisions>false</trackRevisions>
    </reviewItem>
    <reviewItem>
      <errorID>f938011e-a021-4ffd-a1da-bf52fdf291b3</errorID>
      <errorWord>印</errorWord>
      <group>L1_Word</group>
      <groupName>字词问题</groupName>
      <ability>L2_Typo</ability>
      <abilityName>字词错误</abilityName>
      <candidateList>
        <item>印件</item>
      </candidateList>
      <explain/>
      <paraID>4DA67650</paraID>
      <start>120</start>
      <end>121</end>
      <status>unmodified</status>
      <modifiedWord/>
      <trackRevisions>false</trackRevisions>
    </reviewItem>
    <reviewItem>
      <errorID>3bb466c5-fcf3-4bc1-8726-94164cc91ef4</errorID>
      <errorWord>(</errorWord>
      <group>L1_Format</group>
      <groupName>格式问题</groupName>
      <ability>L2_HalfPunc_CN</ability>
      <abilityName>全半角问题</abilityName>
      <candidateList>
        <item>（</item>
      </candidateList>
      <explain>文本全半角错误。</explain>
      <paraID>3E7C991C</paraID>
      <start>6</start>
      <end>7</end>
      <status>unmodified</status>
      <modifiedWord/>
      <trackRevisions>false</trackRevisions>
    </reviewItem>
    <reviewItem>
      <errorID>a6b91236-8a16-4adb-a7da-26975374c179</errorID>
      <errorWord>(</errorWord>
      <group>L1_Format</group>
      <groupName>格式问题</groupName>
      <ability>L2_HalfPunc_CN</ability>
      <abilityName>全半角问题</abilityName>
      <candidateList>
        <item>（</item>
      </candidateList>
      <explain>文本全半角错误。</explain>
      <paraID>7940C006</paraID>
      <start>13</start>
      <end>14</end>
      <status>unmodified</status>
      <modifiedWord/>
      <trackRevisions>false</trackRevisions>
    </reviewItem>
    <reviewItem>
      <errorID>038d8c24-e03b-454d-9855-fca990b1a62c</errorID>
      <errorWord>,</errorWord>
      <group>L1_Format</group>
      <groupName>格式问题</groupName>
      <ability>L2_HalfPunc_CN</ability>
      <abilityName>全半角问题</abilityName>
      <candidateList>
        <item>，</item>
      </candidateList>
      <explain>文本全半角错误。</explain>
      <paraID>530C1740</paraID>
      <start>10</start>
      <end>11</end>
      <status>unmodified</status>
      <modifiedWord/>
      <trackRevisions>false</trackRevisions>
    </reviewItem>
    <reviewItem>
      <errorID>7ccfdc80-9487-456b-9acb-a3c11a711fb1</errorID>
      <errorWord>,</errorWord>
      <group>L1_Format</group>
      <groupName>格式问题</groupName>
      <ability>L2_HalfPunc_CN</ability>
      <abilityName>全半角问题</abilityName>
      <candidateList>
        <item>，</item>
      </candidateList>
      <explain>文本全半角错误。</explain>
      <paraID>530C1740</paraID>
      <start>33</start>
      <end>34</end>
      <status>unmodified</status>
      <modifiedWord/>
      <trackRevisions>false</trackRevisions>
    </reviewItem>
    <reviewItem>
      <errorID>6f6f5588-079f-4778-8de3-fcd1711ace69</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5A994173</paraID>
      <start>8</start>
      <end>14</end>
      <status>unmodified</status>
      <modifiedWord/>
      <trackRevisions>false</trackRevisions>
    </reviewItem>
    <reviewItem>
      <errorID>efd759fc-280c-4702-ac0b-92dcb67696cf</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172FB5E1</paraID>
      <start>10</start>
      <end>16</end>
      <status>unmodified</status>
      <modifiedWord/>
      <trackRevisions>false</trackRevisions>
    </reviewItem>
    <reviewItem>
      <errorID>29b9b74f-90ce-4d36-93e4-72a4e8be8535</errorID>
      <errorWord>(</errorWord>
      <group>L1_Format</group>
      <groupName>格式问题</groupName>
      <ability>L2_HalfPunc_CN</ability>
      <abilityName>全半角问题</abilityName>
      <candidateList>
        <item>（</item>
      </candidateList>
      <explain>文本全半角错误。</explain>
      <paraID>315A67EF</paraID>
      <start>25</start>
      <end>26</end>
      <status>unmodified</status>
      <modifiedWord/>
      <trackRevisions>false</trackRevisions>
    </reviewItem>
    <reviewItem>
      <errorID>408a9c4c-7bd1-4874-842a-aae6e31ee6e6</errorID>
      <errorWord>)</errorWord>
      <group>L1_Format</group>
      <groupName>格式问题</groupName>
      <ability>L2_HalfPunc_CN</ability>
      <abilityName>全半角问题</abilityName>
      <candidateList>
        <item>）</item>
      </candidateList>
      <explain>文本全半角错误。</explain>
      <paraID>315A67EF</paraID>
      <start>37</start>
      <end>38</end>
      <status>unmodified</status>
      <modifiedWord/>
      <trackRevisions>false</trackRevisions>
    </reviewItem>
    <reviewItem>
      <errorID>5e524d2b-9978-4fd9-b726-ea0562580936</errorID>
      <errorWord>选</errorWord>
      <group>L1_Word</group>
      <groupName>字词问题</groupName>
      <ability>L2_Typo</ability>
      <abilityName>字词错误</abilityName>
      <candidateList>
        <item>选择</item>
      </candidateList>
      <explain/>
      <paraID>7DA48336</paraID>
      <start>18</start>
      <end>19</end>
      <status>unmodified</status>
      <modifiedWord/>
      <trackRevisions>false</trackRevisions>
    </reviewItem>
    <reviewItem>
      <errorID>4996d01b-dd32-400a-bbdf-2051cb51dac0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366B0289</paraID>
      <start>0</start>
      <end>2</end>
      <status>unmodified</status>
      <modifiedWord/>
      <trackRevisions>false</trackRevisions>
    </reviewItem>
    <reviewItem>
      <errorID>0b1d5580-2353-438b-8340-17d457e628c4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5093F2D6</paraID>
      <start>0</start>
      <end>2</end>
      <status>unmodified</status>
      <modifiedWord/>
      <trackRevisions>false</trackRevisions>
    </reviewItem>
    <reviewItem>
      <errorID>ad5f5734-4188-4480-9b1d-ca80e548513f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1CBBC351</paraID>
      <start>0</start>
      <end>2</end>
      <status>unmodified</status>
      <modifiedWord/>
      <trackRevisions>false</trackRevisions>
    </reviewItem>
    <reviewItem>
      <errorID>9c8efe57-54a9-459b-86dd-1e6751991adf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6B27B0E4</paraID>
      <start>0</start>
      <end>2</end>
      <status>unmodified</status>
      <modifiedWord/>
      <trackRevisions>false</trackRevisions>
    </reviewItem>
    <reviewItem>
      <errorID>423ca899-4a0d-40ca-84d6-166cadb41664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6F970EF9</paraID>
      <start>0</start>
      <end>2</end>
      <status>unmodified</status>
      <modifiedWord/>
      <trackRevisions>false</trackRevisions>
    </reviewItem>
    <reviewItem>
      <errorID>df3a925e-393c-4f5b-be22-bc5c5db3caca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EDDE77F</paraID>
      <start>0</start>
      <end>2</end>
      <status>unmodified</status>
      <modifiedWord/>
      <trackRevisions>false</trackRevisions>
    </reviewItem>
    <reviewItem>
      <errorID>41b235b3-331f-409f-acc8-0707a797231c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EDDE77F</paraID>
      <start>14</start>
      <end>17</end>
      <status>unmodified</status>
      <modifiedWord/>
      <trackRevisions>false</trackRevisions>
    </reviewItem>
    <reviewItem>
      <errorID>1d972523-d6fa-49ba-a0e9-0c7292052c20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4FB79E1E</paraID>
      <start>0</start>
      <end>2</end>
      <status>unmodified</status>
      <modifiedWord/>
      <trackRevisions>false</trackRevisions>
    </reviewItem>
    <reviewItem>
      <errorID>f8bb1dd9-30f4-483e-bf13-1a540dcffeb6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F7EE457</paraID>
      <start>0</start>
      <end>2</end>
      <status>unmodified</status>
      <modifiedWord/>
      <trackRevisions>false</trackRevisions>
    </reviewItem>
    <reviewItem>
      <errorID>7e51c2fa-f8ab-49b6-9f89-ab06ea31b5c8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5813B1E1</paraID>
      <start>0</start>
      <end>2</end>
      <status>unmodified</status>
      <modifiedWord/>
      <trackRevisions>false</trackRevisions>
    </reviewItem>
    <reviewItem>
      <errorID>5b599b16-23cc-4e76-b568-845011cbc1fc</errorID>
      <errorWord>(</errorWord>
      <group>L1_Format</group>
      <groupName>格式问题</groupName>
      <ability>L2_HalfPunc_CN</ability>
      <abilityName>全半角问题</abilityName>
      <candidateList>
        <item>（</item>
      </candidateList>
      <explain>文本全半角错误。</explain>
      <paraID>474EC293</paraID>
      <start>18</start>
      <end>19</end>
      <status>unmodified</status>
      <modifiedWord/>
      <trackRevisions>false</trackRevisions>
    </reviewItem>
    <reviewItem>
      <errorID>f53931d4-0476-477d-8bce-968e7e741891</errorID>
      <errorWord>)</errorWord>
      <group>L1_Format</group>
      <groupName>格式问题</groupName>
      <ability>L2_HalfPunc_CN</ability>
      <abilityName>全半角问题</abilityName>
      <candidateList>
        <item>）</item>
      </candidateList>
      <explain>文本全半角错误。</explain>
      <paraID>474EC293</paraID>
      <start>21</start>
      <end>22</end>
      <status>unmodified</status>
      <modifiedWord/>
      <trackRevisions>false</trackRevisions>
    </reviewItem>
    <reviewItem>
      <errorID>38d65c6a-72fb-430e-bb6d-b2ecad706209</errorID>
      <errorWord>,</errorWord>
      <group>L1_Format</group>
      <groupName>格式问题</groupName>
      <ability>L2_HalfPunc_CN</ability>
      <abilityName>全半角问题</abilityName>
      <candidateList>
        <item>，</item>
      </candidateList>
      <explain>文本全半角错误。</explain>
      <paraID>4FEF7A8D</paraID>
      <start>58</start>
      <end>59</end>
      <status>unmodified</status>
      <modifiedWord/>
      <trackRevisions>false</trackRevisions>
    </reviewItem>
    <reviewItem>
      <errorID>c66e34af-04b2-4b71-a356-f1169088d707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2B37658D</paraID>
      <start>0</start>
      <end>3</end>
      <status>unmodified</status>
      <modifiedWord/>
      <trackRevisions>false</trackRevisions>
    </reviewItem>
    <reviewItem>
      <errorID>f3603a4a-8188-4860-a4f6-38feb915f27a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13BEC554</paraID>
      <start>0</start>
      <end>3</end>
      <status>unmodified</status>
      <modifiedWord/>
      <trackRevisions>false</trackRevisions>
    </reviewItem>
    <reviewItem>
      <errorID>ef373aa9-f6ef-4c12-940f-3f74a63caf32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1F2FAAA5</paraID>
      <start>0</start>
      <end>3</end>
      <status>unmodified</status>
      <modifiedWord/>
      <trackRevisions>false</trackRevisions>
    </reviewItem>
    <reviewItem>
      <errorID>0543887c-4c89-4bbc-8110-0b910144ea61</errorID>
      <errorWord>:</errorWord>
      <group>L1_Format</group>
      <groupName>格式问题</groupName>
      <ability>L2_HalfPunc_CN</ability>
      <abilityName>全半角问题</abilityName>
      <candidateList>
        <item>：</item>
      </candidateList>
      <explain>文本全半角错误。</explain>
      <paraID>4C30F952</paraID>
      <start>35</start>
      <end>36</end>
      <status>unmodified</status>
      <modifiedWord/>
      <trackRevisions>false</trackRevisions>
    </reviewItem>
    <reviewItem>
      <errorID>b3527a17-8948-4535-84eb-2b29a3827ffe</errorID>
      <errorWord>:</errorWord>
      <group>L1_Format</group>
      <groupName>格式问题</groupName>
      <ability>L2_HalfPunc_CN</ability>
      <abilityName>全半角问题</abilityName>
      <candidateList>
        <item>：</item>
      </candidateList>
      <explain>文本全半角错误。</explain>
      <paraID>6DDFB0D5</paraID>
      <start>11</start>
      <end>12</end>
      <status>unmodified</status>
      <modifiedWord/>
      <trackRevisions>false</trackRevisions>
    </reviewItem>
    <reviewItem>
      <errorID>e6210a11-0fa2-4207-acf4-312ee2bd3d42</errorID>
      <errorWord>;</errorWord>
      <group>L1_Format</group>
      <groupName>格式问题</groupName>
      <ability>L2_HalfPunc_CN</ability>
      <abilityName>全半角问题</abilityName>
      <candidateList>
        <item>；</item>
      </candidateList>
      <explain>文本全半角错误。</explain>
      <paraID>38E2A67E</paraID>
      <start>20</start>
      <end>21</end>
      <status>unmodified</status>
      <modifiedWord/>
      <trackRevisions>false</trackRevisions>
    </reviewItem>
    <reviewItem>
      <errorID>d1228787-6621-463f-83ab-c1657212ba9f</errorID>
      <errorWord>;(</errorWord>
      <group>L1_Format</group>
      <groupName>格式问题</groupName>
      <ability>L2_HalfPunc_CN</ability>
      <abilityName>全半角问题</abilityName>
      <candidateList>
        <item>；（</item>
      </candidateList>
      <explain>文本全半角错误。</explain>
      <paraID>2E3E2400</paraID>
      <start>21</start>
      <end>23</end>
      <status>unmodified</status>
      <modifiedWord/>
      <trackRevisions>false</trackRevisions>
    </reviewItem>
    <reviewItem>
      <errorID>efc3f03a-7c5d-44c6-b0e5-3a7065711f02</errorID>
      <errorWord>)</errorWord>
      <group>L1_Format</group>
      <groupName>格式问题</groupName>
      <ability>L2_HalfPunc_CN</ability>
      <abilityName>全半角问题</abilityName>
      <candidateList>
        <item>）</item>
      </candidateList>
      <explain>文本全半角错误。</explain>
      <paraID>2E3E2400</paraID>
      <start>28</start>
      <end>29</end>
      <status>unmodified</status>
      <modifiedWord/>
      <trackRevisions>false</trackRevisions>
    </reviewItem>
    <reviewItem>
      <errorID>46f29fa0-7fba-448e-8ad2-8c6e748e235f</errorID>
      <errorWord>:</errorWord>
      <group>L1_Format</group>
      <groupName>格式问题</groupName>
      <ability>L2_HalfPunc_CN</ability>
      <abilityName>全半角问题</abilityName>
      <candidateList>
        <item>：</item>
      </candidateList>
      <explain>文本全半角错误。</explain>
      <paraID>371433CD</paraID>
      <start>4</start>
      <end>5</end>
      <status>unmodified</status>
      <modifiedWord/>
      <trackRevisions>false</trackRevisions>
    </reviewItem>
    <reviewItem>
      <errorID>22d34b2a-ced6-42fa-95ba-0bb4dc1fda51</errorID>
      <errorWord>:</errorWord>
      <group>L1_Format</group>
      <groupName>格式问题</groupName>
      <ability>L2_HalfPunc_CN</ability>
      <abilityName>全半角问题</abilityName>
      <candidateList>
        <item>：</item>
      </candidateList>
      <explain>文本全半角错误。</explain>
      <paraID>371433CD</paraID>
      <start>26</start>
      <end>27</end>
      <status>unmodified</status>
      <modifiedWord/>
      <trackRevisions>false</trackRevisions>
    </reviewItem>
    <reviewItem>
      <errorID>7bfe21e1-13f0-459d-ac0e-e66a1d4b9b9f</errorID>
      <errorWord>:</errorWord>
      <group>L1_Format</group>
      <groupName>格式问题</groupName>
      <ability>L2_HalfPunc_CN</ability>
      <abilityName>全半角问题</abilityName>
      <candidateList>
        <item>：</item>
      </candidateList>
      <explain>文本全半角错误。</explain>
      <paraID> 74B6AA4</paraID>
      <start>5</start>
      <end>6</end>
      <status>unmodified</status>
      <modifiedWord/>
      <trackRevisions>false</trackRevisions>
    </reviewItem>
    <reviewItem>
      <errorID>37b37af9-91fd-409b-9022-2e4278d7045c</errorID>
      <errorWord>:</errorWord>
      <group>L1_Format</group>
      <groupName>格式问题</groupName>
      <ability>L2_HalfPunc_CN</ability>
      <abilityName>全半角问题</abilityName>
      <candidateList>
        <item>：</item>
      </candidateList>
      <explain>文本全半角错误。</explain>
      <paraID>7C019288</paraID>
      <start>5</start>
      <end>6</end>
      <status>unmodified</status>
      <modifiedWord/>
      <trackRevisions>false</trackRevisions>
    </reviewItem>
    <reviewItem>
      <errorID>4038f326-ff04-423d-99f6-4c0acc454dad</errorID>
      <errorWord>(</errorWord>
      <group>L1_Format</group>
      <groupName>格式问题</groupName>
      <ability>L2_HalfPunc_CN</ability>
      <abilityName>全半角问题</abilityName>
      <candidateList>
        <item>（</item>
      </candidateList>
      <explain>文本全半角错误。</explain>
      <paraID>302F1EC6</paraID>
      <start>11</start>
      <end>12</end>
      <status>unmodified</status>
      <modifiedWord/>
      <trackRevisions>false</trackRevisions>
    </reviewItem>
    <reviewItem>
      <errorID>deedbf3d-6b22-40f5-a9ea-e1fc564c06f8</errorID>
      <errorWord>)</errorWord>
      <group>L1_Format</group>
      <groupName>格式问题</groupName>
      <ability>L2_HalfPunc_CN</ability>
      <abilityName>全半角问题</abilityName>
      <candidateList>
        <item>）</item>
      </candidateList>
      <explain>文本全半角错误。</explain>
      <paraID>302F1EC6</paraID>
      <start>41</start>
      <end>42</end>
      <status>unmodified</status>
      <modifiedWord/>
      <trackRevisions>false</trackRevisions>
    </reviewItem>
    <reviewItem>
      <errorID>85394c4c-9cc2-42fd-b5ed-b11450413b15</errorID>
      <errorWord>:</errorWord>
      <group>L1_Format</group>
      <groupName>格式问题</groupName>
      <ability>L2_HalfPunc_CN</ability>
      <abilityName>全半角问题</abilityName>
      <candidateList>
        <item>：</item>
      </candidateList>
      <explain>文本全半角错误。</explain>
      <paraID> 5CDFB42</paraID>
      <start>4</start>
      <end>5</end>
      <status>unmodified</status>
      <modifiedWord/>
      <trackRevisions>false</trackRevisions>
    </reviewItem>
    <reviewItem>
      <errorID>7570b678-f0d9-452a-86f2-290927ea0621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F9BA8D1</paraID>
      <start>0</start>
      <end>3</end>
      <status>unmodified</status>
      <modifiedWord/>
      <trackRevisions>false</trackRevisions>
    </reviewItem>
    <reviewItem>
      <errorID>19ba585d-be6d-49fc-a7ee-8a3041980eb4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52052780</paraID>
      <start>0</start>
      <end>3</end>
      <status>unmodified</status>
      <modifiedWord/>
      <trackRevisions>false</trackRevisions>
    </reviewItem>
    <reviewItem>
      <errorID>379a5778-f6fe-4348-bbb0-91b908ab40bf</errorID>
      <errorWord>(</errorWord>
      <group>L1_Format</group>
      <groupName>格式问题</groupName>
      <ability>L2_HalfPunc_CN</ability>
      <abilityName>全半角问题</abilityName>
      <candidateList>
        <item>（</item>
      </candidateList>
      <explain>文本全半角错误。</explain>
      <paraID>58ED05AB</paraID>
      <start>4</start>
      <end>5</end>
      <status>unmodified</status>
      <modifiedWord/>
      <trackRevisions>false</trackRevisions>
    </reviewItem>
    <reviewItem>
      <errorID>90c75c98-f6c1-4433-bd15-8ff223234d67</errorID>
      <errorWord>)</errorWord>
      <group>L1_Format</group>
      <groupName>格式问题</groupName>
      <ability>L2_HalfPunc_CN</ability>
      <abilityName>全半角问题</abilityName>
      <candidateList>
        <item>）</item>
      </candidateList>
      <explain>文本全半角错误。</explain>
      <paraID>58ED05AB</paraID>
      <start>9</start>
      <end>10</end>
      <status>unmodified</status>
      <modifiedWord/>
      <trackRevisions>false</trackRevisions>
    </reviewItem>
    <reviewItem>
      <errorID>c2e8dd82-1273-461a-9aae-fa81026af9b9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58ED05AB</paraID>
      <start>70</start>
      <end>73</end>
      <status>unmodified</status>
      <modifiedWord/>
      <trackRevisions>false</trackRevisions>
    </reviewItem>
    <reviewItem>
      <errorID>7fe3a4c0-601d-469c-a23b-dda5165e88ea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6BD49A72</paraID>
      <start>0</start>
      <end>2</end>
      <status>unmodified</status>
      <modifiedWord/>
      <trackRevisions>false</trackRevisions>
    </reviewItem>
    <reviewItem>
      <errorID>82e20795-59e6-41ce-9900-e2ea40a03797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3C27BD79</paraID>
      <start>0</start>
      <end>2</end>
      <status>unmodified</status>
      <modifiedWord/>
      <trackRevisions>false</trackRevisions>
    </reviewItem>
    <reviewItem>
      <errorID>00ffc1b3-d9aa-4772-97fa-92131d4b26a6</errorID>
      <errorWord>其它</errorWord>
      <group>L1_Word</group>
      <groupName>字词问题</groupName>
      <ability>L2_Alias</ability>
      <abilityName>也作/曾用词</abilityName>
      <candidateList>
        <item>其他</item>
      </candidateList>
      <explain>词汇[其它]为不规范表述或旧称，其规范书面表述为[其他]。</explain>
      <paraID>236B51BA</paraID>
      <start>12</start>
      <end>14</end>
      <status>unmodified</status>
      <modifiedWord/>
      <trackRevisions>false</trackRevisions>
    </reviewItem>
    <reviewItem>
      <errorID>073f6121-0bec-4ad9-8f1e-42b70f6cf7d0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760807A6</paraID>
      <start>0</start>
      <end>2</end>
      <status>unmodified</status>
      <modifiedWord/>
      <trackRevisions>false</trackRevisions>
    </reviewItem>
    <reviewItem>
      <errorID>6ceece41-8aec-4fbc-a787-574c4c37bf0f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51DF3BFA</paraID>
      <start>0</start>
      <end>2</end>
      <status>unmodified</status>
      <modifiedWord/>
      <trackRevisions>false</trackRevisions>
    </reviewItem>
    <reviewItem>
      <errorID>e3b9b449-c9fa-4725-9615-80e39ad4b044</errorID>
      <errorWord>-</errorWord>
      <group>L1_Format</group>
      <groupName>格式问题</groupName>
      <ability>L2_HalfPunc_CN</ability>
      <abilityName>全半角问题</abilityName>
      <candidateList>
        <item>－</item>
      </candidateList>
      <explain>文本全半角错误。</explain>
      <paraID>6AB00014</paraID>
      <start>79</start>
      <end>80</end>
      <status>unmodified</status>
      <modifiedWord/>
      <trackRevisions>false</trackRevisions>
    </reviewItem>
    <reviewItem>
      <errorID>5ff07c32-e44d-4e24-9ce9-3ce9c0d657f8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3581C961</paraID>
      <start>0</start>
      <end>2</end>
      <status>unmodified</status>
      <modifiedWord/>
      <trackRevisions>false</trackRevisions>
    </reviewItem>
    <reviewItem>
      <errorID>2d7cc6bb-7e48-4d8b-9625-a633534d6a2d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4CD46617</paraID>
      <start>0</start>
      <end>2</end>
      <status>unmodified</status>
      <modifiedWord/>
      <trackRevisions>false</trackRevisions>
    </reviewItem>
    <reviewItem>
      <errorID>410f345c-5b7d-4252-a65e-0b15b9df82bb</errorID>
      <errorWord>日</errorWord>
      <group>L1_Word</group>
      <groupName>字词问题</groupName>
      <ability>L2_Typo</ability>
      <abilityName>字词错误</abilityName>
      <candidateList>
        <item>日内</item>
      </candidateList>
      <explain/>
      <paraID>690B4F6A</paraID>
      <start>54</start>
      <end>56</end>
      <status>modified</status>
      <modifiedWord>日内</modifiedWord>
      <trackRevisions>false</trackRevisions>
    </reviewItem>
    <reviewItem>
      <errorID>a1211111-ab3c-4cab-9824-8edd4038c225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9522574</paraID>
      <start>0</start>
      <end>2</end>
      <status>unmodified</status>
      <modifiedWord/>
      <trackRevisions>false</trackRevisions>
    </reviewItem>
    <reviewItem>
      <errorID>8c5c2a03-f0c4-4db0-941e-ef9b4253ab88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70566249</paraID>
      <start>0</start>
      <end>2</end>
      <status>unmodified</status>
      <modifiedWord/>
      <trackRevisions>false</trackRevisions>
    </reviewItem>
    <reviewItem>
      <errorID>277b79aa-e17b-413b-8639-b20b740a2a0f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6622B72E</paraID>
      <start>0</start>
      <end>2</end>
      <status>unmodified</status>
      <modifiedWord/>
      <trackRevisions>false</trackRevisions>
    </reviewItem>
    <reviewItem>
      <errorID>e4585358-720a-4d1a-aeab-9bdd6a9efb5c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7D69C70</paraID>
      <start>0</start>
      <end>2</end>
      <status>unmodified</status>
      <modifiedWord/>
      <trackRevisions>false</trackRevisions>
    </reviewItem>
    <reviewItem>
      <errorID>b22942d8-620c-42cc-b28a-3acd699d0510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590F804F</paraID>
      <start>0</start>
      <end>2</end>
      <status>unmodified</status>
      <modifiedWord/>
      <trackRevisions>false</trackRevisions>
    </reviewItem>
    <reviewItem>
      <errorID>f9bec753-351c-4fe3-9cb8-ab2aab203819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473C4D23</paraID>
      <start>0</start>
      <end>2</end>
      <status>unmodified</status>
      <modifiedWord/>
      <trackRevisions>false</trackRevisions>
    </reviewItem>
    <reviewItem>
      <errorID>ec2731d9-8419-4997-b8b1-1776dc468a82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1904CE97</paraID>
      <start>0</start>
      <end>2</end>
      <status>unmodified</status>
      <modifiedWord/>
      <trackRevisions>false</trackRevisions>
    </reviewItem>
    <reviewItem>
      <errorID>3ebcac91-f807-4d45-a690-5ff6bb77b38c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501FA20C</paraID>
      <start>0</start>
      <end>2</end>
      <status>unmodified</status>
      <modifiedWord/>
      <trackRevisions>false</trackRevisions>
    </reviewItem>
    <reviewItem>
      <errorID>cc685b98-14ae-4881-9647-76ff807ed0fd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16A332E9</paraID>
      <start>0</start>
      <end>2</end>
      <status>unmodified</status>
      <modifiedWord/>
      <trackRevisions>false</trackRevisions>
    </reviewItem>
    <reviewItem>
      <errorID>13b83291-739a-4a98-9b83-bbae8bdfb345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63E0BC52</paraID>
      <start>0</start>
      <end>2</end>
      <status>unmodified</status>
      <modifiedWord/>
      <trackRevisions>false</trackRevisions>
    </reviewItem>
    <reviewItem>
      <errorID>e3b6179f-2a1e-4354-a7aa-005b54df964d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2A5D14A6</paraID>
      <start>0</start>
      <end>2</end>
      <status>unmodified</status>
      <modifiedWord/>
      <trackRevisions>false</trackRevisions>
    </reviewItem>
    <reviewItem>
      <errorID>f8dcd791-72c4-4fe4-b926-809e3e7b384d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12F78B63</paraID>
      <start>0</start>
      <end>2</end>
      <status>unmodified</status>
      <modifiedWord/>
      <trackRevisions>false</trackRevisions>
    </reviewItem>
    <reviewItem>
      <errorID>b24531be-bb76-438f-8c08-5b0d33d84718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1D404C81</paraID>
      <start>0</start>
      <end>2</end>
      <status>unmodified</status>
      <modifiedWord/>
      <trackRevisions>false</trackRevisions>
    </reviewItem>
    <reviewItem>
      <errorID>94ba345a-6669-4c47-8cea-eb36e02afc50</errorID>
      <errorWord>:</errorWord>
      <group>L1_Format</group>
      <groupName>格式问题</groupName>
      <ability>L2_HalfPunc_CN</ability>
      <abilityName>全半角问题</abilityName>
      <candidateList>
        <item>：</item>
      </candidateList>
      <explain>文本全半角错误。</explain>
      <paraID>1D404C81</paraID>
      <start>34</start>
      <end>35</end>
      <status>unmodified</status>
      <modifiedWord/>
      <trackRevisions>false</trackRevisions>
    </reviewItem>
    <reviewItem>
      <errorID>569c7747-9fef-451c-a804-1fc8b46db144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76E839CA</paraID>
      <start>0</start>
      <end>2</end>
      <status>unmodified</status>
      <modifiedWord/>
      <trackRevisions>false</trackRevisions>
    </reviewItem>
    <reviewItem>
      <errorID>30e4bf16-0428-460f-9111-02aabbcea7b2</errorID>
      <errorWord>:</errorWord>
      <group>L1_Format</group>
      <groupName>格式问题</groupName>
      <ability>L2_HalfPunc_CN</ability>
      <abilityName>全半角问题</abilityName>
      <candidateList>
        <item>：</item>
      </candidateList>
      <explain>文本全半角错误。</explain>
      <paraID>76E839CA</paraID>
      <start>10</start>
      <end>11</end>
      <status>unmodified</status>
      <modifiedWord/>
      <trackRevisions>false</trackRevisions>
    </reviewItem>
    <reviewItem>
      <errorID>2b8c3711-1558-4886-b957-45fed25e1cee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18E010A9</paraID>
      <start>0</start>
      <end>2</end>
      <status>unmodified</status>
      <modifiedWord/>
      <trackRevisions>false</trackRevisions>
    </reviewItem>
    <reviewItem>
      <errorID>fbbb1931-d2b8-4065-a668-0687e53b5246</errorID>
      <errorWord>;</errorWord>
      <group>L1_Format</group>
      <groupName>格式问题</groupName>
      <ability>L2_HalfPunc_CN</ability>
      <abilityName>全半角问题</abilityName>
      <candidateList>
        <item>；</item>
      </candidateList>
      <explain>文本全半角错误。</explain>
      <paraID>7EC55B17</paraID>
      <start>20</start>
      <end>21</end>
      <status>unmodified</status>
      <modifiedWord/>
      <trackRevisions>false</trackRevisions>
    </reviewItem>
    <reviewItem>
      <errorID>63fbb5a9-f991-427f-9707-62ab44e690eb</errorID>
      <errorWord>;(</errorWord>
      <group>L1_Format</group>
      <groupName>格式问题</groupName>
      <ability>L2_HalfPunc_CN</ability>
      <abilityName>全半角问题</abilityName>
      <candidateList>
        <item>；（</item>
      </candidateList>
      <explain>文本全半角错误。</explain>
      <paraID>61A50D56</paraID>
      <start>21</start>
      <end>23</end>
      <status>unmodified</status>
      <modifiedWord/>
      <trackRevisions>false</trackRevisions>
    </reviewItem>
    <reviewItem>
      <errorID>735230cc-4159-4be1-a24f-ce889ecb502f</errorID>
      <errorWord>)</errorWord>
      <group>L1_Format</group>
      <groupName>格式问题</groupName>
      <ability>L2_HalfPunc_CN</ability>
      <abilityName>全半角问题</abilityName>
      <candidateList>
        <item>）</item>
      </candidateList>
      <explain>文本全半角错误。</explain>
      <paraID>61A50D56</paraID>
      <start>28</start>
      <end>29</end>
      <status>unmodified</status>
      <modifiedWord/>
      <trackRevisions>false</trackRevisions>
    </reviewItem>
    <reviewItem>
      <errorID>412f97dc-aee2-4426-b221-b0209a9898ea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2EF14C28</paraID>
      <start>0</start>
      <end>2</end>
      <status>unmodified</status>
      <modifiedWord/>
      <trackRevisions>false</trackRevisions>
    </reviewItem>
    <reviewItem>
      <errorID>3afbcbbf-a4a2-4aaa-a99f-6af3bf69e369</errorID>
      <errorWord>:</errorWord>
      <group>L1_Format</group>
      <groupName>格式问题</groupName>
      <ability>L2_HalfPunc_CN</ability>
      <abilityName>全半角问题</abilityName>
      <candidateList>
        <item>：</item>
      </candidateList>
      <explain>文本全半角错误。</explain>
      <paraID>4B6C4B02</paraID>
      <start>4</start>
      <end>5</end>
      <status>unmodified</status>
      <modifiedWord/>
      <trackRevisions>false</trackRevisions>
    </reviewItem>
    <reviewItem>
      <errorID>dee28c28-add5-4e06-8d6b-b3c1bc8e8821</errorID>
      <errorWord>:</errorWord>
      <group>L1_Format</group>
      <groupName>格式问题</groupName>
      <ability>L2_HalfPunc_CN</ability>
      <abilityName>全半角问题</abilityName>
      <candidateList>
        <item>：</item>
      </candidateList>
      <explain>文本全半角错误。</explain>
      <paraID>4B6C4B02</paraID>
      <start>26</start>
      <end>27</end>
      <status>unmodified</status>
      <modifiedWord/>
      <trackRevisions>false</trackRevisions>
    </reviewItem>
    <reviewItem>
      <errorID>28ff15fd-90ab-4726-940e-a76684ffdb57</errorID>
      <errorWord>:</errorWord>
      <group>L1_Format</group>
      <groupName>格式问题</groupName>
      <ability>L2_HalfPunc_CN</ability>
      <abilityName>全半角问题</abilityName>
      <candidateList>
        <item>：</item>
      </candidateList>
      <explain>文本全半角错误。</explain>
      <paraID> AFCBA96</paraID>
      <start>5</start>
      <end>6</end>
      <status>unmodified</status>
      <modifiedWord/>
      <trackRevisions>false</trackRevisions>
    </reviewItem>
    <reviewItem>
      <errorID>44670ee4-8c9d-4681-ae75-d8932602c52f</errorID>
      <errorWord>:</errorWord>
      <group>L1_Format</group>
      <groupName>格式问题</groupName>
      <ability>L2_HalfPunc_CN</ability>
      <abilityName>全半角问题</abilityName>
      <candidateList>
        <item>：</item>
      </candidateList>
      <explain>文本全半角错误。</explain>
      <paraID>317D9007</paraID>
      <start>7</start>
      <end>8</end>
      <status>unmodified</status>
      <modifiedWord/>
      <trackRevisions>false</trackRevisions>
    </reviewItem>
    <reviewItem>
      <errorID>db023ce3-30d7-45a0-9f53-6d6a49122212</errorID>
      <errorWord>(</errorWord>
      <group>L1_Format</group>
      <groupName>格式问题</groupName>
      <ability>L2_HalfPunc_CN</ability>
      <abilityName>全半角问题</abilityName>
      <candidateList>
        <item>（</item>
      </candidateList>
      <explain>文本全半角错误。</explain>
      <paraID>7762EF1E</paraID>
      <start>11</start>
      <end>12</end>
      <status>unmodified</status>
      <modifiedWord/>
      <trackRevisions>false</trackRevisions>
    </reviewItem>
    <reviewItem>
      <errorID>77c96aaf-62b5-4e43-8a11-3d3e30ab3052</errorID>
      <errorWord>)</errorWord>
      <group>L1_Format</group>
      <groupName>格式问题</groupName>
      <ability>L2_HalfPunc_CN</ability>
      <abilityName>全半角问题</abilityName>
      <candidateList>
        <item>）</item>
      </candidateList>
      <explain>文本全半角错误。</explain>
      <paraID>7762EF1E</paraID>
      <start>41</start>
      <end>42</end>
      <status>unmodified</status>
      <modifiedWord/>
      <trackRevisions>false</trackRevisions>
    </reviewItem>
    <reviewItem>
      <errorID>2bbdb33b-bc45-4894-95b6-01f36c3179e9</errorID>
      <errorWord>:</errorWord>
      <group>L1_Format</group>
      <groupName>格式问题</groupName>
      <ability>L2_HalfPunc_CN</ability>
      <abilityName>全半角问题</abilityName>
      <candidateList>
        <item>：</item>
      </candidateList>
      <explain>文本全半角错误。</explain>
      <paraID>13B900F9</paraID>
      <start>4</start>
      <end>5</end>
      <status>unmodified</status>
      <modifiedWord/>
      <trackRevisions>false</trackRevisions>
    </reviewItem>
    <reviewItem>
      <errorID>edd4389f-34cc-4b56-888c-cf19016fb904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2003D827</paraID>
      <start>0</start>
      <end>2</end>
      <status>unmodified</status>
      <modifiedWord/>
      <trackRevisions>false</trackRevisions>
    </reviewItem>
    <reviewItem>
      <errorID>f343edf9-0186-4460-8223-075e6eb8bb44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2B831A48</paraID>
      <start>0</start>
      <end>2</end>
      <status>unmodified</status>
      <modifiedWord/>
      <trackRevisions>false</trackRevisions>
    </reviewItem>
    <reviewItem>
      <errorID>fda28250-d1f3-42df-b8e0-059acae1c10c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615DE978</paraID>
      <start>0</start>
      <end>2</end>
      <status>unmodified</status>
      <modifiedWord/>
      <trackRevisions>false</trackRevisions>
    </reviewItem>
    <reviewItem>
      <errorID>dbe90aff-eab2-4135-aadb-8fb38f14741f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55C05D54</paraID>
      <start>0</start>
      <end>2</end>
      <status>unmodified</status>
      <modifiedWord/>
      <trackRevisions>false</trackRevisions>
    </reviewItem>
    <reviewItem>
      <errorID>bcf5e9fd-711b-4418-bb7a-e49e73cc9017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2DCD985E</paraID>
      <start>0</start>
      <end>2</end>
      <status>unmodified</status>
      <modifiedWord/>
      <trackRevisions>false</trackRevisions>
    </reviewItem>
    <reviewItem>
      <errorID>efa584b0-e9ef-4938-92a9-432601b91c36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5BB8E86B</paraID>
      <start>0</start>
      <end>2</end>
      <status>unmodified</status>
      <modifiedWord/>
      <trackRevisions>false</trackRevisions>
    </reviewItem>
    <reviewItem>
      <errorID>2ab42c1d-c5c6-4bb6-bbfc-1e11e327c7fb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57EDA948</paraID>
      <start>0</start>
      <end>2</end>
      <status>unmodified</status>
      <modifiedWord/>
      <trackRevisions>false</trackRevisions>
    </reviewItem>
    <reviewItem>
      <errorID>98886131-f41a-4c18-902f-a94bc1a39b04</errorID>
      <errorWord>仍</errorWord>
      <group>L1_Word</group>
      <groupName>字词问题</groupName>
      <ability>L2_Typo</ability>
      <abilityName>字词错误</abilityName>
      <candidateList>
        <item>仍有</item>
      </candidateList>
      <explain/>
      <paraID>1332E2E4</paraID>
      <start>33</start>
      <end>34</end>
      <status>unmodified</status>
      <modifiedWord/>
      <trackRevisions>false</trackRevisions>
    </reviewItem>
    <reviewItem>
      <errorID>cf35bf6c-2844-41a7-b049-1e8bff6baa08</errorID>
      <errorWord>任</errorWord>
      <group>L1_Word</group>
      <groupName>字词问题</groupName>
      <ability>L2_Typo</ability>
      <abilityName>字词错误</abilityName>
      <candidateList>
        <item>任何</item>
      </candidateList>
      <explain/>
      <paraID> FD4D4CE</paraID>
      <start>14</start>
      <end>15</end>
      <status>unmodified</status>
      <modifiedWord/>
      <trackRevisions>false</trackRevisions>
    </reviewItem>
    <reviewItem>
      <errorID>41c63ffa-4180-4f12-a621-6df25137a58f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501E7040</paraID>
      <start>0</start>
      <end>2</end>
      <status>unmodified</status>
      <modifiedWord/>
      <trackRevisions>false</trackRevisions>
    </reviewItem>
    <reviewItem>
      <errorID>c4fe4a87-60ff-4a72-9086-c6b8a534d46f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735095DD</paraID>
      <start>0</start>
      <end>2</end>
      <status>unmodified</status>
      <modifiedWord/>
      <trackRevisions>false</trackRevisions>
    </reviewItem>
    <reviewItem>
      <errorID>200a78fa-e94f-4189-9358-120834289dd1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684E11A2</paraID>
      <start>0</start>
      <end>2</end>
      <status>unmodified</status>
      <modifiedWord/>
      <trackRevisions>false</trackRevisions>
    </reviewItem>
    <reviewItem>
      <errorID>08079d09-383f-4149-8bc7-d0a9c6e70cd5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409D9C37</paraID>
      <start>0</start>
      <end>2</end>
      <status>unmodified</status>
      <modifiedWord/>
      <trackRevisions>false</trackRevisions>
    </reviewItem>
    <reviewItem>
      <errorID>d37deb08-dafe-4632-a318-f38709427d33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7EAEE34A</paraID>
      <start>0</start>
      <end>2</end>
      <status>unmodified</status>
      <modifiedWord/>
      <trackRevisions>false</trackRevisions>
    </reviewItem>
    <reviewItem>
      <errorID>52803b4e-322e-4d51-a323-1ba7982d4b17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251F9290</paraID>
      <start>0</start>
      <end>2</end>
      <status>unmodified</status>
      <modifiedWord/>
      <trackRevisions>false</trackRevisions>
    </reviewItem>
    <reviewItem>
      <errorID>29ac6e6c-5272-4c2d-b7a9-5db84a2faa06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25C294A</paraID>
      <start>0</start>
      <end>2</end>
      <status>unmodified</status>
      <modifiedWord/>
      <trackRevisions>false</trackRevisions>
    </reviewItem>
    <reviewItem>
      <errorID>dd520b4f-37d8-4892-9a32-c7069c365186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7E03F54C</paraID>
      <start>0</start>
      <end>2</end>
      <status>unmodified</status>
      <modifiedWord/>
      <trackRevisions>false</trackRevisions>
    </reviewItem>
    <reviewItem>
      <errorID>d5f199c5-a164-450a-bef3-0a632c36041c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2A505728</paraID>
      <start>0</start>
      <end>2</end>
      <status>unmodified</status>
      <modifiedWord/>
      <trackRevisions>false</trackRevisions>
    </reviewItem>
    <reviewItem>
      <errorID>b5abfbc0-2e24-4712-9037-86d40076d395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7D6424DF</paraID>
      <start>0</start>
      <end>2</end>
      <status>unmodified</status>
      <modifiedWord/>
      <trackRevisions>false</trackRevisions>
    </reviewItem>
    <reviewItem>
      <errorID>14bfafb3-e636-479d-8729-7ed08d0236c3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119B28D7</paraID>
      <start>0</start>
      <end>2</end>
      <status>unmodified</status>
      <modifiedWord/>
      <trackRevisions>false</trackRevisions>
    </reviewItem>
    <reviewItem>
      <errorID>2aedb1f3-8e9d-403f-8e16-21809296139d</errorID>
      <errorWord>项目下</errorWord>
      <group>L1_Word</group>
      <groupName>字词问题</groupName>
      <ability>L2_Typo</ability>
      <abilityName>字词错误</abilityName>
      <candidateList>
        <item>项目</item>
      </candidateList>
      <explain/>
      <paraID>119B28D7</paraID>
      <start>11</start>
      <end>14</end>
      <status>unmodified</status>
      <modifiedWord/>
      <trackRevisions>false</trackRevisions>
    </reviewItem>
    <reviewItem>
      <errorID>1cdbd3b2-5dcf-4e6f-aa34-10e8a80b06ca</errorID>
      <errorWord>造成损失的，乙方</errorWord>
      <group>L1_Word</group>
      <groupName>字词问题</groupName>
      <ability>L2_Typo</ability>
      <abilityName>字词错误</abilityName>
      <candidateList>
        <item>造成损失的，由乙方</item>
      </candidateList>
      <explain/>
      <paraID>119B28D7</paraID>
      <start>75</start>
      <end>83</end>
      <status>unmodified</status>
      <modifiedWord/>
      <trackRevisions>false</trackRevisions>
    </reviewItem>
    <reviewItem>
      <errorID>4cb22fb7-ee9b-4270-8009-525a0f00daef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599A0742</paraID>
      <start>0</start>
      <end>2</end>
      <status>unmodified</status>
      <modifiedWord/>
      <trackRevisions>false</trackRevisions>
    </reviewItem>
    <reviewItem>
      <errorID>ce587e09-6e7f-42f7-85cb-abb32e7e3313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179BF81E</paraID>
      <start>0</start>
      <end>2</end>
      <status>unmodified</status>
      <modifiedWord/>
      <trackRevisions>false</trackRevisions>
    </reviewItem>
    <reviewItem>
      <errorID>96269d3c-cafb-486e-b344-5322555f73df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1C522E07</paraID>
      <start>0</start>
      <end>2</end>
      <status>unmodified</status>
      <modifiedWord/>
      <trackRevisions>false</trackRevisions>
    </reviewItem>
    <reviewItem>
      <errorID>198098ca-1ad1-4b4c-8024-7191d582c651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6E9FAE35</paraID>
      <start>5</start>
      <end>10</end>
      <status>unmodified</status>
      <modifiedWord/>
      <trackRevisions>false</trackRevisions>
    </reviewItem>
    <reviewItem>
      <errorID>9128acdd-d4c7-48e1-ab42-e83510f50a8c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622DD43D</paraID>
      <start>0</start>
      <end>2</end>
      <status>unmodified</status>
      <modifiedWord/>
      <trackRevisions>false</trackRevisions>
    </reviewItem>
    <reviewItem>
      <errorID>16451999-bd74-44d1-80ca-842e3b1c48c3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A16108</paraID>
      <start>0</start>
      <end>2</end>
      <status>unmodified</status>
      <modifiedWord/>
      <trackRevisions>false</trackRevisions>
    </reviewItem>
    <reviewItem>
      <errorID>5e845dc1-eba1-4808-9167-9f6d4410d5a6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38E8865D</paraID>
      <start>0</start>
      <end>2</end>
      <status>unmodified</status>
      <modifiedWord/>
      <trackRevisions>false</trackRevisions>
    </reviewItem>
    <reviewItem>
      <errorID>d6df3340-5af9-4799-b03a-852622f4a164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6239DF4D</paraID>
      <start>0</start>
      <end>2</end>
      <status>unmodified</status>
      <modifiedWord/>
      <trackRevisions>false</trackRevisions>
    </reviewItem>
    <reviewItem>
      <errorID>492f2572-da3d-482c-9077-5abe0d61ae12</errorID>
      <errorWord>甲方二份，乙方</errorWord>
      <group>L1_Word</group>
      <groupName>字词问题</groupName>
      <ability>L2_Typo</ability>
      <abilityName>字词错误</abilityName>
      <candidateList>
        <item>甲方两份，乙方</item>
      </candidateList>
      <explain/>
      <paraID>6239DF4D</paraID>
      <start>10</start>
      <end>17</end>
      <status>unmodified</status>
      <modifiedWord/>
      <trackRevisions>false</trackRevisions>
    </reviewItem>
    <reviewItem>
      <errorID>4fb6b441-d25d-43bd-8e6c-7c8740cb8ee3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3A2ABB19</paraID>
      <start>0</start>
      <end>2</end>
      <status>unmodified</status>
      <modifiedWord/>
      <trackRevisions>false</trackRevisions>
    </reviewItem>
    <reviewItem>
      <errorID>1d8b7b8a-082c-4f17-9262-321286eef22c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40F520B5</paraID>
      <start>0</start>
      <end>2</end>
      <status>unmodified</status>
      <modifiedWord/>
      <trackRevisions>false</trackRevisions>
    </reviewItem>
    <reviewItem>
      <errorID>19f0c57b-1b7f-4811-8ec9-9cabd68afce4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1A835A7D</paraID>
      <start>0</start>
      <end>2</end>
      <status>unmodified</status>
      <modifiedWord/>
      <trackRevisions>false</trackRevisions>
    </reviewItem>
    <reviewItem>
      <errorID>ae15d8ed-1fc1-4b86-8118-36d6950ec53c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50EFE635</paraID>
      <start>0</start>
      <end>2</end>
      <status>unmodified</status>
      <modifiedWord/>
      <trackRevisions>false</trackRevisions>
    </reviewItem>
    <reviewItem>
      <errorID>653192a0-f076-4ea2-95e5-02c94c395316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63135C9E</paraID>
      <start>0</start>
      <end>2</end>
      <status>unmodified</status>
      <modifiedWord/>
      <trackRevisions>false</trackRevisions>
    </reviewItem>
    <reviewItem>
      <errorID>f1b44df9-3efc-423a-af83-1747e5813e55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926FB67</paraID>
      <start>0</start>
      <end>2</end>
      <status>unmodified</status>
      <modifiedWord/>
      <trackRevisions>false</trackRevisions>
    </reviewItem>
    <reviewItem>
      <errorID>18af3f4e-126f-4c04-b1fd-5a4f10299000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6D18B827</paraID>
      <start>0</start>
      <end>2</end>
      <status>unmodified</status>
      <modifiedWord/>
      <trackRevisions>false</trackRevisions>
    </reviewItem>
    <reviewItem>
      <errorID>46148efb-b397-4d6a-9c70-cc0f4cb75914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2ABB17FE</paraID>
      <start>0</start>
      <end>2</end>
      <status>unmodified</status>
      <modifiedWord/>
      <trackRevisions>false</trackRevisions>
    </reviewItem>
    <reviewItem>
      <errorID>ac72acde-2fa0-4b8d-9611-c34d94e890a5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688DFF55</paraID>
      <start>0</start>
      <end>2</end>
      <status>unmodified</status>
      <modifiedWord/>
      <trackRevisions>false</trackRevisions>
    </reviewItem>
    <reviewItem>
      <errorID>3612268c-9762-4b3f-94b8-e2ca2e8ac7e7</errorID>
      <errorWord>(</errorWord>
      <group>L1_Format</group>
      <groupName>格式问题</groupName>
      <ability>L2_HalfPunc_CN</ability>
      <abilityName>全半角问题</abilityName>
      <candidateList>
        <item>（</item>
      </candidateList>
      <explain>文本全半角错误。</explain>
      <paraID>688DFF55</paraID>
      <start>21</start>
      <end>22</end>
      <status>unmodified</status>
      <modifiedWord/>
      <trackRevisions>false</trackRevisions>
    </reviewItem>
    <reviewItem>
      <errorID>3d533ca5-ebce-4912-9d1d-ccefc2f25744</errorID>
      <errorWord>)</errorWord>
      <group>L1_Format</group>
      <groupName>格式问题</groupName>
      <ability>L2_HalfPunc_CN</ability>
      <abilityName>全半角问题</abilityName>
      <candidateList>
        <item>）</item>
      </candidateList>
      <explain>文本全半角错误。</explain>
      <paraID>688DFF55</paraID>
      <start>23</start>
      <end>24</end>
      <status>unmodified</status>
      <modifiedWord/>
      <trackRevisions>false</trackRevisions>
    </reviewItem>
    <reviewItem>
      <errorID>6d710f3f-671e-489a-9a86-1d38bac0130f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5BB09D5F</paraID>
      <start>0</start>
      <end>2</end>
      <status>unmodified</status>
      <modifiedWord/>
      <trackRevisions>false</trackRevisions>
    </reviewItem>
    <reviewItem>
      <errorID>eea77c73-d83e-4824-9c39-eda449315064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4263C63F</paraID>
      <start>0</start>
      <end>2</end>
      <status>unmodified</status>
      <modifiedWord/>
      <trackRevisions>false</trackRevisions>
    </reviewItem>
    <reviewItem>
      <errorID>ea989702-eaae-45c0-a1df-606f01aba4a6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7381D22B</paraID>
      <start>0</start>
      <end>2</end>
      <status>unmodified</status>
      <modifiedWord/>
      <trackRevisions>false</trackRevisions>
    </reviewItem>
    <reviewItem>
      <errorID>5ac396ce-378a-40a0-ba53-f1345170d509</errorID>
      <errorWord>&lt;</errorWord>
      <group>L1_Format</group>
      <groupName>格式问题</groupName>
      <ability>L2_HalfPunc_CN</ability>
      <abilityName>全半角问题</abilityName>
      <candidateList>
        <item>〈</item>
      </candidateList>
      <explain>文本全半角错误。</explain>
      <paraID>204F6860</paraID>
      <start>77</start>
      <end>78</end>
      <status>unmodified</status>
      <modifiedWord/>
      <trackRevisions>false</trackRevisions>
    </reviewItem>
    <reviewItem>
      <errorID>7984a6b8-2178-49cd-a813-ac78abafdc7c</errorID>
      <errorWord>&gt;的通知》</errorWord>
      <group>L1_Punc</group>
      <groupName>标点问题</groupName>
      <ability>L2_Punc_CN</ability>
      <abilityName>标点符号问题</abilityName>
      <candidateList>
        <item>〉的通知》</item>
      </candidateList>
      <explain/>
      <paraID>204F6860</paraID>
      <start>97</start>
      <end>102</end>
      <status>unmodified</status>
      <modifiedWord/>
      <trackRevisions>false</trackRevisions>
    </reviewItem>
    <reviewItem>
      <errorID>1d99be0f-54ab-435e-8c14-4230a874c315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28C26CA6</paraID>
      <start>0</start>
      <end>2</end>
      <status>unmodified</status>
      <modifiedWord/>
      <trackRevisions>false</trackRevisions>
    </reviewItem>
    <reviewItem>
      <errorID>af34c0b3-0cb8-48e1-8484-83cd76a923d0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732E7676</paraID>
      <start>0</start>
      <end>2</end>
      <status>unmodified</status>
      <modifiedWord/>
      <trackRevisions>false</trackRevisions>
    </reviewItem>
    <reviewItem>
      <errorID>dd8c895f-8768-4192-b6f8-05f1a9bddb39</errorID>
      <errorWord>【2011】300号</errorWord>
      <group>L1_Knowledge</group>
      <groupName>知识性问题</groupName>
      <ability>L2_Knowledge</ability>
      <abilityName>其他知识</abilityName>
      <candidateList>
        <item>〔2011〕300号</item>
      </candidateList>
      <explain>发文字号格式错误。</explain>
      <paraID>732E7676</paraID>
      <start>88</start>
      <end>98</end>
      <status>unmodified</status>
      <modifiedWord/>
      <trackRevisions>false</trackRevisions>
    </reviewItem>
    <reviewItem>
      <errorID>d8dab2b4-7f22-4bea-9368-3cc6af645b7c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10B276A5</paraID>
      <start>0</start>
      <end>2</end>
      <status>unmodified</status>
      <modifiedWord/>
      <trackRevisions>false</trackRevisions>
    </reviewItem>
    <reviewItem>
      <errorID>8d81ba01-0c54-4646-bca6-310c01cf0b77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1E7EAEDB</paraID>
      <start>0</start>
      <end>2</end>
      <status>unmodified</status>
      <modifiedWord/>
      <trackRevisions>false</trackRevisions>
    </reviewItem>
    <reviewItem>
      <errorID>40a6159c-cb90-4942-bfa5-d6bf7f4368bb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732C5133</paraID>
      <start>0</start>
      <end>2</end>
      <status>unmodified</status>
      <modifiedWord/>
      <trackRevisions>false</trackRevisions>
    </reviewItem>
    <reviewItem>
      <errorID>044f0a67-5499-4593-a574-dffd4b69cea9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3F208BFE</paraID>
      <start>0</start>
      <end>2</end>
      <status>unmodified</status>
      <modifiedWord/>
      <trackRevisions>false</trackRevisions>
    </reviewItem>
    <reviewItem>
      <errorID>931fde21-4016-4bc5-9e65-0b1d8703a29f</errorID>
      <errorWord>【2019】10号</errorWord>
      <group>L1_Knowledge</group>
      <groupName>知识性问题</groupName>
      <ability>L2_Knowledge</ability>
      <abilityName>其他知识</abilityName>
      <candidateList>
        <item>〔2019〕10号</item>
      </candidateList>
      <explain>发文字号格式错误。</explain>
      <paraID>64D2AC6D</paraID>
      <start>5</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FE3DB7-1F4C-49FF-94BD-F13A6093C9CF}"/>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徐梓蕴</cp:lastModifiedBy>
  <cp:revision>26</cp:revision>
  <dcterms:created xsi:type="dcterms:W3CDTF">2024-03-01T11:03:00Z</dcterms:created>
  <dcterms:modified xsi:type="dcterms:W3CDTF">2026-09-10T02:16:26Z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88278ED969DE4D37827A7946C6F63559_13</vt:lpwstr>
  </property>
  <property fmtid="{D5CDD505-2E9C-101B-9397-08002B2CF9AE}" pid="4" name="KSOTemplateDocerSaveRecord">
    <vt:lpwstr>eyJoZGlkIjoiZWJmYzEyNzg2Yzk1NDUxMTA3NDRjNDMxMjk2YmY2ZGEiLCJ1c2VySWQiOiI0MTEyMTgzNzgifQ==</vt:lpwstr>
  </property>
</Properties>
</file>